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E74" w:rsidRDefault="00806E74">
      <w:pPr>
        <w:ind w:left="227" w:hanging="227"/>
        <w:rPr>
          <w:rFonts w:cs="Calibri"/>
          <w:b/>
        </w:rPr>
      </w:pPr>
    </w:p>
    <w:p w:rsidR="00806E74" w:rsidRDefault="00806E74">
      <w:pPr>
        <w:ind w:left="227" w:hanging="227"/>
        <w:rPr>
          <w:rFonts w:cs="Calibri"/>
          <w:b/>
        </w:rPr>
      </w:pPr>
    </w:p>
    <w:p w:rsidR="00806E74" w:rsidRDefault="00806E74">
      <w:pPr>
        <w:ind w:left="227" w:hanging="227"/>
        <w:rPr>
          <w:rFonts w:cs="Calibri"/>
          <w:b/>
        </w:rPr>
      </w:pPr>
    </w:p>
    <w:p w:rsidR="00806E74" w:rsidRDefault="00806E74">
      <w:pPr>
        <w:ind w:left="227" w:hanging="227"/>
        <w:rPr>
          <w:rFonts w:cs="Calibri"/>
          <w:b/>
        </w:rPr>
      </w:pPr>
    </w:p>
    <w:p w:rsidR="00806E74" w:rsidRDefault="00806E74">
      <w:pPr>
        <w:ind w:left="227" w:hanging="227"/>
        <w:rPr>
          <w:rFonts w:cs="Calibri"/>
          <w:b/>
        </w:rPr>
      </w:pPr>
    </w:p>
    <w:p w:rsidR="00806E74" w:rsidRDefault="00806E74">
      <w:pPr>
        <w:ind w:left="227" w:hanging="227"/>
        <w:rPr>
          <w:rFonts w:cs="Calibri"/>
          <w:b/>
        </w:rPr>
      </w:pPr>
    </w:p>
    <w:p w:rsidR="00806E74" w:rsidRDefault="00806E74">
      <w:pPr>
        <w:ind w:left="227" w:hanging="227"/>
        <w:rPr>
          <w:rFonts w:cs="Calibri"/>
          <w:b/>
        </w:rPr>
      </w:pPr>
    </w:p>
    <w:p w:rsidR="00806E74" w:rsidRDefault="00806E74">
      <w:pPr>
        <w:ind w:left="227" w:hanging="227"/>
        <w:rPr>
          <w:rFonts w:cs="Calibri"/>
          <w:b/>
        </w:rPr>
      </w:pPr>
    </w:p>
    <w:p w:rsidR="009459C8" w:rsidRDefault="009459C8" w:rsidP="00806E74">
      <w:pPr>
        <w:ind w:left="227" w:hanging="227"/>
        <w:jc w:val="center"/>
        <w:rPr>
          <w:rFonts w:cs="Calibri"/>
          <w:b/>
          <w:sz w:val="36"/>
          <w:szCs w:val="36"/>
        </w:rPr>
      </w:pPr>
    </w:p>
    <w:p w:rsidR="003A474D" w:rsidRDefault="003A474D" w:rsidP="003A474D">
      <w:pPr>
        <w:ind w:left="227" w:hanging="227"/>
        <w:jc w:val="center"/>
        <w:rPr>
          <w:rFonts w:cs="Calibri"/>
          <w:b/>
          <w:sz w:val="48"/>
          <w:szCs w:val="48"/>
        </w:rPr>
      </w:pPr>
    </w:p>
    <w:p w:rsidR="003A474D" w:rsidRDefault="003A474D" w:rsidP="003A474D">
      <w:pPr>
        <w:ind w:left="227" w:hanging="227"/>
        <w:jc w:val="center"/>
        <w:rPr>
          <w:rFonts w:cs="Calibri"/>
          <w:b/>
          <w:sz w:val="48"/>
          <w:szCs w:val="48"/>
        </w:rPr>
      </w:pPr>
    </w:p>
    <w:p w:rsidR="003A474D" w:rsidRDefault="003A474D" w:rsidP="003A474D">
      <w:pPr>
        <w:ind w:left="227" w:hanging="227"/>
        <w:jc w:val="center"/>
        <w:rPr>
          <w:rFonts w:cs="Calibri"/>
          <w:b/>
          <w:sz w:val="48"/>
          <w:szCs w:val="48"/>
        </w:rPr>
      </w:pPr>
    </w:p>
    <w:p w:rsidR="003A474D" w:rsidRDefault="003A474D" w:rsidP="003A474D">
      <w:pPr>
        <w:ind w:left="227" w:hanging="227"/>
        <w:jc w:val="center"/>
        <w:rPr>
          <w:rFonts w:cs="Calibri"/>
          <w:b/>
          <w:sz w:val="48"/>
          <w:szCs w:val="48"/>
        </w:rPr>
      </w:pPr>
    </w:p>
    <w:p w:rsidR="009459C8" w:rsidRPr="003A474D" w:rsidRDefault="003A474D" w:rsidP="003A474D">
      <w:pPr>
        <w:ind w:left="227" w:hanging="227"/>
        <w:jc w:val="center"/>
        <w:rPr>
          <w:rFonts w:cs="Calibri"/>
          <w:b/>
          <w:sz w:val="48"/>
          <w:szCs w:val="48"/>
        </w:rPr>
      </w:pPr>
      <w:r w:rsidRPr="003A474D">
        <w:rPr>
          <w:rFonts w:cs="Calibri"/>
          <w:b/>
          <w:sz w:val="48"/>
          <w:szCs w:val="48"/>
        </w:rPr>
        <w:t>UČNI NAČRTI za</w:t>
      </w:r>
    </w:p>
    <w:p w:rsidR="00806E74" w:rsidRPr="00806E74" w:rsidRDefault="003A474D" w:rsidP="003A474D">
      <w:pPr>
        <w:ind w:left="227" w:hanging="227"/>
        <w:jc w:val="center"/>
        <w:rPr>
          <w:rFonts w:cs="Calibri"/>
          <w:b/>
          <w:sz w:val="36"/>
          <w:szCs w:val="36"/>
        </w:rPr>
      </w:pPr>
      <w:r>
        <w:rPr>
          <w:rFonts w:cs="Calibri"/>
          <w:b/>
          <w:sz w:val="36"/>
          <w:szCs w:val="36"/>
        </w:rPr>
        <w:t>m</w:t>
      </w:r>
      <w:r w:rsidR="00806E74" w:rsidRPr="00806E74">
        <w:rPr>
          <w:rFonts w:cs="Calibri"/>
          <w:b/>
          <w:sz w:val="36"/>
          <w:szCs w:val="36"/>
        </w:rPr>
        <w:t>agistrski študijski program druge stopnje GERMANISTIKA</w:t>
      </w:r>
    </w:p>
    <w:p w:rsidR="00806E74" w:rsidRPr="00806E74" w:rsidRDefault="004A55B8" w:rsidP="003A474D">
      <w:pPr>
        <w:jc w:val="center"/>
        <w:rPr>
          <w:rFonts w:cs="Calibri"/>
          <w:b/>
          <w:sz w:val="36"/>
          <w:szCs w:val="36"/>
        </w:rPr>
      </w:pPr>
      <w:r>
        <w:rPr>
          <w:rFonts w:cs="Calibri"/>
          <w:b/>
          <w:sz w:val="36"/>
          <w:szCs w:val="36"/>
        </w:rPr>
        <w:t>veljavni za študijsko leto 2019/2020</w:t>
      </w:r>
      <w:r w:rsidR="00806E74" w:rsidRPr="00806E74">
        <w:rPr>
          <w:rFonts w:cs="Calibri"/>
          <w:b/>
          <w:sz w:val="36"/>
          <w:szCs w:val="36"/>
        </w:rPr>
        <w:br w:type="page"/>
      </w:r>
    </w:p>
    <w:p w:rsidR="00806E74" w:rsidRDefault="00806E74">
      <w:pPr>
        <w:ind w:left="227" w:hanging="227"/>
        <w:rPr>
          <w:rFonts w:cs="Calibri"/>
          <w:b/>
        </w:rPr>
      </w:pPr>
    </w:p>
    <w:sdt>
      <w:sdtPr>
        <w:rPr>
          <w:rFonts w:ascii="Calibri" w:eastAsia="Calibri" w:hAnsi="Calibri" w:cs="Times New Roman"/>
          <w:b w:val="0"/>
          <w:bCs w:val="0"/>
          <w:color w:val="auto"/>
          <w:sz w:val="24"/>
          <w:szCs w:val="24"/>
          <w:lang w:val="sl-SI" w:eastAsia="sl-SI"/>
        </w:rPr>
        <w:id w:val="305821655"/>
        <w:docPartObj>
          <w:docPartGallery w:val="Table of Contents"/>
          <w:docPartUnique/>
        </w:docPartObj>
      </w:sdtPr>
      <w:sdtEndPr/>
      <w:sdtContent>
        <w:p w:rsidR="000A622B" w:rsidRPr="004A55B8" w:rsidRDefault="000A622B">
          <w:pPr>
            <w:pStyle w:val="NaslovTOC"/>
            <w:rPr>
              <w:lang w:val="sl-SI"/>
            </w:rPr>
          </w:pPr>
          <w:r>
            <w:rPr>
              <w:lang w:val="sl-SI"/>
            </w:rPr>
            <w:t>Vsebina</w:t>
          </w:r>
        </w:p>
        <w:p w:rsidR="00A56222" w:rsidRDefault="000A622B">
          <w:pPr>
            <w:pStyle w:val="Kazalovsebine2"/>
            <w:tabs>
              <w:tab w:val="right" w:leader="dot" w:pos="9062"/>
            </w:tabs>
            <w:rPr>
              <w:noProof/>
            </w:rPr>
          </w:pPr>
          <w:r>
            <w:fldChar w:fldCharType="begin"/>
          </w:r>
          <w:r>
            <w:instrText xml:space="preserve"> TOC \o "1-3" \h \z \u </w:instrText>
          </w:r>
          <w:r>
            <w:fldChar w:fldCharType="separate"/>
          </w:r>
          <w:hyperlink w:anchor="_Toc535800726" w:history="1">
            <w:r w:rsidR="00A56222" w:rsidRPr="001E0008">
              <w:rPr>
                <w:rStyle w:val="Hiperpovezava"/>
                <w:noProof/>
              </w:rPr>
              <w:t>OBVEZNI PREDMETI</w:t>
            </w:r>
            <w:r w:rsidR="00A56222">
              <w:rPr>
                <w:noProof/>
                <w:webHidden/>
              </w:rPr>
              <w:tab/>
            </w:r>
            <w:r w:rsidR="00A56222">
              <w:rPr>
                <w:noProof/>
                <w:webHidden/>
              </w:rPr>
              <w:fldChar w:fldCharType="begin"/>
            </w:r>
            <w:r w:rsidR="00A56222">
              <w:rPr>
                <w:noProof/>
                <w:webHidden/>
              </w:rPr>
              <w:instrText xml:space="preserve"> PAGEREF _Toc535800726 \h </w:instrText>
            </w:r>
            <w:r w:rsidR="00A56222">
              <w:rPr>
                <w:noProof/>
                <w:webHidden/>
              </w:rPr>
            </w:r>
            <w:r w:rsidR="00A56222">
              <w:rPr>
                <w:noProof/>
                <w:webHidden/>
              </w:rPr>
              <w:fldChar w:fldCharType="separate"/>
            </w:r>
            <w:r w:rsidR="00A56222">
              <w:rPr>
                <w:noProof/>
                <w:webHidden/>
              </w:rPr>
              <w:t>4</w:t>
            </w:r>
            <w:r w:rsidR="00A56222">
              <w:rPr>
                <w:noProof/>
                <w:webHidden/>
              </w:rPr>
              <w:fldChar w:fldCharType="end"/>
            </w:r>
          </w:hyperlink>
        </w:p>
        <w:p w:rsidR="00A56222" w:rsidRDefault="00DF3A6C">
          <w:pPr>
            <w:pStyle w:val="Kazalovsebine3"/>
            <w:tabs>
              <w:tab w:val="right" w:leader="dot" w:pos="9062"/>
            </w:tabs>
            <w:rPr>
              <w:noProof/>
            </w:rPr>
          </w:pPr>
          <w:hyperlink w:anchor="_Toc535800727" w:history="1">
            <w:r w:rsidR="00A56222" w:rsidRPr="001E0008">
              <w:rPr>
                <w:rStyle w:val="Hiperpovezava"/>
                <w:noProof/>
              </w:rPr>
              <w:t>Jezikoslovne metodologije</w:t>
            </w:r>
            <w:r w:rsidR="00A56222">
              <w:rPr>
                <w:noProof/>
                <w:webHidden/>
              </w:rPr>
              <w:tab/>
            </w:r>
            <w:r w:rsidR="00A56222">
              <w:rPr>
                <w:noProof/>
                <w:webHidden/>
              </w:rPr>
              <w:fldChar w:fldCharType="begin"/>
            </w:r>
            <w:r w:rsidR="00A56222">
              <w:rPr>
                <w:noProof/>
                <w:webHidden/>
              </w:rPr>
              <w:instrText xml:space="preserve"> PAGEREF _Toc535800727 \h </w:instrText>
            </w:r>
            <w:r w:rsidR="00A56222">
              <w:rPr>
                <w:noProof/>
                <w:webHidden/>
              </w:rPr>
            </w:r>
            <w:r w:rsidR="00A56222">
              <w:rPr>
                <w:noProof/>
                <w:webHidden/>
              </w:rPr>
              <w:fldChar w:fldCharType="separate"/>
            </w:r>
            <w:r w:rsidR="00A56222">
              <w:rPr>
                <w:noProof/>
                <w:webHidden/>
              </w:rPr>
              <w:t>5</w:t>
            </w:r>
            <w:r w:rsidR="00A56222">
              <w:rPr>
                <w:noProof/>
                <w:webHidden/>
              </w:rPr>
              <w:fldChar w:fldCharType="end"/>
            </w:r>
          </w:hyperlink>
        </w:p>
        <w:p w:rsidR="00A56222" w:rsidRDefault="00DF3A6C">
          <w:pPr>
            <w:pStyle w:val="Kazalovsebine3"/>
            <w:tabs>
              <w:tab w:val="right" w:leader="dot" w:pos="9062"/>
            </w:tabs>
            <w:rPr>
              <w:noProof/>
            </w:rPr>
          </w:pPr>
          <w:hyperlink w:anchor="_Toc535800728" w:history="1">
            <w:r w:rsidR="00A56222" w:rsidRPr="001E0008">
              <w:rPr>
                <w:rStyle w:val="Hiperpovezava"/>
                <w:noProof/>
              </w:rPr>
              <w:t>Magistrsko delo</w:t>
            </w:r>
            <w:r w:rsidR="00A56222">
              <w:rPr>
                <w:noProof/>
                <w:webHidden/>
              </w:rPr>
              <w:tab/>
            </w:r>
            <w:r w:rsidR="00A56222">
              <w:rPr>
                <w:noProof/>
                <w:webHidden/>
              </w:rPr>
              <w:fldChar w:fldCharType="begin"/>
            </w:r>
            <w:r w:rsidR="00A56222">
              <w:rPr>
                <w:noProof/>
                <w:webHidden/>
              </w:rPr>
              <w:instrText xml:space="preserve"> PAGEREF _Toc535800728 \h </w:instrText>
            </w:r>
            <w:r w:rsidR="00A56222">
              <w:rPr>
                <w:noProof/>
                <w:webHidden/>
              </w:rPr>
            </w:r>
            <w:r w:rsidR="00A56222">
              <w:rPr>
                <w:noProof/>
                <w:webHidden/>
              </w:rPr>
              <w:fldChar w:fldCharType="separate"/>
            </w:r>
            <w:r w:rsidR="00A56222">
              <w:rPr>
                <w:noProof/>
                <w:webHidden/>
              </w:rPr>
              <w:t>9</w:t>
            </w:r>
            <w:r w:rsidR="00A56222">
              <w:rPr>
                <w:noProof/>
                <w:webHidden/>
              </w:rPr>
              <w:fldChar w:fldCharType="end"/>
            </w:r>
          </w:hyperlink>
        </w:p>
        <w:p w:rsidR="00A56222" w:rsidRDefault="00DF3A6C">
          <w:pPr>
            <w:pStyle w:val="Kazalovsebine3"/>
            <w:tabs>
              <w:tab w:val="right" w:leader="dot" w:pos="9062"/>
            </w:tabs>
            <w:rPr>
              <w:noProof/>
            </w:rPr>
          </w:pPr>
          <w:hyperlink w:anchor="_Toc535800729" w:history="1">
            <w:r w:rsidR="00A56222" w:rsidRPr="001E0008">
              <w:rPr>
                <w:rStyle w:val="Hiperpovezava"/>
                <w:rFonts w:eastAsia="Times New Roman"/>
                <w:noProof/>
              </w:rPr>
              <w:t>Metodologija literarne vede</w:t>
            </w:r>
            <w:r w:rsidR="00A56222">
              <w:rPr>
                <w:noProof/>
                <w:webHidden/>
              </w:rPr>
              <w:tab/>
            </w:r>
            <w:r w:rsidR="00A56222">
              <w:rPr>
                <w:noProof/>
                <w:webHidden/>
              </w:rPr>
              <w:fldChar w:fldCharType="begin"/>
            </w:r>
            <w:r w:rsidR="00A56222">
              <w:rPr>
                <w:noProof/>
                <w:webHidden/>
              </w:rPr>
              <w:instrText xml:space="preserve"> PAGEREF _Toc535800729 \h </w:instrText>
            </w:r>
            <w:r w:rsidR="00A56222">
              <w:rPr>
                <w:noProof/>
                <w:webHidden/>
              </w:rPr>
            </w:r>
            <w:r w:rsidR="00A56222">
              <w:rPr>
                <w:noProof/>
                <w:webHidden/>
              </w:rPr>
              <w:fldChar w:fldCharType="separate"/>
            </w:r>
            <w:r w:rsidR="00A56222">
              <w:rPr>
                <w:noProof/>
                <w:webHidden/>
              </w:rPr>
              <w:t>13</w:t>
            </w:r>
            <w:r w:rsidR="00A56222">
              <w:rPr>
                <w:noProof/>
                <w:webHidden/>
              </w:rPr>
              <w:fldChar w:fldCharType="end"/>
            </w:r>
          </w:hyperlink>
        </w:p>
        <w:p w:rsidR="00A56222" w:rsidRDefault="00DF3A6C">
          <w:pPr>
            <w:pStyle w:val="Kazalovsebine3"/>
            <w:tabs>
              <w:tab w:val="right" w:leader="dot" w:pos="9062"/>
            </w:tabs>
            <w:rPr>
              <w:noProof/>
            </w:rPr>
          </w:pPr>
          <w:hyperlink w:anchor="_Toc535800730" w:history="1">
            <w:r w:rsidR="00A56222" w:rsidRPr="001E0008">
              <w:rPr>
                <w:rStyle w:val="Hiperpovezava"/>
                <w:noProof/>
              </w:rPr>
              <w:t>Nemška literarna in ku</w:t>
            </w:r>
            <w:r w:rsidR="00A56222" w:rsidRPr="001E0008">
              <w:rPr>
                <w:rStyle w:val="Hiperpovezava"/>
                <w:noProof/>
              </w:rPr>
              <w:t>l</w:t>
            </w:r>
            <w:r w:rsidR="00A56222" w:rsidRPr="001E0008">
              <w:rPr>
                <w:rStyle w:val="Hiperpovezava"/>
                <w:noProof/>
              </w:rPr>
              <w:t>turna zgodovina I</w:t>
            </w:r>
            <w:r w:rsidR="00A56222">
              <w:rPr>
                <w:noProof/>
                <w:webHidden/>
              </w:rPr>
              <w:tab/>
            </w:r>
            <w:r w:rsidR="00A56222">
              <w:rPr>
                <w:noProof/>
                <w:webHidden/>
              </w:rPr>
              <w:fldChar w:fldCharType="begin"/>
            </w:r>
            <w:r w:rsidR="00A56222">
              <w:rPr>
                <w:noProof/>
                <w:webHidden/>
              </w:rPr>
              <w:instrText xml:space="preserve"> PAGEREF _Toc535800730 \h </w:instrText>
            </w:r>
            <w:r w:rsidR="00A56222">
              <w:rPr>
                <w:noProof/>
                <w:webHidden/>
              </w:rPr>
            </w:r>
            <w:r w:rsidR="00A56222">
              <w:rPr>
                <w:noProof/>
                <w:webHidden/>
              </w:rPr>
              <w:fldChar w:fldCharType="separate"/>
            </w:r>
            <w:r w:rsidR="00A56222">
              <w:rPr>
                <w:noProof/>
                <w:webHidden/>
              </w:rPr>
              <w:t>17</w:t>
            </w:r>
            <w:r w:rsidR="00A56222">
              <w:rPr>
                <w:noProof/>
                <w:webHidden/>
              </w:rPr>
              <w:fldChar w:fldCharType="end"/>
            </w:r>
          </w:hyperlink>
        </w:p>
        <w:p w:rsidR="00A56222" w:rsidRDefault="00DF3A6C">
          <w:pPr>
            <w:pStyle w:val="Kazalovsebine3"/>
            <w:tabs>
              <w:tab w:val="right" w:leader="dot" w:pos="9062"/>
            </w:tabs>
            <w:rPr>
              <w:noProof/>
            </w:rPr>
          </w:pPr>
          <w:hyperlink w:anchor="_Toc535800731" w:history="1">
            <w:r w:rsidR="00A56222" w:rsidRPr="001E0008">
              <w:rPr>
                <w:rStyle w:val="Hiperpovezava"/>
                <w:noProof/>
              </w:rPr>
              <w:t>Nemška literarna in kulturna zgodovina II</w:t>
            </w:r>
            <w:r w:rsidR="00A56222">
              <w:rPr>
                <w:noProof/>
                <w:webHidden/>
              </w:rPr>
              <w:tab/>
            </w:r>
            <w:r w:rsidR="00A56222">
              <w:rPr>
                <w:noProof/>
                <w:webHidden/>
              </w:rPr>
              <w:fldChar w:fldCharType="begin"/>
            </w:r>
            <w:r w:rsidR="00A56222">
              <w:rPr>
                <w:noProof/>
                <w:webHidden/>
              </w:rPr>
              <w:instrText xml:space="preserve"> PAGEREF _Toc535800731 \h </w:instrText>
            </w:r>
            <w:r w:rsidR="00A56222">
              <w:rPr>
                <w:noProof/>
                <w:webHidden/>
              </w:rPr>
            </w:r>
            <w:r w:rsidR="00A56222">
              <w:rPr>
                <w:noProof/>
                <w:webHidden/>
              </w:rPr>
              <w:fldChar w:fldCharType="separate"/>
            </w:r>
            <w:r w:rsidR="00A56222">
              <w:rPr>
                <w:noProof/>
                <w:webHidden/>
              </w:rPr>
              <w:t>20</w:t>
            </w:r>
            <w:r w:rsidR="00A56222">
              <w:rPr>
                <w:noProof/>
                <w:webHidden/>
              </w:rPr>
              <w:fldChar w:fldCharType="end"/>
            </w:r>
          </w:hyperlink>
        </w:p>
        <w:p w:rsidR="00A56222" w:rsidRDefault="00DF3A6C">
          <w:pPr>
            <w:pStyle w:val="Kazalovsebine3"/>
            <w:tabs>
              <w:tab w:val="right" w:leader="dot" w:pos="9062"/>
            </w:tabs>
            <w:rPr>
              <w:noProof/>
            </w:rPr>
          </w:pPr>
          <w:hyperlink w:anchor="_Toc535800732" w:history="1">
            <w:r w:rsidR="00A56222" w:rsidRPr="001E0008">
              <w:rPr>
                <w:rStyle w:val="Hiperpovezava"/>
                <w:noProof/>
              </w:rPr>
              <w:t>Nemška literatura in kultura v kontekstu I</w:t>
            </w:r>
            <w:r w:rsidR="00A56222">
              <w:rPr>
                <w:noProof/>
                <w:webHidden/>
              </w:rPr>
              <w:tab/>
            </w:r>
            <w:r w:rsidR="00A56222">
              <w:rPr>
                <w:noProof/>
                <w:webHidden/>
              </w:rPr>
              <w:fldChar w:fldCharType="begin"/>
            </w:r>
            <w:r w:rsidR="00A56222">
              <w:rPr>
                <w:noProof/>
                <w:webHidden/>
              </w:rPr>
              <w:instrText xml:space="preserve"> PAGEREF _Toc535800732 \h </w:instrText>
            </w:r>
            <w:r w:rsidR="00A56222">
              <w:rPr>
                <w:noProof/>
                <w:webHidden/>
              </w:rPr>
            </w:r>
            <w:r w:rsidR="00A56222">
              <w:rPr>
                <w:noProof/>
                <w:webHidden/>
              </w:rPr>
              <w:fldChar w:fldCharType="separate"/>
            </w:r>
            <w:r w:rsidR="00A56222">
              <w:rPr>
                <w:noProof/>
                <w:webHidden/>
              </w:rPr>
              <w:t>23</w:t>
            </w:r>
            <w:r w:rsidR="00A56222">
              <w:rPr>
                <w:noProof/>
                <w:webHidden/>
              </w:rPr>
              <w:fldChar w:fldCharType="end"/>
            </w:r>
          </w:hyperlink>
        </w:p>
        <w:p w:rsidR="00A56222" w:rsidRDefault="00DF3A6C">
          <w:pPr>
            <w:pStyle w:val="Kazalovsebine3"/>
            <w:tabs>
              <w:tab w:val="right" w:leader="dot" w:pos="9062"/>
            </w:tabs>
            <w:rPr>
              <w:noProof/>
            </w:rPr>
          </w:pPr>
          <w:hyperlink w:anchor="_Toc535800733" w:history="1">
            <w:r w:rsidR="00A56222" w:rsidRPr="001E0008">
              <w:rPr>
                <w:rStyle w:val="Hiperpovezava"/>
                <w:noProof/>
              </w:rPr>
              <w:t>Nemška literatura in kultura v kontekstu II</w:t>
            </w:r>
            <w:r w:rsidR="00A56222">
              <w:rPr>
                <w:noProof/>
                <w:webHidden/>
              </w:rPr>
              <w:tab/>
            </w:r>
            <w:r w:rsidR="00A56222">
              <w:rPr>
                <w:noProof/>
                <w:webHidden/>
              </w:rPr>
              <w:fldChar w:fldCharType="begin"/>
            </w:r>
            <w:r w:rsidR="00A56222">
              <w:rPr>
                <w:noProof/>
                <w:webHidden/>
              </w:rPr>
              <w:instrText xml:space="preserve"> PAGEREF _Toc535800733 \h </w:instrText>
            </w:r>
            <w:r w:rsidR="00A56222">
              <w:rPr>
                <w:noProof/>
                <w:webHidden/>
              </w:rPr>
            </w:r>
            <w:r w:rsidR="00A56222">
              <w:rPr>
                <w:noProof/>
                <w:webHidden/>
              </w:rPr>
              <w:fldChar w:fldCharType="separate"/>
            </w:r>
            <w:r w:rsidR="00A56222">
              <w:rPr>
                <w:noProof/>
                <w:webHidden/>
              </w:rPr>
              <w:t>27</w:t>
            </w:r>
            <w:r w:rsidR="00A56222">
              <w:rPr>
                <w:noProof/>
                <w:webHidden/>
              </w:rPr>
              <w:fldChar w:fldCharType="end"/>
            </w:r>
          </w:hyperlink>
        </w:p>
        <w:p w:rsidR="00A56222" w:rsidRDefault="00DF3A6C">
          <w:pPr>
            <w:pStyle w:val="Kazalovsebine3"/>
            <w:tabs>
              <w:tab w:val="right" w:leader="dot" w:pos="9062"/>
            </w:tabs>
            <w:rPr>
              <w:noProof/>
            </w:rPr>
          </w:pPr>
          <w:hyperlink w:anchor="_Toc535800734" w:history="1">
            <w:r w:rsidR="00A56222" w:rsidRPr="001E0008">
              <w:rPr>
                <w:rStyle w:val="Hiperpovezava"/>
                <w:noProof/>
              </w:rPr>
              <w:t>Nemški jezik v kontekstu I</w:t>
            </w:r>
            <w:r w:rsidR="00A56222">
              <w:rPr>
                <w:noProof/>
                <w:webHidden/>
              </w:rPr>
              <w:tab/>
            </w:r>
            <w:r w:rsidR="00A56222">
              <w:rPr>
                <w:noProof/>
                <w:webHidden/>
              </w:rPr>
              <w:fldChar w:fldCharType="begin"/>
            </w:r>
            <w:r w:rsidR="00A56222">
              <w:rPr>
                <w:noProof/>
                <w:webHidden/>
              </w:rPr>
              <w:instrText xml:space="preserve"> PAGEREF _Toc535800734 \h </w:instrText>
            </w:r>
            <w:r w:rsidR="00A56222">
              <w:rPr>
                <w:noProof/>
                <w:webHidden/>
              </w:rPr>
            </w:r>
            <w:r w:rsidR="00A56222">
              <w:rPr>
                <w:noProof/>
                <w:webHidden/>
              </w:rPr>
              <w:fldChar w:fldCharType="separate"/>
            </w:r>
            <w:r w:rsidR="00A56222">
              <w:rPr>
                <w:noProof/>
                <w:webHidden/>
              </w:rPr>
              <w:t>31</w:t>
            </w:r>
            <w:r w:rsidR="00A56222">
              <w:rPr>
                <w:noProof/>
                <w:webHidden/>
              </w:rPr>
              <w:fldChar w:fldCharType="end"/>
            </w:r>
          </w:hyperlink>
        </w:p>
        <w:p w:rsidR="00A56222" w:rsidRDefault="00DF3A6C">
          <w:pPr>
            <w:pStyle w:val="Kazalovsebine3"/>
            <w:tabs>
              <w:tab w:val="right" w:leader="dot" w:pos="9062"/>
            </w:tabs>
            <w:rPr>
              <w:noProof/>
            </w:rPr>
          </w:pPr>
          <w:hyperlink w:anchor="_Toc535800735" w:history="1">
            <w:r w:rsidR="00A56222" w:rsidRPr="001E0008">
              <w:rPr>
                <w:rStyle w:val="Hiperpovezava"/>
                <w:noProof/>
              </w:rPr>
              <w:t>Nemški jezik v kontekstu II</w:t>
            </w:r>
            <w:r w:rsidR="00A56222">
              <w:rPr>
                <w:noProof/>
                <w:webHidden/>
              </w:rPr>
              <w:tab/>
            </w:r>
            <w:r w:rsidR="00A56222">
              <w:rPr>
                <w:noProof/>
                <w:webHidden/>
              </w:rPr>
              <w:fldChar w:fldCharType="begin"/>
            </w:r>
            <w:r w:rsidR="00A56222">
              <w:rPr>
                <w:noProof/>
                <w:webHidden/>
              </w:rPr>
              <w:instrText xml:space="preserve"> PAGEREF _Toc535800735 \h </w:instrText>
            </w:r>
            <w:r w:rsidR="00A56222">
              <w:rPr>
                <w:noProof/>
                <w:webHidden/>
              </w:rPr>
            </w:r>
            <w:r w:rsidR="00A56222">
              <w:rPr>
                <w:noProof/>
                <w:webHidden/>
              </w:rPr>
              <w:fldChar w:fldCharType="separate"/>
            </w:r>
            <w:r w:rsidR="00A56222">
              <w:rPr>
                <w:noProof/>
                <w:webHidden/>
              </w:rPr>
              <w:t>36</w:t>
            </w:r>
            <w:r w:rsidR="00A56222">
              <w:rPr>
                <w:noProof/>
                <w:webHidden/>
              </w:rPr>
              <w:fldChar w:fldCharType="end"/>
            </w:r>
          </w:hyperlink>
        </w:p>
        <w:p w:rsidR="00A56222" w:rsidRDefault="00DF3A6C">
          <w:pPr>
            <w:pStyle w:val="Kazalovsebine3"/>
            <w:tabs>
              <w:tab w:val="right" w:leader="dot" w:pos="9062"/>
            </w:tabs>
            <w:rPr>
              <w:noProof/>
            </w:rPr>
          </w:pPr>
          <w:hyperlink w:anchor="_Toc535800736" w:history="1">
            <w:r w:rsidR="00A56222" w:rsidRPr="001E0008">
              <w:rPr>
                <w:rStyle w:val="Hiperpovezava"/>
                <w:noProof/>
              </w:rPr>
              <w:t>Nemški jezik v praksi I</w:t>
            </w:r>
            <w:r w:rsidR="00A56222">
              <w:rPr>
                <w:noProof/>
                <w:webHidden/>
              </w:rPr>
              <w:tab/>
            </w:r>
            <w:r w:rsidR="00A56222">
              <w:rPr>
                <w:noProof/>
                <w:webHidden/>
              </w:rPr>
              <w:fldChar w:fldCharType="begin"/>
            </w:r>
            <w:r w:rsidR="00A56222">
              <w:rPr>
                <w:noProof/>
                <w:webHidden/>
              </w:rPr>
              <w:instrText xml:space="preserve"> PAGEREF _Toc535800736 \h </w:instrText>
            </w:r>
            <w:r w:rsidR="00A56222">
              <w:rPr>
                <w:noProof/>
                <w:webHidden/>
              </w:rPr>
            </w:r>
            <w:r w:rsidR="00A56222">
              <w:rPr>
                <w:noProof/>
                <w:webHidden/>
              </w:rPr>
              <w:fldChar w:fldCharType="separate"/>
            </w:r>
            <w:r w:rsidR="00A56222">
              <w:rPr>
                <w:noProof/>
                <w:webHidden/>
              </w:rPr>
              <w:t>41</w:t>
            </w:r>
            <w:r w:rsidR="00A56222">
              <w:rPr>
                <w:noProof/>
                <w:webHidden/>
              </w:rPr>
              <w:fldChar w:fldCharType="end"/>
            </w:r>
          </w:hyperlink>
        </w:p>
        <w:p w:rsidR="00A56222" w:rsidRDefault="00DF3A6C">
          <w:pPr>
            <w:pStyle w:val="Kazalovsebine3"/>
            <w:tabs>
              <w:tab w:val="right" w:leader="dot" w:pos="9062"/>
            </w:tabs>
            <w:rPr>
              <w:noProof/>
            </w:rPr>
          </w:pPr>
          <w:hyperlink w:anchor="_Toc535800737" w:history="1">
            <w:r w:rsidR="00A56222" w:rsidRPr="001E0008">
              <w:rPr>
                <w:rStyle w:val="Hiperpovezava"/>
                <w:rFonts w:ascii="Calibri" w:hAnsi="Calibri" w:cs="Calibri"/>
                <w:noProof/>
              </w:rPr>
              <w:t>Nemški jezik v praksi II</w:t>
            </w:r>
            <w:r w:rsidR="00A56222">
              <w:rPr>
                <w:noProof/>
                <w:webHidden/>
              </w:rPr>
              <w:tab/>
            </w:r>
            <w:r w:rsidR="00A56222">
              <w:rPr>
                <w:noProof/>
                <w:webHidden/>
              </w:rPr>
              <w:fldChar w:fldCharType="begin"/>
            </w:r>
            <w:r w:rsidR="00A56222">
              <w:rPr>
                <w:noProof/>
                <w:webHidden/>
              </w:rPr>
              <w:instrText xml:space="preserve"> PAGEREF _Toc535800737 \h </w:instrText>
            </w:r>
            <w:r w:rsidR="00A56222">
              <w:rPr>
                <w:noProof/>
                <w:webHidden/>
              </w:rPr>
            </w:r>
            <w:r w:rsidR="00A56222">
              <w:rPr>
                <w:noProof/>
                <w:webHidden/>
              </w:rPr>
              <w:fldChar w:fldCharType="separate"/>
            </w:r>
            <w:r w:rsidR="00A56222">
              <w:rPr>
                <w:noProof/>
                <w:webHidden/>
              </w:rPr>
              <w:t>46</w:t>
            </w:r>
            <w:r w:rsidR="00A56222">
              <w:rPr>
                <w:noProof/>
                <w:webHidden/>
              </w:rPr>
              <w:fldChar w:fldCharType="end"/>
            </w:r>
          </w:hyperlink>
        </w:p>
        <w:p w:rsidR="00A56222" w:rsidRDefault="00DF3A6C">
          <w:pPr>
            <w:pStyle w:val="Kazalovsebine3"/>
            <w:tabs>
              <w:tab w:val="right" w:leader="dot" w:pos="9062"/>
            </w:tabs>
            <w:rPr>
              <w:noProof/>
            </w:rPr>
          </w:pPr>
          <w:hyperlink w:anchor="_Toc535800738" w:history="1">
            <w:r w:rsidR="00A56222" w:rsidRPr="001E0008">
              <w:rPr>
                <w:rStyle w:val="Hiperpovezava"/>
                <w:noProof/>
              </w:rPr>
              <w:t>Nemški jezik v praksi III</w:t>
            </w:r>
            <w:r w:rsidR="00A56222">
              <w:rPr>
                <w:noProof/>
                <w:webHidden/>
              </w:rPr>
              <w:tab/>
            </w:r>
            <w:r w:rsidR="00A56222">
              <w:rPr>
                <w:noProof/>
                <w:webHidden/>
              </w:rPr>
              <w:fldChar w:fldCharType="begin"/>
            </w:r>
            <w:r w:rsidR="00A56222">
              <w:rPr>
                <w:noProof/>
                <w:webHidden/>
              </w:rPr>
              <w:instrText xml:space="preserve"> PAGEREF _Toc535800738 \h </w:instrText>
            </w:r>
            <w:r w:rsidR="00A56222">
              <w:rPr>
                <w:noProof/>
                <w:webHidden/>
              </w:rPr>
            </w:r>
            <w:r w:rsidR="00A56222">
              <w:rPr>
                <w:noProof/>
                <w:webHidden/>
              </w:rPr>
              <w:fldChar w:fldCharType="separate"/>
            </w:r>
            <w:r w:rsidR="00A56222">
              <w:rPr>
                <w:noProof/>
                <w:webHidden/>
              </w:rPr>
              <w:t>51</w:t>
            </w:r>
            <w:r w:rsidR="00A56222">
              <w:rPr>
                <w:noProof/>
                <w:webHidden/>
              </w:rPr>
              <w:fldChar w:fldCharType="end"/>
            </w:r>
          </w:hyperlink>
        </w:p>
        <w:p w:rsidR="00A56222" w:rsidRDefault="00DF3A6C">
          <w:pPr>
            <w:pStyle w:val="Kazalovsebine3"/>
            <w:tabs>
              <w:tab w:val="right" w:leader="dot" w:pos="9062"/>
            </w:tabs>
            <w:rPr>
              <w:noProof/>
            </w:rPr>
          </w:pPr>
          <w:hyperlink w:anchor="_Toc535800739" w:history="1">
            <w:r w:rsidR="00A56222" w:rsidRPr="001E0008">
              <w:rPr>
                <w:rStyle w:val="Hiperpovezava"/>
                <w:noProof/>
              </w:rPr>
              <w:t>Nemški jezik v sistemu in rabi I</w:t>
            </w:r>
            <w:r w:rsidR="00A56222">
              <w:rPr>
                <w:noProof/>
                <w:webHidden/>
              </w:rPr>
              <w:tab/>
            </w:r>
            <w:r w:rsidR="00A56222">
              <w:rPr>
                <w:noProof/>
                <w:webHidden/>
              </w:rPr>
              <w:fldChar w:fldCharType="begin"/>
            </w:r>
            <w:r w:rsidR="00A56222">
              <w:rPr>
                <w:noProof/>
                <w:webHidden/>
              </w:rPr>
              <w:instrText xml:space="preserve"> PAGEREF _Toc535800739 \h </w:instrText>
            </w:r>
            <w:r w:rsidR="00A56222">
              <w:rPr>
                <w:noProof/>
                <w:webHidden/>
              </w:rPr>
            </w:r>
            <w:r w:rsidR="00A56222">
              <w:rPr>
                <w:noProof/>
                <w:webHidden/>
              </w:rPr>
              <w:fldChar w:fldCharType="separate"/>
            </w:r>
            <w:r w:rsidR="00A56222">
              <w:rPr>
                <w:noProof/>
                <w:webHidden/>
              </w:rPr>
              <w:t>56</w:t>
            </w:r>
            <w:r w:rsidR="00A56222">
              <w:rPr>
                <w:noProof/>
                <w:webHidden/>
              </w:rPr>
              <w:fldChar w:fldCharType="end"/>
            </w:r>
          </w:hyperlink>
        </w:p>
        <w:p w:rsidR="00A56222" w:rsidRDefault="00DF3A6C">
          <w:pPr>
            <w:pStyle w:val="Kazalovsebine3"/>
            <w:tabs>
              <w:tab w:val="right" w:leader="dot" w:pos="9062"/>
            </w:tabs>
            <w:rPr>
              <w:noProof/>
            </w:rPr>
          </w:pPr>
          <w:hyperlink w:anchor="_Toc535800740" w:history="1">
            <w:r w:rsidR="00A56222" w:rsidRPr="001E0008">
              <w:rPr>
                <w:rStyle w:val="Hiperpovezava"/>
                <w:noProof/>
              </w:rPr>
              <w:t>Nemški jezik v sistemu in rabi II</w:t>
            </w:r>
            <w:r w:rsidR="00A56222">
              <w:rPr>
                <w:noProof/>
                <w:webHidden/>
              </w:rPr>
              <w:tab/>
            </w:r>
            <w:r w:rsidR="00A56222">
              <w:rPr>
                <w:noProof/>
                <w:webHidden/>
              </w:rPr>
              <w:fldChar w:fldCharType="begin"/>
            </w:r>
            <w:r w:rsidR="00A56222">
              <w:rPr>
                <w:noProof/>
                <w:webHidden/>
              </w:rPr>
              <w:instrText xml:space="preserve"> PAGEREF _Toc535800740 \h </w:instrText>
            </w:r>
            <w:r w:rsidR="00A56222">
              <w:rPr>
                <w:noProof/>
                <w:webHidden/>
              </w:rPr>
            </w:r>
            <w:r w:rsidR="00A56222">
              <w:rPr>
                <w:noProof/>
                <w:webHidden/>
              </w:rPr>
              <w:fldChar w:fldCharType="separate"/>
            </w:r>
            <w:r w:rsidR="00A56222">
              <w:rPr>
                <w:noProof/>
                <w:webHidden/>
              </w:rPr>
              <w:t>59</w:t>
            </w:r>
            <w:r w:rsidR="00A56222">
              <w:rPr>
                <w:noProof/>
                <w:webHidden/>
              </w:rPr>
              <w:fldChar w:fldCharType="end"/>
            </w:r>
          </w:hyperlink>
        </w:p>
        <w:p w:rsidR="00A56222" w:rsidRDefault="00DF3A6C">
          <w:pPr>
            <w:pStyle w:val="Kazalovsebine3"/>
            <w:tabs>
              <w:tab w:val="right" w:leader="dot" w:pos="9062"/>
            </w:tabs>
            <w:rPr>
              <w:noProof/>
            </w:rPr>
          </w:pPr>
          <w:hyperlink w:anchor="_Toc535800741" w:history="1">
            <w:r w:rsidR="00A56222" w:rsidRPr="001E0008">
              <w:rPr>
                <w:rStyle w:val="Hiperpovezava"/>
                <w:rFonts w:eastAsia="Times New Roman"/>
                <w:noProof/>
              </w:rPr>
              <w:t>Novejše tendence v germanističnem jezikoslovju I</w:t>
            </w:r>
            <w:r w:rsidR="00A56222">
              <w:rPr>
                <w:noProof/>
                <w:webHidden/>
              </w:rPr>
              <w:tab/>
            </w:r>
            <w:r w:rsidR="00A56222">
              <w:rPr>
                <w:noProof/>
                <w:webHidden/>
              </w:rPr>
              <w:fldChar w:fldCharType="begin"/>
            </w:r>
            <w:r w:rsidR="00A56222">
              <w:rPr>
                <w:noProof/>
                <w:webHidden/>
              </w:rPr>
              <w:instrText xml:space="preserve"> PAGEREF _Toc535800741 \h </w:instrText>
            </w:r>
            <w:r w:rsidR="00A56222">
              <w:rPr>
                <w:noProof/>
                <w:webHidden/>
              </w:rPr>
            </w:r>
            <w:r w:rsidR="00A56222">
              <w:rPr>
                <w:noProof/>
                <w:webHidden/>
              </w:rPr>
              <w:fldChar w:fldCharType="separate"/>
            </w:r>
            <w:r w:rsidR="00A56222">
              <w:rPr>
                <w:noProof/>
                <w:webHidden/>
              </w:rPr>
              <w:t>62</w:t>
            </w:r>
            <w:r w:rsidR="00A56222">
              <w:rPr>
                <w:noProof/>
                <w:webHidden/>
              </w:rPr>
              <w:fldChar w:fldCharType="end"/>
            </w:r>
          </w:hyperlink>
        </w:p>
        <w:p w:rsidR="00A56222" w:rsidRDefault="00DF3A6C">
          <w:pPr>
            <w:pStyle w:val="Kazalovsebine3"/>
            <w:tabs>
              <w:tab w:val="right" w:leader="dot" w:pos="9062"/>
            </w:tabs>
            <w:rPr>
              <w:noProof/>
            </w:rPr>
          </w:pPr>
          <w:hyperlink w:anchor="_Toc535800742" w:history="1">
            <w:r w:rsidR="00A56222" w:rsidRPr="001E0008">
              <w:rPr>
                <w:rStyle w:val="Hiperpovezava"/>
                <w:rFonts w:eastAsia="Times New Roman"/>
                <w:noProof/>
              </w:rPr>
              <w:t>Novejše tendence v germanističnem jezikoslovju II</w:t>
            </w:r>
            <w:r w:rsidR="00A56222">
              <w:rPr>
                <w:noProof/>
                <w:webHidden/>
              </w:rPr>
              <w:tab/>
            </w:r>
            <w:r w:rsidR="00A56222">
              <w:rPr>
                <w:noProof/>
                <w:webHidden/>
              </w:rPr>
              <w:fldChar w:fldCharType="begin"/>
            </w:r>
            <w:r w:rsidR="00A56222">
              <w:rPr>
                <w:noProof/>
                <w:webHidden/>
              </w:rPr>
              <w:instrText xml:space="preserve"> PAGEREF _Toc535800742 \h </w:instrText>
            </w:r>
            <w:r w:rsidR="00A56222">
              <w:rPr>
                <w:noProof/>
                <w:webHidden/>
              </w:rPr>
            </w:r>
            <w:r w:rsidR="00A56222">
              <w:rPr>
                <w:noProof/>
                <w:webHidden/>
              </w:rPr>
              <w:fldChar w:fldCharType="separate"/>
            </w:r>
            <w:r w:rsidR="00A56222">
              <w:rPr>
                <w:noProof/>
                <w:webHidden/>
              </w:rPr>
              <w:t>66</w:t>
            </w:r>
            <w:r w:rsidR="00A56222">
              <w:rPr>
                <w:noProof/>
                <w:webHidden/>
              </w:rPr>
              <w:fldChar w:fldCharType="end"/>
            </w:r>
          </w:hyperlink>
        </w:p>
        <w:p w:rsidR="00A56222" w:rsidRDefault="00DF3A6C">
          <w:pPr>
            <w:pStyle w:val="Kazalovsebine2"/>
            <w:tabs>
              <w:tab w:val="right" w:leader="dot" w:pos="9062"/>
            </w:tabs>
            <w:rPr>
              <w:noProof/>
            </w:rPr>
          </w:pPr>
          <w:hyperlink w:anchor="_Toc535800743" w:history="1">
            <w:r w:rsidR="00A56222" w:rsidRPr="001E0008">
              <w:rPr>
                <w:rStyle w:val="Hiperpovezava"/>
                <w:noProof/>
              </w:rPr>
              <w:t>IZBIRNI PREDMETI</w:t>
            </w:r>
            <w:r w:rsidR="00A56222">
              <w:rPr>
                <w:noProof/>
                <w:webHidden/>
              </w:rPr>
              <w:tab/>
            </w:r>
            <w:r w:rsidR="00A56222">
              <w:rPr>
                <w:noProof/>
                <w:webHidden/>
              </w:rPr>
              <w:fldChar w:fldCharType="begin"/>
            </w:r>
            <w:r w:rsidR="00A56222">
              <w:rPr>
                <w:noProof/>
                <w:webHidden/>
              </w:rPr>
              <w:instrText xml:space="preserve"> PAGEREF _Toc535800743 \h </w:instrText>
            </w:r>
            <w:r w:rsidR="00A56222">
              <w:rPr>
                <w:noProof/>
                <w:webHidden/>
              </w:rPr>
            </w:r>
            <w:r w:rsidR="00A56222">
              <w:rPr>
                <w:noProof/>
                <w:webHidden/>
              </w:rPr>
              <w:fldChar w:fldCharType="separate"/>
            </w:r>
            <w:r w:rsidR="00A56222">
              <w:rPr>
                <w:noProof/>
                <w:webHidden/>
              </w:rPr>
              <w:t>69</w:t>
            </w:r>
            <w:r w:rsidR="00A56222">
              <w:rPr>
                <w:noProof/>
                <w:webHidden/>
              </w:rPr>
              <w:fldChar w:fldCharType="end"/>
            </w:r>
          </w:hyperlink>
        </w:p>
        <w:p w:rsidR="00A56222" w:rsidRDefault="00DF3A6C">
          <w:pPr>
            <w:pStyle w:val="Kazalovsebine3"/>
            <w:tabs>
              <w:tab w:val="right" w:leader="dot" w:pos="9062"/>
            </w:tabs>
            <w:rPr>
              <w:noProof/>
            </w:rPr>
          </w:pPr>
          <w:hyperlink w:anchor="_Toc535800744" w:history="1">
            <w:r w:rsidR="00A56222" w:rsidRPr="001E0008">
              <w:rPr>
                <w:rStyle w:val="Hiperpovezava"/>
                <w:noProof/>
              </w:rPr>
              <w:t>Analiza strokovnih besedil</w:t>
            </w:r>
            <w:r w:rsidR="00A56222">
              <w:rPr>
                <w:noProof/>
                <w:webHidden/>
              </w:rPr>
              <w:tab/>
            </w:r>
            <w:r w:rsidR="00A56222">
              <w:rPr>
                <w:noProof/>
                <w:webHidden/>
              </w:rPr>
              <w:fldChar w:fldCharType="begin"/>
            </w:r>
            <w:r w:rsidR="00A56222">
              <w:rPr>
                <w:noProof/>
                <w:webHidden/>
              </w:rPr>
              <w:instrText xml:space="preserve"> PAGEREF _Toc535800744 \h </w:instrText>
            </w:r>
            <w:r w:rsidR="00A56222">
              <w:rPr>
                <w:noProof/>
                <w:webHidden/>
              </w:rPr>
            </w:r>
            <w:r w:rsidR="00A56222">
              <w:rPr>
                <w:noProof/>
                <w:webHidden/>
              </w:rPr>
              <w:fldChar w:fldCharType="separate"/>
            </w:r>
            <w:r w:rsidR="00A56222">
              <w:rPr>
                <w:noProof/>
                <w:webHidden/>
              </w:rPr>
              <w:t>70</w:t>
            </w:r>
            <w:r w:rsidR="00A56222">
              <w:rPr>
                <w:noProof/>
                <w:webHidden/>
              </w:rPr>
              <w:fldChar w:fldCharType="end"/>
            </w:r>
          </w:hyperlink>
        </w:p>
        <w:p w:rsidR="00A56222" w:rsidRDefault="00DF3A6C">
          <w:pPr>
            <w:pStyle w:val="Kazalovsebine3"/>
            <w:tabs>
              <w:tab w:val="right" w:leader="dot" w:pos="9062"/>
            </w:tabs>
            <w:rPr>
              <w:noProof/>
            </w:rPr>
          </w:pPr>
          <w:hyperlink w:anchor="_Toc535800745" w:history="1">
            <w:r w:rsidR="00A56222" w:rsidRPr="001E0008">
              <w:rPr>
                <w:rStyle w:val="Hiperpovezava"/>
                <w:noProof/>
              </w:rPr>
              <w:t>Besedilna semantika</w:t>
            </w:r>
            <w:r w:rsidR="00A56222">
              <w:rPr>
                <w:noProof/>
                <w:webHidden/>
              </w:rPr>
              <w:tab/>
            </w:r>
            <w:r w:rsidR="00A56222">
              <w:rPr>
                <w:noProof/>
                <w:webHidden/>
              </w:rPr>
              <w:fldChar w:fldCharType="begin"/>
            </w:r>
            <w:r w:rsidR="00A56222">
              <w:rPr>
                <w:noProof/>
                <w:webHidden/>
              </w:rPr>
              <w:instrText xml:space="preserve"> PAGEREF _Toc535800745 \h </w:instrText>
            </w:r>
            <w:r w:rsidR="00A56222">
              <w:rPr>
                <w:noProof/>
                <w:webHidden/>
              </w:rPr>
            </w:r>
            <w:r w:rsidR="00A56222">
              <w:rPr>
                <w:noProof/>
                <w:webHidden/>
              </w:rPr>
              <w:fldChar w:fldCharType="separate"/>
            </w:r>
            <w:r w:rsidR="00A56222">
              <w:rPr>
                <w:noProof/>
                <w:webHidden/>
              </w:rPr>
              <w:t>73</w:t>
            </w:r>
            <w:r w:rsidR="00A56222">
              <w:rPr>
                <w:noProof/>
                <w:webHidden/>
              </w:rPr>
              <w:fldChar w:fldCharType="end"/>
            </w:r>
          </w:hyperlink>
        </w:p>
        <w:p w:rsidR="00A56222" w:rsidRDefault="00DF3A6C">
          <w:pPr>
            <w:pStyle w:val="Kazalovsebine3"/>
            <w:tabs>
              <w:tab w:val="right" w:leader="dot" w:pos="9062"/>
            </w:tabs>
            <w:rPr>
              <w:noProof/>
            </w:rPr>
          </w:pPr>
          <w:hyperlink w:anchor="_Toc535800746" w:history="1">
            <w:r w:rsidR="00A56222" w:rsidRPr="001E0008">
              <w:rPr>
                <w:rStyle w:val="Hiperpovezava"/>
                <w:noProof/>
              </w:rPr>
              <w:t>Diskurzi spola v nemški književnosti</w:t>
            </w:r>
            <w:r w:rsidR="00A56222">
              <w:rPr>
                <w:noProof/>
                <w:webHidden/>
              </w:rPr>
              <w:tab/>
            </w:r>
            <w:r w:rsidR="00A56222">
              <w:rPr>
                <w:noProof/>
                <w:webHidden/>
              </w:rPr>
              <w:fldChar w:fldCharType="begin"/>
            </w:r>
            <w:r w:rsidR="00A56222">
              <w:rPr>
                <w:noProof/>
                <w:webHidden/>
              </w:rPr>
              <w:instrText xml:space="preserve"> PAGEREF _Toc535800746 \h </w:instrText>
            </w:r>
            <w:r w:rsidR="00A56222">
              <w:rPr>
                <w:noProof/>
                <w:webHidden/>
              </w:rPr>
            </w:r>
            <w:r w:rsidR="00A56222">
              <w:rPr>
                <w:noProof/>
                <w:webHidden/>
              </w:rPr>
              <w:fldChar w:fldCharType="separate"/>
            </w:r>
            <w:r w:rsidR="00A56222">
              <w:rPr>
                <w:noProof/>
                <w:webHidden/>
              </w:rPr>
              <w:t>77</w:t>
            </w:r>
            <w:r w:rsidR="00A56222">
              <w:rPr>
                <w:noProof/>
                <w:webHidden/>
              </w:rPr>
              <w:fldChar w:fldCharType="end"/>
            </w:r>
          </w:hyperlink>
        </w:p>
        <w:p w:rsidR="00A56222" w:rsidRDefault="00DF3A6C">
          <w:pPr>
            <w:pStyle w:val="Kazalovsebine3"/>
            <w:tabs>
              <w:tab w:val="right" w:leader="dot" w:pos="9062"/>
            </w:tabs>
            <w:rPr>
              <w:noProof/>
            </w:rPr>
          </w:pPr>
          <w:hyperlink w:anchor="_Toc535800747" w:history="1">
            <w:r w:rsidR="00A56222" w:rsidRPr="001E0008">
              <w:rPr>
                <w:rStyle w:val="Hiperpovezava"/>
                <w:noProof/>
              </w:rPr>
              <w:t>Dunajska moderna</w:t>
            </w:r>
            <w:r w:rsidR="00A56222">
              <w:rPr>
                <w:noProof/>
                <w:webHidden/>
              </w:rPr>
              <w:tab/>
            </w:r>
            <w:r w:rsidR="00A56222">
              <w:rPr>
                <w:noProof/>
                <w:webHidden/>
              </w:rPr>
              <w:fldChar w:fldCharType="begin"/>
            </w:r>
            <w:r w:rsidR="00A56222">
              <w:rPr>
                <w:noProof/>
                <w:webHidden/>
              </w:rPr>
              <w:instrText xml:space="preserve"> PAGEREF _Toc535800747 \h </w:instrText>
            </w:r>
            <w:r w:rsidR="00A56222">
              <w:rPr>
                <w:noProof/>
                <w:webHidden/>
              </w:rPr>
            </w:r>
            <w:r w:rsidR="00A56222">
              <w:rPr>
                <w:noProof/>
                <w:webHidden/>
              </w:rPr>
              <w:fldChar w:fldCharType="separate"/>
            </w:r>
            <w:r w:rsidR="00A56222">
              <w:rPr>
                <w:noProof/>
                <w:webHidden/>
              </w:rPr>
              <w:t>80</w:t>
            </w:r>
            <w:r w:rsidR="00A56222">
              <w:rPr>
                <w:noProof/>
                <w:webHidden/>
              </w:rPr>
              <w:fldChar w:fldCharType="end"/>
            </w:r>
          </w:hyperlink>
        </w:p>
        <w:p w:rsidR="00A56222" w:rsidRDefault="00DF3A6C">
          <w:pPr>
            <w:pStyle w:val="Kazalovsebine3"/>
            <w:tabs>
              <w:tab w:val="right" w:leader="dot" w:pos="9062"/>
            </w:tabs>
            <w:rPr>
              <w:noProof/>
            </w:rPr>
          </w:pPr>
          <w:hyperlink w:anchor="_Toc535800748" w:history="1">
            <w:r w:rsidR="00A56222" w:rsidRPr="001E0008">
              <w:rPr>
                <w:rStyle w:val="Hiperpovezava"/>
                <w:noProof/>
              </w:rPr>
              <w:t>Frazeologija v različnih besedilnih vrstah</w:t>
            </w:r>
            <w:r w:rsidR="00A56222">
              <w:rPr>
                <w:noProof/>
                <w:webHidden/>
              </w:rPr>
              <w:tab/>
            </w:r>
            <w:r w:rsidR="00A56222">
              <w:rPr>
                <w:noProof/>
                <w:webHidden/>
              </w:rPr>
              <w:fldChar w:fldCharType="begin"/>
            </w:r>
            <w:r w:rsidR="00A56222">
              <w:rPr>
                <w:noProof/>
                <w:webHidden/>
              </w:rPr>
              <w:instrText xml:space="preserve"> PAGEREF _Toc535800748 \h </w:instrText>
            </w:r>
            <w:r w:rsidR="00A56222">
              <w:rPr>
                <w:noProof/>
                <w:webHidden/>
              </w:rPr>
            </w:r>
            <w:r w:rsidR="00A56222">
              <w:rPr>
                <w:noProof/>
                <w:webHidden/>
              </w:rPr>
              <w:fldChar w:fldCharType="separate"/>
            </w:r>
            <w:r w:rsidR="00A56222">
              <w:rPr>
                <w:noProof/>
                <w:webHidden/>
              </w:rPr>
              <w:t>83</w:t>
            </w:r>
            <w:r w:rsidR="00A56222">
              <w:rPr>
                <w:noProof/>
                <w:webHidden/>
              </w:rPr>
              <w:fldChar w:fldCharType="end"/>
            </w:r>
          </w:hyperlink>
        </w:p>
        <w:p w:rsidR="00A56222" w:rsidRDefault="00DF3A6C">
          <w:pPr>
            <w:pStyle w:val="Kazalovsebine3"/>
            <w:tabs>
              <w:tab w:val="right" w:leader="dot" w:pos="9062"/>
            </w:tabs>
            <w:rPr>
              <w:noProof/>
            </w:rPr>
          </w:pPr>
          <w:hyperlink w:anchor="_Toc535800749" w:history="1">
            <w:r w:rsidR="00A56222" w:rsidRPr="001E0008">
              <w:rPr>
                <w:rStyle w:val="Hiperpovezava"/>
                <w:noProof/>
              </w:rPr>
              <w:t>Habsburški mit v literaturi, zgodovini in filmu</w:t>
            </w:r>
            <w:r w:rsidR="00A56222">
              <w:rPr>
                <w:noProof/>
                <w:webHidden/>
              </w:rPr>
              <w:tab/>
            </w:r>
            <w:r w:rsidR="00A56222">
              <w:rPr>
                <w:noProof/>
                <w:webHidden/>
              </w:rPr>
              <w:fldChar w:fldCharType="begin"/>
            </w:r>
            <w:r w:rsidR="00A56222">
              <w:rPr>
                <w:noProof/>
                <w:webHidden/>
              </w:rPr>
              <w:instrText xml:space="preserve"> PAGEREF _Toc535800749 \h </w:instrText>
            </w:r>
            <w:r w:rsidR="00A56222">
              <w:rPr>
                <w:noProof/>
                <w:webHidden/>
              </w:rPr>
            </w:r>
            <w:r w:rsidR="00A56222">
              <w:rPr>
                <w:noProof/>
                <w:webHidden/>
              </w:rPr>
              <w:fldChar w:fldCharType="separate"/>
            </w:r>
            <w:r w:rsidR="00A56222">
              <w:rPr>
                <w:noProof/>
                <w:webHidden/>
              </w:rPr>
              <w:t>86</w:t>
            </w:r>
            <w:r w:rsidR="00A56222">
              <w:rPr>
                <w:noProof/>
                <w:webHidden/>
              </w:rPr>
              <w:fldChar w:fldCharType="end"/>
            </w:r>
          </w:hyperlink>
        </w:p>
        <w:p w:rsidR="00A56222" w:rsidRDefault="00DF3A6C">
          <w:pPr>
            <w:pStyle w:val="Kazalovsebine3"/>
            <w:tabs>
              <w:tab w:val="right" w:leader="dot" w:pos="9062"/>
            </w:tabs>
            <w:rPr>
              <w:noProof/>
            </w:rPr>
          </w:pPr>
          <w:hyperlink w:anchor="_Toc535800750" w:history="1">
            <w:r w:rsidR="00A56222" w:rsidRPr="001E0008">
              <w:rPr>
                <w:rStyle w:val="Hiperpovezava"/>
                <w:noProof/>
              </w:rPr>
              <w:t>Jezik v oglasnih besedilih</w:t>
            </w:r>
            <w:r w:rsidR="00A56222">
              <w:rPr>
                <w:noProof/>
                <w:webHidden/>
              </w:rPr>
              <w:tab/>
            </w:r>
            <w:r w:rsidR="00A56222">
              <w:rPr>
                <w:noProof/>
                <w:webHidden/>
              </w:rPr>
              <w:fldChar w:fldCharType="begin"/>
            </w:r>
            <w:r w:rsidR="00A56222">
              <w:rPr>
                <w:noProof/>
                <w:webHidden/>
              </w:rPr>
              <w:instrText xml:space="preserve"> PAGEREF _Toc535800750 \h </w:instrText>
            </w:r>
            <w:r w:rsidR="00A56222">
              <w:rPr>
                <w:noProof/>
                <w:webHidden/>
              </w:rPr>
            </w:r>
            <w:r w:rsidR="00A56222">
              <w:rPr>
                <w:noProof/>
                <w:webHidden/>
              </w:rPr>
              <w:fldChar w:fldCharType="separate"/>
            </w:r>
            <w:r w:rsidR="00A56222">
              <w:rPr>
                <w:noProof/>
                <w:webHidden/>
              </w:rPr>
              <w:t>89</w:t>
            </w:r>
            <w:r w:rsidR="00A56222">
              <w:rPr>
                <w:noProof/>
                <w:webHidden/>
              </w:rPr>
              <w:fldChar w:fldCharType="end"/>
            </w:r>
          </w:hyperlink>
        </w:p>
        <w:p w:rsidR="00A56222" w:rsidRDefault="00DF3A6C">
          <w:pPr>
            <w:pStyle w:val="Kazalovsebine3"/>
            <w:tabs>
              <w:tab w:val="right" w:leader="dot" w:pos="9062"/>
            </w:tabs>
            <w:rPr>
              <w:noProof/>
            </w:rPr>
          </w:pPr>
          <w:hyperlink w:anchor="_Toc535800751" w:history="1">
            <w:r w:rsidR="00A56222" w:rsidRPr="001E0008">
              <w:rPr>
                <w:rStyle w:val="Hiperpovezava"/>
                <w:noProof/>
              </w:rPr>
              <w:t>Kontrastivno besediloslovje</w:t>
            </w:r>
            <w:r w:rsidR="00A56222">
              <w:rPr>
                <w:noProof/>
                <w:webHidden/>
              </w:rPr>
              <w:tab/>
            </w:r>
            <w:r w:rsidR="00A56222">
              <w:rPr>
                <w:noProof/>
                <w:webHidden/>
              </w:rPr>
              <w:fldChar w:fldCharType="begin"/>
            </w:r>
            <w:r w:rsidR="00A56222">
              <w:rPr>
                <w:noProof/>
                <w:webHidden/>
              </w:rPr>
              <w:instrText xml:space="preserve"> PAGEREF _Toc535800751 \h </w:instrText>
            </w:r>
            <w:r w:rsidR="00A56222">
              <w:rPr>
                <w:noProof/>
                <w:webHidden/>
              </w:rPr>
            </w:r>
            <w:r w:rsidR="00A56222">
              <w:rPr>
                <w:noProof/>
                <w:webHidden/>
              </w:rPr>
              <w:fldChar w:fldCharType="separate"/>
            </w:r>
            <w:r w:rsidR="00A56222">
              <w:rPr>
                <w:noProof/>
                <w:webHidden/>
              </w:rPr>
              <w:t>93</w:t>
            </w:r>
            <w:r w:rsidR="00A56222">
              <w:rPr>
                <w:noProof/>
                <w:webHidden/>
              </w:rPr>
              <w:fldChar w:fldCharType="end"/>
            </w:r>
          </w:hyperlink>
        </w:p>
        <w:p w:rsidR="00A56222" w:rsidRDefault="00DF3A6C">
          <w:pPr>
            <w:pStyle w:val="Kazalovsebine3"/>
            <w:tabs>
              <w:tab w:val="right" w:leader="dot" w:pos="9062"/>
            </w:tabs>
            <w:rPr>
              <w:noProof/>
            </w:rPr>
          </w:pPr>
          <w:hyperlink w:anchor="_Toc535800752" w:history="1">
            <w:r w:rsidR="00A56222" w:rsidRPr="001E0008">
              <w:rPr>
                <w:rStyle w:val="Hiperpovezava"/>
                <w:noProof/>
              </w:rPr>
              <w:t>Korpusno lingvistična analiza</w:t>
            </w:r>
            <w:r w:rsidR="00A56222">
              <w:rPr>
                <w:noProof/>
                <w:webHidden/>
              </w:rPr>
              <w:tab/>
            </w:r>
            <w:r w:rsidR="00A56222">
              <w:rPr>
                <w:noProof/>
                <w:webHidden/>
              </w:rPr>
              <w:fldChar w:fldCharType="begin"/>
            </w:r>
            <w:r w:rsidR="00A56222">
              <w:rPr>
                <w:noProof/>
                <w:webHidden/>
              </w:rPr>
              <w:instrText xml:space="preserve"> PAGEREF _Toc535800752 \h </w:instrText>
            </w:r>
            <w:r w:rsidR="00A56222">
              <w:rPr>
                <w:noProof/>
                <w:webHidden/>
              </w:rPr>
            </w:r>
            <w:r w:rsidR="00A56222">
              <w:rPr>
                <w:noProof/>
                <w:webHidden/>
              </w:rPr>
              <w:fldChar w:fldCharType="separate"/>
            </w:r>
            <w:r w:rsidR="00A56222">
              <w:rPr>
                <w:noProof/>
                <w:webHidden/>
              </w:rPr>
              <w:t>97</w:t>
            </w:r>
            <w:r w:rsidR="00A56222">
              <w:rPr>
                <w:noProof/>
                <w:webHidden/>
              </w:rPr>
              <w:fldChar w:fldCharType="end"/>
            </w:r>
          </w:hyperlink>
        </w:p>
        <w:p w:rsidR="00A56222" w:rsidRDefault="00DF3A6C">
          <w:pPr>
            <w:pStyle w:val="Kazalovsebine3"/>
            <w:tabs>
              <w:tab w:val="right" w:leader="dot" w:pos="9062"/>
            </w:tabs>
            <w:rPr>
              <w:noProof/>
            </w:rPr>
          </w:pPr>
          <w:hyperlink w:anchor="_Toc535800753" w:history="1">
            <w:r w:rsidR="00A56222" w:rsidRPr="001E0008">
              <w:rPr>
                <w:rStyle w:val="Hiperpovezava"/>
                <w:noProof/>
              </w:rPr>
              <w:t>Kulturne paradigme v nemški književnosti srednjega in zgodnjega novega veka II</w:t>
            </w:r>
            <w:r w:rsidR="00A56222">
              <w:rPr>
                <w:noProof/>
                <w:webHidden/>
              </w:rPr>
              <w:tab/>
            </w:r>
            <w:r w:rsidR="00A56222">
              <w:rPr>
                <w:noProof/>
                <w:webHidden/>
              </w:rPr>
              <w:fldChar w:fldCharType="begin"/>
            </w:r>
            <w:r w:rsidR="00A56222">
              <w:rPr>
                <w:noProof/>
                <w:webHidden/>
              </w:rPr>
              <w:instrText xml:space="preserve"> PAGEREF _Toc535800753 \h </w:instrText>
            </w:r>
            <w:r w:rsidR="00A56222">
              <w:rPr>
                <w:noProof/>
                <w:webHidden/>
              </w:rPr>
            </w:r>
            <w:r w:rsidR="00A56222">
              <w:rPr>
                <w:noProof/>
                <w:webHidden/>
              </w:rPr>
              <w:fldChar w:fldCharType="separate"/>
            </w:r>
            <w:r w:rsidR="00A56222">
              <w:rPr>
                <w:noProof/>
                <w:webHidden/>
              </w:rPr>
              <w:t>101</w:t>
            </w:r>
            <w:r w:rsidR="00A56222">
              <w:rPr>
                <w:noProof/>
                <w:webHidden/>
              </w:rPr>
              <w:fldChar w:fldCharType="end"/>
            </w:r>
          </w:hyperlink>
        </w:p>
        <w:p w:rsidR="00A56222" w:rsidRDefault="00DF3A6C">
          <w:pPr>
            <w:pStyle w:val="Kazalovsebine3"/>
            <w:tabs>
              <w:tab w:val="right" w:leader="dot" w:pos="9062"/>
            </w:tabs>
            <w:rPr>
              <w:noProof/>
            </w:rPr>
          </w:pPr>
          <w:hyperlink w:anchor="_Toc535800754" w:history="1">
            <w:r w:rsidR="00A56222" w:rsidRPr="001E0008">
              <w:rPr>
                <w:rStyle w:val="Hiperpovezava"/>
                <w:noProof/>
              </w:rPr>
              <w:t>Leksikografija</w:t>
            </w:r>
            <w:r w:rsidR="00A56222">
              <w:rPr>
                <w:noProof/>
                <w:webHidden/>
              </w:rPr>
              <w:tab/>
            </w:r>
            <w:r w:rsidR="00A56222">
              <w:rPr>
                <w:noProof/>
                <w:webHidden/>
              </w:rPr>
              <w:fldChar w:fldCharType="begin"/>
            </w:r>
            <w:r w:rsidR="00A56222">
              <w:rPr>
                <w:noProof/>
                <w:webHidden/>
              </w:rPr>
              <w:instrText xml:space="preserve"> PAGEREF _Toc535800754 \h </w:instrText>
            </w:r>
            <w:r w:rsidR="00A56222">
              <w:rPr>
                <w:noProof/>
                <w:webHidden/>
              </w:rPr>
            </w:r>
            <w:r w:rsidR="00A56222">
              <w:rPr>
                <w:noProof/>
                <w:webHidden/>
              </w:rPr>
              <w:fldChar w:fldCharType="separate"/>
            </w:r>
            <w:r w:rsidR="00A56222">
              <w:rPr>
                <w:noProof/>
                <w:webHidden/>
              </w:rPr>
              <w:t>104</w:t>
            </w:r>
            <w:r w:rsidR="00A56222">
              <w:rPr>
                <w:noProof/>
                <w:webHidden/>
              </w:rPr>
              <w:fldChar w:fldCharType="end"/>
            </w:r>
          </w:hyperlink>
        </w:p>
        <w:p w:rsidR="00A56222" w:rsidRDefault="00DF3A6C">
          <w:pPr>
            <w:pStyle w:val="Kazalovsebine3"/>
            <w:tabs>
              <w:tab w:val="right" w:leader="dot" w:pos="9062"/>
            </w:tabs>
            <w:rPr>
              <w:noProof/>
            </w:rPr>
          </w:pPr>
          <w:hyperlink w:anchor="_Toc535800755" w:history="1">
            <w:r w:rsidR="00A56222" w:rsidRPr="001E0008">
              <w:rPr>
                <w:rStyle w:val="Hiperpovezava"/>
                <w:rFonts w:eastAsia="Times New Roman"/>
                <w:noProof/>
              </w:rPr>
              <w:t>Literarna kritika</w:t>
            </w:r>
            <w:r w:rsidR="00A56222">
              <w:rPr>
                <w:noProof/>
                <w:webHidden/>
              </w:rPr>
              <w:tab/>
            </w:r>
            <w:r w:rsidR="00A56222">
              <w:rPr>
                <w:noProof/>
                <w:webHidden/>
              </w:rPr>
              <w:fldChar w:fldCharType="begin"/>
            </w:r>
            <w:r w:rsidR="00A56222">
              <w:rPr>
                <w:noProof/>
                <w:webHidden/>
              </w:rPr>
              <w:instrText xml:space="preserve"> PAGEREF _Toc535800755 \h </w:instrText>
            </w:r>
            <w:r w:rsidR="00A56222">
              <w:rPr>
                <w:noProof/>
                <w:webHidden/>
              </w:rPr>
            </w:r>
            <w:r w:rsidR="00A56222">
              <w:rPr>
                <w:noProof/>
                <w:webHidden/>
              </w:rPr>
              <w:fldChar w:fldCharType="separate"/>
            </w:r>
            <w:r w:rsidR="00A56222">
              <w:rPr>
                <w:noProof/>
                <w:webHidden/>
              </w:rPr>
              <w:t>107</w:t>
            </w:r>
            <w:r w:rsidR="00A56222">
              <w:rPr>
                <w:noProof/>
                <w:webHidden/>
              </w:rPr>
              <w:fldChar w:fldCharType="end"/>
            </w:r>
          </w:hyperlink>
        </w:p>
        <w:p w:rsidR="00A56222" w:rsidRDefault="00DF3A6C">
          <w:pPr>
            <w:pStyle w:val="Kazalovsebine3"/>
            <w:tabs>
              <w:tab w:val="right" w:leader="dot" w:pos="9062"/>
            </w:tabs>
            <w:rPr>
              <w:noProof/>
            </w:rPr>
          </w:pPr>
          <w:hyperlink w:anchor="_Toc535800756" w:history="1">
            <w:r w:rsidR="00A56222" w:rsidRPr="001E0008">
              <w:rPr>
                <w:rStyle w:val="Hiperpovezava"/>
                <w:noProof/>
              </w:rPr>
              <w:t>Literarne transgresije in medialnost</w:t>
            </w:r>
            <w:r w:rsidR="00A56222">
              <w:rPr>
                <w:noProof/>
                <w:webHidden/>
              </w:rPr>
              <w:tab/>
            </w:r>
            <w:r w:rsidR="00A56222">
              <w:rPr>
                <w:noProof/>
                <w:webHidden/>
              </w:rPr>
              <w:fldChar w:fldCharType="begin"/>
            </w:r>
            <w:r w:rsidR="00A56222">
              <w:rPr>
                <w:noProof/>
                <w:webHidden/>
              </w:rPr>
              <w:instrText xml:space="preserve"> PAGEREF _Toc535800756 \h </w:instrText>
            </w:r>
            <w:r w:rsidR="00A56222">
              <w:rPr>
                <w:noProof/>
                <w:webHidden/>
              </w:rPr>
            </w:r>
            <w:r w:rsidR="00A56222">
              <w:rPr>
                <w:noProof/>
                <w:webHidden/>
              </w:rPr>
              <w:fldChar w:fldCharType="separate"/>
            </w:r>
            <w:r w:rsidR="00A56222">
              <w:rPr>
                <w:noProof/>
                <w:webHidden/>
              </w:rPr>
              <w:t>110</w:t>
            </w:r>
            <w:r w:rsidR="00A56222">
              <w:rPr>
                <w:noProof/>
                <w:webHidden/>
              </w:rPr>
              <w:fldChar w:fldCharType="end"/>
            </w:r>
          </w:hyperlink>
        </w:p>
        <w:p w:rsidR="00A56222" w:rsidRDefault="00DF3A6C">
          <w:pPr>
            <w:pStyle w:val="Kazalovsebine3"/>
            <w:tabs>
              <w:tab w:val="right" w:leader="dot" w:pos="9062"/>
            </w:tabs>
            <w:rPr>
              <w:noProof/>
            </w:rPr>
          </w:pPr>
          <w:hyperlink w:anchor="_Toc535800757" w:history="1">
            <w:r w:rsidR="00A56222" w:rsidRPr="001E0008">
              <w:rPr>
                <w:rStyle w:val="Hiperpovezava"/>
                <w:noProof/>
              </w:rPr>
              <w:t>Literarni odnosi v srednjem in zgodnjem novem veku</w:t>
            </w:r>
            <w:r w:rsidR="00A56222">
              <w:rPr>
                <w:noProof/>
                <w:webHidden/>
              </w:rPr>
              <w:tab/>
            </w:r>
            <w:r w:rsidR="00A56222">
              <w:rPr>
                <w:noProof/>
                <w:webHidden/>
              </w:rPr>
              <w:fldChar w:fldCharType="begin"/>
            </w:r>
            <w:r w:rsidR="00A56222">
              <w:rPr>
                <w:noProof/>
                <w:webHidden/>
              </w:rPr>
              <w:instrText xml:space="preserve"> PAGEREF _Toc535800757 \h </w:instrText>
            </w:r>
            <w:r w:rsidR="00A56222">
              <w:rPr>
                <w:noProof/>
                <w:webHidden/>
              </w:rPr>
            </w:r>
            <w:r w:rsidR="00A56222">
              <w:rPr>
                <w:noProof/>
                <w:webHidden/>
              </w:rPr>
              <w:fldChar w:fldCharType="separate"/>
            </w:r>
            <w:r w:rsidR="00A56222">
              <w:rPr>
                <w:noProof/>
                <w:webHidden/>
              </w:rPr>
              <w:t>114</w:t>
            </w:r>
            <w:r w:rsidR="00A56222">
              <w:rPr>
                <w:noProof/>
                <w:webHidden/>
              </w:rPr>
              <w:fldChar w:fldCharType="end"/>
            </w:r>
          </w:hyperlink>
        </w:p>
        <w:p w:rsidR="00A56222" w:rsidRDefault="00DF3A6C">
          <w:pPr>
            <w:pStyle w:val="Kazalovsebine3"/>
            <w:tabs>
              <w:tab w:val="right" w:leader="dot" w:pos="9062"/>
            </w:tabs>
            <w:rPr>
              <w:noProof/>
            </w:rPr>
          </w:pPr>
          <w:hyperlink w:anchor="_Toc535800758" w:history="1">
            <w:r w:rsidR="00A56222" w:rsidRPr="001E0008">
              <w:rPr>
                <w:rStyle w:val="Hiperpovezava"/>
                <w:rFonts w:eastAsia="Times New Roman"/>
                <w:noProof/>
              </w:rPr>
              <w:t>Literatura in gledališče</w:t>
            </w:r>
            <w:r w:rsidR="00A56222">
              <w:rPr>
                <w:noProof/>
                <w:webHidden/>
              </w:rPr>
              <w:tab/>
            </w:r>
            <w:r w:rsidR="00A56222">
              <w:rPr>
                <w:noProof/>
                <w:webHidden/>
              </w:rPr>
              <w:fldChar w:fldCharType="begin"/>
            </w:r>
            <w:r w:rsidR="00A56222">
              <w:rPr>
                <w:noProof/>
                <w:webHidden/>
              </w:rPr>
              <w:instrText xml:space="preserve"> PAGEREF _Toc535800758 \h </w:instrText>
            </w:r>
            <w:r w:rsidR="00A56222">
              <w:rPr>
                <w:noProof/>
                <w:webHidden/>
              </w:rPr>
            </w:r>
            <w:r w:rsidR="00A56222">
              <w:rPr>
                <w:noProof/>
                <w:webHidden/>
              </w:rPr>
              <w:fldChar w:fldCharType="separate"/>
            </w:r>
            <w:r w:rsidR="00A56222">
              <w:rPr>
                <w:noProof/>
                <w:webHidden/>
              </w:rPr>
              <w:t>117</w:t>
            </w:r>
            <w:r w:rsidR="00A56222">
              <w:rPr>
                <w:noProof/>
                <w:webHidden/>
              </w:rPr>
              <w:fldChar w:fldCharType="end"/>
            </w:r>
          </w:hyperlink>
        </w:p>
        <w:p w:rsidR="00A56222" w:rsidRDefault="00DF3A6C">
          <w:pPr>
            <w:pStyle w:val="Kazalovsebine3"/>
            <w:tabs>
              <w:tab w:val="right" w:leader="dot" w:pos="9062"/>
            </w:tabs>
            <w:rPr>
              <w:noProof/>
            </w:rPr>
          </w:pPr>
          <w:hyperlink w:anchor="_Toc535800759" w:history="1">
            <w:r w:rsidR="00A56222" w:rsidRPr="001E0008">
              <w:rPr>
                <w:rStyle w:val="Hiperpovezava"/>
                <w:noProof/>
              </w:rPr>
              <w:t>Medialnost in srednjeveška nemška književnost II</w:t>
            </w:r>
            <w:r w:rsidR="00A56222">
              <w:rPr>
                <w:noProof/>
                <w:webHidden/>
              </w:rPr>
              <w:tab/>
            </w:r>
            <w:r w:rsidR="00A56222">
              <w:rPr>
                <w:noProof/>
                <w:webHidden/>
              </w:rPr>
              <w:fldChar w:fldCharType="begin"/>
            </w:r>
            <w:r w:rsidR="00A56222">
              <w:rPr>
                <w:noProof/>
                <w:webHidden/>
              </w:rPr>
              <w:instrText xml:space="preserve"> PAGEREF _Toc535800759 \h </w:instrText>
            </w:r>
            <w:r w:rsidR="00A56222">
              <w:rPr>
                <w:noProof/>
                <w:webHidden/>
              </w:rPr>
            </w:r>
            <w:r w:rsidR="00A56222">
              <w:rPr>
                <w:noProof/>
                <w:webHidden/>
              </w:rPr>
              <w:fldChar w:fldCharType="separate"/>
            </w:r>
            <w:r w:rsidR="00A56222">
              <w:rPr>
                <w:noProof/>
                <w:webHidden/>
              </w:rPr>
              <w:t>120</w:t>
            </w:r>
            <w:r w:rsidR="00A56222">
              <w:rPr>
                <w:noProof/>
                <w:webHidden/>
              </w:rPr>
              <w:fldChar w:fldCharType="end"/>
            </w:r>
          </w:hyperlink>
        </w:p>
        <w:p w:rsidR="00A56222" w:rsidRDefault="00DF3A6C">
          <w:pPr>
            <w:pStyle w:val="Kazalovsebine3"/>
            <w:tabs>
              <w:tab w:val="right" w:leader="dot" w:pos="9062"/>
            </w:tabs>
            <w:rPr>
              <w:noProof/>
            </w:rPr>
          </w:pPr>
          <w:hyperlink w:anchor="_Toc535800760" w:history="1">
            <w:r w:rsidR="00A56222" w:rsidRPr="001E0008">
              <w:rPr>
                <w:rStyle w:val="Hiperpovezava"/>
                <w:noProof/>
              </w:rPr>
              <w:t>Medievistična lingvistika II</w:t>
            </w:r>
            <w:r w:rsidR="00A56222">
              <w:rPr>
                <w:noProof/>
                <w:webHidden/>
              </w:rPr>
              <w:tab/>
            </w:r>
            <w:r w:rsidR="00A56222">
              <w:rPr>
                <w:noProof/>
                <w:webHidden/>
              </w:rPr>
              <w:fldChar w:fldCharType="begin"/>
            </w:r>
            <w:r w:rsidR="00A56222">
              <w:rPr>
                <w:noProof/>
                <w:webHidden/>
              </w:rPr>
              <w:instrText xml:space="preserve"> PAGEREF _Toc535800760 \h </w:instrText>
            </w:r>
            <w:r w:rsidR="00A56222">
              <w:rPr>
                <w:noProof/>
                <w:webHidden/>
              </w:rPr>
            </w:r>
            <w:r w:rsidR="00A56222">
              <w:rPr>
                <w:noProof/>
                <w:webHidden/>
              </w:rPr>
              <w:fldChar w:fldCharType="separate"/>
            </w:r>
            <w:r w:rsidR="00A56222">
              <w:rPr>
                <w:noProof/>
                <w:webHidden/>
              </w:rPr>
              <w:t>124</w:t>
            </w:r>
            <w:r w:rsidR="00A56222">
              <w:rPr>
                <w:noProof/>
                <w:webHidden/>
              </w:rPr>
              <w:fldChar w:fldCharType="end"/>
            </w:r>
          </w:hyperlink>
        </w:p>
        <w:p w:rsidR="00A56222" w:rsidRDefault="00DF3A6C">
          <w:pPr>
            <w:pStyle w:val="Kazalovsebine3"/>
            <w:tabs>
              <w:tab w:val="right" w:leader="dot" w:pos="9062"/>
            </w:tabs>
            <w:rPr>
              <w:noProof/>
            </w:rPr>
          </w:pPr>
          <w:hyperlink w:anchor="_Toc535800761" w:history="1">
            <w:r w:rsidR="00A56222" w:rsidRPr="001E0008">
              <w:rPr>
                <w:rStyle w:val="Hiperpovezava"/>
                <w:noProof/>
              </w:rPr>
              <w:t>Medkulturna germanistika</w:t>
            </w:r>
            <w:r w:rsidR="00A56222">
              <w:rPr>
                <w:noProof/>
                <w:webHidden/>
              </w:rPr>
              <w:tab/>
            </w:r>
            <w:r w:rsidR="00A56222">
              <w:rPr>
                <w:noProof/>
                <w:webHidden/>
              </w:rPr>
              <w:fldChar w:fldCharType="begin"/>
            </w:r>
            <w:r w:rsidR="00A56222">
              <w:rPr>
                <w:noProof/>
                <w:webHidden/>
              </w:rPr>
              <w:instrText xml:space="preserve"> PAGEREF _Toc535800761 \h </w:instrText>
            </w:r>
            <w:r w:rsidR="00A56222">
              <w:rPr>
                <w:noProof/>
                <w:webHidden/>
              </w:rPr>
            </w:r>
            <w:r w:rsidR="00A56222">
              <w:rPr>
                <w:noProof/>
                <w:webHidden/>
              </w:rPr>
              <w:fldChar w:fldCharType="separate"/>
            </w:r>
            <w:r w:rsidR="00A56222">
              <w:rPr>
                <w:noProof/>
                <w:webHidden/>
              </w:rPr>
              <w:t>128</w:t>
            </w:r>
            <w:r w:rsidR="00A56222">
              <w:rPr>
                <w:noProof/>
                <w:webHidden/>
              </w:rPr>
              <w:fldChar w:fldCharType="end"/>
            </w:r>
          </w:hyperlink>
        </w:p>
        <w:p w:rsidR="00A56222" w:rsidRDefault="00DF3A6C">
          <w:pPr>
            <w:pStyle w:val="Kazalovsebine3"/>
            <w:tabs>
              <w:tab w:val="right" w:leader="dot" w:pos="9062"/>
            </w:tabs>
            <w:rPr>
              <w:noProof/>
            </w:rPr>
          </w:pPr>
          <w:hyperlink w:anchor="_Toc535800762" w:history="1">
            <w:r w:rsidR="00A56222" w:rsidRPr="001E0008">
              <w:rPr>
                <w:rStyle w:val="Hiperpovezava"/>
                <w:noProof/>
              </w:rPr>
              <w:t>Nemški film v kontekstu mednarodnega filmskega jezika in literature</w:t>
            </w:r>
            <w:r w:rsidR="00A56222">
              <w:rPr>
                <w:noProof/>
                <w:webHidden/>
              </w:rPr>
              <w:tab/>
            </w:r>
            <w:r w:rsidR="00A56222">
              <w:rPr>
                <w:noProof/>
                <w:webHidden/>
              </w:rPr>
              <w:fldChar w:fldCharType="begin"/>
            </w:r>
            <w:r w:rsidR="00A56222">
              <w:rPr>
                <w:noProof/>
                <w:webHidden/>
              </w:rPr>
              <w:instrText xml:space="preserve"> PAGEREF _Toc535800762 \h </w:instrText>
            </w:r>
            <w:r w:rsidR="00A56222">
              <w:rPr>
                <w:noProof/>
                <w:webHidden/>
              </w:rPr>
            </w:r>
            <w:r w:rsidR="00A56222">
              <w:rPr>
                <w:noProof/>
                <w:webHidden/>
              </w:rPr>
              <w:fldChar w:fldCharType="separate"/>
            </w:r>
            <w:r w:rsidR="00A56222">
              <w:rPr>
                <w:noProof/>
                <w:webHidden/>
              </w:rPr>
              <w:t>131</w:t>
            </w:r>
            <w:r w:rsidR="00A56222">
              <w:rPr>
                <w:noProof/>
                <w:webHidden/>
              </w:rPr>
              <w:fldChar w:fldCharType="end"/>
            </w:r>
          </w:hyperlink>
        </w:p>
        <w:p w:rsidR="00A56222" w:rsidRDefault="00DF3A6C">
          <w:pPr>
            <w:pStyle w:val="Kazalovsebine3"/>
            <w:tabs>
              <w:tab w:val="right" w:leader="dot" w:pos="9062"/>
            </w:tabs>
            <w:rPr>
              <w:noProof/>
            </w:rPr>
          </w:pPr>
          <w:hyperlink w:anchor="_Toc535800763" w:history="1">
            <w:r w:rsidR="00A56222" w:rsidRPr="001E0008">
              <w:rPr>
                <w:rStyle w:val="Hiperpovezava"/>
                <w:noProof/>
              </w:rPr>
              <w:t>Nemški jezik v stiku</w:t>
            </w:r>
            <w:r w:rsidR="00A56222">
              <w:rPr>
                <w:noProof/>
                <w:webHidden/>
              </w:rPr>
              <w:tab/>
            </w:r>
            <w:r w:rsidR="00A56222">
              <w:rPr>
                <w:noProof/>
                <w:webHidden/>
              </w:rPr>
              <w:fldChar w:fldCharType="begin"/>
            </w:r>
            <w:r w:rsidR="00A56222">
              <w:rPr>
                <w:noProof/>
                <w:webHidden/>
              </w:rPr>
              <w:instrText xml:space="preserve"> PAGEREF _Toc535800763 \h </w:instrText>
            </w:r>
            <w:r w:rsidR="00A56222">
              <w:rPr>
                <w:noProof/>
                <w:webHidden/>
              </w:rPr>
            </w:r>
            <w:r w:rsidR="00A56222">
              <w:rPr>
                <w:noProof/>
                <w:webHidden/>
              </w:rPr>
              <w:fldChar w:fldCharType="separate"/>
            </w:r>
            <w:r w:rsidR="00A56222">
              <w:rPr>
                <w:noProof/>
                <w:webHidden/>
              </w:rPr>
              <w:t>134</w:t>
            </w:r>
            <w:r w:rsidR="00A56222">
              <w:rPr>
                <w:noProof/>
                <w:webHidden/>
              </w:rPr>
              <w:fldChar w:fldCharType="end"/>
            </w:r>
          </w:hyperlink>
        </w:p>
        <w:p w:rsidR="00A56222" w:rsidRDefault="00DF3A6C">
          <w:pPr>
            <w:pStyle w:val="Kazalovsebine3"/>
            <w:tabs>
              <w:tab w:val="right" w:leader="dot" w:pos="9062"/>
            </w:tabs>
            <w:rPr>
              <w:noProof/>
            </w:rPr>
          </w:pPr>
          <w:hyperlink w:anchor="_Toc535800764" w:history="1">
            <w:r w:rsidR="00A56222" w:rsidRPr="001E0008">
              <w:rPr>
                <w:rStyle w:val="Hiperpovezava"/>
                <w:noProof/>
              </w:rPr>
              <w:t>Nemški literarni kanon</w:t>
            </w:r>
            <w:r w:rsidR="00A56222">
              <w:rPr>
                <w:noProof/>
                <w:webHidden/>
              </w:rPr>
              <w:tab/>
            </w:r>
            <w:r w:rsidR="00A56222">
              <w:rPr>
                <w:noProof/>
                <w:webHidden/>
              </w:rPr>
              <w:fldChar w:fldCharType="begin"/>
            </w:r>
            <w:r w:rsidR="00A56222">
              <w:rPr>
                <w:noProof/>
                <w:webHidden/>
              </w:rPr>
              <w:instrText xml:space="preserve"> PAGEREF _Toc535800764 \h </w:instrText>
            </w:r>
            <w:r w:rsidR="00A56222">
              <w:rPr>
                <w:noProof/>
                <w:webHidden/>
              </w:rPr>
            </w:r>
            <w:r w:rsidR="00A56222">
              <w:rPr>
                <w:noProof/>
                <w:webHidden/>
              </w:rPr>
              <w:fldChar w:fldCharType="separate"/>
            </w:r>
            <w:r w:rsidR="00A56222">
              <w:rPr>
                <w:noProof/>
                <w:webHidden/>
              </w:rPr>
              <w:t>140</w:t>
            </w:r>
            <w:r w:rsidR="00A56222">
              <w:rPr>
                <w:noProof/>
                <w:webHidden/>
              </w:rPr>
              <w:fldChar w:fldCharType="end"/>
            </w:r>
          </w:hyperlink>
        </w:p>
        <w:p w:rsidR="00A56222" w:rsidRDefault="00DF3A6C">
          <w:pPr>
            <w:pStyle w:val="Kazalovsebine3"/>
            <w:tabs>
              <w:tab w:val="right" w:leader="dot" w:pos="9062"/>
            </w:tabs>
            <w:rPr>
              <w:noProof/>
            </w:rPr>
          </w:pPr>
          <w:hyperlink w:anchor="_Toc535800765" w:history="1">
            <w:r w:rsidR="00A56222" w:rsidRPr="001E0008">
              <w:rPr>
                <w:rStyle w:val="Hiperpovezava"/>
                <w:noProof/>
              </w:rPr>
              <w:t>Nemški rokopisi in edicija</w:t>
            </w:r>
            <w:r w:rsidR="00A56222">
              <w:rPr>
                <w:noProof/>
                <w:webHidden/>
              </w:rPr>
              <w:tab/>
            </w:r>
            <w:r w:rsidR="00A56222">
              <w:rPr>
                <w:noProof/>
                <w:webHidden/>
              </w:rPr>
              <w:fldChar w:fldCharType="begin"/>
            </w:r>
            <w:r w:rsidR="00A56222">
              <w:rPr>
                <w:noProof/>
                <w:webHidden/>
              </w:rPr>
              <w:instrText xml:space="preserve"> PAGEREF _Toc535800765 \h </w:instrText>
            </w:r>
            <w:r w:rsidR="00A56222">
              <w:rPr>
                <w:noProof/>
                <w:webHidden/>
              </w:rPr>
            </w:r>
            <w:r w:rsidR="00A56222">
              <w:rPr>
                <w:noProof/>
                <w:webHidden/>
              </w:rPr>
              <w:fldChar w:fldCharType="separate"/>
            </w:r>
            <w:r w:rsidR="00A56222">
              <w:rPr>
                <w:noProof/>
                <w:webHidden/>
              </w:rPr>
              <w:t>144</w:t>
            </w:r>
            <w:r w:rsidR="00A56222">
              <w:rPr>
                <w:noProof/>
                <w:webHidden/>
              </w:rPr>
              <w:fldChar w:fldCharType="end"/>
            </w:r>
          </w:hyperlink>
        </w:p>
        <w:p w:rsidR="00A56222" w:rsidRDefault="00DF3A6C">
          <w:pPr>
            <w:pStyle w:val="Kazalovsebine3"/>
            <w:tabs>
              <w:tab w:val="right" w:leader="dot" w:pos="9062"/>
            </w:tabs>
            <w:rPr>
              <w:noProof/>
            </w:rPr>
          </w:pPr>
          <w:hyperlink w:anchor="_Toc535800766" w:history="1">
            <w:r w:rsidR="00A56222" w:rsidRPr="001E0008">
              <w:rPr>
                <w:rStyle w:val="Hiperpovezava"/>
                <w:noProof/>
              </w:rPr>
              <w:t>Nemško-slovenska literarna vzajemnost</w:t>
            </w:r>
            <w:r w:rsidR="00A56222">
              <w:rPr>
                <w:noProof/>
                <w:webHidden/>
              </w:rPr>
              <w:tab/>
            </w:r>
            <w:r w:rsidR="00A56222">
              <w:rPr>
                <w:noProof/>
                <w:webHidden/>
              </w:rPr>
              <w:fldChar w:fldCharType="begin"/>
            </w:r>
            <w:r w:rsidR="00A56222">
              <w:rPr>
                <w:noProof/>
                <w:webHidden/>
              </w:rPr>
              <w:instrText xml:space="preserve"> PAGEREF _Toc535800766 \h </w:instrText>
            </w:r>
            <w:r w:rsidR="00A56222">
              <w:rPr>
                <w:noProof/>
                <w:webHidden/>
              </w:rPr>
            </w:r>
            <w:r w:rsidR="00A56222">
              <w:rPr>
                <w:noProof/>
                <w:webHidden/>
              </w:rPr>
              <w:fldChar w:fldCharType="separate"/>
            </w:r>
            <w:r w:rsidR="00A56222">
              <w:rPr>
                <w:noProof/>
                <w:webHidden/>
              </w:rPr>
              <w:t>147</w:t>
            </w:r>
            <w:r w:rsidR="00A56222">
              <w:rPr>
                <w:noProof/>
                <w:webHidden/>
              </w:rPr>
              <w:fldChar w:fldCharType="end"/>
            </w:r>
          </w:hyperlink>
        </w:p>
        <w:p w:rsidR="00A56222" w:rsidRDefault="00DF3A6C">
          <w:pPr>
            <w:pStyle w:val="Kazalovsebine3"/>
            <w:tabs>
              <w:tab w:val="right" w:leader="dot" w:pos="9062"/>
            </w:tabs>
            <w:rPr>
              <w:noProof/>
            </w:rPr>
          </w:pPr>
          <w:hyperlink w:anchor="_Toc535800767" w:history="1">
            <w:r w:rsidR="00A56222" w:rsidRPr="001E0008">
              <w:rPr>
                <w:rStyle w:val="Hiperpovezava"/>
                <w:noProof/>
              </w:rPr>
              <w:t>Onomastika</w:t>
            </w:r>
            <w:r w:rsidR="00A56222">
              <w:rPr>
                <w:noProof/>
                <w:webHidden/>
              </w:rPr>
              <w:tab/>
            </w:r>
            <w:r w:rsidR="00A56222">
              <w:rPr>
                <w:noProof/>
                <w:webHidden/>
              </w:rPr>
              <w:fldChar w:fldCharType="begin"/>
            </w:r>
            <w:r w:rsidR="00A56222">
              <w:rPr>
                <w:noProof/>
                <w:webHidden/>
              </w:rPr>
              <w:instrText xml:space="preserve"> PAGEREF _Toc535800767 \h </w:instrText>
            </w:r>
            <w:r w:rsidR="00A56222">
              <w:rPr>
                <w:noProof/>
                <w:webHidden/>
              </w:rPr>
            </w:r>
            <w:r w:rsidR="00A56222">
              <w:rPr>
                <w:noProof/>
                <w:webHidden/>
              </w:rPr>
              <w:fldChar w:fldCharType="separate"/>
            </w:r>
            <w:r w:rsidR="00A56222">
              <w:rPr>
                <w:noProof/>
                <w:webHidden/>
              </w:rPr>
              <w:t>151</w:t>
            </w:r>
            <w:r w:rsidR="00A56222">
              <w:rPr>
                <w:noProof/>
                <w:webHidden/>
              </w:rPr>
              <w:fldChar w:fldCharType="end"/>
            </w:r>
          </w:hyperlink>
        </w:p>
        <w:p w:rsidR="00A56222" w:rsidRDefault="00DF3A6C">
          <w:pPr>
            <w:pStyle w:val="Kazalovsebine3"/>
            <w:tabs>
              <w:tab w:val="right" w:leader="dot" w:pos="9062"/>
            </w:tabs>
            <w:rPr>
              <w:noProof/>
            </w:rPr>
          </w:pPr>
          <w:hyperlink w:anchor="_Toc535800768" w:history="1">
            <w:r w:rsidR="00A56222" w:rsidRPr="001E0008">
              <w:rPr>
                <w:rStyle w:val="Hiperpovezava"/>
                <w:noProof/>
              </w:rPr>
              <w:t>Otroška in mladinska književnost nemškega govornega področja</w:t>
            </w:r>
            <w:r w:rsidR="00A56222">
              <w:rPr>
                <w:noProof/>
                <w:webHidden/>
              </w:rPr>
              <w:tab/>
            </w:r>
            <w:r w:rsidR="00A56222">
              <w:rPr>
                <w:noProof/>
                <w:webHidden/>
              </w:rPr>
              <w:fldChar w:fldCharType="begin"/>
            </w:r>
            <w:r w:rsidR="00A56222">
              <w:rPr>
                <w:noProof/>
                <w:webHidden/>
              </w:rPr>
              <w:instrText xml:space="preserve"> PAGEREF _Toc535800768 \h </w:instrText>
            </w:r>
            <w:r w:rsidR="00A56222">
              <w:rPr>
                <w:noProof/>
                <w:webHidden/>
              </w:rPr>
            </w:r>
            <w:r w:rsidR="00A56222">
              <w:rPr>
                <w:noProof/>
                <w:webHidden/>
              </w:rPr>
              <w:fldChar w:fldCharType="separate"/>
            </w:r>
            <w:r w:rsidR="00A56222">
              <w:rPr>
                <w:noProof/>
                <w:webHidden/>
              </w:rPr>
              <w:t>154</w:t>
            </w:r>
            <w:r w:rsidR="00A56222">
              <w:rPr>
                <w:noProof/>
                <w:webHidden/>
              </w:rPr>
              <w:fldChar w:fldCharType="end"/>
            </w:r>
          </w:hyperlink>
        </w:p>
        <w:p w:rsidR="00A56222" w:rsidRDefault="00DF3A6C">
          <w:pPr>
            <w:pStyle w:val="Kazalovsebine3"/>
            <w:tabs>
              <w:tab w:val="right" w:leader="dot" w:pos="9062"/>
            </w:tabs>
            <w:rPr>
              <w:noProof/>
            </w:rPr>
          </w:pPr>
          <w:hyperlink w:anchor="_Toc535800769" w:history="1">
            <w:r w:rsidR="00A56222" w:rsidRPr="001E0008">
              <w:rPr>
                <w:rStyle w:val="Hiperpovezava"/>
                <w:noProof/>
              </w:rPr>
              <w:t>Pragmatična frazeologija</w:t>
            </w:r>
            <w:r w:rsidR="00A56222">
              <w:rPr>
                <w:noProof/>
                <w:webHidden/>
              </w:rPr>
              <w:tab/>
            </w:r>
            <w:r w:rsidR="00A56222">
              <w:rPr>
                <w:noProof/>
                <w:webHidden/>
              </w:rPr>
              <w:fldChar w:fldCharType="begin"/>
            </w:r>
            <w:r w:rsidR="00A56222">
              <w:rPr>
                <w:noProof/>
                <w:webHidden/>
              </w:rPr>
              <w:instrText xml:space="preserve"> PAGEREF _Toc535800769 \h </w:instrText>
            </w:r>
            <w:r w:rsidR="00A56222">
              <w:rPr>
                <w:noProof/>
                <w:webHidden/>
              </w:rPr>
            </w:r>
            <w:r w:rsidR="00A56222">
              <w:rPr>
                <w:noProof/>
                <w:webHidden/>
              </w:rPr>
              <w:fldChar w:fldCharType="separate"/>
            </w:r>
            <w:r w:rsidR="00A56222">
              <w:rPr>
                <w:noProof/>
                <w:webHidden/>
              </w:rPr>
              <w:t>158</w:t>
            </w:r>
            <w:r w:rsidR="00A56222">
              <w:rPr>
                <w:noProof/>
                <w:webHidden/>
              </w:rPr>
              <w:fldChar w:fldCharType="end"/>
            </w:r>
          </w:hyperlink>
        </w:p>
        <w:p w:rsidR="00A56222" w:rsidRDefault="00DF3A6C">
          <w:pPr>
            <w:pStyle w:val="Kazalovsebine3"/>
            <w:tabs>
              <w:tab w:val="right" w:leader="dot" w:pos="9062"/>
            </w:tabs>
            <w:rPr>
              <w:noProof/>
            </w:rPr>
          </w:pPr>
          <w:hyperlink w:anchor="_Toc535800770" w:history="1">
            <w:r w:rsidR="00A56222" w:rsidRPr="001E0008">
              <w:rPr>
                <w:rStyle w:val="Hiperpovezava"/>
                <w:noProof/>
              </w:rPr>
              <w:t>Prevajanje strokovnih besedil</w:t>
            </w:r>
            <w:r w:rsidR="00A56222">
              <w:rPr>
                <w:noProof/>
                <w:webHidden/>
              </w:rPr>
              <w:tab/>
            </w:r>
            <w:r w:rsidR="00A56222">
              <w:rPr>
                <w:noProof/>
                <w:webHidden/>
              </w:rPr>
              <w:fldChar w:fldCharType="begin"/>
            </w:r>
            <w:r w:rsidR="00A56222">
              <w:rPr>
                <w:noProof/>
                <w:webHidden/>
              </w:rPr>
              <w:instrText xml:space="preserve"> PAGEREF _Toc535800770 \h </w:instrText>
            </w:r>
            <w:r w:rsidR="00A56222">
              <w:rPr>
                <w:noProof/>
                <w:webHidden/>
              </w:rPr>
            </w:r>
            <w:r w:rsidR="00A56222">
              <w:rPr>
                <w:noProof/>
                <w:webHidden/>
              </w:rPr>
              <w:fldChar w:fldCharType="separate"/>
            </w:r>
            <w:r w:rsidR="00A56222">
              <w:rPr>
                <w:noProof/>
                <w:webHidden/>
              </w:rPr>
              <w:t>162</w:t>
            </w:r>
            <w:r w:rsidR="00A56222">
              <w:rPr>
                <w:noProof/>
                <w:webHidden/>
              </w:rPr>
              <w:fldChar w:fldCharType="end"/>
            </w:r>
          </w:hyperlink>
        </w:p>
        <w:p w:rsidR="00A56222" w:rsidRDefault="00DF3A6C">
          <w:pPr>
            <w:pStyle w:val="Kazalovsebine3"/>
            <w:tabs>
              <w:tab w:val="right" w:leader="dot" w:pos="9062"/>
            </w:tabs>
            <w:rPr>
              <w:noProof/>
            </w:rPr>
          </w:pPr>
          <w:hyperlink w:anchor="_Toc535800771" w:history="1">
            <w:r w:rsidR="00A56222" w:rsidRPr="001E0008">
              <w:rPr>
                <w:rStyle w:val="Hiperpovezava"/>
                <w:noProof/>
              </w:rPr>
              <w:t>Retorična analiza in produkcija besedil</w:t>
            </w:r>
            <w:r w:rsidR="00A56222">
              <w:rPr>
                <w:noProof/>
                <w:webHidden/>
              </w:rPr>
              <w:tab/>
            </w:r>
            <w:r w:rsidR="00A56222">
              <w:rPr>
                <w:noProof/>
                <w:webHidden/>
              </w:rPr>
              <w:fldChar w:fldCharType="begin"/>
            </w:r>
            <w:r w:rsidR="00A56222">
              <w:rPr>
                <w:noProof/>
                <w:webHidden/>
              </w:rPr>
              <w:instrText xml:space="preserve"> PAGEREF _Toc535800771 \h </w:instrText>
            </w:r>
            <w:r w:rsidR="00A56222">
              <w:rPr>
                <w:noProof/>
                <w:webHidden/>
              </w:rPr>
            </w:r>
            <w:r w:rsidR="00A56222">
              <w:rPr>
                <w:noProof/>
                <w:webHidden/>
              </w:rPr>
              <w:fldChar w:fldCharType="separate"/>
            </w:r>
            <w:r w:rsidR="00A56222">
              <w:rPr>
                <w:noProof/>
                <w:webHidden/>
              </w:rPr>
              <w:t>166</w:t>
            </w:r>
            <w:r w:rsidR="00A56222">
              <w:rPr>
                <w:noProof/>
                <w:webHidden/>
              </w:rPr>
              <w:fldChar w:fldCharType="end"/>
            </w:r>
          </w:hyperlink>
        </w:p>
        <w:p w:rsidR="00A56222" w:rsidRDefault="00DF3A6C">
          <w:pPr>
            <w:pStyle w:val="Kazalovsebine3"/>
            <w:tabs>
              <w:tab w:val="right" w:leader="dot" w:pos="9062"/>
            </w:tabs>
            <w:rPr>
              <w:noProof/>
            </w:rPr>
          </w:pPr>
          <w:hyperlink w:anchor="_Toc535800772" w:history="1">
            <w:r w:rsidR="00A56222" w:rsidRPr="001E0008">
              <w:rPr>
                <w:rStyle w:val="Hiperpovezava"/>
                <w:noProof/>
              </w:rPr>
              <w:t>Semiotika in semantika</w:t>
            </w:r>
            <w:r w:rsidR="00A56222">
              <w:rPr>
                <w:noProof/>
                <w:webHidden/>
              </w:rPr>
              <w:tab/>
            </w:r>
            <w:r w:rsidR="00A56222">
              <w:rPr>
                <w:noProof/>
                <w:webHidden/>
              </w:rPr>
              <w:fldChar w:fldCharType="begin"/>
            </w:r>
            <w:r w:rsidR="00A56222">
              <w:rPr>
                <w:noProof/>
                <w:webHidden/>
              </w:rPr>
              <w:instrText xml:space="preserve"> PAGEREF _Toc535800772 \h </w:instrText>
            </w:r>
            <w:r w:rsidR="00A56222">
              <w:rPr>
                <w:noProof/>
                <w:webHidden/>
              </w:rPr>
            </w:r>
            <w:r w:rsidR="00A56222">
              <w:rPr>
                <w:noProof/>
                <w:webHidden/>
              </w:rPr>
              <w:fldChar w:fldCharType="separate"/>
            </w:r>
            <w:r w:rsidR="00A56222">
              <w:rPr>
                <w:noProof/>
                <w:webHidden/>
              </w:rPr>
              <w:t>170</w:t>
            </w:r>
            <w:r w:rsidR="00A56222">
              <w:rPr>
                <w:noProof/>
                <w:webHidden/>
              </w:rPr>
              <w:fldChar w:fldCharType="end"/>
            </w:r>
          </w:hyperlink>
        </w:p>
        <w:p w:rsidR="00A56222" w:rsidRDefault="00DF3A6C">
          <w:pPr>
            <w:pStyle w:val="Kazalovsebine3"/>
            <w:tabs>
              <w:tab w:val="right" w:leader="dot" w:pos="9062"/>
            </w:tabs>
            <w:rPr>
              <w:noProof/>
            </w:rPr>
          </w:pPr>
          <w:hyperlink w:anchor="_Toc535800773" w:history="1">
            <w:r w:rsidR="00A56222" w:rsidRPr="001E0008">
              <w:rPr>
                <w:rStyle w:val="Hiperpovezava"/>
                <w:rFonts w:eastAsia="Times New Roman"/>
                <w:noProof/>
              </w:rPr>
              <w:t>Sodobna avstrijska književnost</w:t>
            </w:r>
            <w:r w:rsidR="00A56222">
              <w:rPr>
                <w:noProof/>
                <w:webHidden/>
              </w:rPr>
              <w:tab/>
            </w:r>
            <w:r w:rsidR="00A56222">
              <w:rPr>
                <w:noProof/>
                <w:webHidden/>
              </w:rPr>
              <w:fldChar w:fldCharType="begin"/>
            </w:r>
            <w:r w:rsidR="00A56222">
              <w:rPr>
                <w:noProof/>
                <w:webHidden/>
              </w:rPr>
              <w:instrText xml:space="preserve"> PAGEREF _Toc535800773 \h </w:instrText>
            </w:r>
            <w:r w:rsidR="00A56222">
              <w:rPr>
                <w:noProof/>
                <w:webHidden/>
              </w:rPr>
            </w:r>
            <w:r w:rsidR="00A56222">
              <w:rPr>
                <w:noProof/>
                <w:webHidden/>
              </w:rPr>
              <w:fldChar w:fldCharType="separate"/>
            </w:r>
            <w:r w:rsidR="00A56222">
              <w:rPr>
                <w:noProof/>
                <w:webHidden/>
              </w:rPr>
              <w:t>173</w:t>
            </w:r>
            <w:r w:rsidR="00A56222">
              <w:rPr>
                <w:noProof/>
                <w:webHidden/>
              </w:rPr>
              <w:fldChar w:fldCharType="end"/>
            </w:r>
          </w:hyperlink>
        </w:p>
        <w:p w:rsidR="00A56222" w:rsidRDefault="00DF3A6C">
          <w:pPr>
            <w:pStyle w:val="Kazalovsebine3"/>
            <w:tabs>
              <w:tab w:val="right" w:leader="dot" w:pos="9062"/>
            </w:tabs>
            <w:rPr>
              <w:noProof/>
            </w:rPr>
          </w:pPr>
          <w:hyperlink w:anchor="_Toc535800774" w:history="1">
            <w:r w:rsidR="00A56222" w:rsidRPr="001E0008">
              <w:rPr>
                <w:rStyle w:val="Hiperpovezava"/>
                <w:rFonts w:eastAsia="Times New Roman"/>
                <w:noProof/>
              </w:rPr>
              <w:t>Sodobna nemška književnost</w:t>
            </w:r>
            <w:r w:rsidR="00A56222">
              <w:rPr>
                <w:noProof/>
                <w:webHidden/>
              </w:rPr>
              <w:tab/>
            </w:r>
            <w:r w:rsidR="00A56222">
              <w:rPr>
                <w:noProof/>
                <w:webHidden/>
              </w:rPr>
              <w:fldChar w:fldCharType="begin"/>
            </w:r>
            <w:r w:rsidR="00A56222">
              <w:rPr>
                <w:noProof/>
                <w:webHidden/>
              </w:rPr>
              <w:instrText xml:space="preserve"> PAGEREF _Toc535800774 \h </w:instrText>
            </w:r>
            <w:r w:rsidR="00A56222">
              <w:rPr>
                <w:noProof/>
                <w:webHidden/>
              </w:rPr>
            </w:r>
            <w:r w:rsidR="00A56222">
              <w:rPr>
                <w:noProof/>
                <w:webHidden/>
              </w:rPr>
              <w:fldChar w:fldCharType="separate"/>
            </w:r>
            <w:r w:rsidR="00A56222">
              <w:rPr>
                <w:noProof/>
                <w:webHidden/>
              </w:rPr>
              <w:t>177</w:t>
            </w:r>
            <w:r w:rsidR="00A56222">
              <w:rPr>
                <w:noProof/>
                <w:webHidden/>
              </w:rPr>
              <w:fldChar w:fldCharType="end"/>
            </w:r>
          </w:hyperlink>
        </w:p>
        <w:p w:rsidR="00A56222" w:rsidRDefault="00DF3A6C">
          <w:pPr>
            <w:pStyle w:val="Kazalovsebine3"/>
            <w:tabs>
              <w:tab w:val="right" w:leader="dot" w:pos="9062"/>
            </w:tabs>
            <w:rPr>
              <w:noProof/>
            </w:rPr>
          </w:pPr>
          <w:hyperlink w:anchor="_Toc535800775" w:history="1">
            <w:r w:rsidR="00A56222" w:rsidRPr="001E0008">
              <w:rPr>
                <w:rStyle w:val="Hiperpovezava"/>
                <w:noProof/>
              </w:rPr>
              <w:t>Srednjeveška književnost v luči literarnovednih teorij in metod</w:t>
            </w:r>
            <w:r w:rsidR="00A56222">
              <w:rPr>
                <w:noProof/>
                <w:webHidden/>
              </w:rPr>
              <w:tab/>
            </w:r>
            <w:r w:rsidR="00A56222">
              <w:rPr>
                <w:noProof/>
                <w:webHidden/>
              </w:rPr>
              <w:fldChar w:fldCharType="begin"/>
            </w:r>
            <w:r w:rsidR="00A56222">
              <w:rPr>
                <w:noProof/>
                <w:webHidden/>
              </w:rPr>
              <w:instrText xml:space="preserve"> PAGEREF _Toc535800775 \h </w:instrText>
            </w:r>
            <w:r w:rsidR="00A56222">
              <w:rPr>
                <w:noProof/>
                <w:webHidden/>
              </w:rPr>
            </w:r>
            <w:r w:rsidR="00A56222">
              <w:rPr>
                <w:noProof/>
                <w:webHidden/>
              </w:rPr>
              <w:fldChar w:fldCharType="separate"/>
            </w:r>
            <w:r w:rsidR="00A56222">
              <w:rPr>
                <w:noProof/>
                <w:webHidden/>
              </w:rPr>
              <w:t>180</w:t>
            </w:r>
            <w:r w:rsidR="00A56222">
              <w:rPr>
                <w:noProof/>
                <w:webHidden/>
              </w:rPr>
              <w:fldChar w:fldCharType="end"/>
            </w:r>
          </w:hyperlink>
        </w:p>
        <w:p w:rsidR="00A56222" w:rsidRDefault="00DF3A6C">
          <w:pPr>
            <w:pStyle w:val="Kazalovsebine3"/>
            <w:tabs>
              <w:tab w:val="right" w:leader="dot" w:pos="9062"/>
            </w:tabs>
            <w:rPr>
              <w:noProof/>
            </w:rPr>
          </w:pPr>
          <w:hyperlink w:anchor="_Toc535800776" w:history="1">
            <w:r w:rsidR="00A56222" w:rsidRPr="001E0008">
              <w:rPr>
                <w:rStyle w:val="Hiperpovezava"/>
                <w:noProof/>
              </w:rPr>
              <w:t>Stilistika</w:t>
            </w:r>
            <w:r w:rsidR="00A56222">
              <w:rPr>
                <w:noProof/>
                <w:webHidden/>
              </w:rPr>
              <w:tab/>
            </w:r>
            <w:r w:rsidR="00A56222">
              <w:rPr>
                <w:noProof/>
                <w:webHidden/>
              </w:rPr>
              <w:fldChar w:fldCharType="begin"/>
            </w:r>
            <w:r w:rsidR="00A56222">
              <w:rPr>
                <w:noProof/>
                <w:webHidden/>
              </w:rPr>
              <w:instrText xml:space="preserve"> PAGEREF _Toc535800776 \h </w:instrText>
            </w:r>
            <w:r w:rsidR="00A56222">
              <w:rPr>
                <w:noProof/>
                <w:webHidden/>
              </w:rPr>
            </w:r>
            <w:r w:rsidR="00A56222">
              <w:rPr>
                <w:noProof/>
                <w:webHidden/>
              </w:rPr>
              <w:fldChar w:fldCharType="separate"/>
            </w:r>
            <w:r w:rsidR="00A56222">
              <w:rPr>
                <w:noProof/>
                <w:webHidden/>
              </w:rPr>
              <w:t>183</w:t>
            </w:r>
            <w:r w:rsidR="00A56222">
              <w:rPr>
                <w:noProof/>
                <w:webHidden/>
              </w:rPr>
              <w:fldChar w:fldCharType="end"/>
            </w:r>
          </w:hyperlink>
        </w:p>
        <w:p w:rsidR="00A56222" w:rsidRDefault="00DF3A6C">
          <w:pPr>
            <w:pStyle w:val="Kazalovsebine3"/>
            <w:tabs>
              <w:tab w:val="right" w:leader="dot" w:pos="9062"/>
            </w:tabs>
            <w:rPr>
              <w:noProof/>
            </w:rPr>
          </w:pPr>
          <w:hyperlink w:anchor="_Toc535800777" w:history="1">
            <w:r w:rsidR="00A56222" w:rsidRPr="001E0008">
              <w:rPr>
                <w:rStyle w:val="Hiperpovezava"/>
                <w:noProof/>
              </w:rPr>
              <w:t>Strokovna komunikacija</w:t>
            </w:r>
            <w:r w:rsidR="00A56222">
              <w:rPr>
                <w:noProof/>
                <w:webHidden/>
              </w:rPr>
              <w:tab/>
            </w:r>
            <w:r w:rsidR="00A56222">
              <w:rPr>
                <w:noProof/>
                <w:webHidden/>
              </w:rPr>
              <w:fldChar w:fldCharType="begin"/>
            </w:r>
            <w:r w:rsidR="00A56222">
              <w:rPr>
                <w:noProof/>
                <w:webHidden/>
              </w:rPr>
              <w:instrText xml:space="preserve"> PAGEREF _Toc535800777 \h </w:instrText>
            </w:r>
            <w:r w:rsidR="00A56222">
              <w:rPr>
                <w:noProof/>
                <w:webHidden/>
              </w:rPr>
            </w:r>
            <w:r w:rsidR="00A56222">
              <w:rPr>
                <w:noProof/>
                <w:webHidden/>
              </w:rPr>
              <w:fldChar w:fldCharType="separate"/>
            </w:r>
            <w:r w:rsidR="00A56222">
              <w:rPr>
                <w:noProof/>
                <w:webHidden/>
              </w:rPr>
              <w:t>186</w:t>
            </w:r>
            <w:r w:rsidR="00A56222">
              <w:rPr>
                <w:noProof/>
                <w:webHidden/>
              </w:rPr>
              <w:fldChar w:fldCharType="end"/>
            </w:r>
          </w:hyperlink>
        </w:p>
        <w:p w:rsidR="00A56222" w:rsidRDefault="00DF3A6C">
          <w:pPr>
            <w:pStyle w:val="Kazalovsebine3"/>
            <w:tabs>
              <w:tab w:val="right" w:leader="dot" w:pos="9062"/>
            </w:tabs>
            <w:rPr>
              <w:noProof/>
            </w:rPr>
          </w:pPr>
          <w:hyperlink w:anchor="_Toc535800778" w:history="1">
            <w:r w:rsidR="00A56222" w:rsidRPr="001E0008">
              <w:rPr>
                <w:rStyle w:val="Hiperpovezava"/>
                <w:noProof/>
              </w:rPr>
              <w:t>Teme in zvrsti književnosti nemškega govornega področja</w:t>
            </w:r>
            <w:r w:rsidR="00A56222">
              <w:rPr>
                <w:noProof/>
                <w:webHidden/>
              </w:rPr>
              <w:tab/>
            </w:r>
            <w:r w:rsidR="00A56222">
              <w:rPr>
                <w:noProof/>
                <w:webHidden/>
              </w:rPr>
              <w:fldChar w:fldCharType="begin"/>
            </w:r>
            <w:r w:rsidR="00A56222">
              <w:rPr>
                <w:noProof/>
                <w:webHidden/>
              </w:rPr>
              <w:instrText xml:space="preserve"> PAGEREF _Toc535800778 \h </w:instrText>
            </w:r>
            <w:r w:rsidR="00A56222">
              <w:rPr>
                <w:noProof/>
                <w:webHidden/>
              </w:rPr>
            </w:r>
            <w:r w:rsidR="00A56222">
              <w:rPr>
                <w:noProof/>
                <w:webHidden/>
              </w:rPr>
              <w:fldChar w:fldCharType="separate"/>
            </w:r>
            <w:r w:rsidR="00A56222">
              <w:rPr>
                <w:noProof/>
                <w:webHidden/>
              </w:rPr>
              <w:t>190</w:t>
            </w:r>
            <w:r w:rsidR="00A56222">
              <w:rPr>
                <w:noProof/>
                <w:webHidden/>
              </w:rPr>
              <w:fldChar w:fldCharType="end"/>
            </w:r>
          </w:hyperlink>
        </w:p>
        <w:p w:rsidR="00A56222" w:rsidRDefault="00DF3A6C">
          <w:pPr>
            <w:pStyle w:val="Kazalovsebine3"/>
            <w:tabs>
              <w:tab w:val="right" w:leader="dot" w:pos="9062"/>
            </w:tabs>
            <w:rPr>
              <w:noProof/>
            </w:rPr>
          </w:pPr>
          <w:hyperlink w:anchor="_Toc535800779" w:history="1">
            <w:r w:rsidR="00A56222" w:rsidRPr="001E0008">
              <w:rPr>
                <w:rStyle w:val="Hiperpovezava"/>
                <w:noProof/>
              </w:rPr>
              <w:t>Ustvarjalnost na Slovenskem v nemščini</w:t>
            </w:r>
            <w:r w:rsidR="00A56222">
              <w:rPr>
                <w:noProof/>
                <w:webHidden/>
              </w:rPr>
              <w:tab/>
            </w:r>
            <w:r w:rsidR="00A56222">
              <w:rPr>
                <w:noProof/>
                <w:webHidden/>
              </w:rPr>
              <w:fldChar w:fldCharType="begin"/>
            </w:r>
            <w:r w:rsidR="00A56222">
              <w:rPr>
                <w:noProof/>
                <w:webHidden/>
              </w:rPr>
              <w:instrText xml:space="preserve"> PAGEREF _Toc535800779 \h </w:instrText>
            </w:r>
            <w:r w:rsidR="00A56222">
              <w:rPr>
                <w:noProof/>
                <w:webHidden/>
              </w:rPr>
            </w:r>
            <w:r w:rsidR="00A56222">
              <w:rPr>
                <w:noProof/>
                <w:webHidden/>
              </w:rPr>
              <w:fldChar w:fldCharType="separate"/>
            </w:r>
            <w:r w:rsidR="00A56222">
              <w:rPr>
                <w:noProof/>
                <w:webHidden/>
              </w:rPr>
              <w:t>194</w:t>
            </w:r>
            <w:r w:rsidR="00A56222">
              <w:rPr>
                <w:noProof/>
                <w:webHidden/>
              </w:rPr>
              <w:fldChar w:fldCharType="end"/>
            </w:r>
          </w:hyperlink>
        </w:p>
        <w:p w:rsidR="00A56222" w:rsidRDefault="00DF3A6C">
          <w:pPr>
            <w:pStyle w:val="Kazalovsebine3"/>
            <w:tabs>
              <w:tab w:val="right" w:leader="dot" w:pos="9062"/>
            </w:tabs>
            <w:rPr>
              <w:noProof/>
            </w:rPr>
          </w:pPr>
          <w:hyperlink w:anchor="_Toc535800780" w:history="1">
            <w:r w:rsidR="00A56222" w:rsidRPr="001E0008">
              <w:rPr>
                <w:rStyle w:val="Hiperpovezava"/>
                <w:noProof/>
              </w:rPr>
              <w:t>Zvrsti in intertekstualnost II</w:t>
            </w:r>
            <w:r w:rsidR="00A56222">
              <w:rPr>
                <w:noProof/>
                <w:webHidden/>
              </w:rPr>
              <w:tab/>
            </w:r>
            <w:r w:rsidR="00A56222">
              <w:rPr>
                <w:noProof/>
                <w:webHidden/>
              </w:rPr>
              <w:fldChar w:fldCharType="begin"/>
            </w:r>
            <w:r w:rsidR="00A56222">
              <w:rPr>
                <w:noProof/>
                <w:webHidden/>
              </w:rPr>
              <w:instrText xml:space="preserve"> PAGEREF _Toc535800780 \h </w:instrText>
            </w:r>
            <w:r w:rsidR="00A56222">
              <w:rPr>
                <w:noProof/>
                <w:webHidden/>
              </w:rPr>
            </w:r>
            <w:r w:rsidR="00A56222">
              <w:rPr>
                <w:noProof/>
                <w:webHidden/>
              </w:rPr>
              <w:fldChar w:fldCharType="separate"/>
            </w:r>
            <w:r w:rsidR="00A56222">
              <w:rPr>
                <w:noProof/>
                <w:webHidden/>
              </w:rPr>
              <w:t>198</w:t>
            </w:r>
            <w:r w:rsidR="00A56222">
              <w:rPr>
                <w:noProof/>
                <w:webHidden/>
              </w:rPr>
              <w:fldChar w:fldCharType="end"/>
            </w:r>
          </w:hyperlink>
        </w:p>
        <w:p w:rsidR="00A56222" w:rsidRDefault="00DF3A6C">
          <w:pPr>
            <w:pStyle w:val="Kazalovsebine2"/>
            <w:tabs>
              <w:tab w:val="right" w:leader="dot" w:pos="9062"/>
            </w:tabs>
            <w:rPr>
              <w:noProof/>
            </w:rPr>
          </w:pPr>
          <w:hyperlink w:anchor="_Toc535800781" w:history="1">
            <w:r w:rsidR="00A56222" w:rsidRPr="001E0008">
              <w:rPr>
                <w:rStyle w:val="Hiperpovezava"/>
                <w:noProof/>
              </w:rPr>
              <w:t>IZBIRNI NAČRTI PROGRAMA</w:t>
            </w:r>
            <w:r w:rsidR="00A56222">
              <w:rPr>
                <w:noProof/>
                <w:webHidden/>
              </w:rPr>
              <w:tab/>
            </w:r>
            <w:r w:rsidR="00A56222">
              <w:rPr>
                <w:noProof/>
                <w:webHidden/>
              </w:rPr>
              <w:fldChar w:fldCharType="begin"/>
            </w:r>
            <w:r w:rsidR="00A56222">
              <w:rPr>
                <w:noProof/>
                <w:webHidden/>
              </w:rPr>
              <w:instrText xml:space="preserve"> PAGEREF _Toc535800781 \h </w:instrText>
            </w:r>
            <w:r w:rsidR="00A56222">
              <w:rPr>
                <w:noProof/>
                <w:webHidden/>
              </w:rPr>
            </w:r>
            <w:r w:rsidR="00A56222">
              <w:rPr>
                <w:noProof/>
                <w:webHidden/>
              </w:rPr>
              <w:fldChar w:fldCharType="separate"/>
            </w:r>
            <w:r w:rsidR="00A56222">
              <w:rPr>
                <w:noProof/>
                <w:webHidden/>
              </w:rPr>
              <w:t>201</w:t>
            </w:r>
            <w:r w:rsidR="00A56222">
              <w:rPr>
                <w:noProof/>
                <w:webHidden/>
              </w:rPr>
              <w:fldChar w:fldCharType="end"/>
            </w:r>
          </w:hyperlink>
        </w:p>
        <w:p w:rsidR="00A56222" w:rsidRDefault="00DF3A6C">
          <w:pPr>
            <w:pStyle w:val="Kazalovsebine3"/>
            <w:tabs>
              <w:tab w:val="right" w:leader="dot" w:pos="9062"/>
            </w:tabs>
            <w:rPr>
              <w:noProof/>
            </w:rPr>
          </w:pPr>
          <w:hyperlink w:anchor="_Toc535800782" w:history="1">
            <w:r w:rsidR="00A56222" w:rsidRPr="001E0008">
              <w:rPr>
                <w:rStyle w:val="Hiperpovezava"/>
                <w:rFonts w:eastAsia="Times New Roman"/>
                <w:noProof/>
              </w:rPr>
              <w:t>Nizozemski jezik, literatura in kultura v kontekstu I</w:t>
            </w:r>
            <w:r w:rsidR="00A56222">
              <w:rPr>
                <w:noProof/>
                <w:webHidden/>
              </w:rPr>
              <w:tab/>
            </w:r>
            <w:r w:rsidR="00A56222">
              <w:rPr>
                <w:noProof/>
                <w:webHidden/>
              </w:rPr>
              <w:fldChar w:fldCharType="begin"/>
            </w:r>
            <w:r w:rsidR="00A56222">
              <w:rPr>
                <w:noProof/>
                <w:webHidden/>
              </w:rPr>
              <w:instrText xml:space="preserve"> PAGEREF _Toc535800782 \h </w:instrText>
            </w:r>
            <w:r w:rsidR="00A56222">
              <w:rPr>
                <w:noProof/>
                <w:webHidden/>
              </w:rPr>
            </w:r>
            <w:r w:rsidR="00A56222">
              <w:rPr>
                <w:noProof/>
                <w:webHidden/>
              </w:rPr>
              <w:fldChar w:fldCharType="separate"/>
            </w:r>
            <w:r w:rsidR="00A56222">
              <w:rPr>
                <w:noProof/>
                <w:webHidden/>
              </w:rPr>
              <w:t>202</w:t>
            </w:r>
            <w:r w:rsidR="00A56222">
              <w:rPr>
                <w:noProof/>
                <w:webHidden/>
              </w:rPr>
              <w:fldChar w:fldCharType="end"/>
            </w:r>
          </w:hyperlink>
        </w:p>
        <w:p w:rsidR="00A56222" w:rsidRDefault="00DF3A6C">
          <w:pPr>
            <w:pStyle w:val="Kazalovsebine3"/>
            <w:tabs>
              <w:tab w:val="right" w:leader="dot" w:pos="9062"/>
            </w:tabs>
            <w:rPr>
              <w:noProof/>
            </w:rPr>
          </w:pPr>
          <w:hyperlink w:anchor="_Toc535800783" w:history="1">
            <w:r w:rsidR="00A56222" w:rsidRPr="001E0008">
              <w:rPr>
                <w:rStyle w:val="Hiperpovezava"/>
                <w:noProof/>
              </w:rPr>
              <w:t>Nizozemski jezik, literatura in kultura v kontekstu II</w:t>
            </w:r>
            <w:r w:rsidR="00A56222">
              <w:rPr>
                <w:noProof/>
                <w:webHidden/>
              </w:rPr>
              <w:tab/>
            </w:r>
            <w:r w:rsidR="00A56222">
              <w:rPr>
                <w:noProof/>
                <w:webHidden/>
              </w:rPr>
              <w:fldChar w:fldCharType="begin"/>
            </w:r>
            <w:r w:rsidR="00A56222">
              <w:rPr>
                <w:noProof/>
                <w:webHidden/>
              </w:rPr>
              <w:instrText xml:space="preserve"> PAGEREF _Toc535800783 \h </w:instrText>
            </w:r>
            <w:r w:rsidR="00A56222">
              <w:rPr>
                <w:noProof/>
                <w:webHidden/>
              </w:rPr>
            </w:r>
            <w:r w:rsidR="00A56222">
              <w:rPr>
                <w:noProof/>
                <w:webHidden/>
              </w:rPr>
              <w:fldChar w:fldCharType="separate"/>
            </w:r>
            <w:r w:rsidR="00A56222">
              <w:rPr>
                <w:noProof/>
                <w:webHidden/>
              </w:rPr>
              <w:t>205</w:t>
            </w:r>
            <w:r w:rsidR="00A56222">
              <w:rPr>
                <w:noProof/>
                <w:webHidden/>
              </w:rPr>
              <w:fldChar w:fldCharType="end"/>
            </w:r>
          </w:hyperlink>
        </w:p>
        <w:p w:rsidR="00A56222" w:rsidRDefault="00DF3A6C">
          <w:pPr>
            <w:pStyle w:val="Kazalovsebine3"/>
            <w:tabs>
              <w:tab w:val="right" w:leader="dot" w:pos="9062"/>
            </w:tabs>
            <w:rPr>
              <w:noProof/>
            </w:rPr>
          </w:pPr>
          <w:hyperlink w:anchor="_Toc535800784" w:history="1">
            <w:r w:rsidR="00A56222" w:rsidRPr="001E0008">
              <w:rPr>
                <w:rStyle w:val="Hiperpovezava"/>
                <w:rFonts w:ascii="Calibri" w:hAnsi="Calibri" w:cs="Calibri"/>
                <w:noProof/>
              </w:rPr>
              <w:t>Švedski jezik, literatura in kultura v kontekstu I</w:t>
            </w:r>
            <w:r w:rsidR="00A56222">
              <w:rPr>
                <w:noProof/>
                <w:webHidden/>
              </w:rPr>
              <w:tab/>
            </w:r>
            <w:r w:rsidR="00A56222">
              <w:rPr>
                <w:noProof/>
                <w:webHidden/>
              </w:rPr>
              <w:fldChar w:fldCharType="begin"/>
            </w:r>
            <w:r w:rsidR="00A56222">
              <w:rPr>
                <w:noProof/>
                <w:webHidden/>
              </w:rPr>
              <w:instrText xml:space="preserve"> PAGEREF _Toc535800784 \h </w:instrText>
            </w:r>
            <w:r w:rsidR="00A56222">
              <w:rPr>
                <w:noProof/>
                <w:webHidden/>
              </w:rPr>
            </w:r>
            <w:r w:rsidR="00A56222">
              <w:rPr>
                <w:noProof/>
                <w:webHidden/>
              </w:rPr>
              <w:fldChar w:fldCharType="separate"/>
            </w:r>
            <w:r w:rsidR="00A56222">
              <w:rPr>
                <w:noProof/>
                <w:webHidden/>
              </w:rPr>
              <w:t>208</w:t>
            </w:r>
            <w:r w:rsidR="00A56222">
              <w:rPr>
                <w:noProof/>
                <w:webHidden/>
              </w:rPr>
              <w:fldChar w:fldCharType="end"/>
            </w:r>
          </w:hyperlink>
        </w:p>
        <w:p w:rsidR="00A56222" w:rsidRDefault="00DF3A6C">
          <w:pPr>
            <w:pStyle w:val="Kazalovsebine3"/>
            <w:tabs>
              <w:tab w:val="right" w:leader="dot" w:pos="9062"/>
            </w:tabs>
            <w:rPr>
              <w:noProof/>
            </w:rPr>
          </w:pPr>
          <w:hyperlink w:anchor="_Toc535800785" w:history="1">
            <w:r w:rsidR="00A56222" w:rsidRPr="001E0008">
              <w:rPr>
                <w:rStyle w:val="Hiperpovezava"/>
                <w:rFonts w:ascii="Calibri" w:hAnsi="Calibri" w:cs="Calibri"/>
                <w:noProof/>
              </w:rPr>
              <w:t>Švedski jezik, literatura in  kultura v kontekstu II</w:t>
            </w:r>
            <w:r w:rsidR="00A56222">
              <w:rPr>
                <w:noProof/>
                <w:webHidden/>
              </w:rPr>
              <w:tab/>
            </w:r>
            <w:r w:rsidR="00A56222">
              <w:rPr>
                <w:noProof/>
                <w:webHidden/>
              </w:rPr>
              <w:fldChar w:fldCharType="begin"/>
            </w:r>
            <w:r w:rsidR="00A56222">
              <w:rPr>
                <w:noProof/>
                <w:webHidden/>
              </w:rPr>
              <w:instrText xml:space="preserve"> PAGEREF _Toc535800785 \h </w:instrText>
            </w:r>
            <w:r w:rsidR="00A56222">
              <w:rPr>
                <w:noProof/>
                <w:webHidden/>
              </w:rPr>
            </w:r>
            <w:r w:rsidR="00A56222">
              <w:rPr>
                <w:noProof/>
                <w:webHidden/>
              </w:rPr>
              <w:fldChar w:fldCharType="separate"/>
            </w:r>
            <w:r w:rsidR="00A56222">
              <w:rPr>
                <w:noProof/>
                <w:webHidden/>
              </w:rPr>
              <w:t>211</w:t>
            </w:r>
            <w:r w:rsidR="00A56222">
              <w:rPr>
                <w:noProof/>
                <w:webHidden/>
              </w:rPr>
              <w:fldChar w:fldCharType="end"/>
            </w:r>
          </w:hyperlink>
        </w:p>
        <w:p w:rsidR="000A622B" w:rsidRDefault="000A622B">
          <w:r>
            <w:rPr>
              <w:b/>
              <w:bCs/>
            </w:rPr>
            <w:fldChar w:fldCharType="end"/>
          </w:r>
        </w:p>
      </w:sdtContent>
    </w:sdt>
    <w:p w:rsidR="003A474D" w:rsidRPr="006D28F3" w:rsidRDefault="003D63CA" w:rsidP="003A474D">
      <w:pPr>
        <w:pStyle w:val="Kazalovsebine3"/>
        <w:tabs>
          <w:tab w:val="right" w:leader="dot" w:pos="9062"/>
        </w:tabs>
        <w:rPr>
          <w:noProof/>
          <w:lang w:val="sl-SI"/>
        </w:rPr>
      </w:pPr>
      <w:r>
        <w:rPr>
          <w:rFonts w:cs="Calibri"/>
          <w:b/>
        </w:rPr>
        <w:fldChar w:fldCharType="begin"/>
      </w:r>
      <w:r w:rsidRPr="003A474D">
        <w:rPr>
          <w:rFonts w:cs="Calibri"/>
          <w:b/>
          <w:lang w:val="sl-SI"/>
        </w:rPr>
        <w:instrText xml:space="preserve"> TOC \o "1-3" \h \z \u </w:instrText>
      </w:r>
      <w:r>
        <w:rPr>
          <w:rFonts w:cs="Calibri"/>
          <w:b/>
        </w:rPr>
        <w:fldChar w:fldCharType="separate"/>
      </w:r>
    </w:p>
    <w:p w:rsidR="00121356" w:rsidRPr="006D28F3" w:rsidRDefault="00121356">
      <w:pPr>
        <w:pStyle w:val="Kazalovsebine3"/>
        <w:tabs>
          <w:tab w:val="right" w:leader="dot" w:pos="9062"/>
        </w:tabs>
        <w:rPr>
          <w:noProof/>
          <w:lang w:val="sl-SI"/>
        </w:rPr>
      </w:pPr>
    </w:p>
    <w:p w:rsidR="002D6989" w:rsidRPr="00066922" w:rsidRDefault="003D63CA" w:rsidP="002B4CA1">
      <w:pPr>
        <w:ind w:left="227" w:hanging="227"/>
        <w:rPr>
          <w:rFonts w:cs="Calibri"/>
          <w:b/>
        </w:rPr>
      </w:pPr>
      <w:r>
        <w:rPr>
          <w:rFonts w:cs="Calibri"/>
          <w:b/>
        </w:rPr>
        <w:fldChar w:fldCharType="end"/>
      </w:r>
    </w:p>
    <w:p w:rsidR="002B4CA1" w:rsidRDefault="002B4CA1">
      <w:pPr>
        <w:ind w:left="227" w:hanging="227"/>
        <w:rPr>
          <w:rFonts w:cs="Calibri"/>
        </w:rPr>
      </w:pPr>
      <w:r>
        <w:rPr>
          <w:rFonts w:cs="Calibri"/>
        </w:rPr>
        <w:br w:type="page"/>
      </w:r>
    </w:p>
    <w:p w:rsidR="00B46397" w:rsidRPr="00B46397" w:rsidRDefault="00B46397" w:rsidP="00B46397">
      <w:pPr>
        <w:pStyle w:val="Naslov2"/>
      </w:pPr>
      <w:bookmarkStart w:id="0" w:name="_Toc535800726"/>
      <w:r w:rsidRPr="00B46397">
        <w:lastRenderedPageBreak/>
        <w:t>OBVEZNI PREDMETI</w:t>
      </w:r>
      <w:bookmarkEnd w:id="0"/>
      <w:r w:rsidRPr="00B46397">
        <w:t xml:space="preserve"> </w:t>
      </w:r>
    </w:p>
    <w:p w:rsidR="00B46397" w:rsidRPr="006D28F3" w:rsidRDefault="00B46397" w:rsidP="00B46397">
      <w:pPr>
        <w:rPr>
          <w:rFonts w:asciiTheme="minorHAnsi" w:eastAsiaTheme="minorEastAsia" w:hAnsiTheme="minorHAnsi" w:cs="Calibri"/>
          <w:b/>
          <w:sz w:val="22"/>
          <w:szCs w:val="22"/>
          <w:lang w:val="de-DE" w:eastAsia="de-DE"/>
        </w:rPr>
      </w:pPr>
    </w:p>
    <w:p w:rsidR="00B46397" w:rsidRDefault="00B46397">
      <w:pPr>
        <w:ind w:left="227" w:hanging="227"/>
        <w:rPr>
          <w:rFonts w:cs="Calibri"/>
        </w:rPr>
      </w:pPr>
      <w:r>
        <w:rPr>
          <w:rFonts w:cs="Calibri"/>
        </w:rPr>
        <w:br w:type="page"/>
      </w:r>
    </w:p>
    <w:p w:rsidR="00B46397" w:rsidRDefault="00B46397">
      <w:pPr>
        <w:ind w:left="227" w:hanging="227"/>
        <w:rPr>
          <w:rFonts w:cs="Calibri"/>
        </w:rPr>
      </w:pP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6D28F3" w:rsidRPr="00397B0E" w:rsidTr="006D28F3">
        <w:tc>
          <w:tcPr>
            <w:tcW w:w="9690" w:type="dxa"/>
            <w:gridSpan w:val="18"/>
            <w:tcBorders>
              <w:top w:val="single" w:sz="4" w:space="0" w:color="auto"/>
              <w:left w:val="single" w:sz="4" w:space="0" w:color="auto"/>
              <w:bottom w:val="single" w:sz="4" w:space="0" w:color="auto"/>
              <w:right w:val="single" w:sz="4" w:space="0" w:color="auto"/>
            </w:tcBorders>
            <w:shd w:val="clear" w:color="auto" w:fill="E6E6E6"/>
          </w:tcPr>
          <w:p w:rsidR="006D28F3" w:rsidRPr="00397B0E" w:rsidRDefault="006D28F3" w:rsidP="006D28F3">
            <w:pPr>
              <w:jc w:val="center"/>
              <w:rPr>
                <w:rFonts w:cs="Calibri"/>
                <w:b/>
                <w:szCs w:val="22"/>
              </w:rPr>
            </w:pPr>
            <w:r w:rsidRPr="00397B0E">
              <w:rPr>
                <w:rFonts w:cs="Calibri"/>
                <w:b/>
                <w:szCs w:val="22"/>
              </w:rPr>
              <w:t>UČNI NAČRT PREDMETA / COURSE SYLLABUS</w:t>
            </w:r>
          </w:p>
        </w:tc>
      </w:tr>
      <w:tr w:rsidR="006D28F3" w:rsidRPr="00397B0E" w:rsidTr="006D28F3">
        <w:tc>
          <w:tcPr>
            <w:tcW w:w="1799" w:type="dxa"/>
            <w:gridSpan w:val="3"/>
          </w:tcPr>
          <w:p w:rsidR="006D28F3" w:rsidRPr="00397B0E" w:rsidRDefault="006D28F3" w:rsidP="006D28F3">
            <w:pPr>
              <w:rPr>
                <w:rFonts w:cs="Calibri"/>
                <w:b/>
                <w:szCs w:val="22"/>
              </w:rPr>
            </w:pPr>
            <w:r w:rsidRPr="00397B0E">
              <w:rPr>
                <w:rFonts w:cs="Calibri"/>
                <w:b/>
                <w:szCs w:val="22"/>
              </w:rPr>
              <w:t>Predmet:</w:t>
            </w:r>
          </w:p>
        </w:tc>
        <w:tc>
          <w:tcPr>
            <w:tcW w:w="7891" w:type="dxa"/>
            <w:gridSpan w:val="15"/>
            <w:tcBorders>
              <w:top w:val="single" w:sz="4" w:space="0" w:color="auto"/>
              <w:left w:val="single" w:sz="4" w:space="0" w:color="auto"/>
              <w:bottom w:val="single" w:sz="4" w:space="0" w:color="auto"/>
              <w:right w:val="single" w:sz="4" w:space="0" w:color="auto"/>
            </w:tcBorders>
          </w:tcPr>
          <w:p w:rsidR="006D28F3" w:rsidRPr="005C6F7B" w:rsidRDefault="000A622B" w:rsidP="006D28F3">
            <w:pPr>
              <w:pStyle w:val="Naslov3"/>
            </w:pPr>
            <w:bookmarkStart w:id="1" w:name="_Toc410554324"/>
            <w:bookmarkStart w:id="2" w:name="_Toc410570417"/>
            <w:bookmarkStart w:id="3" w:name="_Toc426477602"/>
            <w:bookmarkStart w:id="4" w:name="_Toc535800727"/>
            <w:r w:rsidRPr="005C6F7B">
              <w:t>Jezikoslovne metodologije</w:t>
            </w:r>
            <w:bookmarkEnd w:id="1"/>
            <w:bookmarkEnd w:id="2"/>
            <w:bookmarkEnd w:id="3"/>
            <w:bookmarkEnd w:id="4"/>
            <w:r w:rsidRPr="005C6F7B">
              <w:t xml:space="preserve"> </w:t>
            </w:r>
          </w:p>
        </w:tc>
      </w:tr>
      <w:tr w:rsidR="006D28F3" w:rsidRPr="00397B0E" w:rsidTr="006D28F3">
        <w:tc>
          <w:tcPr>
            <w:tcW w:w="1799" w:type="dxa"/>
            <w:gridSpan w:val="3"/>
          </w:tcPr>
          <w:p w:rsidR="006D28F3" w:rsidRPr="00397B0E" w:rsidRDefault="006D28F3" w:rsidP="006D28F3">
            <w:pPr>
              <w:rPr>
                <w:rFonts w:cs="Calibri"/>
                <w:b/>
                <w:szCs w:val="22"/>
              </w:rPr>
            </w:pPr>
            <w:r w:rsidRPr="00397B0E">
              <w:rPr>
                <w:rFonts w:cs="Calibri"/>
                <w:b/>
                <w:szCs w:val="22"/>
              </w:rPr>
              <w:t>Course title:</w:t>
            </w:r>
          </w:p>
        </w:tc>
        <w:tc>
          <w:tcPr>
            <w:tcW w:w="7891" w:type="dxa"/>
            <w:gridSpan w:val="15"/>
            <w:tcBorders>
              <w:top w:val="single" w:sz="4" w:space="0" w:color="auto"/>
              <w:left w:val="single" w:sz="4" w:space="0" w:color="auto"/>
              <w:bottom w:val="single" w:sz="4" w:space="0" w:color="auto"/>
              <w:right w:val="single" w:sz="4" w:space="0" w:color="auto"/>
            </w:tcBorders>
          </w:tcPr>
          <w:p w:rsidR="006D28F3" w:rsidRPr="00397B0E" w:rsidRDefault="000A622B" w:rsidP="006D28F3">
            <w:pPr>
              <w:rPr>
                <w:rFonts w:cs="Calibri"/>
                <w:szCs w:val="22"/>
              </w:rPr>
            </w:pPr>
            <w:r>
              <w:rPr>
                <w:b/>
              </w:rPr>
              <w:t>Methodologies o</w:t>
            </w:r>
            <w:r w:rsidRPr="007948C4">
              <w:rPr>
                <w:b/>
              </w:rPr>
              <w:t>f Linguistics</w:t>
            </w:r>
            <w:r>
              <w:rPr>
                <w:b/>
              </w:rPr>
              <w:t xml:space="preserve"> / Methoden der Sprachwissenschaft</w:t>
            </w:r>
          </w:p>
        </w:tc>
      </w:tr>
      <w:tr w:rsidR="006D28F3" w:rsidRPr="00397B0E" w:rsidTr="006D28F3">
        <w:tc>
          <w:tcPr>
            <w:tcW w:w="3307" w:type="dxa"/>
            <w:gridSpan w:val="5"/>
            <w:vAlign w:val="center"/>
          </w:tcPr>
          <w:p w:rsidR="006D28F3" w:rsidRPr="00397B0E" w:rsidRDefault="006D28F3" w:rsidP="006D28F3">
            <w:pPr>
              <w:jc w:val="center"/>
              <w:rPr>
                <w:rFonts w:cs="Calibri"/>
                <w:b/>
                <w:szCs w:val="22"/>
              </w:rPr>
            </w:pPr>
          </w:p>
        </w:tc>
        <w:tc>
          <w:tcPr>
            <w:tcW w:w="3401" w:type="dxa"/>
            <w:gridSpan w:val="8"/>
            <w:vAlign w:val="center"/>
          </w:tcPr>
          <w:p w:rsidR="006D28F3" w:rsidRPr="00397B0E" w:rsidRDefault="006D28F3" w:rsidP="006D28F3">
            <w:pPr>
              <w:jc w:val="center"/>
              <w:rPr>
                <w:rFonts w:cs="Calibri"/>
                <w:b/>
                <w:szCs w:val="22"/>
              </w:rPr>
            </w:pPr>
          </w:p>
        </w:tc>
        <w:tc>
          <w:tcPr>
            <w:tcW w:w="1558" w:type="dxa"/>
            <w:gridSpan w:val="2"/>
            <w:vAlign w:val="center"/>
          </w:tcPr>
          <w:p w:rsidR="006D28F3" w:rsidRPr="00397B0E" w:rsidRDefault="006D28F3" w:rsidP="006D28F3">
            <w:pPr>
              <w:jc w:val="center"/>
              <w:rPr>
                <w:rFonts w:cs="Calibri"/>
                <w:b/>
                <w:szCs w:val="22"/>
              </w:rPr>
            </w:pPr>
          </w:p>
        </w:tc>
        <w:tc>
          <w:tcPr>
            <w:tcW w:w="1424" w:type="dxa"/>
            <w:gridSpan w:val="3"/>
            <w:vAlign w:val="center"/>
          </w:tcPr>
          <w:p w:rsidR="006D28F3" w:rsidRPr="00397B0E" w:rsidRDefault="006D28F3" w:rsidP="006D28F3">
            <w:pPr>
              <w:jc w:val="center"/>
              <w:rPr>
                <w:rFonts w:cs="Calibri"/>
                <w:b/>
                <w:szCs w:val="22"/>
              </w:rPr>
            </w:pPr>
          </w:p>
        </w:tc>
      </w:tr>
      <w:tr w:rsidR="006D28F3" w:rsidRPr="00397B0E" w:rsidTr="006D28F3">
        <w:tc>
          <w:tcPr>
            <w:tcW w:w="3307" w:type="dxa"/>
            <w:gridSpan w:val="5"/>
            <w:tcBorders>
              <w:top w:val="nil"/>
              <w:left w:val="nil"/>
              <w:bottom w:val="single" w:sz="4" w:space="0" w:color="auto"/>
              <w:right w:val="nil"/>
            </w:tcBorders>
            <w:vAlign w:val="center"/>
          </w:tcPr>
          <w:p w:rsidR="006D28F3" w:rsidRPr="00397B0E" w:rsidRDefault="006D28F3" w:rsidP="006D28F3">
            <w:pPr>
              <w:jc w:val="center"/>
              <w:rPr>
                <w:rFonts w:cs="Calibri"/>
                <w:b/>
                <w:szCs w:val="22"/>
              </w:rPr>
            </w:pPr>
            <w:r w:rsidRPr="00397B0E">
              <w:rPr>
                <w:rFonts w:cs="Calibri"/>
                <w:b/>
                <w:szCs w:val="22"/>
              </w:rPr>
              <w:t>Študijski program in stopnja</w:t>
            </w:r>
          </w:p>
          <w:p w:rsidR="006D28F3" w:rsidRPr="00397B0E" w:rsidRDefault="006D28F3" w:rsidP="006D28F3">
            <w:pPr>
              <w:jc w:val="center"/>
              <w:rPr>
                <w:rFonts w:cs="Calibri"/>
                <w:szCs w:val="22"/>
              </w:rPr>
            </w:pPr>
            <w:r w:rsidRPr="00397B0E">
              <w:rPr>
                <w:rFonts w:cs="Calibri"/>
                <w:b/>
                <w:szCs w:val="22"/>
              </w:rPr>
              <w:t>Study programme and level</w:t>
            </w:r>
          </w:p>
        </w:tc>
        <w:tc>
          <w:tcPr>
            <w:tcW w:w="3401" w:type="dxa"/>
            <w:gridSpan w:val="8"/>
            <w:tcBorders>
              <w:top w:val="nil"/>
              <w:left w:val="nil"/>
              <w:bottom w:val="single" w:sz="4" w:space="0" w:color="auto"/>
              <w:right w:val="nil"/>
            </w:tcBorders>
            <w:vAlign w:val="center"/>
          </w:tcPr>
          <w:p w:rsidR="006D28F3" w:rsidRPr="00397B0E" w:rsidRDefault="006D28F3" w:rsidP="006D28F3">
            <w:pPr>
              <w:jc w:val="center"/>
              <w:rPr>
                <w:rFonts w:cs="Calibri"/>
                <w:b/>
                <w:szCs w:val="22"/>
              </w:rPr>
            </w:pPr>
            <w:r w:rsidRPr="00397B0E">
              <w:rPr>
                <w:rFonts w:cs="Calibri"/>
                <w:b/>
                <w:szCs w:val="22"/>
              </w:rPr>
              <w:t>Študijska smer</w:t>
            </w:r>
          </w:p>
          <w:p w:rsidR="006D28F3" w:rsidRPr="00397B0E" w:rsidRDefault="006D28F3" w:rsidP="006D28F3">
            <w:pPr>
              <w:jc w:val="center"/>
              <w:rPr>
                <w:rFonts w:cs="Calibri"/>
                <w:b/>
                <w:szCs w:val="22"/>
              </w:rPr>
            </w:pPr>
            <w:r w:rsidRPr="00397B0E">
              <w:rPr>
                <w:rFonts w:cs="Calibri"/>
                <w:b/>
                <w:szCs w:val="22"/>
              </w:rPr>
              <w:t>Study field</w:t>
            </w:r>
          </w:p>
        </w:tc>
        <w:tc>
          <w:tcPr>
            <w:tcW w:w="1558" w:type="dxa"/>
            <w:gridSpan w:val="2"/>
            <w:tcBorders>
              <w:top w:val="nil"/>
              <w:left w:val="nil"/>
              <w:bottom w:val="single" w:sz="4" w:space="0" w:color="auto"/>
              <w:right w:val="nil"/>
            </w:tcBorders>
            <w:vAlign w:val="center"/>
          </w:tcPr>
          <w:p w:rsidR="006D28F3" w:rsidRPr="00397B0E" w:rsidRDefault="006D28F3" w:rsidP="006D28F3">
            <w:pPr>
              <w:jc w:val="center"/>
              <w:rPr>
                <w:rFonts w:cs="Calibri"/>
                <w:b/>
                <w:szCs w:val="22"/>
              </w:rPr>
            </w:pPr>
            <w:r w:rsidRPr="00397B0E">
              <w:rPr>
                <w:rFonts w:cs="Calibri"/>
                <w:b/>
                <w:szCs w:val="22"/>
              </w:rPr>
              <w:t>Letnik</w:t>
            </w:r>
          </w:p>
          <w:p w:rsidR="006D28F3" w:rsidRPr="00397B0E" w:rsidRDefault="006D28F3" w:rsidP="006D28F3">
            <w:pPr>
              <w:jc w:val="center"/>
              <w:rPr>
                <w:rFonts w:cs="Calibri"/>
                <w:b/>
                <w:szCs w:val="22"/>
              </w:rPr>
            </w:pPr>
            <w:r w:rsidRPr="00397B0E">
              <w:rPr>
                <w:rFonts w:cs="Calibri"/>
                <w:b/>
                <w:szCs w:val="22"/>
              </w:rPr>
              <w:t>Academic year</w:t>
            </w:r>
          </w:p>
        </w:tc>
        <w:tc>
          <w:tcPr>
            <w:tcW w:w="1424" w:type="dxa"/>
            <w:gridSpan w:val="3"/>
            <w:tcBorders>
              <w:top w:val="nil"/>
              <w:left w:val="nil"/>
              <w:bottom w:val="single" w:sz="4" w:space="0" w:color="auto"/>
              <w:right w:val="nil"/>
            </w:tcBorders>
            <w:vAlign w:val="center"/>
          </w:tcPr>
          <w:p w:rsidR="006D28F3" w:rsidRPr="00397B0E" w:rsidRDefault="006D28F3" w:rsidP="006D28F3">
            <w:pPr>
              <w:jc w:val="center"/>
              <w:rPr>
                <w:rFonts w:cs="Calibri"/>
                <w:b/>
                <w:szCs w:val="22"/>
              </w:rPr>
            </w:pPr>
            <w:r w:rsidRPr="00397B0E">
              <w:rPr>
                <w:rFonts w:cs="Calibri"/>
                <w:b/>
                <w:szCs w:val="22"/>
              </w:rPr>
              <w:t>Semester</w:t>
            </w:r>
          </w:p>
          <w:p w:rsidR="006D28F3" w:rsidRPr="00397B0E" w:rsidRDefault="006D28F3" w:rsidP="006D28F3">
            <w:pPr>
              <w:jc w:val="center"/>
              <w:rPr>
                <w:rFonts w:cs="Calibri"/>
                <w:b/>
                <w:szCs w:val="22"/>
              </w:rPr>
            </w:pPr>
            <w:r w:rsidRPr="00397B0E">
              <w:rPr>
                <w:rFonts w:cs="Calibri"/>
                <w:b/>
                <w:szCs w:val="22"/>
              </w:rPr>
              <w:t>Semester</w:t>
            </w:r>
          </w:p>
        </w:tc>
      </w:tr>
      <w:tr w:rsidR="006D28F3" w:rsidRPr="00397B0E" w:rsidTr="006D28F3">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6D28F3" w:rsidRPr="00397B0E" w:rsidRDefault="006D28F3" w:rsidP="006D28F3">
            <w:pPr>
              <w:jc w:val="center"/>
              <w:rPr>
                <w:rFonts w:cs="Calibri"/>
                <w:b/>
                <w:bCs/>
                <w:szCs w:val="22"/>
              </w:rPr>
            </w:pPr>
            <w:r>
              <w:rPr>
                <w:rFonts w:cs="Calibri"/>
                <w:b/>
                <w:bCs/>
                <w:szCs w:val="22"/>
              </w:rPr>
              <w:t>Š</w:t>
            </w:r>
            <w:r w:rsidRPr="00397B0E">
              <w:rPr>
                <w:rFonts w:cs="Calibri"/>
                <w:b/>
                <w:bCs/>
                <w:szCs w:val="22"/>
              </w:rPr>
              <w:t xml:space="preserve">tudijski program </w:t>
            </w:r>
            <w:r>
              <w:rPr>
                <w:rFonts w:cs="Calibri"/>
                <w:b/>
                <w:bCs/>
                <w:szCs w:val="22"/>
              </w:rPr>
              <w:t>druge stopnje GERMANISTIKA</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6D28F3" w:rsidRPr="00397B0E" w:rsidRDefault="006D28F3" w:rsidP="006D28F3">
            <w:pPr>
              <w:jc w:val="center"/>
              <w:rPr>
                <w:rFonts w:cs="Calibri"/>
                <w:b/>
                <w:bCs/>
                <w:szCs w:val="22"/>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6D28F3" w:rsidRPr="00397B0E" w:rsidRDefault="006D28F3" w:rsidP="006D28F3">
            <w:pPr>
              <w:jc w:val="center"/>
              <w:rPr>
                <w:rFonts w:cs="Calibri"/>
                <w:b/>
                <w:bCs/>
                <w:szCs w:val="22"/>
              </w:rPr>
            </w:pPr>
            <w:r>
              <w:rPr>
                <w:rFonts w:cs="Calibri"/>
                <w:b/>
                <w:bCs/>
                <w:szCs w:val="22"/>
              </w:rPr>
              <w:t>I.</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6D28F3" w:rsidRPr="00397B0E" w:rsidRDefault="006D28F3" w:rsidP="006D28F3">
            <w:pPr>
              <w:jc w:val="center"/>
              <w:rPr>
                <w:rFonts w:cs="Calibri"/>
                <w:b/>
                <w:bCs/>
                <w:szCs w:val="22"/>
              </w:rPr>
            </w:pPr>
            <w:r w:rsidRPr="00397B0E">
              <w:rPr>
                <w:rFonts w:cs="Calibri"/>
                <w:b/>
                <w:bCs/>
                <w:szCs w:val="22"/>
              </w:rPr>
              <w:t>1</w:t>
            </w:r>
            <w:r>
              <w:rPr>
                <w:rFonts w:cs="Calibri"/>
                <w:b/>
                <w:bCs/>
                <w:szCs w:val="22"/>
              </w:rPr>
              <w:t>.</w:t>
            </w:r>
          </w:p>
        </w:tc>
      </w:tr>
      <w:tr w:rsidR="006D28F3" w:rsidRPr="00397B0E" w:rsidTr="006D28F3">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6D28F3" w:rsidRDefault="006D28F3" w:rsidP="006D28F3">
            <w:pPr>
              <w:jc w:val="center"/>
              <w:rPr>
                <w:rFonts w:cs="Calibri"/>
                <w:b/>
                <w:bCs/>
                <w:szCs w:val="22"/>
              </w:rPr>
            </w:pPr>
            <w:r>
              <w:rPr>
                <w:rFonts w:cs="Calibri"/>
                <w:b/>
                <w:bCs/>
                <w:szCs w:val="22"/>
              </w:rPr>
              <w:t>Masterstudiengang</w:t>
            </w:r>
          </w:p>
          <w:p w:rsidR="006D28F3" w:rsidRPr="00397B0E" w:rsidRDefault="006D28F3" w:rsidP="006D28F3">
            <w:pPr>
              <w:jc w:val="center"/>
              <w:rPr>
                <w:rFonts w:cs="Calibri"/>
                <w:b/>
                <w:bCs/>
                <w:szCs w:val="22"/>
              </w:rPr>
            </w:pPr>
            <w:r>
              <w:rPr>
                <w:rFonts w:cs="Calibri"/>
                <w:b/>
                <w:bCs/>
                <w:szCs w:val="22"/>
              </w:rPr>
              <w:t>GERMANISTIK</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6D28F3" w:rsidRPr="00397B0E" w:rsidRDefault="006D28F3" w:rsidP="006D28F3">
            <w:pPr>
              <w:jc w:val="center"/>
              <w:rPr>
                <w:rFonts w:cs="Calibri"/>
                <w:b/>
                <w:bCs/>
                <w:szCs w:val="22"/>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6D28F3" w:rsidRPr="00397B0E" w:rsidRDefault="006D28F3" w:rsidP="006D28F3">
            <w:pPr>
              <w:jc w:val="center"/>
              <w:rPr>
                <w:rFonts w:cs="Calibri"/>
                <w:b/>
                <w:bCs/>
                <w:szCs w:val="22"/>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6D28F3" w:rsidRPr="00397B0E" w:rsidRDefault="006D28F3" w:rsidP="006D28F3">
            <w:pPr>
              <w:jc w:val="center"/>
              <w:rPr>
                <w:rFonts w:cs="Calibri"/>
                <w:b/>
                <w:bCs/>
                <w:szCs w:val="22"/>
              </w:rPr>
            </w:pPr>
          </w:p>
        </w:tc>
      </w:tr>
      <w:tr w:rsidR="006D28F3" w:rsidRPr="00397B0E" w:rsidTr="006D28F3">
        <w:trPr>
          <w:trHeight w:val="103"/>
        </w:trPr>
        <w:tc>
          <w:tcPr>
            <w:tcW w:w="9690" w:type="dxa"/>
            <w:gridSpan w:val="18"/>
          </w:tcPr>
          <w:p w:rsidR="006D28F3" w:rsidRPr="00397B0E" w:rsidRDefault="006D28F3" w:rsidP="006D28F3">
            <w:pPr>
              <w:rPr>
                <w:rFonts w:cs="Calibri"/>
                <w:b/>
                <w:bCs/>
                <w:szCs w:val="22"/>
              </w:rPr>
            </w:pPr>
          </w:p>
        </w:tc>
      </w:tr>
      <w:tr w:rsidR="006D28F3" w:rsidRPr="00397B0E" w:rsidTr="006D28F3">
        <w:tc>
          <w:tcPr>
            <w:tcW w:w="5718" w:type="dxa"/>
            <w:gridSpan w:val="12"/>
            <w:tcBorders>
              <w:top w:val="nil"/>
              <w:left w:val="nil"/>
              <w:bottom w:val="nil"/>
              <w:right w:val="single" w:sz="4" w:space="0" w:color="auto"/>
            </w:tcBorders>
          </w:tcPr>
          <w:p w:rsidR="006D28F3" w:rsidRPr="00397B0E" w:rsidRDefault="006D28F3" w:rsidP="006D28F3">
            <w:pPr>
              <w:rPr>
                <w:rFonts w:cs="Calibri"/>
                <w:b/>
                <w:szCs w:val="22"/>
              </w:rPr>
            </w:pPr>
            <w:r w:rsidRPr="00397B0E">
              <w:rPr>
                <w:rFonts w:cs="Calibri"/>
                <w:b/>
                <w:szCs w:val="22"/>
              </w:rPr>
              <w:t>Vrsta predmeta / Course type</w:t>
            </w:r>
          </w:p>
        </w:tc>
        <w:tc>
          <w:tcPr>
            <w:tcW w:w="3972" w:type="dxa"/>
            <w:gridSpan w:val="6"/>
            <w:tcBorders>
              <w:top w:val="single" w:sz="4" w:space="0" w:color="auto"/>
              <w:left w:val="single" w:sz="4" w:space="0" w:color="auto"/>
              <w:bottom w:val="single" w:sz="4" w:space="0" w:color="auto"/>
              <w:right w:val="single" w:sz="4" w:space="0" w:color="auto"/>
            </w:tcBorders>
          </w:tcPr>
          <w:p w:rsidR="006D28F3" w:rsidRPr="00397B0E" w:rsidRDefault="006D28F3" w:rsidP="006D28F3">
            <w:pPr>
              <w:rPr>
                <w:rFonts w:cs="Calibri"/>
                <w:szCs w:val="22"/>
              </w:rPr>
            </w:pPr>
            <w:r>
              <w:rPr>
                <w:rFonts w:cs="Calibri"/>
                <w:szCs w:val="22"/>
              </w:rPr>
              <w:t>Obvezni / Pflichtfach</w:t>
            </w:r>
          </w:p>
        </w:tc>
      </w:tr>
      <w:tr w:rsidR="006D28F3" w:rsidRPr="00397B0E" w:rsidTr="006D28F3">
        <w:tc>
          <w:tcPr>
            <w:tcW w:w="5718" w:type="dxa"/>
            <w:gridSpan w:val="12"/>
          </w:tcPr>
          <w:p w:rsidR="006D28F3" w:rsidRPr="00397B0E" w:rsidRDefault="006D28F3" w:rsidP="006D28F3">
            <w:pPr>
              <w:rPr>
                <w:rFonts w:cs="Calibri"/>
                <w:b/>
                <w:szCs w:val="22"/>
              </w:rPr>
            </w:pPr>
          </w:p>
        </w:tc>
        <w:tc>
          <w:tcPr>
            <w:tcW w:w="3972" w:type="dxa"/>
            <w:gridSpan w:val="6"/>
            <w:tcBorders>
              <w:top w:val="single" w:sz="4" w:space="0" w:color="auto"/>
              <w:left w:val="nil"/>
              <w:bottom w:val="single" w:sz="4" w:space="0" w:color="auto"/>
              <w:right w:val="nil"/>
            </w:tcBorders>
          </w:tcPr>
          <w:p w:rsidR="006D28F3" w:rsidRPr="00397B0E" w:rsidRDefault="006D28F3" w:rsidP="006D28F3">
            <w:pPr>
              <w:rPr>
                <w:rFonts w:cs="Calibri"/>
                <w:szCs w:val="22"/>
              </w:rPr>
            </w:pPr>
          </w:p>
        </w:tc>
      </w:tr>
      <w:tr w:rsidR="006D28F3" w:rsidRPr="00397B0E" w:rsidTr="006D28F3">
        <w:tc>
          <w:tcPr>
            <w:tcW w:w="5718" w:type="dxa"/>
            <w:gridSpan w:val="12"/>
            <w:tcBorders>
              <w:top w:val="nil"/>
              <w:left w:val="nil"/>
              <w:bottom w:val="nil"/>
              <w:right w:val="single" w:sz="4" w:space="0" w:color="auto"/>
            </w:tcBorders>
          </w:tcPr>
          <w:p w:rsidR="006D28F3" w:rsidRPr="00397B0E" w:rsidRDefault="006D28F3" w:rsidP="006D28F3">
            <w:pPr>
              <w:rPr>
                <w:rFonts w:cs="Calibri"/>
                <w:b/>
                <w:szCs w:val="22"/>
              </w:rPr>
            </w:pPr>
            <w:r w:rsidRPr="00397B0E">
              <w:rPr>
                <w:rFonts w:cs="Calibri"/>
                <w:b/>
                <w:szCs w:val="22"/>
              </w:rPr>
              <w:t>Univerzitetna koda predmeta / University course code:</w:t>
            </w:r>
          </w:p>
        </w:tc>
        <w:tc>
          <w:tcPr>
            <w:tcW w:w="3972" w:type="dxa"/>
            <w:gridSpan w:val="6"/>
            <w:tcBorders>
              <w:top w:val="single" w:sz="4" w:space="0" w:color="auto"/>
              <w:left w:val="single" w:sz="4" w:space="0" w:color="auto"/>
              <w:bottom w:val="single" w:sz="4" w:space="0" w:color="auto"/>
              <w:right w:val="single" w:sz="4" w:space="0" w:color="auto"/>
            </w:tcBorders>
          </w:tcPr>
          <w:p w:rsidR="006D28F3" w:rsidRPr="00397B0E" w:rsidRDefault="006D28F3" w:rsidP="006D28F3">
            <w:pPr>
              <w:rPr>
                <w:rFonts w:cs="Calibri"/>
                <w:szCs w:val="22"/>
              </w:rPr>
            </w:pPr>
          </w:p>
        </w:tc>
      </w:tr>
      <w:tr w:rsidR="006D28F3" w:rsidRPr="00397B0E" w:rsidTr="006D28F3">
        <w:tc>
          <w:tcPr>
            <w:tcW w:w="9690" w:type="dxa"/>
            <w:gridSpan w:val="18"/>
          </w:tcPr>
          <w:p w:rsidR="006D28F3" w:rsidRPr="00397B0E" w:rsidRDefault="006D28F3" w:rsidP="006D28F3">
            <w:pPr>
              <w:rPr>
                <w:rFonts w:cs="Calibri"/>
                <w:szCs w:val="22"/>
              </w:rPr>
            </w:pPr>
          </w:p>
        </w:tc>
      </w:tr>
      <w:tr w:rsidR="006D28F3" w:rsidRPr="00397B0E" w:rsidTr="006D28F3">
        <w:tc>
          <w:tcPr>
            <w:tcW w:w="1410" w:type="dxa"/>
            <w:tcBorders>
              <w:top w:val="nil"/>
              <w:left w:val="nil"/>
              <w:bottom w:val="single" w:sz="4" w:space="0" w:color="auto"/>
              <w:right w:val="nil"/>
            </w:tcBorders>
            <w:vAlign w:val="center"/>
          </w:tcPr>
          <w:p w:rsidR="006D28F3" w:rsidRPr="00397B0E" w:rsidRDefault="006D28F3" w:rsidP="006D28F3">
            <w:pPr>
              <w:jc w:val="center"/>
              <w:rPr>
                <w:rFonts w:cs="Calibri"/>
                <w:b/>
                <w:szCs w:val="22"/>
              </w:rPr>
            </w:pPr>
            <w:r w:rsidRPr="00397B0E">
              <w:rPr>
                <w:rFonts w:cs="Calibri"/>
                <w:b/>
                <w:szCs w:val="22"/>
              </w:rPr>
              <w:t>Predavanja</w:t>
            </w:r>
          </w:p>
          <w:p w:rsidR="006D28F3" w:rsidRPr="00397B0E" w:rsidRDefault="006D28F3" w:rsidP="006D28F3">
            <w:pPr>
              <w:jc w:val="center"/>
              <w:rPr>
                <w:rFonts w:cs="Calibri"/>
                <w:szCs w:val="22"/>
              </w:rPr>
            </w:pPr>
            <w:r w:rsidRPr="00397B0E">
              <w:rPr>
                <w:rFonts w:cs="Calibri"/>
                <w:b/>
                <w:szCs w:val="22"/>
              </w:rPr>
              <w:t>Lectures</w:t>
            </w:r>
          </w:p>
        </w:tc>
        <w:tc>
          <w:tcPr>
            <w:tcW w:w="1410" w:type="dxa"/>
            <w:gridSpan w:val="3"/>
            <w:tcBorders>
              <w:top w:val="nil"/>
              <w:left w:val="nil"/>
              <w:bottom w:val="single" w:sz="4" w:space="0" w:color="auto"/>
              <w:right w:val="nil"/>
            </w:tcBorders>
            <w:vAlign w:val="center"/>
          </w:tcPr>
          <w:p w:rsidR="006D28F3" w:rsidRPr="00397B0E" w:rsidRDefault="006D28F3" w:rsidP="006D28F3">
            <w:pPr>
              <w:jc w:val="center"/>
              <w:rPr>
                <w:rFonts w:cs="Calibri"/>
                <w:b/>
                <w:szCs w:val="22"/>
              </w:rPr>
            </w:pPr>
            <w:r w:rsidRPr="00397B0E">
              <w:rPr>
                <w:rFonts w:cs="Calibri"/>
                <w:b/>
                <w:szCs w:val="22"/>
              </w:rPr>
              <w:t>Seminar</w:t>
            </w:r>
          </w:p>
          <w:p w:rsidR="006D28F3" w:rsidRPr="00397B0E" w:rsidRDefault="006D28F3" w:rsidP="006D28F3">
            <w:pPr>
              <w:jc w:val="center"/>
              <w:rPr>
                <w:rFonts w:cs="Calibri"/>
                <w:b/>
                <w:szCs w:val="22"/>
              </w:rPr>
            </w:pPr>
            <w:r w:rsidRPr="00397B0E">
              <w:rPr>
                <w:rFonts w:cs="Calibri"/>
                <w:b/>
                <w:szCs w:val="22"/>
              </w:rPr>
              <w:t>Seminar</w:t>
            </w:r>
          </w:p>
        </w:tc>
        <w:tc>
          <w:tcPr>
            <w:tcW w:w="1418" w:type="dxa"/>
            <w:gridSpan w:val="3"/>
            <w:tcBorders>
              <w:top w:val="nil"/>
              <w:left w:val="nil"/>
              <w:bottom w:val="single" w:sz="4" w:space="0" w:color="auto"/>
              <w:right w:val="nil"/>
            </w:tcBorders>
            <w:vAlign w:val="center"/>
          </w:tcPr>
          <w:p w:rsidR="006D28F3" w:rsidRPr="00397B0E" w:rsidRDefault="006D28F3" w:rsidP="006D28F3">
            <w:pPr>
              <w:jc w:val="center"/>
              <w:rPr>
                <w:rFonts w:cs="Calibri"/>
                <w:b/>
                <w:szCs w:val="22"/>
              </w:rPr>
            </w:pPr>
            <w:r w:rsidRPr="00397B0E">
              <w:rPr>
                <w:rFonts w:cs="Calibri"/>
                <w:b/>
                <w:szCs w:val="22"/>
              </w:rPr>
              <w:t>Vaje</w:t>
            </w:r>
          </w:p>
          <w:p w:rsidR="006D28F3" w:rsidRPr="00397B0E" w:rsidRDefault="006D28F3" w:rsidP="006D28F3">
            <w:pPr>
              <w:jc w:val="center"/>
              <w:rPr>
                <w:rFonts w:cs="Calibri"/>
                <w:b/>
                <w:szCs w:val="22"/>
              </w:rPr>
            </w:pPr>
            <w:r w:rsidRPr="00397B0E">
              <w:rPr>
                <w:rFonts w:cs="Calibri"/>
                <w:b/>
                <w:szCs w:val="22"/>
              </w:rPr>
              <w:t>Tutorial</w:t>
            </w:r>
          </w:p>
        </w:tc>
        <w:tc>
          <w:tcPr>
            <w:tcW w:w="1418" w:type="dxa"/>
            <w:gridSpan w:val="4"/>
            <w:tcBorders>
              <w:top w:val="nil"/>
              <w:left w:val="nil"/>
              <w:bottom w:val="single" w:sz="4" w:space="0" w:color="auto"/>
              <w:right w:val="nil"/>
            </w:tcBorders>
            <w:vAlign w:val="center"/>
          </w:tcPr>
          <w:p w:rsidR="006D28F3" w:rsidRPr="00397B0E" w:rsidRDefault="006D28F3" w:rsidP="006D28F3">
            <w:pPr>
              <w:jc w:val="center"/>
              <w:rPr>
                <w:rFonts w:cs="Calibri"/>
                <w:b/>
                <w:szCs w:val="22"/>
              </w:rPr>
            </w:pPr>
            <w:r w:rsidRPr="00397B0E">
              <w:rPr>
                <w:rFonts w:cs="Calibri"/>
                <w:b/>
                <w:szCs w:val="22"/>
              </w:rPr>
              <w:t>Klinične vaje</w:t>
            </w:r>
          </w:p>
          <w:p w:rsidR="006D28F3" w:rsidRPr="00397B0E" w:rsidRDefault="006D28F3" w:rsidP="006D28F3">
            <w:pPr>
              <w:jc w:val="center"/>
              <w:rPr>
                <w:rFonts w:cs="Calibri"/>
                <w:b/>
                <w:szCs w:val="22"/>
              </w:rPr>
            </w:pPr>
            <w:r w:rsidRPr="00397B0E">
              <w:rPr>
                <w:rFonts w:cs="Calibri"/>
                <w:b/>
                <w:szCs w:val="22"/>
              </w:rPr>
              <w:t>work</w:t>
            </w:r>
          </w:p>
        </w:tc>
        <w:tc>
          <w:tcPr>
            <w:tcW w:w="1417" w:type="dxa"/>
            <w:gridSpan w:val="3"/>
            <w:tcBorders>
              <w:top w:val="nil"/>
              <w:left w:val="nil"/>
              <w:bottom w:val="single" w:sz="4" w:space="0" w:color="auto"/>
              <w:right w:val="nil"/>
            </w:tcBorders>
            <w:vAlign w:val="center"/>
          </w:tcPr>
          <w:p w:rsidR="006D28F3" w:rsidRPr="00397B0E" w:rsidRDefault="006D28F3" w:rsidP="006D28F3">
            <w:pPr>
              <w:jc w:val="center"/>
              <w:rPr>
                <w:rFonts w:cs="Calibri"/>
                <w:b/>
                <w:szCs w:val="22"/>
              </w:rPr>
            </w:pPr>
            <w:r w:rsidRPr="00397B0E">
              <w:rPr>
                <w:rFonts w:cs="Calibri"/>
                <w:b/>
                <w:szCs w:val="22"/>
              </w:rPr>
              <w:t>Druge oblike študija</w:t>
            </w:r>
          </w:p>
        </w:tc>
        <w:tc>
          <w:tcPr>
            <w:tcW w:w="1417" w:type="dxa"/>
            <w:gridSpan w:val="2"/>
            <w:tcBorders>
              <w:top w:val="nil"/>
              <w:left w:val="nil"/>
              <w:bottom w:val="single" w:sz="4" w:space="0" w:color="auto"/>
              <w:right w:val="nil"/>
            </w:tcBorders>
            <w:vAlign w:val="center"/>
          </w:tcPr>
          <w:p w:rsidR="006D28F3" w:rsidRPr="00397B0E" w:rsidRDefault="006D28F3" w:rsidP="006D28F3">
            <w:pPr>
              <w:jc w:val="center"/>
              <w:rPr>
                <w:rFonts w:cs="Calibri"/>
                <w:b/>
                <w:szCs w:val="22"/>
              </w:rPr>
            </w:pPr>
            <w:r w:rsidRPr="00397B0E">
              <w:rPr>
                <w:rFonts w:cs="Calibri"/>
                <w:b/>
                <w:szCs w:val="22"/>
              </w:rPr>
              <w:t>Samost. delo</w:t>
            </w:r>
          </w:p>
          <w:p w:rsidR="006D28F3" w:rsidRPr="00397B0E" w:rsidRDefault="006D28F3" w:rsidP="006D28F3">
            <w:pPr>
              <w:jc w:val="center"/>
              <w:rPr>
                <w:rFonts w:cs="Calibri"/>
                <w:b/>
                <w:szCs w:val="22"/>
              </w:rPr>
            </w:pPr>
            <w:r w:rsidRPr="00397B0E">
              <w:rPr>
                <w:rFonts w:cs="Calibri"/>
                <w:b/>
                <w:szCs w:val="22"/>
              </w:rPr>
              <w:t>Individ. work</w:t>
            </w:r>
          </w:p>
        </w:tc>
        <w:tc>
          <w:tcPr>
            <w:tcW w:w="132" w:type="dxa"/>
            <w:vAlign w:val="center"/>
          </w:tcPr>
          <w:p w:rsidR="006D28F3" w:rsidRPr="00397B0E" w:rsidRDefault="006D28F3" w:rsidP="006D28F3">
            <w:pPr>
              <w:jc w:val="center"/>
              <w:rPr>
                <w:rFonts w:cs="Calibri"/>
                <w:b/>
                <w:bCs/>
                <w:szCs w:val="22"/>
              </w:rPr>
            </w:pPr>
          </w:p>
        </w:tc>
        <w:tc>
          <w:tcPr>
            <w:tcW w:w="1068" w:type="dxa"/>
            <w:tcBorders>
              <w:top w:val="nil"/>
              <w:left w:val="nil"/>
              <w:bottom w:val="single" w:sz="4" w:space="0" w:color="auto"/>
              <w:right w:val="nil"/>
            </w:tcBorders>
            <w:vAlign w:val="center"/>
          </w:tcPr>
          <w:p w:rsidR="006D28F3" w:rsidRPr="00397B0E" w:rsidRDefault="006D28F3" w:rsidP="006D28F3">
            <w:pPr>
              <w:jc w:val="center"/>
              <w:rPr>
                <w:rFonts w:cs="Calibri"/>
                <w:b/>
                <w:szCs w:val="22"/>
              </w:rPr>
            </w:pPr>
            <w:r w:rsidRPr="00397B0E">
              <w:rPr>
                <w:rFonts w:cs="Calibri"/>
                <w:b/>
                <w:szCs w:val="22"/>
              </w:rPr>
              <w:t>ECTS</w:t>
            </w:r>
          </w:p>
        </w:tc>
      </w:tr>
      <w:tr w:rsidR="006D28F3" w:rsidRPr="00397B0E" w:rsidTr="006D28F3">
        <w:trPr>
          <w:trHeight w:val="318"/>
        </w:trPr>
        <w:tc>
          <w:tcPr>
            <w:tcW w:w="1410" w:type="dxa"/>
            <w:tcBorders>
              <w:top w:val="single" w:sz="4" w:space="0" w:color="auto"/>
              <w:left w:val="single" w:sz="4" w:space="0" w:color="auto"/>
              <w:bottom w:val="single" w:sz="4" w:space="0" w:color="auto"/>
              <w:right w:val="single" w:sz="4" w:space="0" w:color="auto"/>
            </w:tcBorders>
            <w:vAlign w:val="center"/>
          </w:tcPr>
          <w:p w:rsidR="006D28F3" w:rsidRPr="00397B0E" w:rsidRDefault="006D28F3" w:rsidP="006D28F3">
            <w:pPr>
              <w:jc w:val="center"/>
              <w:rPr>
                <w:rFonts w:cs="Calibri"/>
                <w:b/>
                <w:bCs/>
                <w:szCs w:val="22"/>
              </w:rPr>
            </w:pPr>
            <w:r w:rsidRPr="00397B0E">
              <w:rPr>
                <w:rFonts w:cs="Calibri"/>
                <w:b/>
                <w:bCs/>
                <w:szCs w:val="22"/>
              </w:rPr>
              <w:t>45</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6D28F3" w:rsidRPr="00397B0E" w:rsidRDefault="006D28F3" w:rsidP="006D28F3">
            <w:pPr>
              <w:jc w:val="center"/>
              <w:rPr>
                <w:rFonts w:cs="Calibri"/>
                <w:b/>
                <w:bCs/>
                <w:szCs w:val="22"/>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6D28F3" w:rsidRPr="00397B0E" w:rsidRDefault="006D28F3" w:rsidP="006D28F3">
            <w:pPr>
              <w:jc w:val="center"/>
              <w:rPr>
                <w:rFonts w:cs="Calibri"/>
                <w:b/>
                <w:bCs/>
                <w:szCs w:val="22"/>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6D28F3" w:rsidRPr="00397B0E" w:rsidRDefault="006D28F3" w:rsidP="006D28F3">
            <w:pPr>
              <w:jc w:val="center"/>
              <w:rPr>
                <w:rFonts w:cs="Calibri"/>
                <w:b/>
                <w:bCs/>
                <w:szCs w:val="22"/>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6D28F3" w:rsidRPr="00397B0E" w:rsidRDefault="006D28F3" w:rsidP="006D28F3">
            <w:pPr>
              <w:jc w:val="center"/>
              <w:rPr>
                <w:rFonts w:cs="Calibri"/>
                <w:b/>
                <w:bCs/>
                <w:szCs w:val="22"/>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6D28F3" w:rsidRPr="00397B0E" w:rsidRDefault="006D28F3" w:rsidP="006D28F3">
            <w:pPr>
              <w:jc w:val="center"/>
              <w:rPr>
                <w:rFonts w:cs="Calibri"/>
                <w:b/>
                <w:bCs/>
                <w:szCs w:val="22"/>
              </w:rPr>
            </w:pPr>
            <w:r>
              <w:rPr>
                <w:rFonts w:cs="Calibri"/>
                <w:b/>
                <w:bCs/>
                <w:szCs w:val="22"/>
              </w:rPr>
              <w:t>135</w:t>
            </w:r>
          </w:p>
        </w:tc>
        <w:tc>
          <w:tcPr>
            <w:tcW w:w="132" w:type="dxa"/>
            <w:tcBorders>
              <w:top w:val="nil"/>
              <w:left w:val="single" w:sz="4" w:space="0" w:color="auto"/>
              <w:bottom w:val="nil"/>
              <w:right w:val="single" w:sz="4" w:space="0" w:color="auto"/>
            </w:tcBorders>
            <w:vAlign w:val="center"/>
          </w:tcPr>
          <w:p w:rsidR="006D28F3" w:rsidRPr="00397B0E" w:rsidRDefault="006D28F3" w:rsidP="006D28F3">
            <w:pPr>
              <w:jc w:val="center"/>
              <w:rPr>
                <w:rFonts w:cs="Calibri"/>
                <w:b/>
                <w:bCs/>
                <w:szCs w:val="22"/>
              </w:rPr>
            </w:pPr>
          </w:p>
        </w:tc>
        <w:tc>
          <w:tcPr>
            <w:tcW w:w="1068" w:type="dxa"/>
            <w:tcBorders>
              <w:top w:val="single" w:sz="4" w:space="0" w:color="auto"/>
              <w:left w:val="single" w:sz="4" w:space="0" w:color="auto"/>
              <w:bottom w:val="single" w:sz="4" w:space="0" w:color="auto"/>
              <w:right w:val="single" w:sz="4" w:space="0" w:color="auto"/>
            </w:tcBorders>
            <w:vAlign w:val="center"/>
          </w:tcPr>
          <w:p w:rsidR="006D28F3" w:rsidRPr="00397B0E" w:rsidRDefault="006D28F3" w:rsidP="006D28F3">
            <w:pPr>
              <w:jc w:val="center"/>
              <w:rPr>
                <w:rFonts w:cs="Calibri"/>
                <w:b/>
                <w:bCs/>
                <w:szCs w:val="22"/>
              </w:rPr>
            </w:pPr>
            <w:r>
              <w:rPr>
                <w:rFonts w:cs="Calibri"/>
                <w:b/>
                <w:bCs/>
                <w:szCs w:val="22"/>
              </w:rPr>
              <w:t>6</w:t>
            </w:r>
          </w:p>
        </w:tc>
      </w:tr>
      <w:tr w:rsidR="006D28F3" w:rsidRPr="00397B0E" w:rsidTr="006D28F3">
        <w:tc>
          <w:tcPr>
            <w:tcW w:w="9690" w:type="dxa"/>
            <w:gridSpan w:val="18"/>
          </w:tcPr>
          <w:p w:rsidR="006D28F3" w:rsidRPr="00397B0E" w:rsidRDefault="006D28F3" w:rsidP="006D28F3">
            <w:pPr>
              <w:rPr>
                <w:rFonts w:cs="Calibri"/>
                <w:b/>
                <w:bCs/>
                <w:szCs w:val="22"/>
              </w:rPr>
            </w:pPr>
          </w:p>
        </w:tc>
      </w:tr>
      <w:tr w:rsidR="006D28F3" w:rsidRPr="00397B0E" w:rsidTr="006D28F3">
        <w:tc>
          <w:tcPr>
            <w:tcW w:w="3307" w:type="dxa"/>
            <w:gridSpan w:val="5"/>
          </w:tcPr>
          <w:p w:rsidR="006D28F3" w:rsidRPr="00397B0E" w:rsidRDefault="006D28F3" w:rsidP="006D28F3">
            <w:pPr>
              <w:rPr>
                <w:rFonts w:cs="Calibri"/>
                <w:b/>
                <w:szCs w:val="22"/>
              </w:rPr>
            </w:pPr>
            <w:r w:rsidRPr="00397B0E">
              <w:rPr>
                <w:rFonts w:cs="Calibri"/>
                <w:b/>
                <w:szCs w:val="22"/>
              </w:rPr>
              <w:t>Nosilec predmeta / Lecturer:</w:t>
            </w:r>
          </w:p>
        </w:tc>
        <w:tc>
          <w:tcPr>
            <w:tcW w:w="6383" w:type="dxa"/>
            <w:gridSpan w:val="13"/>
            <w:tcBorders>
              <w:top w:val="single" w:sz="4" w:space="0" w:color="auto"/>
              <w:left w:val="single" w:sz="4" w:space="0" w:color="auto"/>
              <w:bottom w:val="single" w:sz="4" w:space="0" w:color="auto"/>
              <w:right w:val="single" w:sz="4" w:space="0" w:color="auto"/>
            </w:tcBorders>
          </w:tcPr>
          <w:p w:rsidR="006D28F3" w:rsidRPr="00397B0E" w:rsidRDefault="006D28F3" w:rsidP="006D28F3">
            <w:pPr>
              <w:jc w:val="both"/>
              <w:rPr>
                <w:rFonts w:cs="Calibri"/>
                <w:bCs/>
                <w:sz w:val="22"/>
                <w:szCs w:val="22"/>
              </w:rPr>
            </w:pPr>
            <w:r>
              <w:rPr>
                <w:rFonts w:cs="Calibri"/>
                <w:bCs/>
                <w:sz w:val="22"/>
                <w:szCs w:val="22"/>
              </w:rPr>
              <w:t>Izr. prof. dr.</w:t>
            </w:r>
            <w:r w:rsidRPr="00397B0E">
              <w:rPr>
                <w:rFonts w:cs="Calibri"/>
                <w:bCs/>
                <w:sz w:val="22"/>
                <w:szCs w:val="22"/>
              </w:rPr>
              <w:t xml:space="preserve"> Uršula Krevs Birk </w:t>
            </w:r>
          </w:p>
          <w:p w:rsidR="006D28F3" w:rsidRPr="00397B0E" w:rsidRDefault="006D28F3" w:rsidP="006D28F3">
            <w:pPr>
              <w:rPr>
                <w:rFonts w:cs="Calibri"/>
                <w:szCs w:val="22"/>
              </w:rPr>
            </w:pPr>
          </w:p>
        </w:tc>
      </w:tr>
      <w:tr w:rsidR="006D28F3" w:rsidRPr="00397B0E" w:rsidTr="006D28F3">
        <w:tc>
          <w:tcPr>
            <w:tcW w:w="9690" w:type="dxa"/>
            <w:gridSpan w:val="18"/>
          </w:tcPr>
          <w:p w:rsidR="006D28F3" w:rsidRPr="00397B0E" w:rsidRDefault="006D28F3" w:rsidP="006D28F3">
            <w:pPr>
              <w:jc w:val="both"/>
              <w:rPr>
                <w:rFonts w:cs="Calibri"/>
                <w:szCs w:val="22"/>
              </w:rPr>
            </w:pPr>
          </w:p>
        </w:tc>
      </w:tr>
      <w:tr w:rsidR="006D28F3" w:rsidRPr="00397B0E" w:rsidTr="006D28F3">
        <w:tc>
          <w:tcPr>
            <w:tcW w:w="1641" w:type="dxa"/>
            <w:gridSpan w:val="2"/>
            <w:vMerge w:val="restart"/>
          </w:tcPr>
          <w:p w:rsidR="006D28F3" w:rsidRPr="00397B0E" w:rsidRDefault="006D28F3" w:rsidP="006D28F3">
            <w:pPr>
              <w:rPr>
                <w:rFonts w:cs="Calibri"/>
                <w:b/>
                <w:szCs w:val="22"/>
              </w:rPr>
            </w:pPr>
            <w:r w:rsidRPr="00397B0E">
              <w:rPr>
                <w:rFonts w:cs="Calibri"/>
                <w:b/>
                <w:szCs w:val="22"/>
              </w:rPr>
              <w:t xml:space="preserve">Jeziki / </w:t>
            </w:r>
          </w:p>
          <w:p w:rsidR="006D28F3" w:rsidRPr="00397B0E" w:rsidRDefault="006D28F3" w:rsidP="006D28F3">
            <w:pPr>
              <w:rPr>
                <w:rFonts w:cs="Calibri"/>
                <w:szCs w:val="22"/>
              </w:rPr>
            </w:pPr>
            <w:r w:rsidRPr="00397B0E">
              <w:rPr>
                <w:rFonts w:cs="Calibri"/>
                <w:b/>
                <w:szCs w:val="22"/>
              </w:rPr>
              <w:t>Languages:</w:t>
            </w:r>
          </w:p>
        </w:tc>
        <w:tc>
          <w:tcPr>
            <w:tcW w:w="2241" w:type="dxa"/>
            <w:gridSpan w:val="4"/>
          </w:tcPr>
          <w:p w:rsidR="006D28F3" w:rsidRPr="00397B0E" w:rsidRDefault="006D28F3" w:rsidP="006D28F3">
            <w:pPr>
              <w:jc w:val="right"/>
              <w:rPr>
                <w:rFonts w:cs="Calibri"/>
                <w:b/>
                <w:szCs w:val="22"/>
              </w:rPr>
            </w:pPr>
            <w:r w:rsidRPr="00397B0E">
              <w:rPr>
                <w:rFonts w:cs="Calibri"/>
                <w:b/>
                <w:szCs w:val="22"/>
              </w:rPr>
              <w:t>Predavanja / Lectures:</w:t>
            </w:r>
          </w:p>
        </w:tc>
        <w:tc>
          <w:tcPr>
            <w:tcW w:w="5808" w:type="dxa"/>
            <w:gridSpan w:val="12"/>
            <w:tcBorders>
              <w:top w:val="single" w:sz="4" w:space="0" w:color="auto"/>
              <w:left w:val="single" w:sz="4" w:space="0" w:color="auto"/>
              <w:bottom w:val="single" w:sz="4" w:space="0" w:color="auto"/>
              <w:right w:val="single" w:sz="4" w:space="0" w:color="auto"/>
            </w:tcBorders>
          </w:tcPr>
          <w:p w:rsidR="006D28F3" w:rsidRPr="00397B0E" w:rsidRDefault="006D28F3" w:rsidP="006D28F3">
            <w:pPr>
              <w:jc w:val="both"/>
              <w:rPr>
                <w:rFonts w:cs="Calibri"/>
                <w:b/>
                <w:bCs/>
                <w:szCs w:val="22"/>
              </w:rPr>
            </w:pPr>
            <w:r w:rsidRPr="00397B0E">
              <w:rPr>
                <w:rFonts w:cs="Calibri"/>
                <w:b/>
                <w:bCs/>
                <w:szCs w:val="22"/>
              </w:rPr>
              <w:t>Nemški in slovenski</w:t>
            </w:r>
            <w:r>
              <w:rPr>
                <w:rFonts w:cs="Calibri"/>
                <w:b/>
                <w:bCs/>
                <w:szCs w:val="22"/>
              </w:rPr>
              <w:t>/</w:t>
            </w:r>
            <w:r>
              <w:rPr>
                <w:rFonts w:cs="Calibri"/>
                <w:b/>
                <w:bCs/>
              </w:rPr>
              <w:t xml:space="preserve"> Deutsch und slowenisch</w:t>
            </w:r>
          </w:p>
        </w:tc>
      </w:tr>
      <w:tr w:rsidR="006D28F3" w:rsidRPr="00397B0E" w:rsidTr="006D28F3">
        <w:trPr>
          <w:trHeight w:val="215"/>
        </w:trPr>
        <w:tc>
          <w:tcPr>
            <w:tcW w:w="1641" w:type="dxa"/>
            <w:gridSpan w:val="2"/>
            <w:vMerge/>
            <w:vAlign w:val="center"/>
          </w:tcPr>
          <w:p w:rsidR="006D28F3" w:rsidRPr="00397B0E" w:rsidRDefault="006D28F3" w:rsidP="006D28F3">
            <w:pPr>
              <w:rPr>
                <w:rFonts w:cs="Calibri"/>
                <w:b/>
                <w:bCs/>
                <w:szCs w:val="22"/>
              </w:rPr>
            </w:pPr>
          </w:p>
        </w:tc>
        <w:tc>
          <w:tcPr>
            <w:tcW w:w="2241" w:type="dxa"/>
            <w:gridSpan w:val="4"/>
          </w:tcPr>
          <w:p w:rsidR="006D28F3" w:rsidRPr="00397B0E" w:rsidRDefault="006D28F3" w:rsidP="006D28F3">
            <w:pPr>
              <w:jc w:val="right"/>
              <w:rPr>
                <w:rFonts w:cs="Calibri"/>
                <w:b/>
                <w:szCs w:val="22"/>
              </w:rPr>
            </w:pPr>
            <w:r w:rsidRPr="00397B0E">
              <w:rPr>
                <w:rFonts w:cs="Calibri"/>
                <w:b/>
                <w:szCs w:val="22"/>
              </w:rPr>
              <w:t>Vaje / Tutorial:</w:t>
            </w:r>
          </w:p>
        </w:tc>
        <w:tc>
          <w:tcPr>
            <w:tcW w:w="5808" w:type="dxa"/>
            <w:gridSpan w:val="12"/>
            <w:tcBorders>
              <w:top w:val="single" w:sz="4" w:space="0" w:color="auto"/>
              <w:left w:val="single" w:sz="4" w:space="0" w:color="auto"/>
              <w:bottom w:val="single" w:sz="4" w:space="0" w:color="auto"/>
              <w:right w:val="single" w:sz="4" w:space="0" w:color="auto"/>
            </w:tcBorders>
          </w:tcPr>
          <w:p w:rsidR="006D28F3" w:rsidRPr="00397B0E" w:rsidRDefault="006D28F3" w:rsidP="006D28F3">
            <w:pPr>
              <w:jc w:val="both"/>
              <w:rPr>
                <w:rFonts w:cs="Calibri"/>
                <w:b/>
                <w:bCs/>
                <w:szCs w:val="22"/>
              </w:rPr>
            </w:pPr>
          </w:p>
        </w:tc>
      </w:tr>
      <w:tr w:rsidR="006D28F3" w:rsidRPr="00397B0E" w:rsidTr="006D28F3">
        <w:tc>
          <w:tcPr>
            <w:tcW w:w="4728" w:type="dxa"/>
            <w:gridSpan w:val="9"/>
            <w:tcBorders>
              <w:top w:val="nil"/>
              <w:left w:val="nil"/>
              <w:bottom w:val="single" w:sz="4" w:space="0" w:color="auto"/>
              <w:right w:val="nil"/>
            </w:tcBorders>
          </w:tcPr>
          <w:p w:rsidR="006D28F3" w:rsidRPr="00397B0E" w:rsidRDefault="006D28F3" w:rsidP="006D28F3">
            <w:pPr>
              <w:rPr>
                <w:rFonts w:cs="Calibri"/>
                <w:b/>
                <w:bCs/>
                <w:szCs w:val="22"/>
              </w:rPr>
            </w:pPr>
          </w:p>
          <w:p w:rsidR="006D28F3" w:rsidRPr="00397B0E" w:rsidRDefault="006D28F3" w:rsidP="006D28F3">
            <w:pPr>
              <w:rPr>
                <w:rFonts w:cs="Calibri"/>
                <w:b/>
                <w:szCs w:val="22"/>
              </w:rPr>
            </w:pPr>
            <w:r w:rsidRPr="00397B0E">
              <w:rPr>
                <w:rFonts w:cs="Calibri"/>
                <w:b/>
                <w:szCs w:val="22"/>
              </w:rPr>
              <w:t>Pogoji za vključitev v delo oz. za opravljanje študijskih obveznosti:</w:t>
            </w:r>
          </w:p>
        </w:tc>
        <w:tc>
          <w:tcPr>
            <w:tcW w:w="142" w:type="dxa"/>
          </w:tcPr>
          <w:p w:rsidR="006D28F3" w:rsidRPr="00397B0E" w:rsidRDefault="006D28F3" w:rsidP="006D28F3">
            <w:pPr>
              <w:rPr>
                <w:rFonts w:cs="Calibri"/>
                <w:b/>
                <w:szCs w:val="22"/>
              </w:rPr>
            </w:pPr>
          </w:p>
          <w:p w:rsidR="006D28F3" w:rsidRPr="00397B0E" w:rsidRDefault="006D28F3" w:rsidP="006D28F3">
            <w:pPr>
              <w:rPr>
                <w:rFonts w:cs="Calibri"/>
                <w:b/>
                <w:szCs w:val="22"/>
              </w:rPr>
            </w:pPr>
          </w:p>
        </w:tc>
        <w:tc>
          <w:tcPr>
            <w:tcW w:w="4820" w:type="dxa"/>
            <w:gridSpan w:val="8"/>
            <w:tcBorders>
              <w:top w:val="nil"/>
              <w:left w:val="nil"/>
              <w:bottom w:val="single" w:sz="4" w:space="0" w:color="auto"/>
              <w:right w:val="nil"/>
            </w:tcBorders>
          </w:tcPr>
          <w:p w:rsidR="006D28F3" w:rsidRPr="00397B0E" w:rsidRDefault="006D28F3" w:rsidP="006D28F3">
            <w:pPr>
              <w:rPr>
                <w:rFonts w:cs="Calibri"/>
                <w:b/>
                <w:szCs w:val="22"/>
              </w:rPr>
            </w:pPr>
          </w:p>
          <w:p w:rsidR="006D28F3" w:rsidRPr="00397B0E" w:rsidRDefault="006D28F3" w:rsidP="006D28F3">
            <w:pPr>
              <w:rPr>
                <w:rFonts w:cs="Calibri"/>
                <w:b/>
                <w:szCs w:val="22"/>
              </w:rPr>
            </w:pPr>
            <w:r w:rsidRPr="00397B0E">
              <w:rPr>
                <w:rFonts w:cs="Calibri"/>
                <w:b/>
                <w:szCs w:val="22"/>
              </w:rPr>
              <w:t>Prerequisits:</w:t>
            </w:r>
          </w:p>
        </w:tc>
      </w:tr>
      <w:tr w:rsidR="006D28F3" w:rsidRPr="00397B0E" w:rsidTr="006D28F3">
        <w:trPr>
          <w:trHeight w:val="2665"/>
        </w:trPr>
        <w:tc>
          <w:tcPr>
            <w:tcW w:w="4728" w:type="dxa"/>
            <w:gridSpan w:val="9"/>
            <w:tcBorders>
              <w:top w:val="single" w:sz="4" w:space="0" w:color="auto"/>
              <w:left w:val="single" w:sz="4" w:space="0" w:color="auto"/>
              <w:bottom w:val="single" w:sz="4" w:space="0" w:color="auto"/>
              <w:right w:val="single" w:sz="4" w:space="0" w:color="auto"/>
            </w:tcBorders>
          </w:tcPr>
          <w:p w:rsidR="006D28F3" w:rsidRPr="00FA7213" w:rsidRDefault="006D28F3" w:rsidP="006D28F3">
            <w:pPr>
              <w:jc w:val="both"/>
              <w:rPr>
                <w:rFonts w:cs="Calibri"/>
                <w:sz w:val="22"/>
                <w:szCs w:val="22"/>
              </w:rPr>
            </w:pPr>
            <w:r>
              <w:rPr>
                <w:rFonts w:cs="Calibri"/>
                <w:sz w:val="22"/>
              </w:rPr>
              <w:t>Vpis na 2. stopnjo.</w:t>
            </w:r>
          </w:p>
        </w:tc>
        <w:tc>
          <w:tcPr>
            <w:tcW w:w="142" w:type="dxa"/>
            <w:tcBorders>
              <w:top w:val="nil"/>
              <w:left w:val="single" w:sz="4" w:space="0" w:color="auto"/>
              <w:bottom w:val="nil"/>
              <w:right w:val="single" w:sz="4" w:space="0" w:color="auto"/>
            </w:tcBorders>
          </w:tcPr>
          <w:p w:rsidR="006D28F3" w:rsidRPr="00FA7213" w:rsidRDefault="006D28F3" w:rsidP="006D28F3">
            <w:pPr>
              <w:jc w:val="both"/>
              <w:rPr>
                <w:rFonts w:cs="Calibri"/>
                <w:sz w:val="22"/>
                <w:szCs w:val="22"/>
              </w:rPr>
            </w:pPr>
          </w:p>
        </w:tc>
        <w:tc>
          <w:tcPr>
            <w:tcW w:w="4820" w:type="dxa"/>
            <w:gridSpan w:val="8"/>
            <w:tcBorders>
              <w:top w:val="single" w:sz="4" w:space="0" w:color="auto"/>
              <w:left w:val="single" w:sz="4" w:space="0" w:color="auto"/>
              <w:bottom w:val="single" w:sz="4" w:space="0" w:color="auto"/>
              <w:right w:val="single" w:sz="4" w:space="0" w:color="auto"/>
            </w:tcBorders>
          </w:tcPr>
          <w:p w:rsidR="006D28F3" w:rsidRPr="00FA7213" w:rsidRDefault="006D28F3" w:rsidP="006D28F3">
            <w:pPr>
              <w:jc w:val="both"/>
              <w:rPr>
                <w:rFonts w:cs="Calibri"/>
                <w:sz w:val="22"/>
                <w:szCs w:val="22"/>
              </w:rPr>
            </w:pPr>
            <w:r>
              <w:rPr>
                <w:rFonts w:cs="Calibri"/>
                <w:sz w:val="22"/>
                <w:szCs w:val="22"/>
              </w:rPr>
              <w:t>Immatrikulation in den Masterstudiengang.</w:t>
            </w:r>
            <w:r w:rsidRPr="00FA7213">
              <w:rPr>
                <w:rFonts w:cs="Calibri"/>
                <w:bCs/>
                <w:sz w:val="22"/>
                <w:szCs w:val="22"/>
              </w:rPr>
              <w:t>.</w:t>
            </w:r>
          </w:p>
        </w:tc>
      </w:tr>
      <w:tr w:rsidR="006D28F3" w:rsidRPr="00397B0E" w:rsidTr="006D28F3">
        <w:trPr>
          <w:trHeight w:val="137"/>
        </w:trPr>
        <w:tc>
          <w:tcPr>
            <w:tcW w:w="4718" w:type="dxa"/>
            <w:gridSpan w:val="8"/>
            <w:tcBorders>
              <w:top w:val="nil"/>
              <w:left w:val="nil"/>
              <w:bottom w:val="single" w:sz="4" w:space="0" w:color="auto"/>
              <w:right w:val="nil"/>
            </w:tcBorders>
          </w:tcPr>
          <w:p w:rsidR="006D28F3" w:rsidRPr="00397B0E" w:rsidRDefault="006D28F3" w:rsidP="006D28F3">
            <w:pPr>
              <w:rPr>
                <w:rFonts w:cs="Calibri"/>
                <w:b/>
                <w:szCs w:val="22"/>
              </w:rPr>
            </w:pPr>
          </w:p>
          <w:p w:rsidR="006D28F3" w:rsidRPr="00397B0E" w:rsidRDefault="006D28F3" w:rsidP="006D28F3">
            <w:pPr>
              <w:rPr>
                <w:rFonts w:cs="Calibri"/>
                <w:b/>
                <w:szCs w:val="22"/>
              </w:rPr>
            </w:pPr>
            <w:r w:rsidRPr="00397B0E">
              <w:rPr>
                <w:rFonts w:cs="Calibri"/>
                <w:b/>
                <w:szCs w:val="22"/>
              </w:rPr>
              <w:t>Vsebina:</w:t>
            </w:r>
            <w:r w:rsidRPr="00397B0E">
              <w:rPr>
                <w:rFonts w:cs="Calibri"/>
                <w:szCs w:val="22"/>
              </w:rPr>
              <w:t xml:space="preserve"> </w:t>
            </w:r>
          </w:p>
        </w:tc>
        <w:tc>
          <w:tcPr>
            <w:tcW w:w="152" w:type="dxa"/>
            <w:gridSpan w:val="2"/>
          </w:tcPr>
          <w:p w:rsidR="006D28F3" w:rsidRPr="00397B0E" w:rsidRDefault="006D28F3" w:rsidP="006D28F3">
            <w:pPr>
              <w:rPr>
                <w:rFonts w:cs="Calibri"/>
                <w:b/>
                <w:szCs w:val="22"/>
              </w:rPr>
            </w:pPr>
          </w:p>
        </w:tc>
        <w:tc>
          <w:tcPr>
            <w:tcW w:w="4820" w:type="dxa"/>
            <w:gridSpan w:val="8"/>
            <w:tcBorders>
              <w:top w:val="nil"/>
              <w:left w:val="nil"/>
              <w:bottom w:val="single" w:sz="4" w:space="0" w:color="auto"/>
              <w:right w:val="nil"/>
            </w:tcBorders>
          </w:tcPr>
          <w:p w:rsidR="006D28F3" w:rsidRPr="00E622AF" w:rsidRDefault="006D28F3" w:rsidP="006D28F3">
            <w:pPr>
              <w:rPr>
                <w:rFonts w:cs="Calibri"/>
                <w:b/>
              </w:rPr>
            </w:pPr>
          </w:p>
          <w:p w:rsidR="006D28F3" w:rsidRPr="00E622AF" w:rsidRDefault="006D28F3" w:rsidP="006D28F3">
            <w:pPr>
              <w:rPr>
                <w:rFonts w:cs="Calibri"/>
                <w:b/>
              </w:rPr>
            </w:pPr>
            <w:r w:rsidRPr="00E622AF">
              <w:rPr>
                <w:rFonts w:cs="Calibri"/>
                <w:b/>
              </w:rPr>
              <w:t>Content (Syllabus outline):</w:t>
            </w:r>
          </w:p>
        </w:tc>
      </w:tr>
      <w:tr w:rsidR="006D28F3" w:rsidRPr="00397B0E" w:rsidTr="006D28F3">
        <w:trPr>
          <w:trHeight w:val="2665"/>
        </w:trPr>
        <w:tc>
          <w:tcPr>
            <w:tcW w:w="4718" w:type="dxa"/>
            <w:gridSpan w:val="8"/>
            <w:tcBorders>
              <w:top w:val="single" w:sz="4" w:space="0" w:color="auto"/>
              <w:left w:val="single" w:sz="4" w:space="0" w:color="auto"/>
              <w:bottom w:val="single" w:sz="4" w:space="0" w:color="auto"/>
              <w:right w:val="single" w:sz="4" w:space="0" w:color="auto"/>
            </w:tcBorders>
          </w:tcPr>
          <w:p w:rsidR="006D28F3" w:rsidRPr="00CD161B" w:rsidRDefault="006D28F3" w:rsidP="006D28F3">
            <w:pPr>
              <w:jc w:val="both"/>
              <w:rPr>
                <w:rFonts w:cs="Calibri"/>
                <w:sz w:val="22"/>
                <w:szCs w:val="22"/>
              </w:rPr>
            </w:pPr>
            <w:r w:rsidRPr="00CD161B">
              <w:rPr>
                <w:rFonts w:cs="Calibri"/>
                <w:bCs/>
                <w:sz w:val="22"/>
                <w:szCs w:val="22"/>
              </w:rPr>
              <w:lastRenderedPageBreak/>
              <w:t>Novejši lingvistični koncepti in jezikoslovne metodologije: t.i. sosirjanske dihotomije, taksonomija strukturalizma. Refleksi strukturalizma v germanistični lingvistiki na konceptualni in metodološki ravni: vpliv praškega funkcionalizma na germanistično lingvistiko (Jakobsonove jezikovne funkcije, členitev po aktualnosti (Beneš) itd.). Recepcija tvorbeno-pretvorbenega pristopa Chomskega kot teorije in metodologije v germ. lingvistiki. Uvod v teorijo naravnosti in njen metodološki aparat (Orešnik, Teržan-Kopecky). Fillmorova teorija pomenskih sklonov ter njihov vpliv na vezljivostno teorijo. Vezljivostna teorija (Tesnière) in metodologija, kot sta jo v nemškem gov. prostoru razvila Engel in Helbig (ter ostali: Eroms, Wotjak, Jacobs idr.), z novimi metodološkimi pristopi V. Ágela. Metodološki aparat leksikalne (Lyons, Wotjak) in stavčne semantike (P. v. Polenz). Modeliranje jezikovne komunikacije, besediloslovno-pragmalingvistični pristopi k besedilu kot rezultatu produkcije in recepcije (Heinemann/Viehweger, deBeaugrande/Dressler, Nord, Heusinger, Brinker, Fix), skoposna teorija in pretvarjanje kodnih sistemov (Reiß, Vermeer, Teržan-Kopecky), metodologije sociolingvističnih jezikovnih raziskav (predvsem kontaktne lingvistike, po U. Weinreichu), metodologija in metode kontrastivne lingvistike (npr. Gladrow).</w:t>
            </w:r>
          </w:p>
        </w:tc>
        <w:tc>
          <w:tcPr>
            <w:tcW w:w="152" w:type="dxa"/>
            <w:gridSpan w:val="2"/>
            <w:tcBorders>
              <w:top w:val="nil"/>
              <w:left w:val="single" w:sz="4" w:space="0" w:color="auto"/>
              <w:bottom w:val="nil"/>
              <w:right w:val="single" w:sz="4" w:space="0" w:color="auto"/>
            </w:tcBorders>
          </w:tcPr>
          <w:p w:rsidR="006D28F3" w:rsidRPr="00CD161B" w:rsidRDefault="006D28F3" w:rsidP="006D28F3">
            <w:pPr>
              <w:jc w:val="both"/>
              <w:rPr>
                <w:rFonts w:cs="Calibri"/>
                <w:sz w:val="22"/>
                <w:szCs w:val="22"/>
              </w:rPr>
            </w:pPr>
          </w:p>
        </w:tc>
        <w:tc>
          <w:tcPr>
            <w:tcW w:w="4820" w:type="dxa"/>
            <w:gridSpan w:val="8"/>
            <w:tcBorders>
              <w:top w:val="single" w:sz="4" w:space="0" w:color="auto"/>
              <w:left w:val="single" w:sz="4" w:space="0" w:color="auto"/>
              <w:bottom w:val="single" w:sz="4" w:space="0" w:color="auto"/>
              <w:right w:val="single" w:sz="4" w:space="0" w:color="auto"/>
            </w:tcBorders>
          </w:tcPr>
          <w:p w:rsidR="006D28F3" w:rsidRPr="00CD161B" w:rsidRDefault="006D28F3" w:rsidP="006D28F3">
            <w:pPr>
              <w:jc w:val="both"/>
              <w:rPr>
                <w:rFonts w:cs="Calibri"/>
                <w:sz w:val="22"/>
                <w:szCs w:val="22"/>
              </w:rPr>
            </w:pPr>
            <w:r w:rsidRPr="00CD161B">
              <w:rPr>
                <w:rFonts w:cs="Calibri"/>
                <w:sz w:val="22"/>
                <w:szCs w:val="22"/>
              </w:rPr>
              <w:t>Neuere linguistische Konzepte und sprachwissenschaftliche Methodologien: sog. saussursche Dichotomien, Taxonomie des Strukturalismus. Reflexe des Strukturalismus in der germanistischen Linguistik auf der konzeptuellen und methodologischen Ebene: Einfluss des Prager Funktionalismus auf die germanistische Linguistik (Jakobsons sprachliche Funktionen, funktionale Satzperspektive (Beneš) usw.). Rezeption der generativen  Transformationsgrammatik Chomskys als Theorie und Methodologie in der germanistischen Linguistik. Einführung in die Natürlichkeitstheorie und ihr methodologisches Instrumentarium (Orešnik, Teržan-Kopecky). Fillmores Kasustheorie und ihr Einfluss auf die Valenztheorie. Valenztheorie (Tesnière) im deutschsprachigen Gebiet (entwickelt von Engel und Helbig wie auch weiteren Valenzforschern: Eroms, Wotjak, Jacobs u. a.) mit  neueren methodologischen Ansätzen von V.  Ágel. Der methodologischer Apparat der lexikalischen (Lyons, Wotjak) und Satzsemantik (P. v. Polenz). Die Modellierung der Sprachkommunikation, text- und pragmalinguistische Zugänge zum Text als Resultat der Produktion und Rezeption (Heinemann/Viehweger, deBeaugrande/Dressler, Nord, Heusinger, Brinker, Fix), Skopostheorie und Transfer von Codes (Reiß, Vermeer, Teržan-Kopecky), soziolinguistische Methodologien (vor allem Kontaktlinguistik nach U. Weinreich), Methodologien und Methoden der kontrastiven Linguistik (z.B. Gladrow).</w:t>
            </w:r>
          </w:p>
        </w:tc>
      </w:tr>
    </w:tbl>
    <w:p w:rsidR="006D28F3" w:rsidRPr="00397B0E" w:rsidRDefault="006D28F3" w:rsidP="006D28F3">
      <w:pPr>
        <w:rPr>
          <w:rFonts w:cs="Calibri"/>
          <w:szCs w:val="22"/>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6D28F3" w:rsidRPr="00397B0E" w:rsidTr="006D28F3">
        <w:tc>
          <w:tcPr>
            <w:tcW w:w="9690" w:type="dxa"/>
            <w:gridSpan w:val="6"/>
          </w:tcPr>
          <w:p w:rsidR="006D28F3" w:rsidRPr="00397B0E" w:rsidRDefault="006D28F3" w:rsidP="006D28F3">
            <w:pPr>
              <w:jc w:val="both"/>
              <w:rPr>
                <w:rFonts w:cs="Calibri"/>
                <w:b/>
                <w:szCs w:val="22"/>
              </w:rPr>
            </w:pPr>
            <w:r w:rsidRPr="00397B0E">
              <w:rPr>
                <w:rFonts w:cs="Calibri"/>
                <w:szCs w:val="22"/>
              </w:rPr>
              <w:br w:type="page"/>
            </w:r>
            <w:r w:rsidRPr="00397B0E">
              <w:rPr>
                <w:rFonts w:cs="Calibri"/>
                <w:b/>
                <w:szCs w:val="22"/>
              </w:rPr>
              <w:t>Temeljni literatura in viri / Readings:</w:t>
            </w:r>
          </w:p>
        </w:tc>
      </w:tr>
      <w:tr w:rsidR="006D28F3" w:rsidRPr="00397B0E" w:rsidTr="006D28F3">
        <w:trPr>
          <w:trHeight w:val="2074"/>
        </w:trPr>
        <w:tc>
          <w:tcPr>
            <w:tcW w:w="9690" w:type="dxa"/>
            <w:gridSpan w:val="6"/>
            <w:tcBorders>
              <w:top w:val="single" w:sz="4" w:space="0" w:color="auto"/>
              <w:left w:val="single" w:sz="4" w:space="0" w:color="auto"/>
              <w:bottom w:val="single" w:sz="4" w:space="0" w:color="auto"/>
              <w:right w:val="single" w:sz="4" w:space="0" w:color="auto"/>
            </w:tcBorders>
          </w:tcPr>
          <w:p w:rsidR="006D28F3" w:rsidRPr="00397B0E" w:rsidRDefault="006D28F3" w:rsidP="006D28F3">
            <w:pPr>
              <w:jc w:val="both"/>
              <w:rPr>
                <w:rFonts w:cs="Calibri"/>
                <w:bCs/>
                <w:sz w:val="22"/>
                <w:szCs w:val="22"/>
              </w:rPr>
            </w:pPr>
            <w:r w:rsidRPr="00397B0E">
              <w:rPr>
                <w:rFonts w:cs="Calibri"/>
                <w:bCs/>
                <w:sz w:val="22"/>
                <w:szCs w:val="22"/>
              </w:rPr>
              <w:t>Izbor:</w:t>
            </w:r>
          </w:p>
          <w:p w:rsidR="006D28F3" w:rsidRPr="00397B0E" w:rsidRDefault="006D28F3" w:rsidP="00656E99">
            <w:pPr>
              <w:numPr>
                <w:ilvl w:val="0"/>
                <w:numId w:val="107"/>
              </w:numPr>
              <w:jc w:val="both"/>
              <w:rPr>
                <w:rFonts w:cs="Calibri"/>
                <w:bCs/>
                <w:sz w:val="22"/>
                <w:szCs w:val="22"/>
              </w:rPr>
            </w:pPr>
            <w:r w:rsidRPr="00397B0E">
              <w:rPr>
                <w:rFonts w:cs="Calibri"/>
                <w:bCs/>
                <w:sz w:val="22"/>
                <w:szCs w:val="22"/>
              </w:rPr>
              <w:t>Ágel, Vilmos (2000): Valenztheorie. Tübingen: Narr, 300 str (izbrana poglavja, do 50 str.)</w:t>
            </w:r>
          </w:p>
          <w:p w:rsidR="006D28F3" w:rsidRPr="00397B0E" w:rsidRDefault="006D28F3" w:rsidP="00656E99">
            <w:pPr>
              <w:numPr>
                <w:ilvl w:val="0"/>
                <w:numId w:val="107"/>
              </w:numPr>
              <w:jc w:val="both"/>
              <w:rPr>
                <w:rFonts w:cs="Calibri"/>
                <w:bCs/>
                <w:sz w:val="22"/>
                <w:szCs w:val="22"/>
              </w:rPr>
            </w:pPr>
            <w:r w:rsidRPr="00397B0E">
              <w:rPr>
                <w:rFonts w:cs="Calibri"/>
                <w:bCs/>
                <w:sz w:val="22"/>
                <w:szCs w:val="22"/>
              </w:rPr>
              <w:t>Fleischer, Helbig, Lerchner (2001): Kleine Enzyklopädie Deutsche Sprache. Frankfurt a. M.: Peter Lang, 845 str (izbrana poglavja, do 50 str.)</w:t>
            </w:r>
          </w:p>
          <w:p w:rsidR="006D28F3" w:rsidRPr="00397B0E" w:rsidRDefault="006D28F3" w:rsidP="00656E99">
            <w:pPr>
              <w:numPr>
                <w:ilvl w:val="0"/>
                <w:numId w:val="107"/>
              </w:numPr>
              <w:jc w:val="both"/>
              <w:rPr>
                <w:rFonts w:cs="Calibri"/>
                <w:bCs/>
                <w:sz w:val="22"/>
                <w:szCs w:val="22"/>
              </w:rPr>
            </w:pPr>
            <w:r w:rsidRPr="00397B0E">
              <w:rPr>
                <w:rFonts w:cs="Calibri"/>
                <w:bCs/>
                <w:sz w:val="22"/>
                <w:szCs w:val="22"/>
              </w:rPr>
              <w:t xml:space="preserve">Helbig, Gerhard (1988): Entwicklung der Sprachwissenschaft seit 1970. Leipzig: Bibliographisches Institut, 323 str. </w:t>
            </w:r>
          </w:p>
          <w:p w:rsidR="006D28F3" w:rsidRPr="00397B0E" w:rsidRDefault="006D28F3" w:rsidP="00656E99">
            <w:pPr>
              <w:numPr>
                <w:ilvl w:val="0"/>
                <w:numId w:val="107"/>
              </w:numPr>
              <w:rPr>
                <w:rFonts w:cs="Calibri"/>
                <w:b/>
                <w:bCs/>
                <w:szCs w:val="22"/>
              </w:rPr>
            </w:pPr>
            <w:r w:rsidRPr="00397B0E">
              <w:rPr>
                <w:rFonts w:cs="Calibri"/>
                <w:bCs/>
                <w:sz w:val="22"/>
                <w:szCs w:val="22"/>
              </w:rPr>
              <w:t>Teržan-Kopecky (2001): Psihološke dimenzije jezikovnih ravnanj. Maribor: Pedagoška fakulteta. 136 str.</w:t>
            </w:r>
          </w:p>
        </w:tc>
      </w:tr>
      <w:tr w:rsidR="006D28F3" w:rsidRPr="00397B0E" w:rsidTr="006D28F3">
        <w:trPr>
          <w:trHeight w:val="73"/>
        </w:trPr>
        <w:tc>
          <w:tcPr>
            <w:tcW w:w="4717" w:type="dxa"/>
            <w:gridSpan w:val="2"/>
            <w:tcBorders>
              <w:top w:val="nil"/>
              <w:left w:val="nil"/>
              <w:bottom w:val="single" w:sz="4" w:space="0" w:color="auto"/>
              <w:right w:val="nil"/>
            </w:tcBorders>
          </w:tcPr>
          <w:p w:rsidR="006D28F3" w:rsidRPr="00397B0E" w:rsidRDefault="006D28F3" w:rsidP="006D28F3">
            <w:pPr>
              <w:rPr>
                <w:rFonts w:cs="Calibri"/>
                <w:b/>
                <w:bCs/>
                <w:szCs w:val="22"/>
              </w:rPr>
            </w:pPr>
          </w:p>
          <w:p w:rsidR="006D28F3" w:rsidRPr="00397B0E" w:rsidRDefault="006D28F3" w:rsidP="006D28F3">
            <w:pPr>
              <w:rPr>
                <w:rFonts w:cs="Calibri"/>
                <w:b/>
                <w:szCs w:val="22"/>
              </w:rPr>
            </w:pPr>
            <w:r w:rsidRPr="00397B0E">
              <w:rPr>
                <w:rFonts w:cs="Calibri"/>
                <w:b/>
                <w:szCs w:val="22"/>
              </w:rPr>
              <w:t>Cilji in kompetence:</w:t>
            </w:r>
          </w:p>
        </w:tc>
        <w:tc>
          <w:tcPr>
            <w:tcW w:w="152" w:type="dxa"/>
            <w:gridSpan w:val="2"/>
          </w:tcPr>
          <w:p w:rsidR="006D28F3" w:rsidRPr="00397B0E" w:rsidRDefault="006D28F3" w:rsidP="006D28F3">
            <w:pPr>
              <w:rPr>
                <w:rFonts w:cs="Calibri"/>
                <w:b/>
                <w:szCs w:val="22"/>
              </w:rPr>
            </w:pPr>
          </w:p>
        </w:tc>
        <w:tc>
          <w:tcPr>
            <w:tcW w:w="4821" w:type="dxa"/>
            <w:gridSpan w:val="2"/>
            <w:tcBorders>
              <w:top w:val="nil"/>
              <w:left w:val="nil"/>
              <w:bottom w:val="single" w:sz="4" w:space="0" w:color="auto"/>
              <w:right w:val="nil"/>
            </w:tcBorders>
          </w:tcPr>
          <w:p w:rsidR="006D28F3" w:rsidRPr="00397B0E" w:rsidRDefault="006D28F3" w:rsidP="006D28F3">
            <w:pPr>
              <w:rPr>
                <w:rFonts w:cs="Calibri"/>
                <w:b/>
                <w:szCs w:val="22"/>
              </w:rPr>
            </w:pPr>
          </w:p>
          <w:p w:rsidR="006D28F3" w:rsidRPr="00397B0E" w:rsidRDefault="006D28F3" w:rsidP="006D28F3">
            <w:pPr>
              <w:rPr>
                <w:rFonts w:cs="Calibri"/>
                <w:b/>
                <w:szCs w:val="22"/>
              </w:rPr>
            </w:pPr>
            <w:r w:rsidRPr="00397B0E">
              <w:rPr>
                <w:rFonts w:cs="Calibri"/>
                <w:b/>
                <w:szCs w:val="22"/>
                <w:lang w:val="en-GB"/>
              </w:rPr>
              <w:t>Objectives and competences</w:t>
            </w:r>
            <w:r w:rsidRPr="00397B0E">
              <w:rPr>
                <w:rFonts w:cs="Calibri"/>
                <w:b/>
                <w:szCs w:val="22"/>
              </w:rPr>
              <w:t>:</w:t>
            </w:r>
          </w:p>
        </w:tc>
      </w:tr>
      <w:tr w:rsidR="006D28F3" w:rsidRPr="00397B0E" w:rsidTr="006D28F3">
        <w:trPr>
          <w:trHeight w:val="1838"/>
        </w:trPr>
        <w:tc>
          <w:tcPr>
            <w:tcW w:w="4717" w:type="dxa"/>
            <w:gridSpan w:val="2"/>
            <w:tcBorders>
              <w:top w:val="single" w:sz="4" w:space="0" w:color="auto"/>
              <w:left w:val="single" w:sz="4" w:space="0" w:color="auto"/>
              <w:bottom w:val="single" w:sz="4" w:space="0" w:color="auto"/>
              <w:right w:val="single" w:sz="4" w:space="0" w:color="auto"/>
            </w:tcBorders>
          </w:tcPr>
          <w:p w:rsidR="006D28F3" w:rsidRPr="00CD161B" w:rsidRDefault="006D28F3" w:rsidP="006D28F3">
            <w:pPr>
              <w:ind w:left="340" w:hanging="170"/>
              <w:jc w:val="both"/>
              <w:rPr>
                <w:rFonts w:cs="Calibri"/>
                <w:bCs/>
                <w:sz w:val="22"/>
                <w:szCs w:val="22"/>
              </w:rPr>
            </w:pPr>
            <w:r w:rsidRPr="00CD161B">
              <w:rPr>
                <w:rFonts w:cs="Calibri"/>
                <w:bCs/>
                <w:sz w:val="22"/>
                <w:szCs w:val="22"/>
              </w:rPr>
              <w:t>Študent/ka spozna nekatere glavne jezikoslovne metodologije in metode, relevantne za germanistično lingvistiko, ter uzavesti jezikoslovni znanstvenoraziskovalni aparat jezikoslovja.</w:t>
            </w:r>
          </w:p>
          <w:p w:rsidR="006D28F3" w:rsidRPr="00CD161B" w:rsidRDefault="006D28F3" w:rsidP="006D28F3">
            <w:pPr>
              <w:ind w:left="340" w:hanging="170"/>
              <w:jc w:val="both"/>
              <w:rPr>
                <w:rFonts w:cs="Calibri"/>
                <w:bCs/>
                <w:sz w:val="22"/>
                <w:szCs w:val="22"/>
              </w:rPr>
            </w:pPr>
            <w:r w:rsidRPr="00CD161B">
              <w:rPr>
                <w:rFonts w:cs="Calibri"/>
                <w:bCs/>
                <w:sz w:val="22"/>
                <w:szCs w:val="22"/>
              </w:rPr>
              <w:t xml:space="preserve">KOMPETENCE: </w:t>
            </w:r>
          </w:p>
          <w:p w:rsidR="006D28F3" w:rsidRPr="00CD161B" w:rsidRDefault="006D28F3" w:rsidP="00656E99">
            <w:pPr>
              <w:numPr>
                <w:ilvl w:val="0"/>
                <w:numId w:val="70"/>
              </w:numPr>
              <w:ind w:left="340" w:hanging="170"/>
              <w:jc w:val="both"/>
              <w:rPr>
                <w:rFonts w:cs="Calibri"/>
                <w:bCs/>
                <w:sz w:val="22"/>
                <w:szCs w:val="22"/>
              </w:rPr>
            </w:pPr>
            <w:r w:rsidRPr="00CD161B">
              <w:rPr>
                <w:rFonts w:cs="Calibri"/>
                <w:bCs/>
                <w:sz w:val="22"/>
                <w:szCs w:val="22"/>
              </w:rPr>
              <w:lastRenderedPageBreak/>
              <w:t xml:space="preserve">Sposobnost znanstvenega in strokovnega diskurza v govorjenem in pisnem jeziku; ustrezna predstavitev znanstvenoraziskovalnih dosežkov glede na vrsto medija. </w:t>
            </w:r>
          </w:p>
          <w:p w:rsidR="006D28F3" w:rsidRPr="00CD161B" w:rsidRDefault="006D28F3" w:rsidP="00656E99">
            <w:pPr>
              <w:numPr>
                <w:ilvl w:val="0"/>
                <w:numId w:val="71"/>
              </w:numPr>
              <w:ind w:left="340" w:hanging="170"/>
              <w:jc w:val="both"/>
              <w:rPr>
                <w:rFonts w:cs="Calibri"/>
                <w:bCs/>
                <w:sz w:val="22"/>
                <w:szCs w:val="22"/>
              </w:rPr>
            </w:pPr>
            <w:r w:rsidRPr="00CD161B">
              <w:rPr>
                <w:rFonts w:cs="Calibri"/>
                <w:bCs/>
                <w:sz w:val="22"/>
                <w:szCs w:val="22"/>
              </w:rPr>
              <w:t xml:space="preserve">Poznavanje specifičnosti posamezne jezikoslovne metodologije in teorije ter njenih metod in terminov. </w:t>
            </w:r>
          </w:p>
          <w:p w:rsidR="006D28F3" w:rsidRPr="00CD161B" w:rsidRDefault="006D28F3" w:rsidP="00656E99">
            <w:pPr>
              <w:numPr>
                <w:ilvl w:val="0"/>
                <w:numId w:val="71"/>
              </w:numPr>
              <w:ind w:left="340" w:hanging="170"/>
              <w:jc w:val="both"/>
              <w:rPr>
                <w:rFonts w:cs="Calibri"/>
                <w:bCs/>
                <w:sz w:val="22"/>
                <w:szCs w:val="22"/>
              </w:rPr>
            </w:pPr>
            <w:r w:rsidRPr="00CD161B">
              <w:rPr>
                <w:rFonts w:cs="Calibri"/>
                <w:bCs/>
                <w:sz w:val="22"/>
                <w:szCs w:val="22"/>
              </w:rPr>
              <w:t xml:space="preserve">Primerjava posameznih jezikoslovnih teorij ter prepoznavanje njihovih prednosti in pomanjkljivosti. </w:t>
            </w:r>
          </w:p>
          <w:p w:rsidR="006D28F3" w:rsidRPr="00CD161B" w:rsidRDefault="006D28F3" w:rsidP="00656E99">
            <w:pPr>
              <w:numPr>
                <w:ilvl w:val="0"/>
                <w:numId w:val="71"/>
              </w:numPr>
              <w:ind w:left="340" w:hanging="170"/>
              <w:rPr>
                <w:rFonts w:cs="Calibri"/>
                <w:sz w:val="22"/>
                <w:szCs w:val="22"/>
              </w:rPr>
            </w:pPr>
            <w:r w:rsidRPr="00CD161B">
              <w:rPr>
                <w:rFonts w:cs="Calibri"/>
                <w:bCs/>
                <w:sz w:val="22"/>
                <w:szCs w:val="22"/>
              </w:rPr>
              <w:t>Razvijanje metajezikovnih sposobnosti, argumentativnosti; aplikacija jezikovne teorije in njene metodologije pri znanstvenoraziskovalnem delu. Zmožnost recepcije zelo zahtevnih znanstvenih besedil z jezikoslovnega področja.</w:t>
            </w:r>
          </w:p>
        </w:tc>
        <w:tc>
          <w:tcPr>
            <w:tcW w:w="152" w:type="dxa"/>
            <w:gridSpan w:val="2"/>
            <w:tcBorders>
              <w:top w:val="nil"/>
              <w:left w:val="single" w:sz="4" w:space="0" w:color="auto"/>
              <w:bottom w:val="nil"/>
              <w:right w:val="single" w:sz="4" w:space="0" w:color="auto"/>
            </w:tcBorders>
          </w:tcPr>
          <w:p w:rsidR="006D28F3" w:rsidRPr="00CD161B" w:rsidRDefault="006D28F3" w:rsidP="006D28F3">
            <w:pPr>
              <w:ind w:left="340" w:hanging="170"/>
              <w:rPr>
                <w:rFonts w:cs="Calibri"/>
                <w:b/>
                <w:sz w:val="22"/>
                <w:szCs w:val="22"/>
              </w:rPr>
            </w:pPr>
          </w:p>
        </w:tc>
        <w:tc>
          <w:tcPr>
            <w:tcW w:w="4821" w:type="dxa"/>
            <w:gridSpan w:val="2"/>
            <w:tcBorders>
              <w:top w:val="single" w:sz="4" w:space="0" w:color="auto"/>
              <w:left w:val="single" w:sz="4" w:space="0" w:color="auto"/>
              <w:bottom w:val="single" w:sz="4" w:space="0" w:color="auto"/>
              <w:right w:val="single" w:sz="4" w:space="0" w:color="auto"/>
            </w:tcBorders>
          </w:tcPr>
          <w:p w:rsidR="006D28F3" w:rsidRPr="00CD161B" w:rsidRDefault="006D28F3" w:rsidP="006D28F3">
            <w:pPr>
              <w:ind w:left="340" w:hanging="170"/>
              <w:rPr>
                <w:rFonts w:cs="Calibri"/>
                <w:bCs/>
                <w:sz w:val="22"/>
                <w:szCs w:val="22"/>
              </w:rPr>
            </w:pPr>
            <w:r w:rsidRPr="00CD161B">
              <w:rPr>
                <w:rFonts w:cs="Calibri"/>
                <w:bCs/>
                <w:sz w:val="22"/>
                <w:szCs w:val="22"/>
              </w:rPr>
              <w:t xml:space="preserve">Die Studentin/der Student lernt grundlegende, für die germanistische Linguistik relevante  sprachwissenschaftliche Methodologien und Methoden kennen wie auch das sprachwissenschaftliche Instrumentarium, das auf den Inhalt des Wahlfaches angewendet wird. </w:t>
            </w:r>
          </w:p>
          <w:p w:rsidR="006D28F3" w:rsidRPr="00CD161B" w:rsidRDefault="006D28F3" w:rsidP="006D28F3">
            <w:pPr>
              <w:ind w:left="340" w:hanging="170"/>
              <w:rPr>
                <w:rFonts w:cs="Calibri"/>
                <w:bCs/>
                <w:sz w:val="22"/>
                <w:szCs w:val="22"/>
              </w:rPr>
            </w:pPr>
            <w:r w:rsidRPr="00CD161B">
              <w:rPr>
                <w:rFonts w:cs="Calibri"/>
                <w:bCs/>
                <w:sz w:val="22"/>
                <w:szCs w:val="22"/>
              </w:rPr>
              <w:t>KOMPETENZEN:</w:t>
            </w:r>
          </w:p>
          <w:p w:rsidR="006D28F3" w:rsidRPr="00CD161B" w:rsidRDefault="006D28F3" w:rsidP="00656E99">
            <w:pPr>
              <w:numPr>
                <w:ilvl w:val="0"/>
                <w:numId w:val="108"/>
              </w:numPr>
              <w:ind w:left="340" w:hanging="170"/>
              <w:rPr>
                <w:rFonts w:cs="Calibri"/>
                <w:bCs/>
                <w:sz w:val="22"/>
                <w:szCs w:val="22"/>
              </w:rPr>
            </w:pPr>
            <w:r w:rsidRPr="00CD161B">
              <w:rPr>
                <w:rFonts w:cs="Calibri"/>
                <w:bCs/>
                <w:sz w:val="22"/>
                <w:szCs w:val="22"/>
              </w:rPr>
              <w:lastRenderedPageBreak/>
              <w:t>Beherrschung des Wissenschafts- und Fachdiskurses in der gesprochenen und in der Schriftsprache; mediumgemäße Darstellung der Forschungsergebnisse.</w:t>
            </w:r>
          </w:p>
          <w:p w:rsidR="006D28F3" w:rsidRPr="00CD161B" w:rsidRDefault="006D28F3" w:rsidP="00656E99">
            <w:pPr>
              <w:numPr>
                <w:ilvl w:val="0"/>
                <w:numId w:val="108"/>
              </w:numPr>
              <w:ind w:left="340" w:hanging="170"/>
              <w:rPr>
                <w:rFonts w:cs="Calibri"/>
                <w:bCs/>
                <w:sz w:val="22"/>
                <w:szCs w:val="22"/>
              </w:rPr>
            </w:pPr>
            <w:r w:rsidRPr="00CD161B">
              <w:rPr>
                <w:rFonts w:cs="Calibri"/>
                <w:bCs/>
                <w:sz w:val="22"/>
                <w:szCs w:val="22"/>
              </w:rPr>
              <w:t>Fachkenntnisse über Spezifika einzelner sprachwissenschaftlicher Methodologien und Theorien wie auch ihrer Methoden und Termini.</w:t>
            </w:r>
          </w:p>
          <w:p w:rsidR="006D28F3" w:rsidRPr="00CD161B" w:rsidRDefault="006D28F3" w:rsidP="00656E99">
            <w:pPr>
              <w:numPr>
                <w:ilvl w:val="0"/>
                <w:numId w:val="108"/>
              </w:numPr>
              <w:ind w:left="340" w:hanging="170"/>
              <w:rPr>
                <w:rFonts w:cs="Calibri"/>
                <w:bCs/>
                <w:sz w:val="22"/>
                <w:szCs w:val="22"/>
              </w:rPr>
            </w:pPr>
            <w:r w:rsidRPr="00CD161B">
              <w:rPr>
                <w:rFonts w:cs="Calibri"/>
                <w:bCs/>
                <w:sz w:val="22"/>
                <w:szCs w:val="22"/>
              </w:rPr>
              <w:t>Vergleich von einzelnen sprachwissenschaftlichen Theorien und Erkennung ihrer Vor- und Nachteile</w:t>
            </w:r>
          </w:p>
          <w:p w:rsidR="006D28F3" w:rsidRPr="00CD161B" w:rsidRDefault="006D28F3" w:rsidP="00656E99">
            <w:pPr>
              <w:numPr>
                <w:ilvl w:val="0"/>
                <w:numId w:val="108"/>
              </w:numPr>
              <w:ind w:left="340" w:hanging="170"/>
              <w:rPr>
                <w:rFonts w:cs="Calibri"/>
                <w:bCs/>
                <w:sz w:val="22"/>
                <w:szCs w:val="22"/>
              </w:rPr>
            </w:pPr>
            <w:r w:rsidRPr="00CD161B">
              <w:rPr>
                <w:rFonts w:cs="Calibri"/>
                <w:bCs/>
                <w:sz w:val="22"/>
                <w:szCs w:val="22"/>
              </w:rPr>
              <w:t xml:space="preserve">Vertiefung der metasprachlichen Kompetenzen, des Argumentierens; Anwendung der linguistischen Theorie und ihrer Methodologie bei der Forschungsarbeit. </w:t>
            </w:r>
          </w:p>
          <w:p w:rsidR="006D28F3" w:rsidRPr="00CD161B" w:rsidRDefault="006D28F3" w:rsidP="00656E99">
            <w:pPr>
              <w:numPr>
                <w:ilvl w:val="0"/>
                <w:numId w:val="108"/>
              </w:numPr>
              <w:ind w:left="340" w:hanging="170"/>
              <w:rPr>
                <w:rFonts w:cs="Calibri"/>
                <w:bCs/>
                <w:sz w:val="22"/>
                <w:szCs w:val="22"/>
              </w:rPr>
            </w:pPr>
            <w:r w:rsidRPr="00CD161B">
              <w:rPr>
                <w:rFonts w:cs="Calibri"/>
                <w:bCs/>
                <w:sz w:val="22"/>
                <w:szCs w:val="22"/>
              </w:rPr>
              <w:t xml:space="preserve">Fähigkeit zur Reflexion anspruchsvoller sprachwissenschaftlicher Texte. </w:t>
            </w:r>
          </w:p>
        </w:tc>
      </w:tr>
      <w:tr w:rsidR="006D28F3" w:rsidRPr="00397B0E" w:rsidTr="006D28F3">
        <w:trPr>
          <w:trHeight w:val="117"/>
        </w:trPr>
        <w:tc>
          <w:tcPr>
            <w:tcW w:w="4727" w:type="dxa"/>
            <w:gridSpan w:val="3"/>
            <w:tcBorders>
              <w:top w:val="nil"/>
              <w:left w:val="nil"/>
              <w:bottom w:val="single" w:sz="4" w:space="0" w:color="auto"/>
              <w:right w:val="nil"/>
            </w:tcBorders>
          </w:tcPr>
          <w:p w:rsidR="006D28F3" w:rsidRPr="00397B0E" w:rsidRDefault="006D28F3" w:rsidP="006D28F3">
            <w:pPr>
              <w:rPr>
                <w:rFonts w:cs="Calibri"/>
                <w:b/>
                <w:szCs w:val="22"/>
              </w:rPr>
            </w:pPr>
          </w:p>
          <w:p w:rsidR="006D28F3" w:rsidRPr="00397B0E" w:rsidRDefault="006D28F3" w:rsidP="006D28F3">
            <w:pPr>
              <w:rPr>
                <w:rFonts w:cs="Calibri"/>
                <w:b/>
                <w:szCs w:val="22"/>
              </w:rPr>
            </w:pPr>
            <w:r w:rsidRPr="00397B0E">
              <w:rPr>
                <w:rFonts w:cs="Calibri"/>
                <w:b/>
                <w:szCs w:val="22"/>
              </w:rPr>
              <w:t>Predvideni študijski rezultati:</w:t>
            </w:r>
          </w:p>
        </w:tc>
        <w:tc>
          <w:tcPr>
            <w:tcW w:w="142" w:type="dxa"/>
          </w:tcPr>
          <w:p w:rsidR="006D28F3" w:rsidRPr="00397B0E" w:rsidRDefault="006D28F3" w:rsidP="006D28F3">
            <w:pPr>
              <w:rPr>
                <w:rFonts w:cs="Calibri"/>
                <w:b/>
                <w:szCs w:val="22"/>
              </w:rPr>
            </w:pPr>
          </w:p>
          <w:p w:rsidR="006D28F3" w:rsidRPr="00397B0E" w:rsidRDefault="006D28F3" w:rsidP="006D28F3">
            <w:pPr>
              <w:rPr>
                <w:rFonts w:cs="Calibri"/>
                <w:b/>
                <w:szCs w:val="22"/>
              </w:rPr>
            </w:pPr>
          </w:p>
        </w:tc>
        <w:tc>
          <w:tcPr>
            <w:tcW w:w="4821" w:type="dxa"/>
            <w:gridSpan w:val="2"/>
            <w:tcBorders>
              <w:top w:val="nil"/>
              <w:left w:val="nil"/>
              <w:bottom w:val="single" w:sz="4" w:space="0" w:color="auto"/>
              <w:right w:val="nil"/>
            </w:tcBorders>
          </w:tcPr>
          <w:p w:rsidR="006D28F3" w:rsidRPr="00E622AF" w:rsidRDefault="006D28F3" w:rsidP="006D28F3">
            <w:pPr>
              <w:rPr>
                <w:rFonts w:cs="Calibri"/>
                <w:b/>
              </w:rPr>
            </w:pPr>
          </w:p>
          <w:p w:rsidR="006D28F3" w:rsidRPr="00E622AF" w:rsidRDefault="006D28F3" w:rsidP="006D28F3">
            <w:pPr>
              <w:rPr>
                <w:rFonts w:cs="Calibri"/>
                <w:b/>
              </w:rPr>
            </w:pPr>
            <w:r w:rsidRPr="00E622AF">
              <w:rPr>
                <w:rFonts w:cs="Calibri"/>
                <w:b/>
              </w:rPr>
              <w:t>Intended learning outcomes:</w:t>
            </w:r>
          </w:p>
        </w:tc>
      </w:tr>
      <w:tr w:rsidR="006D28F3" w:rsidRPr="00397B0E" w:rsidTr="006D28F3">
        <w:trPr>
          <w:trHeight w:val="1387"/>
        </w:trPr>
        <w:tc>
          <w:tcPr>
            <w:tcW w:w="4727" w:type="dxa"/>
            <w:gridSpan w:val="3"/>
            <w:tcBorders>
              <w:top w:val="single" w:sz="4" w:space="0" w:color="auto"/>
              <w:left w:val="single" w:sz="4" w:space="0" w:color="auto"/>
              <w:bottom w:val="nil"/>
              <w:right w:val="single" w:sz="4" w:space="0" w:color="auto"/>
            </w:tcBorders>
          </w:tcPr>
          <w:p w:rsidR="006D28F3" w:rsidRPr="00CD161B" w:rsidRDefault="006D28F3" w:rsidP="006D28F3">
            <w:pPr>
              <w:jc w:val="both"/>
              <w:rPr>
                <w:rFonts w:cs="Calibri"/>
                <w:sz w:val="22"/>
                <w:szCs w:val="22"/>
              </w:rPr>
            </w:pPr>
            <w:r w:rsidRPr="00CD161B">
              <w:rPr>
                <w:rFonts w:cs="Calibri"/>
                <w:bCs/>
                <w:sz w:val="22"/>
                <w:szCs w:val="22"/>
              </w:rPr>
              <w:t>Poznavanje pojmovanja jezika kot sistemski, kognitivni, družbeni  in kulturni pojav znotraj različnih jezikoslovnih teorij. Poznavanje prednosti in pomanjkljivosti posameznih jezikoslovnih metodologij, obvaladovanje metajezika ter znanstveno-raziskovalnega aparata za nadaljnje znanstveno-raziskovalno delo.</w:t>
            </w:r>
          </w:p>
        </w:tc>
        <w:tc>
          <w:tcPr>
            <w:tcW w:w="142" w:type="dxa"/>
            <w:tcBorders>
              <w:top w:val="nil"/>
              <w:left w:val="single" w:sz="4" w:space="0" w:color="auto"/>
              <w:bottom w:val="nil"/>
              <w:right w:val="single" w:sz="4" w:space="0" w:color="auto"/>
            </w:tcBorders>
          </w:tcPr>
          <w:p w:rsidR="006D28F3" w:rsidRPr="00CD161B" w:rsidRDefault="006D28F3" w:rsidP="006D28F3">
            <w:pPr>
              <w:rPr>
                <w:rFonts w:cs="Calibri"/>
                <w:sz w:val="22"/>
                <w:szCs w:val="22"/>
              </w:rPr>
            </w:pPr>
          </w:p>
          <w:p w:rsidR="006D28F3" w:rsidRPr="00CD161B" w:rsidRDefault="006D28F3" w:rsidP="006D28F3">
            <w:pPr>
              <w:rPr>
                <w:rFonts w:cs="Calibri"/>
                <w:sz w:val="22"/>
                <w:szCs w:val="22"/>
              </w:rPr>
            </w:pPr>
          </w:p>
          <w:p w:rsidR="006D28F3" w:rsidRPr="00CD161B" w:rsidRDefault="006D28F3" w:rsidP="006D28F3">
            <w:pPr>
              <w:rPr>
                <w:rFonts w:cs="Calibri"/>
                <w:sz w:val="22"/>
                <w:szCs w:val="22"/>
              </w:rPr>
            </w:pPr>
          </w:p>
        </w:tc>
        <w:tc>
          <w:tcPr>
            <w:tcW w:w="4821" w:type="dxa"/>
            <w:gridSpan w:val="2"/>
            <w:tcBorders>
              <w:top w:val="single" w:sz="4" w:space="0" w:color="auto"/>
              <w:left w:val="single" w:sz="4" w:space="0" w:color="auto"/>
              <w:bottom w:val="nil"/>
              <w:right w:val="single" w:sz="4" w:space="0" w:color="auto"/>
            </w:tcBorders>
          </w:tcPr>
          <w:p w:rsidR="006D28F3" w:rsidRPr="00CD161B" w:rsidRDefault="006D28F3" w:rsidP="006D28F3">
            <w:pPr>
              <w:jc w:val="both"/>
              <w:rPr>
                <w:rFonts w:cs="Calibri"/>
                <w:bCs/>
                <w:sz w:val="22"/>
                <w:szCs w:val="22"/>
              </w:rPr>
            </w:pPr>
            <w:r w:rsidRPr="00CD161B">
              <w:rPr>
                <w:rFonts w:cs="Calibri"/>
                <w:bCs/>
                <w:sz w:val="22"/>
                <w:szCs w:val="22"/>
              </w:rPr>
              <w:t>Fachwissen über Möglichkeiten des Definierens der Sprache als eines systemhaften, kognitiven, sozialen und kulturellen Phänomens, im Zusammenhang mit  der jeweiligen spachwissenschaftlichen Theorie. Fachkenntnisse über Vor- und Nachteile der einzelnen sprachwissenschatlichen Methodologien, Beherrschung der Metasprache und des wissenschaftlichen Instrumentariums für weitere Forschungsarbeit.</w:t>
            </w:r>
          </w:p>
          <w:p w:rsidR="006D28F3" w:rsidRPr="00CD161B" w:rsidRDefault="006D28F3" w:rsidP="006D28F3">
            <w:pPr>
              <w:rPr>
                <w:rFonts w:cs="Calibri"/>
                <w:sz w:val="22"/>
                <w:szCs w:val="22"/>
              </w:rPr>
            </w:pPr>
          </w:p>
          <w:p w:rsidR="006D28F3" w:rsidRPr="00CD161B" w:rsidRDefault="006D28F3" w:rsidP="006D28F3">
            <w:pPr>
              <w:rPr>
                <w:rFonts w:cs="Calibri"/>
                <w:sz w:val="22"/>
                <w:szCs w:val="22"/>
              </w:rPr>
            </w:pPr>
          </w:p>
        </w:tc>
      </w:tr>
      <w:tr w:rsidR="006D28F3" w:rsidRPr="00397B0E" w:rsidTr="006D28F3">
        <w:trPr>
          <w:trHeight w:val="1417"/>
        </w:trPr>
        <w:tc>
          <w:tcPr>
            <w:tcW w:w="4727" w:type="dxa"/>
            <w:gridSpan w:val="3"/>
            <w:tcBorders>
              <w:top w:val="nil"/>
              <w:left w:val="single" w:sz="4" w:space="0" w:color="auto"/>
              <w:bottom w:val="single" w:sz="4" w:space="0" w:color="auto"/>
              <w:right w:val="single" w:sz="4" w:space="0" w:color="auto"/>
            </w:tcBorders>
          </w:tcPr>
          <w:p w:rsidR="006D28F3" w:rsidRPr="00397B0E" w:rsidRDefault="006D28F3" w:rsidP="006D28F3">
            <w:pPr>
              <w:rPr>
                <w:rFonts w:cs="Calibri"/>
                <w:szCs w:val="22"/>
              </w:rPr>
            </w:pPr>
          </w:p>
        </w:tc>
        <w:tc>
          <w:tcPr>
            <w:tcW w:w="142" w:type="dxa"/>
            <w:tcBorders>
              <w:top w:val="nil"/>
              <w:left w:val="single" w:sz="4" w:space="0" w:color="auto"/>
              <w:bottom w:val="nil"/>
              <w:right w:val="single" w:sz="4" w:space="0" w:color="auto"/>
            </w:tcBorders>
          </w:tcPr>
          <w:p w:rsidR="006D28F3" w:rsidRPr="00397B0E" w:rsidRDefault="006D28F3" w:rsidP="006D28F3">
            <w:pPr>
              <w:rPr>
                <w:rFonts w:cs="Calibri"/>
                <w:b/>
                <w:szCs w:val="22"/>
              </w:rPr>
            </w:pPr>
          </w:p>
        </w:tc>
        <w:tc>
          <w:tcPr>
            <w:tcW w:w="4821" w:type="dxa"/>
            <w:gridSpan w:val="2"/>
            <w:tcBorders>
              <w:top w:val="nil"/>
              <w:left w:val="single" w:sz="4" w:space="0" w:color="auto"/>
              <w:bottom w:val="single" w:sz="4" w:space="0" w:color="auto"/>
              <w:right w:val="single" w:sz="4" w:space="0" w:color="auto"/>
            </w:tcBorders>
          </w:tcPr>
          <w:p w:rsidR="006D28F3" w:rsidRPr="00E622AF" w:rsidRDefault="006D28F3" w:rsidP="006D28F3">
            <w:pPr>
              <w:rPr>
                <w:rFonts w:cs="Calibri"/>
              </w:rPr>
            </w:pPr>
          </w:p>
        </w:tc>
      </w:tr>
      <w:tr w:rsidR="006D28F3" w:rsidRPr="00397B0E" w:rsidTr="006D28F3">
        <w:tc>
          <w:tcPr>
            <w:tcW w:w="4727" w:type="dxa"/>
            <w:gridSpan w:val="3"/>
            <w:tcBorders>
              <w:top w:val="nil"/>
              <w:left w:val="nil"/>
              <w:bottom w:val="single" w:sz="4" w:space="0" w:color="auto"/>
              <w:right w:val="nil"/>
            </w:tcBorders>
          </w:tcPr>
          <w:p w:rsidR="006D28F3" w:rsidRPr="00397B0E" w:rsidRDefault="006D28F3" w:rsidP="006D28F3">
            <w:pPr>
              <w:rPr>
                <w:rFonts w:cs="Calibri"/>
                <w:b/>
                <w:szCs w:val="22"/>
              </w:rPr>
            </w:pPr>
          </w:p>
          <w:p w:rsidR="006D28F3" w:rsidRPr="00397B0E" w:rsidRDefault="006D28F3" w:rsidP="006D28F3">
            <w:pPr>
              <w:rPr>
                <w:rFonts w:cs="Calibri"/>
                <w:b/>
                <w:szCs w:val="22"/>
              </w:rPr>
            </w:pPr>
            <w:r w:rsidRPr="00397B0E">
              <w:rPr>
                <w:rFonts w:cs="Calibri"/>
                <w:b/>
                <w:szCs w:val="22"/>
              </w:rPr>
              <w:t>Metode poučevanja in učenja:</w:t>
            </w:r>
          </w:p>
        </w:tc>
        <w:tc>
          <w:tcPr>
            <w:tcW w:w="142" w:type="dxa"/>
          </w:tcPr>
          <w:p w:rsidR="006D28F3" w:rsidRPr="00397B0E" w:rsidRDefault="006D28F3" w:rsidP="006D28F3">
            <w:pPr>
              <w:rPr>
                <w:rFonts w:cs="Calibri"/>
                <w:b/>
                <w:szCs w:val="22"/>
              </w:rPr>
            </w:pPr>
          </w:p>
          <w:p w:rsidR="006D28F3" w:rsidRPr="00397B0E" w:rsidRDefault="006D28F3" w:rsidP="006D28F3">
            <w:pPr>
              <w:rPr>
                <w:rFonts w:cs="Calibri"/>
                <w:b/>
                <w:szCs w:val="22"/>
              </w:rPr>
            </w:pPr>
          </w:p>
        </w:tc>
        <w:tc>
          <w:tcPr>
            <w:tcW w:w="4821" w:type="dxa"/>
            <w:gridSpan w:val="2"/>
            <w:tcBorders>
              <w:top w:val="nil"/>
              <w:left w:val="nil"/>
              <w:bottom w:val="single" w:sz="4" w:space="0" w:color="auto"/>
              <w:right w:val="nil"/>
            </w:tcBorders>
          </w:tcPr>
          <w:p w:rsidR="006D28F3" w:rsidRPr="00E622AF" w:rsidRDefault="006D28F3" w:rsidP="006D28F3">
            <w:pPr>
              <w:rPr>
                <w:rFonts w:cs="Calibri"/>
                <w:b/>
              </w:rPr>
            </w:pPr>
          </w:p>
          <w:p w:rsidR="006D28F3" w:rsidRPr="00E622AF" w:rsidRDefault="006D28F3" w:rsidP="006D28F3">
            <w:pPr>
              <w:rPr>
                <w:rFonts w:cs="Calibri"/>
                <w:b/>
              </w:rPr>
            </w:pPr>
            <w:r w:rsidRPr="00E622AF">
              <w:rPr>
                <w:rFonts w:cs="Calibri"/>
                <w:b/>
              </w:rPr>
              <w:t>Learning and teaching methods:</w:t>
            </w:r>
          </w:p>
        </w:tc>
      </w:tr>
      <w:tr w:rsidR="006D28F3" w:rsidRPr="00397B0E" w:rsidTr="006D28F3">
        <w:trPr>
          <w:trHeight w:val="2023"/>
        </w:trPr>
        <w:tc>
          <w:tcPr>
            <w:tcW w:w="4727" w:type="dxa"/>
            <w:gridSpan w:val="3"/>
            <w:tcBorders>
              <w:top w:val="single" w:sz="4" w:space="0" w:color="auto"/>
              <w:left w:val="single" w:sz="4" w:space="0" w:color="auto"/>
              <w:bottom w:val="single" w:sz="4" w:space="0" w:color="auto"/>
              <w:right w:val="single" w:sz="4" w:space="0" w:color="auto"/>
            </w:tcBorders>
          </w:tcPr>
          <w:p w:rsidR="006D28F3" w:rsidRPr="00CD161B" w:rsidRDefault="006D28F3" w:rsidP="006D28F3">
            <w:pPr>
              <w:rPr>
                <w:rFonts w:cs="Calibri"/>
                <w:sz w:val="22"/>
                <w:szCs w:val="22"/>
              </w:rPr>
            </w:pPr>
            <w:r w:rsidRPr="00CD161B">
              <w:rPr>
                <w:rFonts w:cs="Calibri"/>
                <w:bCs/>
                <w:sz w:val="22"/>
                <w:szCs w:val="22"/>
              </w:rPr>
              <w:t>Predavanje z dialoškimi oblikami posredovanja znanja.</w:t>
            </w:r>
          </w:p>
        </w:tc>
        <w:tc>
          <w:tcPr>
            <w:tcW w:w="142" w:type="dxa"/>
            <w:tcBorders>
              <w:top w:val="nil"/>
              <w:left w:val="single" w:sz="4" w:space="0" w:color="auto"/>
              <w:bottom w:val="nil"/>
              <w:right w:val="single" w:sz="4" w:space="0" w:color="auto"/>
            </w:tcBorders>
          </w:tcPr>
          <w:p w:rsidR="006D28F3" w:rsidRPr="00CD161B" w:rsidRDefault="006D28F3" w:rsidP="006D28F3">
            <w:pPr>
              <w:rPr>
                <w:rFonts w:cs="Calibri"/>
                <w:sz w:val="22"/>
                <w:szCs w:val="22"/>
              </w:rPr>
            </w:pPr>
          </w:p>
        </w:tc>
        <w:tc>
          <w:tcPr>
            <w:tcW w:w="4821" w:type="dxa"/>
            <w:gridSpan w:val="2"/>
            <w:tcBorders>
              <w:top w:val="single" w:sz="4" w:space="0" w:color="auto"/>
              <w:left w:val="single" w:sz="4" w:space="0" w:color="auto"/>
              <w:bottom w:val="single" w:sz="4" w:space="0" w:color="auto"/>
              <w:right w:val="single" w:sz="4" w:space="0" w:color="auto"/>
            </w:tcBorders>
          </w:tcPr>
          <w:p w:rsidR="006D28F3" w:rsidRPr="00CD161B" w:rsidRDefault="006D28F3" w:rsidP="006D28F3">
            <w:pPr>
              <w:rPr>
                <w:rFonts w:cs="Calibri"/>
                <w:sz w:val="22"/>
                <w:szCs w:val="22"/>
              </w:rPr>
            </w:pPr>
            <w:r w:rsidRPr="00CD161B">
              <w:rPr>
                <w:rFonts w:cs="Calibri"/>
                <w:bCs/>
                <w:sz w:val="22"/>
                <w:szCs w:val="22"/>
              </w:rPr>
              <w:t>Vorlesung mit dialogförmiger Wissensvermittlung</w:t>
            </w:r>
          </w:p>
        </w:tc>
      </w:tr>
      <w:tr w:rsidR="006D28F3" w:rsidRPr="00397B0E" w:rsidTr="006D28F3">
        <w:tc>
          <w:tcPr>
            <w:tcW w:w="4020" w:type="dxa"/>
            <w:tcBorders>
              <w:top w:val="nil"/>
              <w:left w:val="nil"/>
              <w:bottom w:val="single" w:sz="4" w:space="0" w:color="auto"/>
              <w:right w:val="nil"/>
            </w:tcBorders>
          </w:tcPr>
          <w:p w:rsidR="006D28F3" w:rsidRPr="00CD161B" w:rsidRDefault="006D28F3" w:rsidP="006D28F3">
            <w:pPr>
              <w:rPr>
                <w:rFonts w:cs="Calibri"/>
                <w:b/>
                <w:sz w:val="22"/>
                <w:szCs w:val="22"/>
              </w:rPr>
            </w:pPr>
          </w:p>
          <w:p w:rsidR="006D28F3" w:rsidRPr="00CD161B" w:rsidRDefault="006D28F3" w:rsidP="006D28F3">
            <w:pPr>
              <w:rPr>
                <w:rFonts w:cs="Calibri"/>
                <w:b/>
                <w:sz w:val="22"/>
                <w:szCs w:val="22"/>
              </w:rPr>
            </w:pPr>
            <w:r w:rsidRPr="00CD161B">
              <w:rPr>
                <w:rFonts w:cs="Calibri"/>
                <w:b/>
                <w:sz w:val="22"/>
                <w:szCs w:val="22"/>
              </w:rPr>
              <w:t>Načini ocenjevanja:</w:t>
            </w:r>
          </w:p>
        </w:tc>
        <w:tc>
          <w:tcPr>
            <w:tcW w:w="1560" w:type="dxa"/>
            <w:gridSpan w:val="4"/>
            <w:tcBorders>
              <w:top w:val="nil"/>
              <w:left w:val="nil"/>
              <w:bottom w:val="single" w:sz="4" w:space="0" w:color="auto"/>
              <w:right w:val="nil"/>
            </w:tcBorders>
          </w:tcPr>
          <w:p w:rsidR="006D28F3" w:rsidRPr="00CD161B" w:rsidRDefault="006D28F3" w:rsidP="006D28F3">
            <w:pPr>
              <w:rPr>
                <w:rFonts w:cs="Calibri"/>
                <w:sz w:val="22"/>
                <w:szCs w:val="22"/>
              </w:rPr>
            </w:pPr>
            <w:r w:rsidRPr="00CD161B">
              <w:rPr>
                <w:rFonts w:cs="Calibri"/>
                <w:sz w:val="22"/>
                <w:szCs w:val="22"/>
              </w:rPr>
              <w:t>Delež (v %) /</w:t>
            </w:r>
          </w:p>
          <w:p w:rsidR="006D28F3" w:rsidRPr="00CD161B" w:rsidRDefault="006D28F3" w:rsidP="006D28F3">
            <w:pPr>
              <w:rPr>
                <w:rFonts w:cs="Calibri"/>
                <w:b/>
                <w:sz w:val="22"/>
                <w:szCs w:val="22"/>
              </w:rPr>
            </w:pPr>
            <w:r w:rsidRPr="00CD161B">
              <w:rPr>
                <w:rFonts w:cs="Calibri"/>
                <w:sz w:val="22"/>
                <w:szCs w:val="22"/>
              </w:rPr>
              <w:t>Weight (in %)</w:t>
            </w:r>
          </w:p>
        </w:tc>
        <w:tc>
          <w:tcPr>
            <w:tcW w:w="4110" w:type="dxa"/>
            <w:tcBorders>
              <w:top w:val="nil"/>
              <w:left w:val="nil"/>
              <w:bottom w:val="single" w:sz="4" w:space="0" w:color="auto"/>
              <w:right w:val="nil"/>
            </w:tcBorders>
          </w:tcPr>
          <w:p w:rsidR="006D28F3" w:rsidRPr="00CD161B" w:rsidRDefault="006D28F3" w:rsidP="006D28F3">
            <w:pPr>
              <w:rPr>
                <w:rFonts w:cs="Calibri"/>
                <w:b/>
                <w:sz w:val="22"/>
                <w:szCs w:val="22"/>
              </w:rPr>
            </w:pPr>
          </w:p>
          <w:p w:rsidR="006D28F3" w:rsidRPr="00CD161B" w:rsidRDefault="006D28F3" w:rsidP="006D28F3">
            <w:pPr>
              <w:rPr>
                <w:rFonts w:cs="Calibri"/>
                <w:b/>
                <w:sz w:val="22"/>
                <w:szCs w:val="22"/>
              </w:rPr>
            </w:pPr>
            <w:r w:rsidRPr="00CD161B">
              <w:rPr>
                <w:rFonts w:cs="Calibri"/>
                <w:b/>
                <w:sz w:val="22"/>
                <w:szCs w:val="22"/>
              </w:rPr>
              <w:t>Assessment:</w:t>
            </w:r>
          </w:p>
        </w:tc>
      </w:tr>
      <w:tr w:rsidR="006D28F3" w:rsidRPr="00E622AF" w:rsidTr="006D28F3">
        <w:trPr>
          <w:trHeight w:val="1104"/>
        </w:trPr>
        <w:tc>
          <w:tcPr>
            <w:tcW w:w="4020" w:type="dxa"/>
            <w:tcBorders>
              <w:top w:val="single" w:sz="4" w:space="0" w:color="auto"/>
              <w:left w:val="single" w:sz="4" w:space="0" w:color="auto"/>
              <w:bottom w:val="single" w:sz="4" w:space="0" w:color="auto"/>
              <w:right w:val="single" w:sz="4" w:space="0" w:color="auto"/>
            </w:tcBorders>
          </w:tcPr>
          <w:p w:rsidR="006D28F3" w:rsidRPr="005C6F7B" w:rsidRDefault="006D28F3" w:rsidP="006D28F3">
            <w:pPr>
              <w:pStyle w:val="Golobesedilo"/>
              <w:rPr>
                <w:rFonts w:ascii="Calibri" w:hAnsi="Calibri" w:cs="Calibri"/>
                <w:sz w:val="22"/>
                <w:szCs w:val="22"/>
              </w:rPr>
            </w:pPr>
            <w:r w:rsidRPr="005C6F7B">
              <w:rPr>
                <w:rFonts w:ascii="Calibri" w:hAnsi="Calibri" w:cs="Calibri"/>
                <w:sz w:val="22"/>
                <w:szCs w:val="22"/>
              </w:rPr>
              <w:t>Seminarska naloga  40 %</w:t>
            </w:r>
          </w:p>
          <w:p w:rsidR="006D28F3" w:rsidRPr="005C6F7B" w:rsidRDefault="006D28F3" w:rsidP="006D28F3">
            <w:pPr>
              <w:pStyle w:val="Golobesedilo"/>
              <w:rPr>
                <w:rFonts w:ascii="Calibri" w:hAnsi="Calibri" w:cs="Calibri"/>
                <w:sz w:val="22"/>
                <w:szCs w:val="22"/>
              </w:rPr>
            </w:pPr>
            <w:r w:rsidRPr="005C6F7B">
              <w:rPr>
                <w:rFonts w:ascii="Calibri" w:hAnsi="Calibri" w:cs="Calibri"/>
                <w:sz w:val="22"/>
                <w:szCs w:val="22"/>
              </w:rPr>
              <w:t>Jezikovna biografija  10 %</w:t>
            </w:r>
          </w:p>
          <w:p w:rsidR="006D28F3" w:rsidRPr="005C6F7B" w:rsidRDefault="006D28F3" w:rsidP="006D28F3">
            <w:pPr>
              <w:pStyle w:val="Golobesedilo"/>
              <w:rPr>
                <w:rFonts w:ascii="Calibri" w:hAnsi="Calibri" w:cs="Calibri"/>
                <w:sz w:val="22"/>
                <w:szCs w:val="22"/>
              </w:rPr>
            </w:pPr>
            <w:r w:rsidRPr="005C6F7B">
              <w:rPr>
                <w:rFonts w:ascii="Calibri" w:hAnsi="Calibri" w:cs="Calibri"/>
                <w:sz w:val="22"/>
                <w:szCs w:val="22"/>
              </w:rPr>
              <w:t>Pisni izpit  50 %</w:t>
            </w:r>
          </w:p>
          <w:p w:rsidR="006D28F3" w:rsidRPr="00CD161B" w:rsidRDefault="006D28F3" w:rsidP="006D28F3">
            <w:pPr>
              <w:rPr>
                <w:rFonts w:cs="Calibri"/>
                <w:sz w:val="22"/>
                <w:szCs w:val="22"/>
              </w:rPr>
            </w:pP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6D28F3" w:rsidRPr="00CD161B" w:rsidRDefault="006D28F3" w:rsidP="006D28F3">
            <w:pPr>
              <w:rPr>
                <w:rFonts w:cs="Calibri"/>
                <w:b/>
                <w:sz w:val="22"/>
                <w:szCs w:val="22"/>
              </w:rPr>
            </w:pPr>
            <w:r w:rsidRPr="00CD161B">
              <w:rPr>
                <w:rFonts w:cs="Calibri"/>
                <w:b/>
                <w:sz w:val="22"/>
                <w:szCs w:val="22"/>
              </w:rPr>
              <w:t>40%</w:t>
            </w:r>
          </w:p>
          <w:p w:rsidR="006D28F3" w:rsidRPr="00CD161B" w:rsidRDefault="006D28F3" w:rsidP="006D28F3">
            <w:pPr>
              <w:rPr>
                <w:rFonts w:cs="Calibri"/>
                <w:b/>
                <w:sz w:val="22"/>
                <w:szCs w:val="22"/>
              </w:rPr>
            </w:pPr>
            <w:r w:rsidRPr="00CD161B">
              <w:rPr>
                <w:rFonts w:cs="Calibri"/>
                <w:b/>
                <w:sz w:val="22"/>
                <w:szCs w:val="22"/>
              </w:rPr>
              <w:t>10%</w:t>
            </w:r>
          </w:p>
          <w:p w:rsidR="006D28F3" w:rsidRPr="00CD161B" w:rsidRDefault="006D28F3" w:rsidP="006D28F3">
            <w:pPr>
              <w:rPr>
                <w:rFonts w:cs="Calibri"/>
                <w:b/>
                <w:sz w:val="22"/>
                <w:szCs w:val="22"/>
              </w:rPr>
            </w:pPr>
            <w:r w:rsidRPr="00CD161B">
              <w:rPr>
                <w:rFonts w:cs="Calibri"/>
                <w:b/>
                <w:sz w:val="22"/>
                <w:szCs w:val="22"/>
              </w:rPr>
              <w:t>50%</w:t>
            </w:r>
          </w:p>
          <w:p w:rsidR="006D28F3" w:rsidRPr="00CD161B" w:rsidRDefault="006D28F3" w:rsidP="006D28F3">
            <w:pPr>
              <w:rPr>
                <w:rFonts w:cs="Calibri"/>
                <w:b/>
                <w:sz w:val="22"/>
                <w:szCs w:val="22"/>
              </w:rPr>
            </w:pPr>
          </w:p>
        </w:tc>
        <w:tc>
          <w:tcPr>
            <w:tcW w:w="4110" w:type="dxa"/>
            <w:tcBorders>
              <w:top w:val="single" w:sz="4" w:space="0" w:color="auto"/>
              <w:left w:val="single" w:sz="4" w:space="0" w:color="auto"/>
              <w:bottom w:val="single" w:sz="4" w:space="0" w:color="auto"/>
              <w:right w:val="single" w:sz="4" w:space="0" w:color="auto"/>
            </w:tcBorders>
          </w:tcPr>
          <w:p w:rsidR="006D28F3" w:rsidRPr="00CD161B" w:rsidRDefault="006D28F3" w:rsidP="006D28F3">
            <w:pPr>
              <w:rPr>
                <w:rFonts w:cs="Calibri"/>
                <w:sz w:val="22"/>
                <w:szCs w:val="22"/>
              </w:rPr>
            </w:pPr>
            <w:r w:rsidRPr="00CD161B">
              <w:rPr>
                <w:rFonts w:cs="Calibri"/>
                <w:sz w:val="22"/>
                <w:szCs w:val="22"/>
              </w:rPr>
              <w:t>Seminararbeit: 40 %</w:t>
            </w:r>
          </w:p>
          <w:p w:rsidR="006D28F3" w:rsidRPr="00CD161B" w:rsidRDefault="006D28F3" w:rsidP="006D28F3">
            <w:pPr>
              <w:rPr>
                <w:rFonts w:cs="Calibri"/>
                <w:sz w:val="22"/>
                <w:szCs w:val="22"/>
              </w:rPr>
            </w:pPr>
            <w:r w:rsidRPr="00CD161B">
              <w:rPr>
                <w:rFonts w:cs="Calibri"/>
                <w:sz w:val="22"/>
                <w:szCs w:val="22"/>
              </w:rPr>
              <w:t>Sprachliche Autobiographie: 10 %</w:t>
            </w:r>
          </w:p>
          <w:p w:rsidR="006D28F3" w:rsidRPr="00CD161B" w:rsidRDefault="006D28F3" w:rsidP="006D28F3">
            <w:pPr>
              <w:rPr>
                <w:rFonts w:cs="Calibri"/>
                <w:b/>
                <w:sz w:val="22"/>
                <w:szCs w:val="22"/>
              </w:rPr>
            </w:pPr>
            <w:r w:rsidRPr="00CD161B">
              <w:rPr>
                <w:rFonts w:cs="Calibri"/>
                <w:sz w:val="22"/>
                <w:szCs w:val="22"/>
              </w:rPr>
              <w:t>Schriftliche Prüfung: 50 %</w:t>
            </w:r>
          </w:p>
        </w:tc>
      </w:tr>
      <w:tr w:rsidR="006D28F3" w:rsidRPr="00397B0E" w:rsidTr="006D28F3">
        <w:tc>
          <w:tcPr>
            <w:tcW w:w="9690" w:type="dxa"/>
            <w:gridSpan w:val="6"/>
            <w:tcBorders>
              <w:top w:val="single" w:sz="4" w:space="0" w:color="auto"/>
              <w:left w:val="nil"/>
              <w:bottom w:val="single" w:sz="4" w:space="0" w:color="auto"/>
              <w:right w:val="nil"/>
            </w:tcBorders>
          </w:tcPr>
          <w:p w:rsidR="006D28F3" w:rsidRPr="00397B0E" w:rsidRDefault="006D28F3" w:rsidP="006D28F3">
            <w:pPr>
              <w:rPr>
                <w:rFonts w:cs="Calibri"/>
                <w:b/>
                <w:szCs w:val="22"/>
              </w:rPr>
            </w:pPr>
          </w:p>
          <w:p w:rsidR="006D28F3" w:rsidRPr="00397B0E" w:rsidRDefault="006D28F3" w:rsidP="006D28F3">
            <w:pPr>
              <w:rPr>
                <w:rFonts w:cs="Calibri"/>
                <w:b/>
                <w:szCs w:val="22"/>
              </w:rPr>
            </w:pPr>
            <w:r w:rsidRPr="00397B0E">
              <w:rPr>
                <w:rFonts w:cs="Calibri"/>
                <w:b/>
                <w:szCs w:val="22"/>
              </w:rPr>
              <w:lastRenderedPageBreak/>
              <w:t xml:space="preserve">Reference nosilca / Lecturer's references: </w:t>
            </w:r>
          </w:p>
        </w:tc>
      </w:tr>
      <w:tr w:rsidR="006D28F3" w:rsidRPr="00397B0E" w:rsidTr="006D28F3">
        <w:tc>
          <w:tcPr>
            <w:tcW w:w="9690" w:type="dxa"/>
            <w:gridSpan w:val="6"/>
            <w:tcBorders>
              <w:top w:val="single" w:sz="4" w:space="0" w:color="auto"/>
              <w:left w:val="single" w:sz="4" w:space="0" w:color="auto"/>
              <w:bottom w:val="single" w:sz="4" w:space="0" w:color="auto"/>
              <w:right w:val="single" w:sz="4" w:space="0" w:color="auto"/>
            </w:tcBorders>
          </w:tcPr>
          <w:p w:rsidR="006D28F3" w:rsidRPr="00EF24AF" w:rsidRDefault="006D28F3" w:rsidP="00656E99">
            <w:pPr>
              <w:numPr>
                <w:ilvl w:val="0"/>
                <w:numId w:val="106"/>
              </w:numPr>
              <w:jc w:val="both"/>
              <w:rPr>
                <w:rFonts w:cs="Calibri"/>
                <w:bCs/>
                <w:sz w:val="22"/>
                <w:szCs w:val="22"/>
              </w:rPr>
            </w:pPr>
            <w:r w:rsidRPr="00392C6C">
              <w:rPr>
                <w:rFonts w:cs="Calibri"/>
                <w:bCs/>
                <w:caps/>
                <w:sz w:val="22"/>
                <w:szCs w:val="22"/>
              </w:rPr>
              <w:lastRenderedPageBreak/>
              <w:t>Krevs Birk</w:t>
            </w:r>
            <w:r w:rsidRPr="00EF24AF">
              <w:rPr>
                <w:rFonts w:cs="Calibri"/>
                <w:bCs/>
                <w:sz w:val="22"/>
                <w:szCs w:val="22"/>
              </w:rPr>
              <w:t>, Uršula (2006): Argumentellipse. Aktantenweglassung in deutschen und slowenischen Reportagetexten. Tübingen: Narr.</w:t>
            </w:r>
          </w:p>
          <w:p w:rsidR="006D28F3" w:rsidRPr="00EF24AF" w:rsidRDefault="006D28F3" w:rsidP="00656E99">
            <w:pPr>
              <w:numPr>
                <w:ilvl w:val="0"/>
                <w:numId w:val="106"/>
              </w:numPr>
              <w:jc w:val="both"/>
              <w:rPr>
                <w:rFonts w:cs="Calibri"/>
                <w:bCs/>
                <w:sz w:val="22"/>
                <w:szCs w:val="22"/>
              </w:rPr>
            </w:pPr>
            <w:r w:rsidRPr="00392C6C">
              <w:rPr>
                <w:rFonts w:cs="Calibri"/>
                <w:bCs/>
                <w:caps/>
                <w:sz w:val="22"/>
                <w:szCs w:val="22"/>
              </w:rPr>
              <w:t>Krevs Birk</w:t>
            </w:r>
            <w:r w:rsidRPr="00EF24AF">
              <w:rPr>
                <w:rFonts w:cs="Calibri"/>
                <w:bCs/>
                <w:sz w:val="22"/>
                <w:szCs w:val="22"/>
              </w:rPr>
              <w:t>, Uršula/Miladinović Zalaznik, Mira/Šlibar, Neva/Muster, Ana/Benčina, Marjana/Valenčič Arh, Urška (2007): Formale Anweisungen zum Verfassen von Seminar- und Diplomarbeiten. Ljubljana: Filozofska fakulteta, Oddelek za germanistiko z nederlandistiko in skandinavistiko.</w:t>
            </w:r>
          </w:p>
          <w:p w:rsidR="006D28F3" w:rsidRPr="00EF24AF" w:rsidRDefault="006D28F3" w:rsidP="00656E99">
            <w:pPr>
              <w:numPr>
                <w:ilvl w:val="0"/>
                <w:numId w:val="106"/>
              </w:numPr>
              <w:jc w:val="both"/>
              <w:rPr>
                <w:rFonts w:cs="Calibri"/>
                <w:bCs/>
                <w:sz w:val="22"/>
                <w:szCs w:val="22"/>
              </w:rPr>
            </w:pPr>
            <w:r w:rsidRPr="00392C6C">
              <w:rPr>
                <w:rFonts w:cs="Calibri"/>
                <w:bCs/>
                <w:caps/>
                <w:sz w:val="22"/>
                <w:szCs w:val="22"/>
              </w:rPr>
              <w:t>Krevs Birk</w:t>
            </w:r>
            <w:r w:rsidRPr="00EF24AF">
              <w:rPr>
                <w:rFonts w:cs="Calibri"/>
                <w:bCs/>
                <w:sz w:val="22"/>
                <w:szCs w:val="22"/>
              </w:rPr>
              <w:t>, Uršula (2011): Z jezikovno biografijo do slovenščine ljubljanskih študentov germanistike. V: Meddisciplinarnost v slovenistiki. Obdobja, Simpozij 30. Ur. Kranjc, S. Ljubljana: Znanstvena založba Filozofske fakultete. Str. 279-284.</w:t>
            </w:r>
          </w:p>
          <w:p w:rsidR="006D28F3" w:rsidRPr="00EF24AF" w:rsidRDefault="006D28F3" w:rsidP="00656E99">
            <w:pPr>
              <w:numPr>
                <w:ilvl w:val="0"/>
                <w:numId w:val="106"/>
              </w:numPr>
              <w:jc w:val="both"/>
              <w:rPr>
                <w:rFonts w:cs="Calibri"/>
                <w:bCs/>
                <w:sz w:val="22"/>
                <w:szCs w:val="22"/>
              </w:rPr>
            </w:pPr>
            <w:r w:rsidRPr="00392C6C">
              <w:rPr>
                <w:rFonts w:cs="Calibri"/>
                <w:bCs/>
                <w:caps/>
                <w:sz w:val="22"/>
                <w:szCs w:val="22"/>
              </w:rPr>
              <w:t>Krevs Birk</w:t>
            </w:r>
            <w:r w:rsidRPr="00EF24AF">
              <w:rPr>
                <w:rFonts w:cs="Calibri"/>
                <w:bCs/>
                <w:sz w:val="22"/>
                <w:szCs w:val="22"/>
              </w:rPr>
              <w:t>, Uršula (2011): Zweisprachige Toponymika als Inhalt der interkulturellen Sprachwissenschaft: Beispiel Sprachenpaar Deutsch-Slowenisch. Muttersprache, 121, 2. Str. 81-96.</w:t>
            </w:r>
          </w:p>
          <w:p w:rsidR="006D28F3" w:rsidRPr="00397B0E" w:rsidRDefault="006D28F3" w:rsidP="00656E99">
            <w:pPr>
              <w:numPr>
                <w:ilvl w:val="0"/>
                <w:numId w:val="106"/>
              </w:numPr>
              <w:rPr>
                <w:rFonts w:cs="Calibri"/>
                <w:szCs w:val="22"/>
              </w:rPr>
            </w:pPr>
            <w:r w:rsidRPr="00392C6C">
              <w:rPr>
                <w:rFonts w:cs="Calibri"/>
                <w:bCs/>
                <w:caps/>
                <w:sz w:val="22"/>
                <w:szCs w:val="22"/>
              </w:rPr>
              <w:t>Krevs Birk</w:t>
            </w:r>
            <w:r w:rsidRPr="00EF24AF">
              <w:rPr>
                <w:rFonts w:cs="Calibri"/>
                <w:bCs/>
                <w:sz w:val="22"/>
                <w:szCs w:val="22"/>
              </w:rPr>
              <w:t>, Uršula (2012): EINFÜHRUNG IN DIE GERMANISTISCHE LINGUISTIK. Eine Propädeutik für Germanistikstudierende mit interkulturellem Ansatz. Ljubljana: Znanstvena založba Filozofske fakultete Univerze v Ljublja</w:t>
            </w:r>
            <w:r>
              <w:rPr>
                <w:rFonts w:cs="Calibri"/>
                <w:bCs/>
                <w:sz w:val="22"/>
                <w:szCs w:val="22"/>
              </w:rPr>
              <w:t xml:space="preserve">ni. </w:t>
            </w:r>
          </w:p>
        </w:tc>
      </w:tr>
    </w:tbl>
    <w:p w:rsidR="006D28F3" w:rsidRDefault="006D28F3" w:rsidP="006D28F3">
      <w:pPr>
        <w:rPr>
          <w:rFonts w:cs="Calibri"/>
          <w:szCs w:val="22"/>
        </w:rPr>
      </w:pPr>
    </w:p>
    <w:p w:rsidR="006D28F3" w:rsidRDefault="006D28F3">
      <w:pPr>
        <w:ind w:left="227" w:hanging="227"/>
        <w:rPr>
          <w:rFonts w:cs="Calibri"/>
          <w:b/>
        </w:rPr>
      </w:pPr>
      <w:r>
        <w:rPr>
          <w:rFonts w:cs="Calibri"/>
          <w:b/>
        </w:rPr>
        <w:br w:type="page"/>
      </w:r>
    </w:p>
    <w:p w:rsidR="000F13C4" w:rsidRDefault="000F13C4" w:rsidP="000F13C4">
      <w:pPr>
        <w:rPr>
          <w:rFonts w:cs="Calibri"/>
        </w:rPr>
      </w:pP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0F13C4" w:rsidRPr="00397B0E" w:rsidTr="00B9781D">
        <w:tc>
          <w:tcPr>
            <w:tcW w:w="9690" w:type="dxa"/>
            <w:gridSpan w:val="18"/>
            <w:tcBorders>
              <w:top w:val="single" w:sz="4" w:space="0" w:color="auto"/>
              <w:left w:val="single" w:sz="4" w:space="0" w:color="auto"/>
              <w:bottom w:val="single" w:sz="4" w:space="0" w:color="auto"/>
              <w:right w:val="single" w:sz="4" w:space="0" w:color="auto"/>
            </w:tcBorders>
            <w:shd w:val="clear" w:color="auto" w:fill="E6E6E6"/>
          </w:tcPr>
          <w:p w:rsidR="000F13C4" w:rsidRPr="00397B0E" w:rsidRDefault="000F13C4" w:rsidP="00B9781D">
            <w:pPr>
              <w:jc w:val="center"/>
              <w:rPr>
                <w:rFonts w:cs="Calibri"/>
                <w:b/>
                <w:szCs w:val="22"/>
              </w:rPr>
            </w:pPr>
            <w:r w:rsidRPr="00397B0E">
              <w:rPr>
                <w:rFonts w:cs="Calibri"/>
                <w:b/>
                <w:szCs w:val="22"/>
              </w:rPr>
              <w:t>UČNI NAČRT PREDMETA / COURSE SYLLABUS</w:t>
            </w:r>
          </w:p>
        </w:tc>
      </w:tr>
      <w:tr w:rsidR="000F13C4" w:rsidRPr="00397B0E" w:rsidTr="00B9781D">
        <w:tc>
          <w:tcPr>
            <w:tcW w:w="1799" w:type="dxa"/>
            <w:gridSpan w:val="3"/>
          </w:tcPr>
          <w:p w:rsidR="000F13C4" w:rsidRPr="00397B0E" w:rsidRDefault="000F13C4" w:rsidP="00B9781D">
            <w:pPr>
              <w:rPr>
                <w:rFonts w:cs="Calibri"/>
                <w:b/>
                <w:szCs w:val="22"/>
              </w:rPr>
            </w:pPr>
            <w:r w:rsidRPr="00397B0E">
              <w:rPr>
                <w:rFonts w:cs="Calibri"/>
                <w:b/>
                <w:szCs w:val="22"/>
              </w:rPr>
              <w:t>Predmet:</w:t>
            </w:r>
          </w:p>
        </w:tc>
        <w:tc>
          <w:tcPr>
            <w:tcW w:w="7891" w:type="dxa"/>
            <w:gridSpan w:val="15"/>
            <w:tcBorders>
              <w:top w:val="single" w:sz="4" w:space="0" w:color="auto"/>
              <w:left w:val="single" w:sz="4" w:space="0" w:color="auto"/>
              <w:bottom w:val="single" w:sz="4" w:space="0" w:color="auto"/>
              <w:right w:val="single" w:sz="4" w:space="0" w:color="auto"/>
            </w:tcBorders>
          </w:tcPr>
          <w:p w:rsidR="000F13C4" w:rsidRPr="005C6F7B" w:rsidRDefault="000F13C4" w:rsidP="00B9781D">
            <w:pPr>
              <w:pStyle w:val="Naslov3"/>
            </w:pPr>
            <w:bookmarkStart w:id="5" w:name="_Toc365355105"/>
            <w:bookmarkStart w:id="6" w:name="_Toc426477612"/>
            <w:bookmarkStart w:id="7" w:name="_Toc535800728"/>
            <w:r>
              <w:t>Magistrsko d</w:t>
            </w:r>
            <w:r w:rsidRPr="005C6F7B">
              <w:t>elo</w:t>
            </w:r>
            <w:bookmarkEnd w:id="5"/>
            <w:bookmarkEnd w:id="6"/>
            <w:bookmarkEnd w:id="7"/>
          </w:p>
        </w:tc>
      </w:tr>
      <w:tr w:rsidR="000F13C4" w:rsidRPr="00397B0E" w:rsidTr="00B9781D">
        <w:tc>
          <w:tcPr>
            <w:tcW w:w="1799" w:type="dxa"/>
            <w:gridSpan w:val="3"/>
          </w:tcPr>
          <w:p w:rsidR="000F13C4" w:rsidRPr="00397B0E" w:rsidRDefault="000F13C4" w:rsidP="00B9781D">
            <w:pPr>
              <w:rPr>
                <w:rFonts w:cs="Calibri"/>
                <w:b/>
                <w:szCs w:val="22"/>
              </w:rPr>
            </w:pPr>
            <w:r w:rsidRPr="00397B0E">
              <w:rPr>
                <w:rFonts w:cs="Calibri"/>
                <w:b/>
                <w:szCs w:val="22"/>
              </w:rPr>
              <w:t>Course title:</w:t>
            </w:r>
          </w:p>
        </w:tc>
        <w:tc>
          <w:tcPr>
            <w:tcW w:w="7891" w:type="dxa"/>
            <w:gridSpan w:val="15"/>
            <w:tcBorders>
              <w:top w:val="single" w:sz="4" w:space="0" w:color="auto"/>
              <w:left w:val="single" w:sz="4" w:space="0" w:color="auto"/>
              <w:bottom w:val="single" w:sz="4" w:space="0" w:color="auto"/>
              <w:right w:val="single" w:sz="4" w:space="0" w:color="auto"/>
            </w:tcBorders>
          </w:tcPr>
          <w:p w:rsidR="000F13C4" w:rsidRPr="002700C2" w:rsidRDefault="000F13C4" w:rsidP="00B9781D">
            <w:pPr>
              <w:rPr>
                <w:rFonts w:cs="Calibri"/>
                <w:b/>
              </w:rPr>
            </w:pPr>
            <w:r>
              <w:rPr>
                <w:b/>
                <w:lang w:val="en-US"/>
              </w:rPr>
              <w:t>MA</w:t>
            </w:r>
            <w:r w:rsidRPr="002700C2">
              <w:rPr>
                <w:b/>
                <w:lang w:val="en-US"/>
              </w:rPr>
              <w:t xml:space="preserve"> Thesis</w:t>
            </w:r>
            <w:r>
              <w:rPr>
                <w:b/>
                <w:lang w:val="en-US"/>
              </w:rPr>
              <w:t xml:space="preserve"> / </w:t>
            </w:r>
            <w:r>
              <w:rPr>
                <w:rFonts w:cs="Calibri"/>
                <w:b/>
              </w:rPr>
              <w:t>Masterarbeit</w:t>
            </w:r>
          </w:p>
        </w:tc>
      </w:tr>
      <w:tr w:rsidR="000F13C4" w:rsidRPr="00397B0E" w:rsidTr="00B9781D">
        <w:tc>
          <w:tcPr>
            <w:tcW w:w="3307" w:type="dxa"/>
            <w:gridSpan w:val="5"/>
            <w:vAlign w:val="center"/>
          </w:tcPr>
          <w:p w:rsidR="000F13C4" w:rsidRPr="00397B0E" w:rsidRDefault="000F13C4" w:rsidP="00B9781D">
            <w:pPr>
              <w:jc w:val="center"/>
              <w:rPr>
                <w:rFonts w:cs="Calibri"/>
                <w:b/>
                <w:szCs w:val="22"/>
              </w:rPr>
            </w:pPr>
          </w:p>
        </w:tc>
        <w:tc>
          <w:tcPr>
            <w:tcW w:w="3401" w:type="dxa"/>
            <w:gridSpan w:val="8"/>
            <w:vAlign w:val="center"/>
          </w:tcPr>
          <w:p w:rsidR="000F13C4" w:rsidRPr="00397B0E" w:rsidRDefault="000F13C4" w:rsidP="00B9781D">
            <w:pPr>
              <w:jc w:val="center"/>
              <w:rPr>
                <w:rFonts w:cs="Calibri"/>
                <w:b/>
                <w:szCs w:val="22"/>
              </w:rPr>
            </w:pPr>
          </w:p>
        </w:tc>
        <w:tc>
          <w:tcPr>
            <w:tcW w:w="1558" w:type="dxa"/>
            <w:gridSpan w:val="2"/>
            <w:vAlign w:val="center"/>
          </w:tcPr>
          <w:p w:rsidR="000F13C4" w:rsidRPr="00397B0E" w:rsidRDefault="000F13C4" w:rsidP="00B9781D">
            <w:pPr>
              <w:jc w:val="center"/>
              <w:rPr>
                <w:rFonts w:cs="Calibri"/>
                <w:b/>
                <w:szCs w:val="22"/>
              </w:rPr>
            </w:pPr>
          </w:p>
        </w:tc>
        <w:tc>
          <w:tcPr>
            <w:tcW w:w="1424" w:type="dxa"/>
            <w:gridSpan w:val="3"/>
            <w:vAlign w:val="center"/>
          </w:tcPr>
          <w:p w:rsidR="000F13C4" w:rsidRPr="00397B0E" w:rsidRDefault="000F13C4" w:rsidP="00B9781D">
            <w:pPr>
              <w:jc w:val="center"/>
              <w:rPr>
                <w:rFonts w:cs="Calibri"/>
                <w:b/>
                <w:szCs w:val="22"/>
              </w:rPr>
            </w:pPr>
          </w:p>
        </w:tc>
      </w:tr>
      <w:tr w:rsidR="000F13C4" w:rsidRPr="00397B0E" w:rsidTr="00B9781D">
        <w:tc>
          <w:tcPr>
            <w:tcW w:w="3307" w:type="dxa"/>
            <w:gridSpan w:val="5"/>
            <w:tcBorders>
              <w:top w:val="nil"/>
              <w:left w:val="nil"/>
              <w:bottom w:val="single" w:sz="4" w:space="0" w:color="auto"/>
              <w:right w:val="nil"/>
            </w:tcBorders>
            <w:vAlign w:val="center"/>
          </w:tcPr>
          <w:p w:rsidR="000F13C4" w:rsidRPr="00397B0E" w:rsidRDefault="000F13C4" w:rsidP="00B9781D">
            <w:pPr>
              <w:jc w:val="center"/>
              <w:rPr>
                <w:rFonts w:cs="Calibri"/>
                <w:b/>
                <w:szCs w:val="22"/>
              </w:rPr>
            </w:pPr>
            <w:r w:rsidRPr="00397B0E">
              <w:rPr>
                <w:rFonts w:cs="Calibri"/>
                <w:b/>
                <w:szCs w:val="22"/>
              </w:rPr>
              <w:t>Študijski program in stopnja</w:t>
            </w:r>
          </w:p>
          <w:p w:rsidR="000F13C4" w:rsidRPr="00397B0E" w:rsidRDefault="000F13C4" w:rsidP="00B9781D">
            <w:pPr>
              <w:jc w:val="center"/>
              <w:rPr>
                <w:rFonts w:cs="Calibri"/>
                <w:szCs w:val="22"/>
              </w:rPr>
            </w:pPr>
            <w:r w:rsidRPr="00397B0E">
              <w:rPr>
                <w:rFonts w:cs="Calibri"/>
                <w:b/>
                <w:szCs w:val="22"/>
              </w:rPr>
              <w:t>Study programme and level</w:t>
            </w:r>
          </w:p>
        </w:tc>
        <w:tc>
          <w:tcPr>
            <w:tcW w:w="3401" w:type="dxa"/>
            <w:gridSpan w:val="8"/>
            <w:tcBorders>
              <w:top w:val="nil"/>
              <w:left w:val="nil"/>
              <w:bottom w:val="single" w:sz="4" w:space="0" w:color="auto"/>
              <w:right w:val="nil"/>
            </w:tcBorders>
            <w:vAlign w:val="center"/>
          </w:tcPr>
          <w:p w:rsidR="000F13C4" w:rsidRPr="00397B0E" w:rsidRDefault="000F13C4" w:rsidP="00B9781D">
            <w:pPr>
              <w:jc w:val="center"/>
              <w:rPr>
                <w:rFonts w:cs="Calibri"/>
                <w:b/>
                <w:szCs w:val="22"/>
              </w:rPr>
            </w:pPr>
            <w:r w:rsidRPr="00397B0E">
              <w:rPr>
                <w:rFonts w:cs="Calibri"/>
                <w:b/>
                <w:szCs w:val="22"/>
              </w:rPr>
              <w:t>Študijska smer</w:t>
            </w:r>
          </w:p>
          <w:p w:rsidR="000F13C4" w:rsidRPr="00397B0E" w:rsidRDefault="000F13C4" w:rsidP="00B9781D">
            <w:pPr>
              <w:jc w:val="center"/>
              <w:rPr>
                <w:rFonts w:cs="Calibri"/>
                <w:b/>
                <w:szCs w:val="22"/>
              </w:rPr>
            </w:pPr>
            <w:r w:rsidRPr="00397B0E">
              <w:rPr>
                <w:rFonts w:cs="Calibri"/>
                <w:b/>
                <w:szCs w:val="22"/>
              </w:rPr>
              <w:t>Study field</w:t>
            </w:r>
          </w:p>
        </w:tc>
        <w:tc>
          <w:tcPr>
            <w:tcW w:w="1558" w:type="dxa"/>
            <w:gridSpan w:val="2"/>
            <w:tcBorders>
              <w:top w:val="nil"/>
              <w:left w:val="nil"/>
              <w:bottom w:val="single" w:sz="4" w:space="0" w:color="auto"/>
              <w:right w:val="nil"/>
            </w:tcBorders>
            <w:vAlign w:val="center"/>
          </w:tcPr>
          <w:p w:rsidR="000F13C4" w:rsidRPr="00397B0E" w:rsidRDefault="000F13C4" w:rsidP="00B9781D">
            <w:pPr>
              <w:jc w:val="center"/>
              <w:rPr>
                <w:rFonts w:cs="Calibri"/>
                <w:b/>
                <w:szCs w:val="22"/>
              </w:rPr>
            </w:pPr>
            <w:r w:rsidRPr="00397B0E">
              <w:rPr>
                <w:rFonts w:cs="Calibri"/>
                <w:b/>
                <w:szCs w:val="22"/>
              </w:rPr>
              <w:t>Letnik</w:t>
            </w:r>
          </w:p>
          <w:p w:rsidR="000F13C4" w:rsidRPr="00397B0E" w:rsidRDefault="000F13C4" w:rsidP="00B9781D">
            <w:pPr>
              <w:jc w:val="center"/>
              <w:rPr>
                <w:rFonts w:cs="Calibri"/>
                <w:b/>
                <w:szCs w:val="22"/>
              </w:rPr>
            </w:pPr>
            <w:r w:rsidRPr="00397B0E">
              <w:rPr>
                <w:rFonts w:cs="Calibri"/>
                <w:b/>
                <w:szCs w:val="22"/>
              </w:rPr>
              <w:t>Academic year</w:t>
            </w:r>
          </w:p>
        </w:tc>
        <w:tc>
          <w:tcPr>
            <w:tcW w:w="1424" w:type="dxa"/>
            <w:gridSpan w:val="3"/>
            <w:tcBorders>
              <w:top w:val="nil"/>
              <w:left w:val="nil"/>
              <w:bottom w:val="single" w:sz="4" w:space="0" w:color="auto"/>
              <w:right w:val="nil"/>
            </w:tcBorders>
            <w:vAlign w:val="center"/>
          </w:tcPr>
          <w:p w:rsidR="000F13C4" w:rsidRPr="00397B0E" w:rsidRDefault="000F13C4" w:rsidP="00B9781D">
            <w:pPr>
              <w:jc w:val="center"/>
              <w:rPr>
                <w:rFonts w:cs="Calibri"/>
                <w:b/>
                <w:szCs w:val="22"/>
              </w:rPr>
            </w:pPr>
            <w:r w:rsidRPr="00397B0E">
              <w:rPr>
                <w:rFonts w:cs="Calibri"/>
                <w:b/>
                <w:szCs w:val="22"/>
              </w:rPr>
              <w:t>Semester</w:t>
            </w:r>
          </w:p>
          <w:p w:rsidR="000F13C4" w:rsidRPr="00397B0E" w:rsidRDefault="000F13C4" w:rsidP="00B9781D">
            <w:pPr>
              <w:jc w:val="center"/>
              <w:rPr>
                <w:rFonts w:cs="Calibri"/>
                <w:b/>
                <w:szCs w:val="22"/>
              </w:rPr>
            </w:pPr>
            <w:r w:rsidRPr="00397B0E">
              <w:rPr>
                <w:rFonts w:cs="Calibri"/>
                <w:b/>
                <w:szCs w:val="22"/>
              </w:rPr>
              <w:t>Semester</w:t>
            </w:r>
          </w:p>
        </w:tc>
      </w:tr>
      <w:tr w:rsidR="000F13C4" w:rsidRPr="00397B0E" w:rsidTr="00B9781D">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0F13C4" w:rsidRPr="00397B0E" w:rsidRDefault="000F13C4" w:rsidP="00B9781D">
            <w:pPr>
              <w:jc w:val="center"/>
              <w:rPr>
                <w:rFonts w:cs="Calibri"/>
                <w:b/>
                <w:bCs/>
                <w:szCs w:val="22"/>
              </w:rPr>
            </w:pPr>
            <w:r>
              <w:rPr>
                <w:rFonts w:cs="Calibri"/>
                <w:b/>
                <w:bCs/>
                <w:szCs w:val="22"/>
              </w:rPr>
              <w:t>Š</w:t>
            </w:r>
            <w:r w:rsidRPr="00397B0E">
              <w:rPr>
                <w:rFonts w:cs="Calibri"/>
                <w:b/>
                <w:bCs/>
                <w:szCs w:val="22"/>
              </w:rPr>
              <w:t xml:space="preserve">tudijski program </w:t>
            </w:r>
            <w:r>
              <w:rPr>
                <w:rFonts w:cs="Calibri"/>
                <w:b/>
                <w:bCs/>
                <w:szCs w:val="22"/>
              </w:rPr>
              <w:t>druge stopnje GERMANISTIKA</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0F13C4" w:rsidRPr="00397B0E" w:rsidRDefault="000F13C4" w:rsidP="00B9781D">
            <w:pPr>
              <w:jc w:val="center"/>
              <w:rPr>
                <w:rFonts w:cs="Calibri"/>
                <w:b/>
                <w:bCs/>
                <w:szCs w:val="22"/>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0F13C4" w:rsidRPr="00397B0E" w:rsidRDefault="000F13C4" w:rsidP="00B9781D">
            <w:pPr>
              <w:jc w:val="center"/>
              <w:rPr>
                <w:rFonts w:cs="Calibri"/>
                <w:b/>
                <w:bCs/>
                <w:szCs w:val="22"/>
              </w:rPr>
            </w:pPr>
            <w:r>
              <w:rPr>
                <w:rFonts w:cs="Calibri"/>
                <w:b/>
                <w:bCs/>
                <w:szCs w:val="22"/>
              </w:rPr>
              <w:t>II.</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0F13C4" w:rsidRPr="00397B0E" w:rsidRDefault="000F13C4" w:rsidP="00B9781D">
            <w:pPr>
              <w:jc w:val="center"/>
              <w:rPr>
                <w:rFonts w:cs="Calibri"/>
                <w:b/>
                <w:bCs/>
                <w:szCs w:val="22"/>
              </w:rPr>
            </w:pPr>
            <w:r w:rsidRPr="00397B0E">
              <w:rPr>
                <w:rFonts w:cs="Calibri"/>
                <w:b/>
                <w:bCs/>
                <w:szCs w:val="22"/>
              </w:rPr>
              <w:t>4</w:t>
            </w:r>
            <w:r>
              <w:rPr>
                <w:rFonts w:cs="Calibri"/>
                <w:b/>
                <w:bCs/>
                <w:szCs w:val="22"/>
              </w:rPr>
              <w:t>.</w:t>
            </w:r>
          </w:p>
        </w:tc>
      </w:tr>
      <w:tr w:rsidR="000F13C4" w:rsidRPr="00397B0E" w:rsidTr="00B9781D">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0F13C4" w:rsidRDefault="000F13C4" w:rsidP="00B9781D">
            <w:pPr>
              <w:jc w:val="center"/>
              <w:rPr>
                <w:rFonts w:cs="Calibri"/>
                <w:b/>
                <w:bCs/>
                <w:szCs w:val="22"/>
              </w:rPr>
            </w:pPr>
            <w:r>
              <w:rPr>
                <w:rFonts w:cs="Calibri"/>
                <w:b/>
                <w:bCs/>
                <w:szCs w:val="22"/>
              </w:rPr>
              <w:t xml:space="preserve">Masterstudiengang </w:t>
            </w:r>
          </w:p>
          <w:p w:rsidR="000F13C4" w:rsidRPr="00397B0E" w:rsidRDefault="000F13C4" w:rsidP="00B9781D">
            <w:pPr>
              <w:jc w:val="center"/>
              <w:rPr>
                <w:rFonts w:cs="Calibri"/>
                <w:b/>
                <w:bCs/>
                <w:szCs w:val="22"/>
              </w:rPr>
            </w:pPr>
            <w:r>
              <w:rPr>
                <w:rFonts w:cs="Calibri"/>
                <w:b/>
                <w:bCs/>
                <w:szCs w:val="22"/>
              </w:rPr>
              <w:t>GERMANISTIK</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0F13C4" w:rsidRPr="00397B0E" w:rsidRDefault="000F13C4" w:rsidP="00B9781D">
            <w:pPr>
              <w:jc w:val="center"/>
              <w:rPr>
                <w:rFonts w:cs="Calibri"/>
                <w:b/>
                <w:bCs/>
                <w:szCs w:val="22"/>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0F13C4" w:rsidRPr="00397B0E" w:rsidRDefault="000F13C4" w:rsidP="00B9781D">
            <w:pPr>
              <w:jc w:val="center"/>
              <w:rPr>
                <w:rFonts w:cs="Calibri"/>
                <w:b/>
                <w:bCs/>
                <w:szCs w:val="22"/>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0F13C4" w:rsidRPr="00397B0E" w:rsidRDefault="000F13C4" w:rsidP="00B9781D">
            <w:pPr>
              <w:jc w:val="center"/>
              <w:rPr>
                <w:rFonts w:cs="Calibri"/>
                <w:b/>
                <w:bCs/>
                <w:szCs w:val="22"/>
              </w:rPr>
            </w:pPr>
          </w:p>
        </w:tc>
      </w:tr>
      <w:tr w:rsidR="000F13C4" w:rsidRPr="00397B0E" w:rsidTr="00B9781D">
        <w:trPr>
          <w:trHeight w:val="103"/>
        </w:trPr>
        <w:tc>
          <w:tcPr>
            <w:tcW w:w="9690" w:type="dxa"/>
            <w:gridSpan w:val="18"/>
          </w:tcPr>
          <w:p w:rsidR="000F13C4" w:rsidRPr="00397B0E" w:rsidRDefault="000F13C4" w:rsidP="00B9781D">
            <w:pPr>
              <w:rPr>
                <w:rFonts w:cs="Calibri"/>
                <w:b/>
                <w:bCs/>
                <w:szCs w:val="22"/>
              </w:rPr>
            </w:pPr>
          </w:p>
        </w:tc>
      </w:tr>
      <w:tr w:rsidR="000F13C4" w:rsidRPr="00397B0E" w:rsidTr="00B9781D">
        <w:tc>
          <w:tcPr>
            <w:tcW w:w="5718" w:type="dxa"/>
            <w:gridSpan w:val="12"/>
            <w:tcBorders>
              <w:top w:val="nil"/>
              <w:left w:val="nil"/>
              <w:bottom w:val="nil"/>
              <w:right w:val="single" w:sz="4" w:space="0" w:color="auto"/>
            </w:tcBorders>
          </w:tcPr>
          <w:p w:rsidR="000F13C4" w:rsidRPr="00397B0E" w:rsidRDefault="000F13C4" w:rsidP="00B9781D">
            <w:pPr>
              <w:rPr>
                <w:rFonts w:cs="Calibri"/>
                <w:b/>
                <w:szCs w:val="22"/>
              </w:rPr>
            </w:pPr>
            <w:r w:rsidRPr="00397B0E">
              <w:rPr>
                <w:rFonts w:cs="Calibri"/>
                <w:b/>
                <w:szCs w:val="22"/>
              </w:rPr>
              <w:t>Vrsta predmeta / Course type</w:t>
            </w:r>
          </w:p>
        </w:tc>
        <w:tc>
          <w:tcPr>
            <w:tcW w:w="3972" w:type="dxa"/>
            <w:gridSpan w:val="6"/>
            <w:tcBorders>
              <w:top w:val="single" w:sz="4" w:space="0" w:color="auto"/>
              <w:left w:val="single" w:sz="4" w:space="0" w:color="auto"/>
              <w:bottom w:val="single" w:sz="4" w:space="0" w:color="auto"/>
              <w:right w:val="single" w:sz="4" w:space="0" w:color="auto"/>
            </w:tcBorders>
          </w:tcPr>
          <w:p w:rsidR="000F13C4" w:rsidRPr="00397B0E" w:rsidRDefault="000F13C4" w:rsidP="00B9781D">
            <w:pPr>
              <w:rPr>
                <w:rFonts w:cs="Calibri"/>
                <w:szCs w:val="22"/>
              </w:rPr>
            </w:pPr>
            <w:r w:rsidRPr="00397B0E">
              <w:rPr>
                <w:rFonts w:cs="Calibri"/>
                <w:szCs w:val="22"/>
              </w:rPr>
              <w:t>Obvezni</w:t>
            </w:r>
            <w:r>
              <w:rPr>
                <w:rFonts w:cs="Calibri"/>
                <w:szCs w:val="22"/>
              </w:rPr>
              <w:t xml:space="preserve"> / </w:t>
            </w:r>
            <w:r w:rsidRPr="000D268B">
              <w:rPr>
                <w:rFonts w:cs="Calibri"/>
                <w:szCs w:val="22"/>
              </w:rPr>
              <w:t>Pflichtfach</w:t>
            </w:r>
          </w:p>
        </w:tc>
      </w:tr>
      <w:tr w:rsidR="000F13C4" w:rsidRPr="00397B0E" w:rsidTr="00B9781D">
        <w:tc>
          <w:tcPr>
            <w:tcW w:w="5718" w:type="dxa"/>
            <w:gridSpan w:val="12"/>
          </w:tcPr>
          <w:p w:rsidR="000F13C4" w:rsidRPr="00397B0E" w:rsidRDefault="000F13C4" w:rsidP="00B9781D">
            <w:pPr>
              <w:rPr>
                <w:rFonts w:cs="Calibri"/>
                <w:b/>
                <w:szCs w:val="22"/>
              </w:rPr>
            </w:pPr>
          </w:p>
        </w:tc>
        <w:tc>
          <w:tcPr>
            <w:tcW w:w="3972" w:type="dxa"/>
            <w:gridSpan w:val="6"/>
            <w:tcBorders>
              <w:top w:val="single" w:sz="4" w:space="0" w:color="auto"/>
              <w:left w:val="nil"/>
              <w:bottom w:val="single" w:sz="4" w:space="0" w:color="auto"/>
              <w:right w:val="nil"/>
            </w:tcBorders>
          </w:tcPr>
          <w:p w:rsidR="000F13C4" w:rsidRPr="00397B0E" w:rsidRDefault="000F13C4" w:rsidP="00B9781D">
            <w:pPr>
              <w:rPr>
                <w:rFonts w:cs="Calibri"/>
                <w:szCs w:val="22"/>
              </w:rPr>
            </w:pPr>
          </w:p>
        </w:tc>
      </w:tr>
      <w:tr w:rsidR="000F13C4" w:rsidRPr="00397B0E" w:rsidTr="00B9781D">
        <w:tc>
          <w:tcPr>
            <w:tcW w:w="5718" w:type="dxa"/>
            <w:gridSpan w:val="12"/>
            <w:tcBorders>
              <w:top w:val="nil"/>
              <w:left w:val="nil"/>
              <w:bottom w:val="nil"/>
              <w:right w:val="single" w:sz="4" w:space="0" w:color="auto"/>
            </w:tcBorders>
          </w:tcPr>
          <w:p w:rsidR="000F13C4" w:rsidRPr="00397B0E" w:rsidRDefault="000F13C4" w:rsidP="00B9781D">
            <w:pPr>
              <w:rPr>
                <w:rFonts w:cs="Calibri"/>
                <w:b/>
                <w:szCs w:val="22"/>
              </w:rPr>
            </w:pPr>
            <w:r w:rsidRPr="00397B0E">
              <w:rPr>
                <w:rFonts w:cs="Calibri"/>
                <w:b/>
                <w:szCs w:val="22"/>
              </w:rPr>
              <w:t>Univerzitetna koda predmeta / University course code:</w:t>
            </w:r>
          </w:p>
        </w:tc>
        <w:tc>
          <w:tcPr>
            <w:tcW w:w="3972" w:type="dxa"/>
            <w:gridSpan w:val="6"/>
            <w:tcBorders>
              <w:top w:val="single" w:sz="4" w:space="0" w:color="auto"/>
              <w:left w:val="single" w:sz="4" w:space="0" w:color="auto"/>
              <w:bottom w:val="single" w:sz="4" w:space="0" w:color="auto"/>
              <w:right w:val="single" w:sz="4" w:space="0" w:color="auto"/>
            </w:tcBorders>
          </w:tcPr>
          <w:p w:rsidR="000F13C4" w:rsidRPr="00397B0E" w:rsidRDefault="000F13C4" w:rsidP="00B9781D">
            <w:pPr>
              <w:rPr>
                <w:rFonts w:cs="Calibri"/>
                <w:szCs w:val="22"/>
              </w:rPr>
            </w:pPr>
          </w:p>
        </w:tc>
      </w:tr>
      <w:tr w:rsidR="000F13C4" w:rsidRPr="00397B0E" w:rsidTr="00B9781D">
        <w:tc>
          <w:tcPr>
            <w:tcW w:w="9690" w:type="dxa"/>
            <w:gridSpan w:val="18"/>
          </w:tcPr>
          <w:p w:rsidR="000F13C4" w:rsidRPr="00397B0E" w:rsidRDefault="000F13C4" w:rsidP="00B9781D">
            <w:pPr>
              <w:rPr>
                <w:rFonts w:cs="Calibri"/>
                <w:szCs w:val="22"/>
              </w:rPr>
            </w:pPr>
          </w:p>
        </w:tc>
      </w:tr>
      <w:tr w:rsidR="000F13C4" w:rsidRPr="00397B0E" w:rsidTr="00B9781D">
        <w:tc>
          <w:tcPr>
            <w:tcW w:w="1410" w:type="dxa"/>
            <w:tcBorders>
              <w:top w:val="nil"/>
              <w:left w:val="nil"/>
              <w:bottom w:val="single" w:sz="4" w:space="0" w:color="auto"/>
              <w:right w:val="nil"/>
            </w:tcBorders>
            <w:vAlign w:val="center"/>
          </w:tcPr>
          <w:p w:rsidR="000F13C4" w:rsidRPr="00397B0E" w:rsidRDefault="000F13C4" w:rsidP="00B9781D">
            <w:pPr>
              <w:jc w:val="center"/>
              <w:rPr>
                <w:rFonts w:cs="Calibri"/>
                <w:b/>
                <w:szCs w:val="22"/>
              </w:rPr>
            </w:pPr>
            <w:r w:rsidRPr="00397B0E">
              <w:rPr>
                <w:rFonts w:cs="Calibri"/>
                <w:b/>
                <w:szCs w:val="22"/>
              </w:rPr>
              <w:t>Predavanja</w:t>
            </w:r>
          </w:p>
          <w:p w:rsidR="000F13C4" w:rsidRPr="00397B0E" w:rsidRDefault="000F13C4" w:rsidP="00B9781D">
            <w:pPr>
              <w:jc w:val="center"/>
              <w:rPr>
                <w:rFonts w:cs="Calibri"/>
                <w:szCs w:val="22"/>
              </w:rPr>
            </w:pPr>
            <w:r w:rsidRPr="00397B0E">
              <w:rPr>
                <w:rFonts w:cs="Calibri"/>
                <w:b/>
                <w:szCs w:val="22"/>
              </w:rPr>
              <w:t>Lectures</w:t>
            </w:r>
          </w:p>
        </w:tc>
        <w:tc>
          <w:tcPr>
            <w:tcW w:w="1410" w:type="dxa"/>
            <w:gridSpan w:val="3"/>
            <w:tcBorders>
              <w:top w:val="nil"/>
              <w:left w:val="nil"/>
              <w:bottom w:val="single" w:sz="4" w:space="0" w:color="auto"/>
              <w:right w:val="nil"/>
            </w:tcBorders>
            <w:vAlign w:val="center"/>
          </w:tcPr>
          <w:p w:rsidR="000F13C4" w:rsidRPr="00397B0E" w:rsidRDefault="000F13C4" w:rsidP="00B9781D">
            <w:pPr>
              <w:jc w:val="center"/>
              <w:rPr>
                <w:rFonts w:cs="Calibri"/>
                <w:b/>
                <w:szCs w:val="22"/>
              </w:rPr>
            </w:pPr>
            <w:r w:rsidRPr="00397B0E">
              <w:rPr>
                <w:rFonts w:cs="Calibri"/>
                <w:b/>
                <w:szCs w:val="22"/>
              </w:rPr>
              <w:t>Seminar</w:t>
            </w:r>
          </w:p>
          <w:p w:rsidR="000F13C4" w:rsidRPr="00397B0E" w:rsidRDefault="000F13C4" w:rsidP="00B9781D">
            <w:pPr>
              <w:jc w:val="center"/>
              <w:rPr>
                <w:rFonts w:cs="Calibri"/>
                <w:b/>
                <w:szCs w:val="22"/>
              </w:rPr>
            </w:pPr>
            <w:r w:rsidRPr="00397B0E">
              <w:rPr>
                <w:rFonts w:cs="Calibri"/>
                <w:b/>
                <w:szCs w:val="22"/>
              </w:rPr>
              <w:t>Seminar</w:t>
            </w:r>
          </w:p>
        </w:tc>
        <w:tc>
          <w:tcPr>
            <w:tcW w:w="1418" w:type="dxa"/>
            <w:gridSpan w:val="3"/>
            <w:tcBorders>
              <w:top w:val="nil"/>
              <w:left w:val="nil"/>
              <w:bottom w:val="single" w:sz="4" w:space="0" w:color="auto"/>
              <w:right w:val="nil"/>
            </w:tcBorders>
            <w:vAlign w:val="center"/>
          </w:tcPr>
          <w:p w:rsidR="000F13C4" w:rsidRPr="00397B0E" w:rsidRDefault="000F13C4" w:rsidP="00B9781D">
            <w:pPr>
              <w:jc w:val="center"/>
              <w:rPr>
                <w:rFonts w:cs="Calibri"/>
                <w:b/>
                <w:szCs w:val="22"/>
              </w:rPr>
            </w:pPr>
            <w:r w:rsidRPr="00397B0E">
              <w:rPr>
                <w:rFonts w:cs="Calibri"/>
                <w:b/>
                <w:szCs w:val="22"/>
              </w:rPr>
              <w:t>Vaje</w:t>
            </w:r>
          </w:p>
          <w:p w:rsidR="000F13C4" w:rsidRPr="00397B0E" w:rsidRDefault="000F13C4" w:rsidP="00B9781D">
            <w:pPr>
              <w:jc w:val="center"/>
              <w:rPr>
                <w:rFonts w:cs="Calibri"/>
                <w:b/>
                <w:szCs w:val="22"/>
              </w:rPr>
            </w:pPr>
            <w:r w:rsidRPr="00397B0E">
              <w:rPr>
                <w:rFonts w:cs="Calibri"/>
                <w:b/>
                <w:szCs w:val="22"/>
              </w:rPr>
              <w:t>Tutorial</w:t>
            </w:r>
          </w:p>
        </w:tc>
        <w:tc>
          <w:tcPr>
            <w:tcW w:w="1418" w:type="dxa"/>
            <w:gridSpan w:val="4"/>
            <w:tcBorders>
              <w:top w:val="nil"/>
              <w:left w:val="nil"/>
              <w:bottom w:val="single" w:sz="4" w:space="0" w:color="auto"/>
              <w:right w:val="nil"/>
            </w:tcBorders>
            <w:vAlign w:val="center"/>
          </w:tcPr>
          <w:p w:rsidR="000F13C4" w:rsidRPr="00397B0E" w:rsidRDefault="000F13C4" w:rsidP="00B9781D">
            <w:pPr>
              <w:jc w:val="center"/>
              <w:rPr>
                <w:rFonts w:cs="Calibri"/>
                <w:b/>
                <w:szCs w:val="22"/>
              </w:rPr>
            </w:pPr>
            <w:r w:rsidRPr="00397B0E">
              <w:rPr>
                <w:rFonts w:cs="Calibri"/>
                <w:b/>
                <w:szCs w:val="22"/>
              </w:rPr>
              <w:t>Klinične vaje</w:t>
            </w:r>
          </w:p>
          <w:p w:rsidR="000F13C4" w:rsidRPr="00397B0E" w:rsidRDefault="000F13C4" w:rsidP="00B9781D">
            <w:pPr>
              <w:jc w:val="center"/>
              <w:rPr>
                <w:rFonts w:cs="Calibri"/>
                <w:b/>
                <w:szCs w:val="22"/>
              </w:rPr>
            </w:pPr>
            <w:r w:rsidRPr="00397B0E">
              <w:rPr>
                <w:rFonts w:cs="Calibri"/>
                <w:b/>
                <w:szCs w:val="22"/>
              </w:rPr>
              <w:t>work</w:t>
            </w:r>
          </w:p>
        </w:tc>
        <w:tc>
          <w:tcPr>
            <w:tcW w:w="1417" w:type="dxa"/>
            <w:gridSpan w:val="3"/>
            <w:tcBorders>
              <w:top w:val="nil"/>
              <w:left w:val="nil"/>
              <w:bottom w:val="single" w:sz="4" w:space="0" w:color="auto"/>
              <w:right w:val="nil"/>
            </w:tcBorders>
            <w:vAlign w:val="center"/>
          </w:tcPr>
          <w:p w:rsidR="000F13C4" w:rsidRPr="00397B0E" w:rsidRDefault="000F13C4" w:rsidP="00B9781D">
            <w:pPr>
              <w:jc w:val="center"/>
              <w:rPr>
                <w:rFonts w:cs="Calibri"/>
                <w:b/>
                <w:szCs w:val="22"/>
              </w:rPr>
            </w:pPr>
            <w:r w:rsidRPr="00397B0E">
              <w:rPr>
                <w:rFonts w:cs="Calibri"/>
                <w:b/>
                <w:szCs w:val="22"/>
              </w:rPr>
              <w:t>Druge oblike študija</w:t>
            </w:r>
          </w:p>
        </w:tc>
        <w:tc>
          <w:tcPr>
            <w:tcW w:w="1417" w:type="dxa"/>
            <w:gridSpan w:val="2"/>
            <w:tcBorders>
              <w:top w:val="nil"/>
              <w:left w:val="nil"/>
              <w:bottom w:val="single" w:sz="4" w:space="0" w:color="auto"/>
              <w:right w:val="nil"/>
            </w:tcBorders>
            <w:vAlign w:val="center"/>
          </w:tcPr>
          <w:p w:rsidR="000F13C4" w:rsidRPr="00397B0E" w:rsidRDefault="000F13C4" w:rsidP="00B9781D">
            <w:pPr>
              <w:jc w:val="center"/>
              <w:rPr>
                <w:rFonts w:cs="Calibri"/>
                <w:b/>
                <w:szCs w:val="22"/>
              </w:rPr>
            </w:pPr>
            <w:r w:rsidRPr="00397B0E">
              <w:rPr>
                <w:rFonts w:cs="Calibri"/>
                <w:b/>
                <w:szCs w:val="22"/>
              </w:rPr>
              <w:t>Samost. delo</w:t>
            </w:r>
          </w:p>
          <w:p w:rsidR="000F13C4" w:rsidRPr="00397B0E" w:rsidRDefault="000F13C4" w:rsidP="00B9781D">
            <w:pPr>
              <w:jc w:val="center"/>
              <w:rPr>
                <w:rFonts w:cs="Calibri"/>
                <w:b/>
                <w:szCs w:val="22"/>
              </w:rPr>
            </w:pPr>
            <w:r w:rsidRPr="00397B0E">
              <w:rPr>
                <w:rFonts w:cs="Calibri"/>
                <w:b/>
                <w:szCs w:val="22"/>
              </w:rPr>
              <w:t>Individ. work</w:t>
            </w:r>
          </w:p>
        </w:tc>
        <w:tc>
          <w:tcPr>
            <w:tcW w:w="132" w:type="dxa"/>
            <w:vAlign w:val="center"/>
          </w:tcPr>
          <w:p w:rsidR="000F13C4" w:rsidRPr="00397B0E" w:rsidRDefault="000F13C4" w:rsidP="00B9781D">
            <w:pPr>
              <w:jc w:val="center"/>
              <w:rPr>
                <w:rFonts w:cs="Calibri"/>
                <w:b/>
                <w:bCs/>
                <w:szCs w:val="22"/>
              </w:rPr>
            </w:pPr>
          </w:p>
        </w:tc>
        <w:tc>
          <w:tcPr>
            <w:tcW w:w="1068" w:type="dxa"/>
            <w:tcBorders>
              <w:top w:val="nil"/>
              <w:left w:val="nil"/>
              <w:bottom w:val="single" w:sz="4" w:space="0" w:color="auto"/>
              <w:right w:val="nil"/>
            </w:tcBorders>
            <w:vAlign w:val="center"/>
          </w:tcPr>
          <w:p w:rsidR="000F13C4" w:rsidRPr="00397B0E" w:rsidRDefault="000F13C4" w:rsidP="00B9781D">
            <w:pPr>
              <w:jc w:val="center"/>
              <w:rPr>
                <w:rFonts w:cs="Calibri"/>
                <w:b/>
                <w:szCs w:val="22"/>
              </w:rPr>
            </w:pPr>
            <w:r w:rsidRPr="00397B0E">
              <w:rPr>
                <w:rFonts w:cs="Calibri"/>
                <w:b/>
                <w:szCs w:val="22"/>
              </w:rPr>
              <w:t>ECTS</w:t>
            </w:r>
          </w:p>
        </w:tc>
      </w:tr>
      <w:tr w:rsidR="000F13C4" w:rsidRPr="00397B0E" w:rsidTr="00B9781D">
        <w:trPr>
          <w:trHeight w:val="318"/>
        </w:trPr>
        <w:tc>
          <w:tcPr>
            <w:tcW w:w="1410" w:type="dxa"/>
            <w:tcBorders>
              <w:top w:val="single" w:sz="4" w:space="0" w:color="auto"/>
              <w:left w:val="single" w:sz="4" w:space="0" w:color="auto"/>
              <w:bottom w:val="single" w:sz="4" w:space="0" w:color="auto"/>
              <w:right w:val="single" w:sz="4" w:space="0" w:color="auto"/>
            </w:tcBorders>
            <w:vAlign w:val="center"/>
          </w:tcPr>
          <w:p w:rsidR="000F13C4" w:rsidRPr="00397B0E" w:rsidRDefault="000F13C4" w:rsidP="00B9781D">
            <w:pPr>
              <w:jc w:val="center"/>
              <w:rPr>
                <w:rFonts w:cs="Calibri"/>
                <w:b/>
                <w:bCs/>
                <w:szCs w:val="22"/>
              </w:rPr>
            </w:pP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0F13C4" w:rsidRPr="00397B0E" w:rsidRDefault="000F13C4" w:rsidP="00B9781D">
            <w:pPr>
              <w:jc w:val="center"/>
              <w:rPr>
                <w:rFonts w:cs="Calibri"/>
                <w:b/>
                <w:bCs/>
                <w:szCs w:val="22"/>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0F13C4" w:rsidRPr="00397B0E" w:rsidRDefault="000F13C4" w:rsidP="00B9781D">
            <w:pPr>
              <w:jc w:val="center"/>
              <w:rPr>
                <w:rFonts w:cs="Calibri"/>
                <w:b/>
                <w:bCs/>
                <w:szCs w:val="22"/>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0F13C4" w:rsidRPr="00397B0E" w:rsidRDefault="000F13C4" w:rsidP="00B9781D">
            <w:pPr>
              <w:jc w:val="center"/>
              <w:rPr>
                <w:rFonts w:cs="Calibri"/>
                <w:b/>
                <w:bCs/>
                <w:szCs w:val="22"/>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0F13C4" w:rsidRPr="00397B0E" w:rsidRDefault="000F13C4" w:rsidP="00B9781D">
            <w:pPr>
              <w:jc w:val="center"/>
              <w:rPr>
                <w:rFonts w:cs="Calibri"/>
                <w:b/>
                <w:bCs/>
                <w:szCs w:val="22"/>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0F13C4" w:rsidRPr="00397B0E" w:rsidRDefault="000F13C4" w:rsidP="00B9781D">
            <w:pPr>
              <w:jc w:val="center"/>
              <w:rPr>
                <w:rFonts w:cs="Calibri"/>
                <w:b/>
                <w:bCs/>
                <w:szCs w:val="22"/>
              </w:rPr>
            </w:pPr>
            <w:r>
              <w:rPr>
                <w:rFonts w:cs="Calibri"/>
              </w:rPr>
              <w:t>540</w:t>
            </w:r>
          </w:p>
        </w:tc>
        <w:tc>
          <w:tcPr>
            <w:tcW w:w="132" w:type="dxa"/>
            <w:tcBorders>
              <w:top w:val="nil"/>
              <w:left w:val="single" w:sz="4" w:space="0" w:color="auto"/>
              <w:bottom w:val="nil"/>
              <w:right w:val="single" w:sz="4" w:space="0" w:color="auto"/>
            </w:tcBorders>
            <w:vAlign w:val="center"/>
          </w:tcPr>
          <w:p w:rsidR="000F13C4" w:rsidRPr="00397B0E" w:rsidRDefault="000F13C4" w:rsidP="00B9781D">
            <w:pPr>
              <w:jc w:val="center"/>
              <w:rPr>
                <w:rFonts w:cs="Calibri"/>
                <w:b/>
                <w:bCs/>
                <w:szCs w:val="22"/>
              </w:rPr>
            </w:pPr>
          </w:p>
        </w:tc>
        <w:tc>
          <w:tcPr>
            <w:tcW w:w="1068" w:type="dxa"/>
            <w:tcBorders>
              <w:top w:val="single" w:sz="4" w:space="0" w:color="auto"/>
              <w:left w:val="single" w:sz="4" w:space="0" w:color="auto"/>
              <w:bottom w:val="single" w:sz="4" w:space="0" w:color="auto"/>
              <w:right w:val="single" w:sz="4" w:space="0" w:color="auto"/>
            </w:tcBorders>
            <w:vAlign w:val="center"/>
          </w:tcPr>
          <w:p w:rsidR="000F13C4" w:rsidRPr="00397B0E" w:rsidRDefault="000F13C4" w:rsidP="00B9781D">
            <w:pPr>
              <w:jc w:val="center"/>
              <w:rPr>
                <w:rFonts w:cs="Calibri"/>
                <w:b/>
                <w:bCs/>
                <w:szCs w:val="22"/>
              </w:rPr>
            </w:pPr>
            <w:r>
              <w:rPr>
                <w:rFonts w:cs="Calibri"/>
                <w:b/>
                <w:bCs/>
                <w:szCs w:val="22"/>
              </w:rPr>
              <w:t>18</w:t>
            </w:r>
          </w:p>
        </w:tc>
      </w:tr>
      <w:tr w:rsidR="000F13C4" w:rsidRPr="00397B0E" w:rsidTr="00B9781D">
        <w:tc>
          <w:tcPr>
            <w:tcW w:w="9690" w:type="dxa"/>
            <w:gridSpan w:val="18"/>
          </w:tcPr>
          <w:p w:rsidR="000F13C4" w:rsidRPr="00397B0E" w:rsidRDefault="000F13C4" w:rsidP="00B9781D">
            <w:pPr>
              <w:rPr>
                <w:rFonts w:cs="Calibri"/>
                <w:b/>
                <w:bCs/>
                <w:szCs w:val="22"/>
              </w:rPr>
            </w:pPr>
          </w:p>
        </w:tc>
      </w:tr>
      <w:tr w:rsidR="000F13C4" w:rsidRPr="00397B0E" w:rsidTr="00B9781D">
        <w:tc>
          <w:tcPr>
            <w:tcW w:w="3307" w:type="dxa"/>
            <w:gridSpan w:val="5"/>
          </w:tcPr>
          <w:p w:rsidR="000F13C4" w:rsidRPr="00397B0E" w:rsidRDefault="000F13C4" w:rsidP="00B9781D">
            <w:pPr>
              <w:rPr>
                <w:rFonts w:cs="Calibri"/>
                <w:b/>
                <w:szCs w:val="22"/>
              </w:rPr>
            </w:pPr>
            <w:r w:rsidRPr="00397B0E">
              <w:rPr>
                <w:rFonts w:cs="Calibri"/>
                <w:b/>
                <w:szCs w:val="22"/>
              </w:rPr>
              <w:t>Nosilec predmeta / Lecturer:</w:t>
            </w:r>
          </w:p>
        </w:tc>
        <w:tc>
          <w:tcPr>
            <w:tcW w:w="6383" w:type="dxa"/>
            <w:gridSpan w:val="13"/>
            <w:tcBorders>
              <w:top w:val="single" w:sz="4" w:space="0" w:color="auto"/>
              <w:left w:val="single" w:sz="4" w:space="0" w:color="auto"/>
              <w:bottom w:val="single" w:sz="4" w:space="0" w:color="auto"/>
              <w:right w:val="single" w:sz="4" w:space="0" w:color="auto"/>
            </w:tcBorders>
          </w:tcPr>
          <w:p w:rsidR="000F13C4" w:rsidRPr="000C65DD" w:rsidRDefault="000F13C4" w:rsidP="000F13C4">
            <w:pPr>
              <w:jc w:val="both"/>
              <w:rPr>
                <w:rFonts w:cs="Calibri"/>
                <w:sz w:val="22"/>
                <w:szCs w:val="22"/>
              </w:rPr>
            </w:pPr>
            <w:r w:rsidRPr="000C65DD">
              <w:rPr>
                <w:rFonts w:cs="Calibri"/>
                <w:sz w:val="22"/>
                <w:szCs w:val="22"/>
              </w:rPr>
              <w:t>Mentor</w:t>
            </w:r>
            <w:r>
              <w:rPr>
                <w:rFonts w:cs="Calibri"/>
                <w:sz w:val="22"/>
                <w:szCs w:val="22"/>
              </w:rPr>
              <w:t>/mentorica</w:t>
            </w:r>
            <w:r w:rsidRPr="000C65DD">
              <w:rPr>
                <w:rFonts w:cs="Calibri"/>
                <w:sz w:val="22"/>
                <w:szCs w:val="22"/>
              </w:rPr>
              <w:t xml:space="preserve"> magistrskega dela je lahko vsak visokošolski učitelj z ustreznega habilitacijskega področja. Mentor se določi vsakič individualno na osnovi prijavljenega delovnega naslova magistrskega dela.  / Der Betreuer</w:t>
            </w:r>
            <w:r>
              <w:rPr>
                <w:rFonts w:cs="Calibri"/>
                <w:sz w:val="22"/>
                <w:szCs w:val="22"/>
              </w:rPr>
              <w:t>/Die Betreuerin</w:t>
            </w:r>
            <w:r w:rsidRPr="000C65DD">
              <w:rPr>
                <w:rFonts w:cs="Calibri"/>
                <w:sz w:val="22"/>
                <w:szCs w:val="22"/>
              </w:rPr>
              <w:t xml:space="preserve"> der Masterarbeit kann jeder Hochschullehrer mit entsprechender Habilitiation sein. Der Betreuer wird jedes Mal individuell auf der Grundlage des Arbeitstitels der Masterarbeit bestimmt.</w:t>
            </w:r>
          </w:p>
        </w:tc>
      </w:tr>
      <w:tr w:rsidR="000F13C4" w:rsidRPr="00397B0E" w:rsidTr="00B9781D">
        <w:tc>
          <w:tcPr>
            <w:tcW w:w="9690" w:type="dxa"/>
            <w:gridSpan w:val="18"/>
          </w:tcPr>
          <w:p w:rsidR="000F13C4" w:rsidRPr="00397B0E" w:rsidRDefault="000F13C4" w:rsidP="00B9781D">
            <w:pPr>
              <w:jc w:val="both"/>
              <w:rPr>
                <w:rFonts w:cs="Calibri"/>
                <w:szCs w:val="22"/>
              </w:rPr>
            </w:pPr>
          </w:p>
        </w:tc>
      </w:tr>
      <w:tr w:rsidR="000F13C4" w:rsidRPr="00397B0E" w:rsidTr="00B9781D">
        <w:tc>
          <w:tcPr>
            <w:tcW w:w="1641" w:type="dxa"/>
            <w:gridSpan w:val="2"/>
            <w:vMerge w:val="restart"/>
          </w:tcPr>
          <w:p w:rsidR="000F13C4" w:rsidRPr="00397B0E" w:rsidRDefault="000F13C4" w:rsidP="00B9781D">
            <w:pPr>
              <w:rPr>
                <w:rFonts w:cs="Calibri"/>
                <w:b/>
                <w:szCs w:val="22"/>
              </w:rPr>
            </w:pPr>
            <w:r w:rsidRPr="00397B0E">
              <w:rPr>
                <w:rFonts w:cs="Calibri"/>
                <w:b/>
                <w:szCs w:val="22"/>
              </w:rPr>
              <w:t xml:space="preserve">Jeziki / </w:t>
            </w:r>
          </w:p>
          <w:p w:rsidR="000F13C4" w:rsidRPr="00397B0E" w:rsidRDefault="000F13C4" w:rsidP="00B9781D">
            <w:pPr>
              <w:rPr>
                <w:rFonts w:cs="Calibri"/>
                <w:szCs w:val="22"/>
              </w:rPr>
            </w:pPr>
            <w:r w:rsidRPr="00397B0E">
              <w:rPr>
                <w:rFonts w:cs="Calibri"/>
                <w:b/>
                <w:szCs w:val="22"/>
              </w:rPr>
              <w:t>Languages:</w:t>
            </w:r>
          </w:p>
        </w:tc>
        <w:tc>
          <w:tcPr>
            <w:tcW w:w="2241" w:type="dxa"/>
            <w:gridSpan w:val="4"/>
          </w:tcPr>
          <w:p w:rsidR="000F13C4" w:rsidRPr="00397B0E" w:rsidRDefault="000F13C4" w:rsidP="00B9781D">
            <w:pPr>
              <w:jc w:val="right"/>
              <w:rPr>
                <w:rFonts w:cs="Calibri"/>
                <w:b/>
                <w:szCs w:val="22"/>
              </w:rPr>
            </w:pPr>
            <w:r w:rsidRPr="00397B0E">
              <w:rPr>
                <w:rFonts w:cs="Calibri"/>
                <w:b/>
                <w:szCs w:val="22"/>
              </w:rPr>
              <w:t>Predavanja / Lectures:</w:t>
            </w:r>
          </w:p>
        </w:tc>
        <w:tc>
          <w:tcPr>
            <w:tcW w:w="5808" w:type="dxa"/>
            <w:gridSpan w:val="12"/>
            <w:tcBorders>
              <w:top w:val="single" w:sz="4" w:space="0" w:color="auto"/>
              <w:left w:val="single" w:sz="4" w:space="0" w:color="auto"/>
              <w:bottom w:val="single" w:sz="4" w:space="0" w:color="auto"/>
              <w:right w:val="single" w:sz="4" w:space="0" w:color="auto"/>
            </w:tcBorders>
          </w:tcPr>
          <w:p w:rsidR="000F13C4" w:rsidRPr="00397B0E" w:rsidRDefault="000F13C4" w:rsidP="00B9781D">
            <w:pPr>
              <w:jc w:val="both"/>
              <w:rPr>
                <w:rFonts w:cs="Calibri"/>
                <w:b/>
                <w:bCs/>
                <w:szCs w:val="22"/>
              </w:rPr>
            </w:pPr>
            <w:r w:rsidRPr="00397B0E">
              <w:rPr>
                <w:rFonts w:cs="Calibri"/>
                <w:b/>
                <w:bCs/>
                <w:szCs w:val="22"/>
              </w:rPr>
              <w:t>Nemški</w:t>
            </w:r>
            <w:r>
              <w:rPr>
                <w:rFonts w:cs="Calibri"/>
                <w:b/>
                <w:bCs/>
                <w:szCs w:val="22"/>
              </w:rPr>
              <w:t xml:space="preserve"> / Deutsch</w:t>
            </w:r>
          </w:p>
        </w:tc>
      </w:tr>
      <w:tr w:rsidR="000F13C4" w:rsidRPr="00397B0E" w:rsidTr="00B9781D">
        <w:trPr>
          <w:trHeight w:val="215"/>
        </w:trPr>
        <w:tc>
          <w:tcPr>
            <w:tcW w:w="1641" w:type="dxa"/>
            <w:gridSpan w:val="2"/>
            <w:vMerge/>
            <w:vAlign w:val="center"/>
          </w:tcPr>
          <w:p w:rsidR="000F13C4" w:rsidRPr="00397B0E" w:rsidRDefault="000F13C4" w:rsidP="00B9781D">
            <w:pPr>
              <w:rPr>
                <w:rFonts w:cs="Calibri"/>
                <w:b/>
                <w:bCs/>
                <w:szCs w:val="22"/>
              </w:rPr>
            </w:pPr>
          </w:p>
        </w:tc>
        <w:tc>
          <w:tcPr>
            <w:tcW w:w="2241" w:type="dxa"/>
            <w:gridSpan w:val="4"/>
          </w:tcPr>
          <w:p w:rsidR="000F13C4" w:rsidRPr="00397B0E" w:rsidRDefault="000F13C4" w:rsidP="00B9781D">
            <w:pPr>
              <w:jc w:val="right"/>
              <w:rPr>
                <w:rFonts w:cs="Calibri"/>
                <w:b/>
                <w:szCs w:val="22"/>
              </w:rPr>
            </w:pPr>
            <w:r w:rsidRPr="00397B0E">
              <w:rPr>
                <w:rFonts w:cs="Calibri"/>
                <w:b/>
                <w:szCs w:val="22"/>
              </w:rPr>
              <w:t>Vaje / Tutorial:</w:t>
            </w:r>
          </w:p>
        </w:tc>
        <w:tc>
          <w:tcPr>
            <w:tcW w:w="5808" w:type="dxa"/>
            <w:gridSpan w:val="12"/>
            <w:tcBorders>
              <w:top w:val="single" w:sz="4" w:space="0" w:color="auto"/>
              <w:left w:val="single" w:sz="4" w:space="0" w:color="auto"/>
              <w:bottom w:val="single" w:sz="4" w:space="0" w:color="auto"/>
              <w:right w:val="single" w:sz="4" w:space="0" w:color="auto"/>
            </w:tcBorders>
          </w:tcPr>
          <w:p w:rsidR="000F13C4" w:rsidRPr="00397B0E" w:rsidRDefault="000F13C4" w:rsidP="00B9781D">
            <w:pPr>
              <w:tabs>
                <w:tab w:val="left" w:pos="2145"/>
              </w:tabs>
              <w:jc w:val="both"/>
              <w:rPr>
                <w:rFonts w:cs="Calibri"/>
                <w:b/>
                <w:bCs/>
                <w:szCs w:val="22"/>
              </w:rPr>
            </w:pPr>
            <w:r w:rsidRPr="00397B0E">
              <w:rPr>
                <w:rFonts w:cs="Calibri"/>
                <w:b/>
                <w:bCs/>
                <w:szCs w:val="22"/>
              </w:rPr>
              <w:t>Nemški</w:t>
            </w:r>
            <w:r>
              <w:rPr>
                <w:rFonts w:cs="Calibri"/>
                <w:b/>
                <w:bCs/>
                <w:szCs w:val="22"/>
              </w:rPr>
              <w:t xml:space="preserve"> / Deutsch</w:t>
            </w:r>
            <w:r>
              <w:rPr>
                <w:rFonts w:cs="Calibri"/>
                <w:b/>
                <w:bCs/>
                <w:szCs w:val="22"/>
              </w:rPr>
              <w:tab/>
              <w:t xml:space="preserve"> </w:t>
            </w:r>
          </w:p>
        </w:tc>
      </w:tr>
      <w:tr w:rsidR="000F13C4" w:rsidRPr="00397B0E" w:rsidTr="00B9781D">
        <w:tc>
          <w:tcPr>
            <w:tcW w:w="4728" w:type="dxa"/>
            <w:gridSpan w:val="9"/>
            <w:tcBorders>
              <w:top w:val="nil"/>
              <w:left w:val="nil"/>
              <w:bottom w:val="single" w:sz="4" w:space="0" w:color="auto"/>
              <w:right w:val="nil"/>
            </w:tcBorders>
          </w:tcPr>
          <w:p w:rsidR="000F13C4" w:rsidRPr="00397B0E" w:rsidRDefault="000F13C4" w:rsidP="00B9781D">
            <w:pPr>
              <w:rPr>
                <w:rFonts w:cs="Calibri"/>
                <w:b/>
                <w:bCs/>
                <w:szCs w:val="22"/>
              </w:rPr>
            </w:pPr>
          </w:p>
          <w:p w:rsidR="000F13C4" w:rsidRPr="00397B0E" w:rsidRDefault="000F13C4" w:rsidP="00B9781D">
            <w:pPr>
              <w:rPr>
                <w:rFonts w:cs="Calibri"/>
                <w:b/>
                <w:szCs w:val="22"/>
              </w:rPr>
            </w:pPr>
            <w:r w:rsidRPr="00397B0E">
              <w:rPr>
                <w:rFonts w:cs="Calibri"/>
                <w:b/>
                <w:szCs w:val="22"/>
              </w:rPr>
              <w:t>Pogoji za vključitev v delo oz. za opravljanje študijskih obveznosti:</w:t>
            </w:r>
          </w:p>
        </w:tc>
        <w:tc>
          <w:tcPr>
            <w:tcW w:w="142" w:type="dxa"/>
          </w:tcPr>
          <w:p w:rsidR="000F13C4" w:rsidRPr="00397B0E" w:rsidRDefault="000F13C4" w:rsidP="00B9781D">
            <w:pPr>
              <w:rPr>
                <w:rFonts w:cs="Calibri"/>
                <w:b/>
                <w:szCs w:val="22"/>
              </w:rPr>
            </w:pPr>
          </w:p>
          <w:p w:rsidR="000F13C4" w:rsidRPr="00397B0E" w:rsidRDefault="000F13C4" w:rsidP="00B9781D">
            <w:pPr>
              <w:rPr>
                <w:rFonts w:cs="Calibri"/>
                <w:b/>
                <w:szCs w:val="22"/>
              </w:rPr>
            </w:pPr>
          </w:p>
        </w:tc>
        <w:tc>
          <w:tcPr>
            <w:tcW w:w="4820" w:type="dxa"/>
            <w:gridSpan w:val="8"/>
            <w:tcBorders>
              <w:top w:val="nil"/>
              <w:left w:val="nil"/>
              <w:bottom w:val="single" w:sz="4" w:space="0" w:color="auto"/>
              <w:right w:val="nil"/>
            </w:tcBorders>
          </w:tcPr>
          <w:p w:rsidR="000F13C4" w:rsidRPr="00397B0E" w:rsidRDefault="000F13C4" w:rsidP="00B9781D">
            <w:pPr>
              <w:rPr>
                <w:rFonts w:cs="Calibri"/>
                <w:b/>
                <w:szCs w:val="22"/>
              </w:rPr>
            </w:pPr>
          </w:p>
          <w:p w:rsidR="000F13C4" w:rsidRPr="00397B0E" w:rsidRDefault="000F13C4" w:rsidP="00B9781D">
            <w:pPr>
              <w:rPr>
                <w:rFonts w:cs="Calibri"/>
                <w:b/>
                <w:szCs w:val="22"/>
              </w:rPr>
            </w:pPr>
            <w:r w:rsidRPr="00397B0E">
              <w:rPr>
                <w:rFonts w:cs="Calibri"/>
                <w:b/>
                <w:szCs w:val="22"/>
              </w:rPr>
              <w:t>Prerequisits:</w:t>
            </w:r>
          </w:p>
        </w:tc>
      </w:tr>
      <w:tr w:rsidR="000F13C4" w:rsidRPr="00397B0E" w:rsidTr="00B9781D">
        <w:trPr>
          <w:trHeight w:val="2665"/>
        </w:trPr>
        <w:tc>
          <w:tcPr>
            <w:tcW w:w="4728" w:type="dxa"/>
            <w:gridSpan w:val="9"/>
            <w:tcBorders>
              <w:top w:val="single" w:sz="4" w:space="0" w:color="auto"/>
              <w:left w:val="single" w:sz="4" w:space="0" w:color="auto"/>
              <w:bottom w:val="single" w:sz="4" w:space="0" w:color="auto"/>
              <w:right w:val="single" w:sz="4" w:space="0" w:color="auto"/>
            </w:tcBorders>
          </w:tcPr>
          <w:p w:rsidR="000F13C4" w:rsidRPr="000F13C4" w:rsidRDefault="000F13C4" w:rsidP="000F13C4">
            <w:pPr>
              <w:jc w:val="both"/>
              <w:rPr>
                <w:rFonts w:cs="Calibri"/>
                <w:sz w:val="22"/>
                <w:szCs w:val="22"/>
              </w:rPr>
            </w:pPr>
            <w:r w:rsidRPr="000F13C4">
              <w:rPr>
                <w:rFonts w:cs="Calibri"/>
                <w:sz w:val="22"/>
                <w:szCs w:val="22"/>
              </w:rPr>
              <w:t>Vpis v 2. letnik drugostopenjskega študijskega programa, odobrena tema in mentor.</w:t>
            </w:r>
          </w:p>
        </w:tc>
        <w:tc>
          <w:tcPr>
            <w:tcW w:w="142" w:type="dxa"/>
            <w:tcBorders>
              <w:top w:val="nil"/>
              <w:left w:val="single" w:sz="4" w:space="0" w:color="auto"/>
              <w:bottom w:val="nil"/>
              <w:right w:val="single" w:sz="4" w:space="0" w:color="auto"/>
            </w:tcBorders>
          </w:tcPr>
          <w:p w:rsidR="000F13C4" w:rsidRPr="000F13C4" w:rsidRDefault="000F13C4" w:rsidP="000F13C4">
            <w:pPr>
              <w:jc w:val="both"/>
              <w:rPr>
                <w:rFonts w:cs="Calibri"/>
                <w:sz w:val="22"/>
                <w:szCs w:val="22"/>
              </w:rPr>
            </w:pPr>
          </w:p>
        </w:tc>
        <w:tc>
          <w:tcPr>
            <w:tcW w:w="4820" w:type="dxa"/>
            <w:gridSpan w:val="8"/>
            <w:tcBorders>
              <w:top w:val="single" w:sz="4" w:space="0" w:color="auto"/>
              <w:left w:val="single" w:sz="4" w:space="0" w:color="auto"/>
              <w:bottom w:val="single" w:sz="4" w:space="0" w:color="auto"/>
              <w:right w:val="single" w:sz="4" w:space="0" w:color="auto"/>
            </w:tcBorders>
          </w:tcPr>
          <w:p w:rsidR="000F13C4" w:rsidRPr="000F13C4" w:rsidRDefault="000F13C4" w:rsidP="000F13C4">
            <w:pPr>
              <w:jc w:val="both"/>
              <w:rPr>
                <w:rFonts w:cs="Calibri"/>
                <w:sz w:val="22"/>
                <w:szCs w:val="22"/>
              </w:rPr>
            </w:pPr>
            <w:r w:rsidRPr="000F13C4">
              <w:rPr>
                <w:rFonts w:cs="Calibri"/>
                <w:sz w:val="22"/>
                <w:szCs w:val="22"/>
              </w:rPr>
              <w:t>Immatrikulation ins 2. Studienjahr des Masterstudiengangs, zugelassenes Thema und ein oder zwei Betreuer.</w:t>
            </w:r>
          </w:p>
        </w:tc>
      </w:tr>
      <w:tr w:rsidR="000F13C4" w:rsidRPr="00397B0E" w:rsidTr="00B9781D">
        <w:trPr>
          <w:trHeight w:val="137"/>
        </w:trPr>
        <w:tc>
          <w:tcPr>
            <w:tcW w:w="4718" w:type="dxa"/>
            <w:gridSpan w:val="8"/>
            <w:tcBorders>
              <w:top w:val="nil"/>
              <w:left w:val="nil"/>
              <w:bottom w:val="single" w:sz="4" w:space="0" w:color="auto"/>
              <w:right w:val="nil"/>
            </w:tcBorders>
          </w:tcPr>
          <w:p w:rsidR="000F13C4" w:rsidRPr="00397B0E" w:rsidRDefault="000F13C4" w:rsidP="00B9781D">
            <w:pPr>
              <w:rPr>
                <w:rFonts w:cs="Calibri"/>
                <w:b/>
                <w:szCs w:val="22"/>
              </w:rPr>
            </w:pPr>
          </w:p>
          <w:p w:rsidR="000F13C4" w:rsidRPr="00397B0E" w:rsidRDefault="000F13C4" w:rsidP="00B9781D">
            <w:pPr>
              <w:rPr>
                <w:rFonts w:cs="Calibri"/>
                <w:b/>
                <w:szCs w:val="22"/>
              </w:rPr>
            </w:pPr>
            <w:r w:rsidRPr="00397B0E">
              <w:rPr>
                <w:rFonts w:cs="Calibri"/>
                <w:b/>
                <w:szCs w:val="22"/>
              </w:rPr>
              <w:lastRenderedPageBreak/>
              <w:t>Vsebina:</w:t>
            </w:r>
            <w:r w:rsidRPr="00397B0E">
              <w:rPr>
                <w:rFonts w:cs="Calibri"/>
                <w:szCs w:val="22"/>
              </w:rPr>
              <w:t xml:space="preserve"> </w:t>
            </w:r>
          </w:p>
        </w:tc>
        <w:tc>
          <w:tcPr>
            <w:tcW w:w="152" w:type="dxa"/>
            <w:gridSpan w:val="2"/>
          </w:tcPr>
          <w:p w:rsidR="000F13C4" w:rsidRPr="00397B0E" w:rsidRDefault="000F13C4" w:rsidP="00B9781D">
            <w:pPr>
              <w:rPr>
                <w:rFonts w:cs="Calibri"/>
                <w:b/>
                <w:szCs w:val="22"/>
              </w:rPr>
            </w:pPr>
          </w:p>
        </w:tc>
        <w:tc>
          <w:tcPr>
            <w:tcW w:w="4820" w:type="dxa"/>
            <w:gridSpan w:val="8"/>
            <w:tcBorders>
              <w:top w:val="nil"/>
              <w:left w:val="nil"/>
              <w:bottom w:val="single" w:sz="4" w:space="0" w:color="auto"/>
              <w:right w:val="nil"/>
            </w:tcBorders>
          </w:tcPr>
          <w:p w:rsidR="000F13C4" w:rsidRPr="00397B0E" w:rsidRDefault="000F13C4" w:rsidP="00B9781D">
            <w:pPr>
              <w:rPr>
                <w:rFonts w:cs="Calibri"/>
                <w:b/>
                <w:szCs w:val="22"/>
              </w:rPr>
            </w:pPr>
          </w:p>
          <w:p w:rsidR="000F13C4" w:rsidRPr="00397B0E" w:rsidRDefault="000F13C4" w:rsidP="00B9781D">
            <w:pPr>
              <w:rPr>
                <w:rFonts w:cs="Calibri"/>
                <w:b/>
                <w:szCs w:val="22"/>
              </w:rPr>
            </w:pPr>
            <w:r w:rsidRPr="00397B0E">
              <w:rPr>
                <w:rFonts w:cs="Calibri"/>
                <w:b/>
                <w:szCs w:val="22"/>
              </w:rPr>
              <w:lastRenderedPageBreak/>
              <w:t>Content (Syllabus outline):</w:t>
            </w:r>
          </w:p>
        </w:tc>
      </w:tr>
      <w:tr w:rsidR="000F13C4" w:rsidRPr="00397B0E" w:rsidTr="00B9781D">
        <w:trPr>
          <w:trHeight w:val="2665"/>
        </w:trPr>
        <w:tc>
          <w:tcPr>
            <w:tcW w:w="4718" w:type="dxa"/>
            <w:gridSpan w:val="8"/>
            <w:tcBorders>
              <w:top w:val="single" w:sz="4" w:space="0" w:color="auto"/>
              <w:left w:val="single" w:sz="4" w:space="0" w:color="auto"/>
              <w:bottom w:val="single" w:sz="4" w:space="0" w:color="auto"/>
              <w:right w:val="single" w:sz="4" w:space="0" w:color="auto"/>
            </w:tcBorders>
          </w:tcPr>
          <w:p w:rsidR="000F13C4" w:rsidRPr="000F13C4" w:rsidRDefault="000F13C4" w:rsidP="000F13C4">
            <w:pPr>
              <w:jc w:val="both"/>
              <w:rPr>
                <w:rFonts w:cs="Calibri"/>
                <w:sz w:val="22"/>
                <w:szCs w:val="22"/>
              </w:rPr>
            </w:pPr>
            <w:r w:rsidRPr="000F13C4">
              <w:rPr>
                <w:rFonts w:cs="Calibri"/>
                <w:sz w:val="22"/>
                <w:szCs w:val="22"/>
              </w:rPr>
              <w:lastRenderedPageBreak/>
              <w:t>Vsebina magistrskega dela je odvisna od izbrane teme.</w:t>
            </w:r>
          </w:p>
          <w:p w:rsidR="000F13C4" w:rsidRPr="000F13C4" w:rsidRDefault="000F13C4" w:rsidP="000F13C4">
            <w:pPr>
              <w:jc w:val="both"/>
              <w:rPr>
                <w:rFonts w:cs="Calibri"/>
                <w:sz w:val="22"/>
                <w:szCs w:val="22"/>
              </w:rPr>
            </w:pPr>
          </w:p>
          <w:p w:rsidR="000F13C4" w:rsidRPr="000F13C4" w:rsidRDefault="000F13C4" w:rsidP="000F13C4">
            <w:pPr>
              <w:jc w:val="both"/>
              <w:rPr>
                <w:rFonts w:cs="Calibri"/>
                <w:sz w:val="22"/>
                <w:szCs w:val="22"/>
              </w:rPr>
            </w:pPr>
            <w:r w:rsidRPr="000F13C4">
              <w:rPr>
                <w:rFonts w:cs="Calibri"/>
                <w:sz w:val="22"/>
                <w:szCs w:val="22"/>
              </w:rPr>
              <w:t>Z magistrskim delom študent poglobi izbrano tematiko, kritično uporabi dostopne vire in literaturo ter ovrednoti izbrano vsebino magistrskega dela.</w:t>
            </w:r>
          </w:p>
        </w:tc>
        <w:tc>
          <w:tcPr>
            <w:tcW w:w="152" w:type="dxa"/>
            <w:gridSpan w:val="2"/>
            <w:tcBorders>
              <w:top w:val="nil"/>
              <w:left w:val="single" w:sz="4" w:space="0" w:color="auto"/>
              <w:bottom w:val="nil"/>
              <w:right w:val="single" w:sz="4" w:space="0" w:color="auto"/>
            </w:tcBorders>
          </w:tcPr>
          <w:p w:rsidR="000F13C4" w:rsidRPr="000F13C4" w:rsidRDefault="000F13C4" w:rsidP="000F13C4">
            <w:pPr>
              <w:jc w:val="both"/>
              <w:rPr>
                <w:rFonts w:cs="Calibri"/>
                <w:sz w:val="22"/>
                <w:szCs w:val="22"/>
              </w:rPr>
            </w:pPr>
          </w:p>
        </w:tc>
        <w:tc>
          <w:tcPr>
            <w:tcW w:w="4820" w:type="dxa"/>
            <w:gridSpan w:val="8"/>
            <w:tcBorders>
              <w:top w:val="single" w:sz="4" w:space="0" w:color="auto"/>
              <w:left w:val="single" w:sz="4" w:space="0" w:color="auto"/>
              <w:bottom w:val="single" w:sz="4" w:space="0" w:color="auto"/>
              <w:right w:val="single" w:sz="4" w:space="0" w:color="auto"/>
            </w:tcBorders>
          </w:tcPr>
          <w:p w:rsidR="000F13C4" w:rsidRPr="000F13C4" w:rsidRDefault="000F13C4" w:rsidP="000F13C4">
            <w:pPr>
              <w:jc w:val="both"/>
              <w:rPr>
                <w:rFonts w:cs="Calibri"/>
                <w:sz w:val="22"/>
                <w:szCs w:val="22"/>
                <w:lang w:val="de-DE"/>
              </w:rPr>
            </w:pPr>
            <w:r w:rsidRPr="000F13C4">
              <w:rPr>
                <w:rFonts w:cs="Calibri"/>
                <w:sz w:val="22"/>
                <w:szCs w:val="22"/>
              </w:rPr>
              <w:t>Der inhalt der Masterarbeit ist abh</w:t>
            </w:r>
            <w:r w:rsidRPr="000F13C4">
              <w:rPr>
                <w:rFonts w:cs="Calibri"/>
                <w:sz w:val="22"/>
                <w:szCs w:val="22"/>
                <w:lang w:val="de-DE"/>
              </w:rPr>
              <w:t>ängig vom ausgewählten Thema.</w:t>
            </w:r>
          </w:p>
          <w:p w:rsidR="000F13C4" w:rsidRPr="000F13C4" w:rsidRDefault="000F13C4" w:rsidP="000F13C4">
            <w:pPr>
              <w:jc w:val="both"/>
              <w:rPr>
                <w:rFonts w:cs="Calibri"/>
                <w:sz w:val="22"/>
                <w:szCs w:val="22"/>
                <w:lang w:val="de-DE"/>
              </w:rPr>
            </w:pPr>
          </w:p>
          <w:p w:rsidR="000F13C4" w:rsidRPr="000F13C4" w:rsidRDefault="000F13C4" w:rsidP="000F13C4">
            <w:pPr>
              <w:jc w:val="both"/>
              <w:rPr>
                <w:rFonts w:cs="Calibri"/>
                <w:sz w:val="22"/>
                <w:szCs w:val="22"/>
              </w:rPr>
            </w:pPr>
            <w:r w:rsidRPr="000F13C4">
              <w:rPr>
                <w:rFonts w:cs="Calibri"/>
                <w:sz w:val="22"/>
                <w:szCs w:val="22"/>
                <w:lang w:val="de-DE"/>
              </w:rPr>
              <w:t>Mit der Masterarbeit vertieft der Student die ausgewählte Thematik, benutzt kritisch die zugänglichen Quellen und die zugängliche Studienliteratur und wertet die ausgewählten Inhalte der Masterarbeit kritisch aus.</w:t>
            </w:r>
          </w:p>
          <w:p w:rsidR="000F13C4" w:rsidRPr="000F13C4" w:rsidRDefault="000F13C4" w:rsidP="000F13C4">
            <w:pPr>
              <w:jc w:val="both"/>
              <w:rPr>
                <w:rFonts w:cs="Calibri"/>
                <w:sz w:val="22"/>
                <w:szCs w:val="22"/>
              </w:rPr>
            </w:pPr>
          </w:p>
          <w:p w:rsidR="000F13C4" w:rsidRPr="000F13C4" w:rsidRDefault="000F13C4" w:rsidP="000F13C4">
            <w:pPr>
              <w:jc w:val="both"/>
              <w:rPr>
                <w:rFonts w:cs="Calibri"/>
                <w:sz w:val="22"/>
                <w:szCs w:val="22"/>
              </w:rPr>
            </w:pPr>
          </w:p>
          <w:p w:rsidR="000F13C4" w:rsidRPr="000F13C4" w:rsidRDefault="000F13C4" w:rsidP="000F13C4">
            <w:pPr>
              <w:jc w:val="both"/>
              <w:rPr>
                <w:rFonts w:cs="Calibri"/>
                <w:sz w:val="22"/>
                <w:szCs w:val="22"/>
              </w:rPr>
            </w:pPr>
          </w:p>
          <w:p w:rsidR="000F13C4" w:rsidRPr="000F13C4" w:rsidRDefault="000F13C4" w:rsidP="000F13C4">
            <w:pPr>
              <w:tabs>
                <w:tab w:val="left" w:pos="1320"/>
              </w:tabs>
              <w:jc w:val="both"/>
              <w:rPr>
                <w:rFonts w:cs="Calibri"/>
                <w:sz w:val="22"/>
                <w:szCs w:val="22"/>
              </w:rPr>
            </w:pPr>
          </w:p>
        </w:tc>
      </w:tr>
    </w:tbl>
    <w:p w:rsidR="000F13C4" w:rsidRPr="00397B0E" w:rsidRDefault="000F13C4" w:rsidP="000F13C4">
      <w:pPr>
        <w:rPr>
          <w:rFonts w:cs="Calibri"/>
          <w:szCs w:val="22"/>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0F13C4" w:rsidRPr="00397B0E" w:rsidTr="00B9781D">
        <w:tc>
          <w:tcPr>
            <w:tcW w:w="9690" w:type="dxa"/>
            <w:gridSpan w:val="6"/>
          </w:tcPr>
          <w:p w:rsidR="000F13C4" w:rsidRPr="00397B0E" w:rsidRDefault="000F13C4" w:rsidP="00B9781D">
            <w:pPr>
              <w:jc w:val="both"/>
              <w:rPr>
                <w:rFonts w:cs="Calibri"/>
                <w:b/>
                <w:szCs w:val="22"/>
              </w:rPr>
            </w:pPr>
            <w:r w:rsidRPr="00397B0E">
              <w:rPr>
                <w:rFonts w:cs="Calibri"/>
                <w:szCs w:val="22"/>
              </w:rPr>
              <w:br w:type="page"/>
            </w:r>
            <w:r w:rsidRPr="00397B0E">
              <w:rPr>
                <w:rFonts w:cs="Calibri"/>
                <w:b/>
                <w:szCs w:val="22"/>
              </w:rPr>
              <w:t>Temeljni literatura in viri / Readings:</w:t>
            </w:r>
          </w:p>
        </w:tc>
      </w:tr>
      <w:tr w:rsidR="000F13C4" w:rsidRPr="00397B0E" w:rsidTr="00B9781D">
        <w:trPr>
          <w:trHeight w:val="2074"/>
        </w:trPr>
        <w:tc>
          <w:tcPr>
            <w:tcW w:w="9690" w:type="dxa"/>
            <w:gridSpan w:val="6"/>
            <w:tcBorders>
              <w:top w:val="single" w:sz="4" w:space="0" w:color="auto"/>
              <w:left w:val="single" w:sz="4" w:space="0" w:color="auto"/>
              <w:bottom w:val="single" w:sz="4" w:space="0" w:color="auto"/>
              <w:right w:val="single" w:sz="4" w:space="0" w:color="auto"/>
            </w:tcBorders>
          </w:tcPr>
          <w:p w:rsidR="000F13C4" w:rsidRPr="000F13C4" w:rsidRDefault="000F13C4" w:rsidP="00E627FE">
            <w:pPr>
              <w:rPr>
                <w:rFonts w:cs="Calibri"/>
                <w:b/>
                <w:bCs/>
                <w:sz w:val="22"/>
                <w:szCs w:val="22"/>
              </w:rPr>
            </w:pPr>
            <w:r w:rsidRPr="000F13C4">
              <w:rPr>
                <w:rFonts w:cs="Calibri"/>
                <w:sz w:val="22"/>
                <w:szCs w:val="22"/>
              </w:rPr>
              <w:t xml:space="preserve">Temeljna literatura se določi individualno glede na izbrano tematiko magistrskega dela. / Die grundlegende Literatur wird mit Blick auf die ausgewählte Thematik der Masterarbeit bestimmt. </w:t>
            </w:r>
          </w:p>
        </w:tc>
      </w:tr>
      <w:tr w:rsidR="000F13C4" w:rsidRPr="00397B0E" w:rsidTr="00B9781D">
        <w:trPr>
          <w:trHeight w:val="73"/>
        </w:trPr>
        <w:tc>
          <w:tcPr>
            <w:tcW w:w="4717" w:type="dxa"/>
            <w:gridSpan w:val="2"/>
            <w:tcBorders>
              <w:top w:val="nil"/>
              <w:left w:val="nil"/>
              <w:bottom w:val="single" w:sz="4" w:space="0" w:color="auto"/>
              <w:right w:val="nil"/>
            </w:tcBorders>
          </w:tcPr>
          <w:p w:rsidR="000F13C4" w:rsidRPr="00397B0E" w:rsidRDefault="000F13C4" w:rsidP="00B9781D">
            <w:pPr>
              <w:rPr>
                <w:rFonts w:cs="Calibri"/>
                <w:b/>
                <w:bCs/>
                <w:szCs w:val="22"/>
              </w:rPr>
            </w:pPr>
          </w:p>
          <w:p w:rsidR="000F13C4" w:rsidRPr="00397B0E" w:rsidRDefault="000F13C4" w:rsidP="00B9781D">
            <w:pPr>
              <w:rPr>
                <w:rFonts w:cs="Calibri"/>
                <w:b/>
                <w:szCs w:val="22"/>
              </w:rPr>
            </w:pPr>
            <w:r w:rsidRPr="00397B0E">
              <w:rPr>
                <w:rFonts w:cs="Calibri"/>
                <w:b/>
                <w:szCs w:val="22"/>
              </w:rPr>
              <w:t>Cilji in kompetence:</w:t>
            </w:r>
          </w:p>
        </w:tc>
        <w:tc>
          <w:tcPr>
            <w:tcW w:w="152" w:type="dxa"/>
            <w:gridSpan w:val="2"/>
          </w:tcPr>
          <w:p w:rsidR="000F13C4" w:rsidRPr="00397B0E" w:rsidRDefault="000F13C4" w:rsidP="00B9781D">
            <w:pPr>
              <w:rPr>
                <w:rFonts w:cs="Calibri"/>
                <w:b/>
                <w:szCs w:val="22"/>
              </w:rPr>
            </w:pPr>
          </w:p>
        </w:tc>
        <w:tc>
          <w:tcPr>
            <w:tcW w:w="4821" w:type="dxa"/>
            <w:gridSpan w:val="2"/>
            <w:tcBorders>
              <w:top w:val="nil"/>
              <w:left w:val="nil"/>
              <w:bottom w:val="single" w:sz="4" w:space="0" w:color="auto"/>
              <w:right w:val="nil"/>
            </w:tcBorders>
          </w:tcPr>
          <w:p w:rsidR="000F13C4" w:rsidRPr="00397B0E" w:rsidRDefault="000F13C4" w:rsidP="00B9781D">
            <w:pPr>
              <w:rPr>
                <w:rFonts w:cs="Calibri"/>
                <w:b/>
                <w:szCs w:val="22"/>
              </w:rPr>
            </w:pPr>
          </w:p>
          <w:p w:rsidR="000F13C4" w:rsidRPr="00397B0E" w:rsidRDefault="000F13C4" w:rsidP="00B9781D">
            <w:pPr>
              <w:rPr>
                <w:rFonts w:cs="Calibri"/>
                <w:b/>
                <w:szCs w:val="22"/>
              </w:rPr>
            </w:pPr>
            <w:r w:rsidRPr="00397B0E">
              <w:rPr>
                <w:rFonts w:cs="Calibri"/>
                <w:b/>
                <w:szCs w:val="22"/>
                <w:lang w:val="en-GB"/>
              </w:rPr>
              <w:t>Objectives and competences</w:t>
            </w:r>
            <w:r w:rsidRPr="00397B0E">
              <w:rPr>
                <w:rFonts w:cs="Calibri"/>
                <w:b/>
                <w:szCs w:val="22"/>
              </w:rPr>
              <w:t>:</w:t>
            </w:r>
          </w:p>
        </w:tc>
      </w:tr>
      <w:tr w:rsidR="000F13C4" w:rsidRPr="00397B0E" w:rsidTr="00B9781D">
        <w:trPr>
          <w:trHeight w:val="1838"/>
        </w:trPr>
        <w:tc>
          <w:tcPr>
            <w:tcW w:w="4717" w:type="dxa"/>
            <w:gridSpan w:val="2"/>
            <w:tcBorders>
              <w:top w:val="single" w:sz="4" w:space="0" w:color="auto"/>
              <w:left w:val="single" w:sz="4" w:space="0" w:color="auto"/>
              <w:bottom w:val="single" w:sz="4" w:space="0" w:color="auto"/>
              <w:right w:val="single" w:sz="4" w:space="0" w:color="auto"/>
            </w:tcBorders>
          </w:tcPr>
          <w:p w:rsidR="000F13C4" w:rsidRPr="000F13C4" w:rsidRDefault="000F13C4" w:rsidP="00B9781D">
            <w:pPr>
              <w:rPr>
                <w:rFonts w:cs="Calibri"/>
                <w:sz w:val="22"/>
                <w:szCs w:val="22"/>
              </w:rPr>
            </w:pPr>
            <w:r w:rsidRPr="000F13C4">
              <w:rPr>
                <w:rFonts w:cs="Calibri"/>
                <w:sz w:val="22"/>
                <w:szCs w:val="22"/>
              </w:rPr>
              <w:t>CILJ:</w:t>
            </w:r>
          </w:p>
          <w:p w:rsidR="000F13C4" w:rsidRPr="000F13C4" w:rsidRDefault="000F13C4" w:rsidP="00B9781D">
            <w:pPr>
              <w:rPr>
                <w:rFonts w:cs="Calibri"/>
                <w:sz w:val="22"/>
                <w:szCs w:val="22"/>
              </w:rPr>
            </w:pPr>
            <w:r w:rsidRPr="000F13C4">
              <w:rPr>
                <w:rFonts w:cs="Calibri"/>
                <w:sz w:val="22"/>
                <w:szCs w:val="22"/>
              </w:rPr>
              <w:t xml:space="preserve">Študent pod vodstvom mentorja/mentorice samostojno izdela pisno magistrsko delo. Cilj je razvijanje samostojnega, kritičnega in etičnega načina dela. Z javno predstavitvijo dela študent pridobi komunikacijske spretnosti in sposobnosti. </w:t>
            </w:r>
          </w:p>
          <w:p w:rsidR="000F13C4" w:rsidRPr="000F13C4" w:rsidRDefault="000F13C4" w:rsidP="00B9781D">
            <w:pPr>
              <w:rPr>
                <w:rFonts w:cs="Calibri"/>
                <w:sz w:val="22"/>
                <w:szCs w:val="22"/>
              </w:rPr>
            </w:pPr>
          </w:p>
          <w:p w:rsidR="000F13C4" w:rsidRPr="000F13C4" w:rsidRDefault="000F13C4" w:rsidP="00B9781D">
            <w:pPr>
              <w:rPr>
                <w:rFonts w:cs="Calibri"/>
                <w:sz w:val="22"/>
                <w:szCs w:val="22"/>
              </w:rPr>
            </w:pPr>
            <w:r w:rsidRPr="000F13C4">
              <w:rPr>
                <w:rFonts w:cs="Calibri"/>
                <w:sz w:val="22"/>
                <w:szCs w:val="22"/>
              </w:rPr>
              <w:t>KOMPETENCE:</w:t>
            </w:r>
          </w:p>
          <w:p w:rsidR="000F13C4" w:rsidRPr="000F13C4" w:rsidRDefault="000F13C4" w:rsidP="00656E99">
            <w:pPr>
              <w:numPr>
                <w:ilvl w:val="0"/>
                <w:numId w:val="173"/>
              </w:numPr>
              <w:rPr>
                <w:rFonts w:cs="Calibri"/>
                <w:sz w:val="22"/>
                <w:szCs w:val="22"/>
              </w:rPr>
            </w:pPr>
            <w:r w:rsidRPr="000F13C4">
              <w:rPr>
                <w:rFonts w:cs="Calibri"/>
                <w:sz w:val="22"/>
                <w:szCs w:val="22"/>
              </w:rPr>
              <w:t xml:space="preserve">poznavanje značilnosti znanstvenega diskurza v pisni in govorjeni komunikaciji; </w:t>
            </w:r>
          </w:p>
          <w:p w:rsidR="000F13C4" w:rsidRPr="000F13C4" w:rsidRDefault="000F13C4" w:rsidP="00656E99">
            <w:pPr>
              <w:numPr>
                <w:ilvl w:val="0"/>
                <w:numId w:val="173"/>
              </w:numPr>
              <w:rPr>
                <w:rFonts w:cs="Calibri"/>
                <w:sz w:val="22"/>
                <w:szCs w:val="22"/>
              </w:rPr>
            </w:pPr>
            <w:r w:rsidRPr="000F13C4">
              <w:rPr>
                <w:rFonts w:cs="Calibri"/>
                <w:sz w:val="22"/>
                <w:szCs w:val="22"/>
              </w:rPr>
              <w:t>sposobnost oblikovanja problema, postavljanja hipotez ter izdelave načrta reševanja problema na izbranem področju;</w:t>
            </w:r>
          </w:p>
          <w:p w:rsidR="000F13C4" w:rsidRPr="000F13C4" w:rsidRDefault="000F13C4" w:rsidP="00656E99">
            <w:pPr>
              <w:numPr>
                <w:ilvl w:val="0"/>
                <w:numId w:val="173"/>
              </w:numPr>
              <w:rPr>
                <w:rFonts w:cs="Calibri"/>
                <w:sz w:val="22"/>
                <w:szCs w:val="22"/>
              </w:rPr>
            </w:pPr>
            <w:r w:rsidRPr="000F13C4">
              <w:rPr>
                <w:rFonts w:cs="Calibri"/>
                <w:sz w:val="22"/>
                <w:szCs w:val="22"/>
              </w:rPr>
              <w:t xml:space="preserve">obvladovanje znanstvene in strokovne terminologije z obeh strokovnih področij; </w:t>
            </w:r>
          </w:p>
          <w:p w:rsidR="000F13C4" w:rsidRPr="000F13C4" w:rsidRDefault="000F13C4" w:rsidP="00656E99">
            <w:pPr>
              <w:numPr>
                <w:ilvl w:val="0"/>
                <w:numId w:val="173"/>
              </w:numPr>
              <w:rPr>
                <w:rFonts w:cs="Calibri"/>
                <w:sz w:val="22"/>
                <w:szCs w:val="22"/>
              </w:rPr>
            </w:pPr>
            <w:r w:rsidRPr="000F13C4">
              <w:rPr>
                <w:rFonts w:cs="Calibri"/>
                <w:sz w:val="22"/>
                <w:szCs w:val="22"/>
              </w:rPr>
              <w:t>sposobnost analize,  sinteze in vrednotenja;</w:t>
            </w:r>
          </w:p>
          <w:p w:rsidR="000F13C4" w:rsidRPr="000F13C4" w:rsidRDefault="000F13C4" w:rsidP="00656E99">
            <w:pPr>
              <w:numPr>
                <w:ilvl w:val="0"/>
                <w:numId w:val="173"/>
              </w:numPr>
              <w:rPr>
                <w:rFonts w:cs="Calibri"/>
                <w:sz w:val="22"/>
                <w:szCs w:val="22"/>
              </w:rPr>
            </w:pPr>
            <w:r w:rsidRPr="000F13C4">
              <w:rPr>
                <w:rFonts w:cs="Calibri"/>
                <w:sz w:val="22"/>
                <w:szCs w:val="22"/>
              </w:rPr>
              <w:t>sposobnost samostojnega iskanja, zbiranja in analiziranja gradiva;</w:t>
            </w:r>
          </w:p>
          <w:p w:rsidR="000F13C4" w:rsidRPr="000F13C4" w:rsidRDefault="000F13C4" w:rsidP="00656E99">
            <w:pPr>
              <w:numPr>
                <w:ilvl w:val="0"/>
                <w:numId w:val="173"/>
              </w:numPr>
              <w:rPr>
                <w:rFonts w:cs="Calibri"/>
                <w:sz w:val="22"/>
                <w:szCs w:val="22"/>
              </w:rPr>
            </w:pPr>
            <w:r w:rsidRPr="000F13C4">
              <w:rPr>
                <w:rFonts w:cs="Calibri"/>
                <w:sz w:val="22"/>
                <w:szCs w:val="22"/>
              </w:rPr>
              <w:t xml:space="preserve">sposobnost uporabe ustreznega metodološkega pristopa; </w:t>
            </w:r>
          </w:p>
          <w:p w:rsidR="000F13C4" w:rsidRPr="000F13C4" w:rsidRDefault="000F13C4" w:rsidP="00656E99">
            <w:pPr>
              <w:numPr>
                <w:ilvl w:val="0"/>
                <w:numId w:val="173"/>
              </w:numPr>
              <w:rPr>
                <w:rFonts w:cs="Calibri"/>
                <w:sz w:val="22"/>
                <w:szCs w:val="22"/>
              </w:rPr>
            </w:pPr>
            <w:r w:rsidRPr="000F13C4">
              <w:rPr>
                <w:rFonts w:cs="Calibri"/>
                <w:sz w:val="22"/>
                <w:szCs w:val="22"/>
              </w:rPr>
              <w:t>sposobnost utemeljitve izbranih metod in tehnik raziskovanja;</w:t>
            </w:r>
          </w:p>
          <w:p w:rsidR="000F13C4" w:rsidRPr="000F13C4" w:rsidRDefault="000F13C4" w:rsidP="00656E99">
            <w:pPr>
              <w:numPr>
                <w:ilvl w:val="0"/>
                <w:numId w:val="173"/>
              </w:numPr>
              <w:rPr>
                <w:rFonts w:cs="Calibri"/>
                <w:sz w:val="22"/>
                <w:szCs w:val="22"/>
              </w:rPr>
            </w:pPr>
            <w:r w:rsidRPr="000F13C4">
              <w:rPr>
                <w:rFonts w:cs="Calibri"/>
                <w:sz w:val="22"/>
                <w:szCs w:val="22"/>
              </w:rPr>
              <w:t>sposobnost povezovanja usvojenega intra- in interdisciplinarnega znanja;</w:t>
            </w:r>
          </w:p>
          <w:p w:rsidR="000F13C4" w:rsidRPr="000F13C4" w:rsidRDefault="000F13C4" w:rsidP="00656E99">
            <w:pPr>
              <w:numPr>
                <w:ilvl w:val="0"/>
                <w:numId w:val="173"/>
              </w:numPr>
              <w:rPr>
                <w:rFonts w:cs="Calibri"/>
                <w:sz w:val="22"/>
                <w:szCs w:val="22"/>
              </w:rPr>
            </w:pPr>
            <w:r w:rsidRPr="000F13C4">
              <w:rPr>
                <w:rFonts w:cs="Calibri"/>
                <w:sz w:val="22"/>
                <w:szCs w:val="22"/>
              </w:rPr>
              <w:lastRenderedPageBreak/>
              <w:t>sposobnost strokovne in učinkovite uporabe IKT pri iskanju, izbiranju, obdelavi, predstavitvi in posredovanju informacij;</w:t>
            </w:r>
          </w:p>
          <w:p w:rsidR="000F13C4" w:rsidRPr="000F13C4" w:rsidRDefault="000F13C4" w:rsidP="00656E99">
            <w:pPr>
              <w:numPr>
                <w:ilvl w:val="0"/>
                <w:numId w:val="173"/>
              </w:numPr>
              <w:rPr>
                <w:rFonts w:cs="Calibri"/>
                <w:sz w:val="22"/>
                <w:szCs w:val="22"/>
              </w:rPr>
            </w:pPr>
            <w:r w:rsidRPr="000F13C4">
              <w:rPr>
                <w:rFonts w:cs="Calibri"/>
                <w:sz w:val="22"/>
                <w:szCs w:val="22"/>
              </w:rPr>
              <w:t>sposobnost kontekstualizacije in samostojnega nadgrajevanja pridobljenih informacij in podatkov;</w:t>
            </w:r>
          </w:p>
          <w:p w:rsidR="000F13C4" w:rsidRPr="000F13C4" w:rsidRDefault="000F13C4" w:rsidP="00656E99">
            <w:pPr>
              <w:numPr>
                <w:ilvl w:val="0"/>
                <w:numId w:val="173"/>
              </w:numPr>
              <w:rPr>
                <w:rFonts w:cs="Calibri"/>
                <w:sz w:val="22"/>
                <w:szCs w:val="22"/>
              </w:rPr>
            </w:pPr>
            <w:r w:rsidRPr="000F13C4">
              <w:rPr>
                <w:rFonts w:cs="Calibri"/>
                <w:sz w:val="22"/>
                <w:szCs w:val="22"/>
              </w:rPr>
              <w:t>sposobnost (samo)evalvacije in (samo)ocenjevanja ter kritičnega in celostnega razmišljanja.</w:t>
            </w:r>
          </w:p>
        </w:tc>
        <w:tc>
          <w:tcPr>
            <w:tcW w:w="152" w:type="dxa"/>
            <w:gridSpan w:val="2"/>
            <w:tcBorders>
              <w:top w:val="nil"/>
              <w:left w:val="single" w:sz="4" w:space="0" w:color="auto"/>
              <w:bottom w:val="nil"/>
              <w:right w:val="single" w:sz="4" w:space="0" w:color="auto"/>
            </w:tcBorders>
          </w:tcPr>
          <w:p w:rsidR="000F13C4" w:rsidRPr="000F13C4" w:rsidRDefault="000F13C4" w:rsidP="00B9781D">
            <w:pPr>
              <w:rPr>
                <w:rFonts w:cs="Calibri"/>
                <w:b/>
                <w:sz w:val="22"/>
                <w:szCs w:val="22"/>
              </w:rPr>
            </w:pPr>
          </w:p>
        </w:tc>
        <w:tc>
          <w:tcPr>
            <w:tcW w:w="4821" w:type="dxa"/>
            <w:gridSpan w:val="2"/>
            <w:tcBorders>
              <w:top w:val="single" w:sz="4" w:space="0" w:color="auto"/>
              <w:left w:val="single" w:sz="4" w:space="0" w:color="auto"/>
              <w:bottom w:val="single" w:sz="4" w:space="0" w:color="auto"/>
              <w:right w:val="single" w:sz="4" w:space="0" w:color="auto"/>
            </w:tcBorders>
          </w:tcPr>
          <w:p w:rsidR="000F13C4" w:rsidRPr="000F13C4" w:rsidRDefault="000F13C4" w:rsidP="00B9781D">
            <w:pPr>
              <w:rPr>
                <w:rFonts w:cs="Calibri"/>
                <w:sz w:val="22"/>
                <w:szCs w:val="22"/>
              </w:rPr>
            </w:pPr>
            <w:r w:rsidRPr="000F13C4">
              <w:rPr>
                <w:rFonts w:cs="Calibri"/>
                <w:sz w:val="22"/>
                <w:szCs w:val="22"/>
              </w:rPr>
              <w:t>ZIELE:</w:t>
            </w:r>
          </w:p>
          <w:p w:rsidR="000F13C4" w:rsidRPr="000F13C4" w:rsidRDefault="000F13C4" w:rsidP="00B9781D">
            <w:pPr>
              <w:rPr>
                <w:rFonts w:cs="Calibri"/>
                <w:sz w:val="22"/>
                <w:szCs w:val="22"/>
              </w:rPr>
            </w:pPr>
            <w:r w:rsidRPr="000F13C4">
              <w:rPr>
                <w:rFonts w:cs="Calibri"/>
                <w:sz w:val="22"/>
                <w:szCs w:val="22"/>
              </w:rPr>
              <w:t>Der Studierdende erstellt unter der Leitung seiner BetreuerInnen eigenständig eine schriftliche Masterarbeit. Das Ziel ist die Entwicklung selbstständiger, kritischer und ethischer Arbeitsweise. Mit der öffentlichen Präsentation der Arbeit erlangt der Studierende kommunikative Fertigkeiten und Fähigkeiten.</w:t>
            </w:r>
          </w:p>
          <w:p w:rsidR="000F13C4" w:rsidRPr="000F13C4" w:rsidRDefault="000F13C4" w:rsidP="00B9781D">
            <w:pPr>
              <w:rPr>
                <w:rFonts w:cs="Calibri"/>
                <w:sz w:val="22"/>
                <w:szCs w:val="22"/>
              </w:rPr>
            </w:pPr>
          </w:p>
          <w:p w:rsidR="000F13C4" w:rsidRPr="000F13C4" w:rsidRDefault="000F13C4" w:rsidP="00B9781D">
            <w:pPr>
              <w:rPr>
                <w:rFonts w:cs="Calibri"/>
                <w:sz w:val="22"/>
                <w:szCs w:val="22"/>
              </w:rPr>
            </w:pPr>
            <w:r w:rsidRPr="000F13C4">
              <w:rPr>
                <w:rFonts w:cs="Calibri"/>
                <w:sz w:val="22"/>
                <w:szCs w:val="22"/>
              </w:rPr>
              <w:t>KOMPETENZEN:</w:t>
            </w:r>
          </w:p>
          <w:p w:rsidR="000F13C4" w:rsidRPr="000F13C4" w:rsidRDefault="000F13C4" w:rsidP="00656E99">
            <w:pPr>
              <w:numPr>
                <w:ilvl w:val="0"/>
                <w:numId w:val="174"/>
              </w:numPr>
              <w:rPr>
                <w:rFonts w:cs="Calibri"/>
                <w:sz w:val="22"/>
                <w:szCs w:val="22"/>
              </w:rPr>
            </w:pPr>
            <w:r w:rsidRPr="000F13C4">
              <w:rPr>
                <w:rFonts w:cs="Calibri"/>
                <w:sz w:val="22"/>
                <w:szCs w:val="22"/>
              </w:rPr>
              <w:t>Kenntnisse der Merkmale des wissenschaftlichen Diskurses in der schriftlichen und mündlichen Kommunikation;</w:t>
            </w:r>
          </w:p>
          <w:p w:rsidR="000F13C4" w:rsidRPr="000F13C4" w:rsidRDefault="000F13C4" w:rsidP="00656E99">
            <w:pPr>
              <w:numPr>
                <w:ilvl w:val="0"/>
                <w:numId w:val="174"/>
              </w:numPr>
              <w:rPr>
                <w:rFonts w:cs="Calibri"/>
                <w:sz w:val="22"/>
                <w:szCs w:val="22"/>
              </w:rPr>
            </w:pPr>
            <w:r w:rsidRPr="000F13C4">
              <w:rPr>
                <w:rFonts w:cs="Calibri"/>
                <w:sz w:val="22"/>
                <w:szCs w:val="22"/>
              </w:rPr>
              <w:t>Fähigkeit der Problemerfassung, der Aufstellung von Hypothesen und der Planung von Problemlösungen im ausgewählten Bereich;</w:t>
            </w:r>
          </w:p>
          <w:p w:rsidR="000F13C4" w:rsidRPr="000F13C4" w:rsidRDefault="000F13C4" w:rsidP="00656E99">
            <w:pPr>
              <w:numPr>
                <w:ilvl w:val="0"/>
                <w:numId w:val="174"/>
              </w:numPr>
              <w:rPr>
                <w:rFonts w:cs="Calibri"/>
                <w:sz w:val="22"/>
                <w:szCs w:val="22"/>
              </w:rPr>
            </w:pPr>
            <w:r w:rsidRPr="000F13C4">
              <w:rPr>
                <w:rFonts w:cs="Calibri"/>
                <w:sz w:val="22"/>
                <w:szCs w:val="22"/>
              </w:rPr>
              <w:t>Beherrschung von wissenschaftlicher und Fachterminologie beider Fachbereiche;</w:t>
            </w:r>
          </w:p>
          <w:p w:rsidR="000F13C4" w:rsidRPr="000F13C4" w:rsidRDefault="000F13C4" w:rsidP="00656E99">
            <w:pPr>
              <w:numPr>
                <w:ilvl w:val="0"/>
                <w:numId w:val="174"/>
              </w:numPr>
              <w:rPr>
                <w:rFonts w:cs="Calibri"/>
                <w:sz w:val="22"/>
                <w:szCs w:val="22"/>
              </w:rPr>
            </w:pPr>
            <w:r w:rsidRPr="000F13C4">
              <w:rPr>
                <w:rFonts w:cs="Calibri"/>
                <w:sz w:val="22"/>
                <w:szCs w:val="22"/>
              </w:rPr>
              <w:t>Fähigkeit der Analyse, Synthese und Auswertung;</w:t>
            </w:r>
          </w:p>
          <w:p w:rsidR="000F13C4" w:rsidRPr="000F13C4" w:rsidRDefault="000F13C4" w:rsidP="00656E99">
            <w:pPr>
              <w:numPr>
                <w:ilvl w:val="0"/>
                <w:numId w:val="174"/>
              </w:numPr>
              <w:rPr>
                <w:rFonts w:cs="Calibri"/>
                <w:sz w:val="22"/>
                <w:szCs w:val="22"/>
              </w:rPr>
            </w:pPr>
            <w:r w:rsidRPr="000F13C4">
              <w:rPr>
                <w:rFonts w:cs="Calibri"/>
                <w:sz w:val="22"/>
                <w:szCs w:val="22"/>
              </w:rPr>
              <w:t>Fähigkeit selbstständigen Suchens, Sammelns und Analysierens von Materialien;</w:t>
            </w:r>
          </w:p>
          <w:p w:rsidR="000F13C4" w:rsidRPr="000F13C4" w:rsidRDefault="000F13C4" w:rsidP="00656E99">
            <w:pPr>
              <w:numPr>
                <w:ilvl w:val="0"/>
                <w:numId w:val="174"/>
              </w:numPr>
              <w:rPr>
                <w:rFonts w:cs="Calibri"/>
                <w:sz w:val="22"/>
                <w:szCs w:val="22"/>
              </w:rPr>
            </w:pPr>
            <w:r w:rsidRPr="000F13C4">
              <w:rPr>
                <w:rFonts w:cs="Calibri"/>
                <w:sz w:val="22"/>
                <w:szCs w:val="22"/>
              </w:rPr>
              <w:lastRenderedPageBreak/>
              <w:t>Fähigkeit der Anwednung des entsprechenden methodologischen Ansatzes;</w:t>
            </w:r>
          </w:p>
          <w:p w:rsidR="000F13C4" w:rsidRPr="000F13C4" w:rsidRDefault="000F13C4" w:rsidP="00656E99">
            <w:pPr>
              <w:numPr>
                <w:ilvl w:val="0"/>
                <w:numId w:val="174"/>
              </w:numPr>
              <w:rPr>
                <w:rFonts w:cs="Calibri"/>
                <w:sz w:val="22"/>
                <w:szCs w:val="22"/>
              </w:rPr>
            </w:pPr>
            <w:r w:rsidRPr="000F13C4">
              <w:rPr>
                <w:rFonts w:cs="Calibri"/>
                <w:sz w:val="22"/>
                <w:szCs w:val="22"/>
              </w:rPr>
              <w:t>Fähigkeit der Begründung ausgewählter Untersuchungsmethoden und –techniken;</w:t>
            </w:r>
          </w:p>
          <w:p w:rsidR="000F13C4" w:rsidRPr="000F13C4" w:rsidRDefault="000F13C4" w:rsidP="00656E99">
            <w:pPr>
              <w:numPr>
                <w:ilvl w:val="0"/>
                <w:numId w:val="174"/>
              </w:numPr>
              <w:rPr>
                <w:rFonts w:cs="Calibri"/>
                <w:sz w:val="22"/>
                <w:szCs w:val="22"/>
              </w:rPr>
            </w:pPr>
            <w:r w:rsidRPr="000F13C4">
              <w:rPr>
                <w:rFonts w:cs="Calibri"/>
                <w:sz w:val="22"/>
                <w:szCs w:val="22"/>
              </w:rPr>
              <w:t>Fähigkeit der Verbindung von angeeignetem intra- und interdisziplinärem Wissen;</w:t>
            </w:r>
          </w:p>
          <w:p w:rsidR="000F13C4" w:rsidRPr="000F13C4" w:rsidRDefault="000F13C4" w:rsidP="00656E99">
            <w:pPr>
              <w:numPr>
                <w:ilvl w:val="0"/>
                <w:numId w:val="174"/>
              </w:numPr>
              <w:rPr>
                <w:rFonts w:cs="Calibri"/>
                <w:sz w:val="22"/>
                <w:szCs w:val="22"/>
              </w:rPr>
            </w:pPr>
            <w:r w:rsidRPr="000F13C4">
              <w:rPr>
                <w:rFonts w:cs="Calibri"/>
                <w:sz w:val="22"/>
                <w:szCs w:val="22"/>
              </w:rPr>
              <w:t>Fähigkeit der fachmännischen und effektiven Anwendung von IKT beim Suchen, Auswählen, Bearbeiten, Präsentieren und Vermitteln von Informationen;</w:t>
            </w:r>
          </w:p>
          <w:p w:rsidR="000F13C4" w:rsidRPr="000F13C4" w:rsidRDefault="000F13C4" w:rsidP="00656E99">
            <w:pPr>
              <w:numPr>
                <w:ilvl w:val="0"/>
                <w:numId w:val="174"/>
              </w:numPr>
              <w:rPr>
                <w:rFonts w:cs="Calibri"/>
                <w:sz w:val="22"/>
                <w:szCs w:val="22"/>
              </w:rPr>
            </w:pPr>
            <w:r w:rsidRPr="000F13C4">
              <w:rPr>
                <w:rFonts w:cs="Calibri"/>
                <w:sz w:val="22"/>
                <w:szCs w:val="22"/>
              </w:rPr>
              <w:t>Fähigkeit der Kontextualisierung und des selbstständigen Ausbauens von Informationen und Daten;</w:t>
            </w:r>
          </w:p>
          <w:p w:rsidR="000F13C4" w:rsidRPr="000F13C4" w:rsidRDefault="000F13C4" w:rsidP="00656E99">
            <w:pPr>
              <w:numPr>
                <w:ilvl w:val="0"/>
                <w:numId w:val="174"/>
              </w:numPr>
              <w:rPr>
                <w:rFonts w:cs="Calibri"/>
                <w:sz w:val="22"/>
                <w:szCs w:val="22"/>
              </w:rPr>
            </w:pPr>
            <w:r w:rsidRPr="000F13C4">
              <w:rPr>
                <w:rFonts w:cs="Calibri"/>
                <w:sz w:val="22"/>
                <w:szCs w:val="22"/>
              </w:rPr>
              <w:t>Fähigkeit der (Selbst)Evaluierung und (Selbst)Bewertung sowie des kritischen und ganzheitlichen Denkens.</w:t>
            </w:r>
          </w:p>
        </w:tc>
      </w:tr>
      <w:tr w:rsidR="000F13C4" w:rsidRPr="00397B0E" w:rsidTr="00B9781D">
        <w:trPr>
          <w:trHeight w:val="117"/>
        </w:trPr>
        <w:tc>
          <w:tcPr>
            <w:tcW w:w="4727" w:type="dxa"/>
            <w:gridSpan w:val="3"/>
            <w:tcBorders>
              <w:top w:val="nil"/>
              <w:left w:val="nil"/>
              <w:bottom w:val="single" w:sz="4" w:space="0" w:color="auto"/>
              <w:right w:val="nil"/>
            </w:tcBorders>
          </w:tcPr>
          <w:p w:rsidR="000F13C4" w:rsidRPr="00397B0E" w:rsidRDefault="000F13C4" w:rsidP="00B9781D">
            <w:pPr>
              <w:rPr>
                <w:rFonts w:cs="Calibri"/>
                <w:b/>
                <w:szCs w:val="22"/>
              </w:rPr>
            </w:pPr>
          </w:p>
          <w:p w:rsidR="000F13C4" w:rsidRPr="00397B0E" w:rsidRDefault="000F13C4" w:rsidP="00B9781D">
            <w:pPr>
              <w:rPr>
                <w:rFonts w:cs="Calibri"/>
                <w:b/>
                <w:szCs w:val="22"/>
              </w:rPr>
            </w:pPr>
            <w:r w:rsidRPr="00397B0E">
              <w:rPr>
                <w:rFonts w:cs="Calibri"/>
                <w:b/>
                <w:szCs w:val="22"/>
              </w:rPr>
              <w:t>Predvideni študijski rezultati:</w:t>
            </w:r>
          </w:p>
        </w:tc>
        <w:tc>
          <w:tcPr>
            <w:tcW w:w="142" w:type="dxa"/>
          </w:tcPr>
          <w:p w:rsidR="000F13C4" w:rsidRPr="00397B0E" w:rsidRDefault="000F13C4" w:rsidP="00B9781D">
            <w:pPr>
              <w:rPr>
                <w:rFonts w:cs="Calibri"/>
                <w:b/>
                <w:szCs w:val="22"/>
              </w:rPr>
            </w:pPr>
          </w:p>
          <w:p w:rsidR="000F13C4" w:rsidRPr="00397B0E" w:rsidRDefault="000F13C4" w:rsidP="00B9781D">
            <w:pPr>
              <w:rPr>
                <w:rFonts w:cs="Calibri"/>
                <w:b/>
                <w:szCs w:val="22"/>
              </w:rPr>
            </w:pPr>
          </w:p>
        </w:tc>
        <w:tc>
          <w:tcPr>
            <w:tcW w:w="4821" w:type="dxa"/>
            <w:gridSpan w:val="2"/>
            <w:tcBorders>
              <w:top w:val="nil"/>
              <w:left w:val="nil"/>
              <w:bottom w:val="single" w:sz="4" w:space="0" w:color="auto"/>
              <w:right w:val="nil"/>
            </w:tcBorders>
          </w:tcPr>
          <w:p w:rsidR="000F13C4" w:rsidRPr="00085760" w:rsidRDefault="000F13C4" w:rsidP="00B9781D">
            <w:pPr>
              <w:rPr>
                <w:rFonts w:cs="Calibri"/>
                <w:b/>
              </w:rPr>
            </w:pPr>
          </w:p>
          <w:p w:rsidR="000F13C4" w:rsidRPr="00085760" w:rsidRDefault="000F13C4" w:rsidP="00B9781D">
            <w:pPr>
              <w:rPr>
                <w:rFonts w:cs="Calibri"/>
                <w:b/>
              </w:rPr>
            </w:pPr>
            <w:r w:rsidRPr="00085760">
              <w:rPr>
                <w:rFonts w:cs="Calibri"/>
                <w:b/>
              </w:rPr>
              <w:t>Intended learning outcomes:</w:t>
            </w:r>
          </w:p>
        </w:tc>
      </w:tr>
      <w:tr w:rsidR="000F13C4" w:rsidRPr="00397B0E" w:rsidTr="00B9781D">
        <w:trPr>
          <w:trHeight w:val="1387"/>
        </w:trPr>
        <w:tc>
          <w:tcPr>
            <w:tcW w:w="4727" w:type="dxa"/>
            <w:gridSpan w:val="3"/>
            <w:tcBorders>
              <w:top w:val="single" w:sz="4" w:space="0" w:color="auto"/>
              <w:left w:val="single" w:sz="4" w:space="0" w:color="auto"/>
              <w:bottom w:val="nil"/>
              <w:right w:val="single" w:sz="4" w:space="0" w:color="auto"/>
            </w:tcBorders>
          </w:tcPr>
          <w:p w:rsidR="000F13C4" w:rsidRPr="000F13C4" w:rsidRDefault="000F13C4" w:rsidP="000F13C4">
            <w:pPr>
              <w:ind w:left="397"/>
              <w:jc w:val="both"/>
              <w:rPr>
                <w:rFonts w:cs="Calibri"/>
                <w:sz w:val="22"/>
                <w:szCs w:val="22"/>
              </w:rPr>
            </w:pPr>
            <w:r w:rsidRPr="000F13C4">
              <w:rPr>
                <w:rFonts w:cs="Calibri"/>
                <w:sz w:val="22"/>
                <w:szCs w:val="22"/>
              </w:rPr>
              <w:t>Poznavanje in uporaba metod znanstvenoraziskovalnega dela znotraj humanistike, recepcija znanstvenega članka; razumevanje pluralnosti teoretičnih in metodoloških pristopov; kompetentna pisna in ustna produkcija znanstvenega besedila.</w:t>
            </w:r>
          </w:p>
        </w:tc>
        <w:tc>
          <w:tcPr>
            <w:tcW w:w="142" w:type="dxa"/>
            <w:tcBorders>
              <w:top w:val="nil"/>
              <w:left w:val="single" w:sz="4" w:space="0" w:color="auto"/>
              <w:bottom w:val="nil"/>
              <w:right w:val="single" w:sz="4" w:space="0" w:color="auto"/>
            </w:tcBorders>
          </w:tcPr>
          <w:p w:rsidR="000F13C4" w:rsidRPr="000F13C4" w:rsidRDefault="000F13C4" w:rsidP="000F13C4">
            <w:pPr>
              <w:jc w:val="both"/>
              <w:rPr>
                <w:rFonts w:cs="Calibri"/>
                <w:sz w:val="22"/>
                <w:szCs w:val="22"/>
              </w:rPr>
            </w:pPr>
          </w:p>
          <w:p w:rsidR="000F13C4" w:rsidRPr="000F13C4" w:rsidRDefault="000F13C4" w:rsidP="000F13C4">
            <w:pPr>
              <w:jc w:val="both"/>
              <w:rPr>
                <w:rFonts w:cs="Calibri"/>
                <w:sz w:val="22"/>
                <w:szCs w:val="22"/>
              </w:rPr>
            </w:pPr>
          </w:p>
          <w:p w:rsidR="000F13C4" w:rsidRPr="000F13C4" w:rsidRDefault="000F13C4" w:rsidP="000F13C4">
            <w:pPr>
              <w:jc w:val="both"/>
              <w:rPr>
                <w:rFonts w:cs="Calibri"/>
                <w:sz w:val="22"/>
                <w:szCs w:val="22"/>
              </w:rPr>
            </w:pPr>
          </w:p>
        </w:tc>
        <w:tc>
          <w:tcPr>
            <w:tcW w:w="4821" w:type="dxa"/>
            <w:gridSpan w:val="2"/>
            <w:tcBorders>
              <w:top w:val="single" w:sz="4" w:space="0" w:color="auto"/>
              <w:left w:val="single" w:sz="4" w:space="0" w:color="auto"/>
              <w:bottom w:val="nil"/>
              <w:right w:val="single" w:sz="4" w:space="0" w:color="auto"/>
            </w:tcBorders>
          </w:tcPr>
          <w:p w:rsidR="000F13C4" w:rsidRPr="000F13C4" w:rsidRDefault="000F13C4" w:rsidP="000F13C4">
            <w:pPr>
              <w:jc w:val="both"/>
              <w:rPr>
                <w:rFonts w:cs="Calibri"/>
                <w:sz w:val="22"/>
                <w:szCs w:val="22"/>
              </w:rPr>
            </w:pPr>
            <w:r w:rsidRPr="000F13C4">
              <w:rPr>
                <w:rFonts w:cs="Calibri"/>
                <w:sz w:val="22"/>
                <w:szCs w:val="22"/>
              </w:rPr>
              <w:t>Knowledge and understanding:</w:t>
            </w:r>
          </w:p>
          <w:p w:rsidR="000F13C4" w:rsidRPr="000F13C4" w:rsidRDefault="000F13C4" w:rsidP="000F13C4">
            <w:pPr>
              <w:jc w:val="both"/>
              <w:rPr>
                <w:rFonts w:cs="Calibri"/>
                <w:sz w:val="22"/>
                <w:szCs w:val="22"/>
              </w:rPr>
            </w:pPr>
            <w:r w:rsidRPr="000F13C4">
              <w:rPr>
                <w:rFonts w:cs="Calibri"/>
                <w:sz w:val="22"/>
                <w:szCs w:val="22"/>
              </w:rPr>
              <w:t>K</w:t>
            </w:r>
            <w:r>
              <w:rPr>
                <w:rFonts w:cs="Calibri"/>
                <w:sz w:val="22"/>
                <w:szCs w:val="22"/>
              </w:rPr>
              <w:t>enntnisse und Anwe</w:t>
            </w:r>
            <w:r w:rsidRPr="000F13C4">
              <w:rPr>
                <w:rFonts w:cs="Calibri"/>
                <w:sz w:val="22"/>
                <w:szCs w:val="22"/>
              </w:rPr>
              <w:t>n</w:t>
            </w:r>
            <w:r>
              <w:rPr>
                <w:rFonts w:cs="Calibri"/>
                <w:sz w:val="22"/>
                <w:szCs w:val="22"/>
              </w:rPr>
              <w:t>d</w:t>
            </w:r>
            <w:r w:rsidRPr="000F13C4">
              <w:rPr>
                <w:rFonts w:cs="Calibri"/>
                <w:sz w:val="22"/>
                <w:szCs w:val="22"/>
              </w:rPr>
              <w:t>ung der Methoden wissenschaftlichen Arbeitens in der Humanistik, Rezeption von wissenschaftlichen Aufsätzen; Verstehen der Pluralität theoretischer und methodologischer Ansätze; kompetente schriftliche und mündliche Produktion eines wissenschaftlichen Textes.</w:t>
            </w:r>
          </w:p>
        </w:tc>
      </w:tr>
      <w:tr w:rsidR="000F13C4" w:rsidRPr="00397B0E" w:rsidTr="00B9781D">
        <w:trPr>
          <w:trHeight w:val="1417"/>
        </w:trPr>
        <w:tc>
          <w:tcPr>
            <w:tcW w:w="4727" w:type="dxa"/>
            <w:gridSpan w:val="3"/>
            <w:tcBorders>
              <w:top w:val="nil"/>
              <w:left w:val="single" w:sz="4" w:space="0" w:color="auto"/>
              <w:bottom w:val="single" w:sz="4" w:space="0" w:color="auto"/>
              <w:right w:val="single" w:sz="4" w:space="0" w:color="auto"/>
            </w:tcBorders>
          </w:tcPr>
          <w:p w:rsidR="000F13C4" w:rsidRPr="00397B0E" w:rsidRDefault="000F13C4" w:rsidP="00B9781D">
            <w:pPr>
              <w:rPr>
                <w:rFonts w:cs="Calibri"/>
                <w:szCs w:val="22"/>
              </w:rPr>
            </w:pPr>
          </w:p>
        </w:tc>
        <w:tc>
          <w:tcPr>
            <w:tcW w:w="142" w:type="dxa"/>
            <w:tcBorders>
              <w:top w:val="nil"/>
              <w:left w:val="single" w:sz="4" w:space="0" w:color="auto"/>
              <w:bottom w:val="nil"/>
              <w:right w:val="single" w:sz="4" w:space="0" w:color="auto"/>
            </w:tcBorders>
          </w:tcPr>
          <w:p w:rsidR="000F13C4" w:rsidRPr="00397B0E" w:rsidRDefault="000F13C4" w:rsidP="00B9781D">
            <w:pPr>
              <w:rPr>
                <w:rFonts w:cs="Calibri"/>
                <w:b/>
                <w:szCs w:val="22"/>
              </w:rPr>
            </w:pPr>
          </w:p>
        </w:tc>
        <w:tc>
          <w:tcPr>
            <w:tcW w:w="4821" w:type="dxa"/>
            <w:gridSpan w:val="2"/>
            <w:tcBorders>
              <w:top w:val="nil"/>
              <w:left w:val="single" w:sz="4" w:space="0" w:color="auto"/>
              <w:bottom w:val="single" w:sz="4" w:space="0" w:color="auto"/>
              <w:right w:val="single" w:sz="4" w:space="0" w:color="auto"/>
            </w:tcBorders>
          </w:tcPr>
          <w:p w:rsidR="000F13C4" w:rsidRPr="00085760" w:rsidRDefault="000F13C4" w:rsidP="00B9781D">
            <w:pPr>
              <w:rPr>
                <w:rFonts w:cs="Calibri"/>
              </w:rPr>
            </w:pPr>
          </w:p>
        </w:tc>
      </w:tr>
      <w:tr w:rsidR="000F13C4" w:rsidRPr="00397B0E" w:rsidTr="00B9781D">
        <w:tc>
          <w:tcPr>
            <w:tcW w:w="4727" w:type="dxa"/>
            <w:gridSpan w:val="3"/>
            <w:tcBorders>
              <w:top w:val="nil"/>
              <w:left w:val="nil"/>
              <w:bottom w:val="single" w:sz="4" w:space="0" w:color="auto"/>
              <w:right w:val="nil"/>
            </w:tcBorders>
          </w:tcPr>
          <w:p w:rsidR="000F13C4" w:rsidRPr="00397B0E" w:rsidRDefault="000F13C4" w:rsidP="00B9781D">
            <w:pPr>
              <w:rPr>
                <w:rFonts w:cs="Calibri"/>
                <w:b/>
                <w:szCs w:val="22"/>
              </w:rPr>
            </w:pPr>
          </w:p>
          <w:p w:rsidR="000F13C4" w:rsidRPr="00397B0E" w:rsidRDefault="000F13C4" w:rsidP="00B9781D">
            <w:pPr>
              <w:rPr>
                <w:rFonts w:cs="Calibri"/>
                <w:b/>
                <w:szCs w:val="22"/>
              </w:rPr>
            </w:pPr>
            <w:r w:rsidRPr="00397B0E">
              <w:rPr>
                <w:rFonts w:cs="Calibri"/>
                <w:b/>
                <w:szCs w:val="22"/>
              </w:rPr>
              <w:t>Metode poučevanja in učenja:</w:t>
            </w:r>
          </w:p>
        </w:tc>
        <w:tc>
          <w:tcPr>
            <w:tcW w:w="142" w:type="dxa"/>
          </w:tcPr>
          <w:p w:rsidR="000F13C4" w:rsidRPr="00397B0E" w:rsidRDefault="000F13C4" w:rsidP="00B9781D">
            <w:pPr>
              <w:rPr>
                <w:rFonts w:cs="Calibri"/>
                <w:b/>
                <w:szCs w:val="22"/>
              </w:rPr>
            </w:pPr>
          </w:p>
          <w:p w:rsidR="000F13C4" w:rsidRPr="00397B0E" w:rsidRDefault="000F13C4" w:rsidP="00B9781D">
            <w:pPr>
              <w:rPr>
                <w:rFonts w:cs="Calibri"/>
                <w:b/>
                <w:szCs w:val="22"/>
              </w:rPr>
            </w:pPr>
          </w:p>
        </w:tc>
        <w:tc>
          <w:tcPr>
            <w:tcW w:w="4821" w:type="dxa"/>
            <w:gridSpan w:val="2"/>
            <w:tcBorders>
              <w:top w:val="nil"/>
              <w:left w:val="nil"/>
              <w:bottom w:val="single" w:sz="4" w:space="0" w:color="auto"/>
              <w:right w:val="nil"/>
            </w:tcBorders>
          </w:tcPr>
          <w:p w:rsidR="000F13C4" w:rsidRPr="00085760" w:rsidRDefault="000F13C4" w:rsidP="00B9781D">
            <w:pPr>
              <w:rPr>
                <w:rFonts w:cs="Calibri"/>
                <w:b/>
              </w:rPr>
            </w:pPr>
          </w:p>
          <w:p w:rsidR="000F13C4" w:rsidRPr="00085760" w:rsidRDefault="000F13C4" w:rsidP="00B9781D">
            <w:pPr>
              <w:rPr>
                <w:rFonts w:cs="Calibri"/>
                <w:b/>
              </w:rPr>
            </w:pPr>
            <w:r w:rsidRPr="00085760">
              <w:rPr>
                <w:rFonts w:cs="Calibri"/>
                <w:b/>
              </w:rPr>
              <w:t>Learning and teaching methods:</w:t>
            </w:r>
          </w:p>
        </w:tc>
      </w:tr>
      <w:tr w:rsidR="000F13C4" w:rsidRPr="00397B0E" w:rsidTr="00B9781D">
        <w:trPr>
          <w:trHeight w:val="2023"/>
        </w:trPr>
        <w:tc>
          <w:tcPr>
            <w:tcW w:w="4727" w:type="dxa"/>
            <w:gridSpan w:val="3"/>
            <w:tcBorders>
              <w:top w:val="single" w:sz="4" w:space="0" w:color="auto"/>
              <w:left w:val="single" w:sz="4" w:space="0" w:color="auto"/>
              <w:bottom w:val="single" w:sz="4" w:space="0" w:color="auto"/>
              <w:right w:val="single" w:sz="4" w:space="0" w:color="auto"/>
            </w:tcBorders>
          </w:tcPr>
          <w:p w:rsidR="000F13C4" w:rsidRPr="000F13C4" w:rsidRDefault="000F13C4" w:rsidP="000F13C4">
            <w:pPr>
              <w:jc w:val="both"/>
              <w:rPr>
                <w:rFonts w:cs="Calibri"/>
                <w:sz w:val="22"/>
                <w:szCs w:val="22"/>
              </w:rPr>
            </w:pPr>
            <w:r w:rsidRPr="000F13C4">
              <w:rPr>
                <w:rFonts w:cs="Calibri"/>
                <w:sz w:val="22"/>
                <w:szCs w:val="22"/>
              </w:rPr>
              <w:t>Seminar, aktivno učenje, individualni študij literature, samostojno raziskovalno delo, individualne konzultacije z mentorjem.</w:t>
            </w:r>
          </w:p>
          <w:p w:rsidR="000F13C4" w:rsidRPr="000F13C4" w:rsidRDefault="000F13C4" w:rsidP="000F13C4">
            <w:pPr>
              <w:jc w:val="both"/>
              <w:rPr>
                <w:rFonts w:cs="Calibri"/>
                <w:sz w:val="22"/>
                <w:szCs w:val="22"/>
              </w:rPr>
            </w:pPr>
          </w:p>
        </w:tc>
        <w:tc>
          <w:tcPr>
            <w:tcW w:w="142" w:type="dxa"/>
            <w:tcBorders>
              <w:top w:val="nil"/>
              <w:left w:val="single" w:sz="4" w:space="0" w:color="auto"/>
              <w:bottom w:val="nil"/>
              <w:right w:val="single" w:sz="4" w:space="0" w:color="auto"/>
            </w:tcBorders>
          </w:tcPr>
          <w:p w:rsidR="000F13C4" w:rsidRPr="000F13C4" w:rsidRDefault="000F13C4" w:rsidP="000F13C4">
            <w:pPr>
              <w:jc w:val="both"/>
              <w:rPr>
                <w:rFonts w:cs="Calibri"/>
                <w:sz w:val="22"/>
                <w:szCs w:val="22"/>
              </w:rPr>
            </w:pPr>
          </w:p>
        </w:tc>
        <w:tc>
          <w:tcPr>
            <w:tcW w:w="4821" w:type="dxa"/>
            <w:gridSpan w:val="2"/>
            <w:tcBorders>
              <w:top w:val="single" w:sz="4" w:space="0" w:color="auto"/>
              <w:left w:val="single" w:sz="4" w:space="0" w:color="auto"/>
              <w:bottom w:val="single" w:sz="4" w:space="0" w:color="auto"/>
              <w:right w:val="single" w:sz="4" w:space="0" w:color="auto"/>
            </w:tcBorders>
          </w:tcPr>
          <w:p w:rsidR="000F13C4" w:rsidRPr="000F13C4" w:rsidRDefault="000F13C4" w:rsidP="000F13C4">
            <w:pPr>
              <w:jc w:val="both"/>
              <w:rPr>
                <w:rFonts w:cs="Calibri"/>
                <w:sz w:val="22"/>
                <w:szCs w:val="22"/>
              </w:rPr>
            </w:pPr>
            <w:r w:rsidRPr="000F13C4">
              <w:rPr>
                <w:rFonts w:cs="Calibri"/>
                <w:sz w:val="22"/>
                <w:szCs w:val="22"/>
              </w:rPr>
              <w:t>Seminar, aktives Lernen, individuelles Literaturstudium, selbstständiges wissenschaftliches Arbeiten, individuelle Konsultationen mit dem Betreuer.</w:t>
            </w:r>
          </w:p>
        </w:tc>
      </w:tr>
      <w:tr w:rsidR="000F13C4" w:rsidRPr="00397B0E" w:rsidTr="00B9781D">
        <w:tc>
          <w:tcPr>
            <w:tcW w:w="4020" w:type="dxa"/>
            <w:tcBorders>
              <w:top w:val="nil"/>
              <w:left w:val="nil"/>
              <w:bottom w:val="single" w:sz="4" w:space="0" w:color="auto"/>
              <w:right w:val="nil"/>
            </w:tcBorders>
          </w:tcPr>
          <w:p w:rsidR="000F13C4" w:rsidRPr="00397B0E" w:rsidRDefault="000F13C4" w:rsidP="00B9781D">
            <w:pPr>
              <w:rPr>
                <w:rFonts w:cs="Calibri"/>
                <w:b/>
                <w:szCs w:val="22"/>
              </w:rPr>
            </w:pPr>
          </w:p>
          <w:p w:rsidR="000F13C4" w:rsidRPr="00397B0E" w:rsidRDefault="000F13C4" w:rsidP="00B9781D">
            <w:pPr>
              <w:rPr>
                <w:rFonts w:cs="Calibri"/>
                <w:b/>
                <w:szCs w:val="22"/>
              </w:rPr>
            </w:pPr>
            <w:r w:rsidRPr="00397B0E">
              <w:rPr>
                <w:rFonts w:cs="Calibri"/>
                <w:b/>
                <w:szCs w:val="22"/>
              </w:rPr>
              <w:t>Načini ocenjevanja:</w:t>
            </w:r>
          </w:p>
        </w:tc>
        <w:tc>
          <w:tcPr>
            <w:tcW w:w="1560" w:type="dxa"/>
            <w:gridSpan w:val="4"/>
            <w:tcBorders>
              <w:top w:val="nil"/>
              <w:left w:val="nil"/>
              <w:bottom w:val="single" w:sz="4" w:space="0" w:color="auto"/>
              <w:right w:val="nil"/>
            </w:tcBorders>
          </w:tcPr>
          <w:p w:rsidR="000F13C4" w:rsidRPr="00397B0E" w:rsidRDefault="000F13C4" w:rsidP="00B9781D">
            <w:pPr>
              <w:rPr>
                <w:rFonts w:cs="Calibri"/>
                <w:szCs w:val="22"/>
              </w:rPr>
            </w:pPr>
            <w:r w:rsidRPr="00397B0E">
              <w:rPr>
                <w:rFonts w:cs="Calibri"/>
                <w:szCs w:val="22"/>
              </w:rPr>
              <w:t>Delež (v %) /</w:t>
            </w:r>
          </w:p>
          <w:p w:rsidR="000F13C4" w:rsidRPr="00397B0E" w:rsidRDefault="000F13C4" w:rsidP="00B9781D">
            <w:pPr>
              <w:rPr>
                <w:rFonts w:cs="Calibri"/>
                <w:b/>
                <w:szCs w:val="22"/>
              </w:rPr>
            </w:pPr>
            <w:r w:rsidRPr="00397B0E">
              <w:rPr>
                <w:rFonts w:cs="Calibri"/>
                <w:szCs w:val="22"/>
              </w:rPr>
              <w:t>Weight (in %)</w:t>
            </w:r>
          </w:p>
        </w:tc>
        <w:tc>
          <w:tcPr>
            <w:tcW w:w="4110" w:type="dxa"/>
            <w:tcBorders>
              <w:top w:val="nil"/>
              <w:left w:val="nil"/>
              <w:bottom w:val="single" w:sz="4" w:space="0" w:color="auto"/>
              <w:right w:val="nil"/>
            </w:tcBorders>
          </w:tcPr>
          <w:p w:rsidR="000F13C4" w:rsidRPr="00085760" w:rsidRDefault="000F13C4" w:rsidP="00B9781D">
            <w:pPr>
              <w:rPr>
                <w:rFonts w:cs="Calibri"/>
                <w:b/>
              </w:rPr>
            </w:pPr>
          </w:p>
          <w:p w:rsidR="000F13C4" w:rsidRPr="00085760" w:rsidRDefault="000F13C4" w:rsidP="00B9781D">
            <w:pPr>
              <w:rPr>
                <w:rFonts w:cs="Calibri"/>
                <w:b/>
              </w:rPr>
            </w:pPr>
            <w:r w:rsidRPr="00085760">
              <w:rPr>
                <w:rFonts w:cs="Calibri"/>
                <w:b/>
              </w:rPr>
              <w:t>Assessment:</w:t>
            </w:r>
          </w:p>
        </w:tc>
      </w:tr>
      <w:tr w:rsidR="000F13C4" w:rsidRPr="00397B0E" w:rsidTr="00B9781D">
        <w:trPr>
          <w:trHeight w:val="1104"/>
        </w:trPr>
        <w:tc>
          <w:tcPr>
            <w:tcW w:w="4020" w:type="dxa"/>
            <w:tcBorders>
              <w:top w:val="single" w:sz="4" w:space="0" w:color="auto"/>
              <w:left w:val="single" w:sz="4" w:space="0" w:color="auto"/>
              <w:bottom w:val="single" w:sz="4" w:space="0" w:color="auto"/>
              <w:right w:val="single" w:sz="4" w:space="0" w:color="auto"/>
            </w:tcBorders>
          </w:tcPr>
          <w:p w:rsidR="000F13C4" w:rsidRPr="000F13C4" w:rsidRDefault="000F13C4" w:rsidP="000F13C4">
            <w:pPr>
              <w:jc w:val="both"/>
              <w:rPr>
                <w:rFonts w:cs="Calibri"/>
                <w:sz w:val="22"/>
                <w:szCs w:val="22"/>
              </w:rPr>
            </w:pPr>
            <w:r w:rsidRPr="000F13C4">
              <w:rPr>
                <w:rFonts w:cs="Calibri"/>
                <w:sz w:val="22"/>
                <w:szCs w:val="22"/>
              </w:rPr>
              <w:t xml:space="preserve">Ocena je sestavljena iz ocene magistrskega dela in ocene zagovora. Komisijo za zagovor sestavljajo učitelji z ustreznega habilitacijskega področja. </w:t>
            </w:r>
          </w:p>
          <w:p w:rsidR="000F13C4" w:rsidRPr="000F13C4" w:rsidRDefault="000F13C4" w:rsidP="000F13C4">
            <w:pPr>
              <w:jc w:val="both"/>
              <w:rPr>
                <w:rFonts w:cs="Calibri"/>
                <w:sz w:val="22"/>
                <w:szCs w:val="22"/>
              </w:rPr>
            </w:pPr>
          </w:p>
          <w:p w:rsidR="000F13C4" w:rsidRPr="000F13C4" w:rsidRDefault="000F13C4" w:rsidP="000F13C4">
            <w:pPr>
              <w:jc w:val="both"/>
              <w:rPr>
                <w:rFonts w:cs="Calibri"/>
                <w:sz w:val="22"/>
                <w:szCs w:val="22"/>
              </w:rPr>
            </w:pP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0F13C4" w:rsidRPr="000F13C4" w:rsidRDefault="000F13C4" w:rsidP="000F13C4">
            <w:pPr>
              <w:jc w:val="both"/>
              <w:rPr>
                <w:rFonts w:cs="Calibri"/>
                <w:b/>
                <w:sz w:val="22"/>
                <w:szCs w:val="22"/>
              </w:rPr>
            </w:pPr>
          </w:p>
        </w:tc>
        <w:tc>
          <w:tcPr>
            <w:tcW w:w="4110" w:type="dxa"/>
            <w:tcBorders>
              <w:top w:val="single" w:sz="4" w:space="0" w:color="auto"/>
              <w:left w:val="single" w:sz="4" w:space="0" w:color="auto"/>
              <w:bottom w:val="single" w:sz="4" w:space="0" w:color="auto"/>
              <w:right w:val="single" w:sz="4" w:space="0" w:color="auto"/>
            </w:tcBorders>
          </w:tcPr>
          <w:p w:rsidR="000F13C4" w:rsidRPr="000F13C4" w:rsidRDefault="000F13C4" w:rsidP="000F13C4">
            <w:pPr>
              <w:jc w:val="both"/>
              <w:rPr>
                <w:rFonts w:cs="Calibri"/>
                <w:b/>
                <w:sz w:val="22"/>
                <w:szCs w:val="22"/>
              </w:rPr>
            </w:pPr>
            <w:r w:rsidRPr="000F13C4">
              <w:rPr>
                <w:rFonts w:cs="Calibri"/>
                <w:sz w:val="22"/>
                <w:szCs w:val="22"/>
              </w:rPr>
              <w:t>Die Note setzt sich zusammen aus der Note der Masterarbeit und der Note der Verteidigung. Die Verteidigungskommission besteht aus Hochschullehrern der betreffenden Habilitationsbereiche.</w:t>
            </w:r>
          </w:p>
        </w:tc>
      </w:tr>
      <w:tr w:rsidR="000F13C4" w:rsidRPr="00397B0E" w:rsidTr="00B9781D">
        <w:tc>
          <w:tcPr>
            <w:tcW w:w="9690" w:type="dxa"/>
            <w:gridSpan w:val="6"/>
            <w:tcBorders>
              <w:top w:val="single" w:sz="4" w:space="0" w:color="auto"/>
              <w:left w:val="nil"/>
              <w:bottom w:val="single" w:sz="4" w:space="0" w:color="auto"/>
              <w:right w:val="nil"/>
            </w:tcBorders>
          </w:tcPr>
          <w:p w:rsidR="000F13C4" w:rsidRPr="00397B0E" w:rsidRDefault="000F13C4" w:rsidP="00B9781D">
            <w:pPr>
              <w:rPr>
                <w:rFonts w:cs="Calibri"/>
                <w:b/>
                <w:szCs w:val="22"/>
              </w:rPr>
            </w:pPr>
          </w:p>
          <w:p w:rsidR="000F13C4" w:rsidRPr="00397B0E" w:rsidRDefault="000F13C4" w:rsidP="00B9781D">
            <w:pPr>
              <w:rPr>
                <w:rFonts w:cs="Calibri"/>
                <w:b/>
                <w:szCs w:val="22"/>
              </w:rPr>
            </w:pPr>
            <w:r w:rsidRPr="00397B0E">
              <w:rPr>
                <w:rFonts w:cs="Calibri"/>
                <w:b/>
                <w:szCs w:val="22"/>
              </w:rPr>
              <w:t xml:space="preserve">Reference nosilca / Lecturer's references: </w:t>
            </w:r>
          </w:p>
        </w:tc>
      </w:tr>
      <w:tr w:rsidR="000F13C4" w:rsidRPr="00397B0E" w:rsidTr="00B9781D">
        <w:tc>
          <w:tcPr>
            <w:tcW w:w="9690" w:type="dxa"/>
            <w:gridSpan w:val="6"/>
            <w:tcBorders>
              <w:top w:val="single" w:sz="4" w:space="0" w:color="auto"/>
              <w:left w:val="single" w:sz="4" w:space="0" w:color="auto"/>
              <w:bottom w:val="single" w:sz="4" w:space="0" w:color="auto"/>
              <w:right w:val="single" w:sz="4" w:space="0" w:color="auto"/>
            </w:tcBorders>
          </w:tcPr>
          <w:p w:rsidR="000F13C4" w:rsidRPr="000F13C4" w:rsidRDefault="000F13C4" w:rsidP="000F13C4">
            <w:pPr>
              <w:jc w:val="both"/>
              <w:rPr>
                <w:rFonts w:cs="Calibri"/>
                <w:sz w:val="22"/>
                <w:szCs w:val="22"/>
              </w:rPr>
            </w:pPr>
            <w:r w:rsidRPr="000F13C4">
              <w:rPr>
                <w:rFonts w:cs="Calibri"/>
                <w:sz w:val="22"/>
                <w:szCs w:val="22"/>
              </w:rPr>
              <w:t>Mentor/ica magistrskega dela je lahko vsak visokošolski učitelj z ustreznega habilitacijskega področja. Mentor se določi vsakič individualno na osnovi prijavljenega delovnega naslova magistrskega dela. / Der Betreuer der Masterarbeit kann jeder Hochschullehrer mit entsprechender Habilitiation sein. Der Betreuer wird jedes Mal individuell auf der Grundlage des angemeldeten Arbeitstitels der Masterarbeit bestimmt.</w:t>
            </w:r>
          </w:p>
        </w:tc>
      </w:tr>
    </w:tbl>
    <w:p w:rsidR="000F13C4" w:rsidRPr="00397B0E" w:rsidRDefault="000F13C4" w:rsidP="000F13C4">
      <w:pPr>
        <w:rPr>
          <w:rFonts w:cs="Calibri"/>
          <w:szCs w:val="22"/>
        </w:rPr>
      </w:pPr>
    </w:p>
    <w:p w:rsidR="000F13C4" w:rsidRPr="00397B0E" w:rsidRDefault="000F13C4" w:rsidP="000F13C4">
      <w:pPr>
        <w:rPr>
          <w:rFonts w:cs="Calibri"/>
          <w:szCs w:val="22"/>
        </w:rPr>
      </w:pPr>
    </w:p>
    <w:p w:rsidR="000F13C4" w:rsidRPr="00397B0E" w:rsidRDefault="000F13C4" w:rsidP="000F13C4">
      <w:pPr>
        <w:rPr>
          <w:rFonts w:cs="Calibri"/>
          <w:szCs w:val="22"/>
        </w:rPr>
      </w:pPr>
    </w:p>
    <w:p w:rsidR="00D329C1" w:rsidRDefault="00D329C1">
      <w:pPr>
        <w:ind w:left="227" w:hanging="227"/>
        <w:rPr>
          <w:rFonts w:cs="Calibri"/>
        </w:rPr>
      </w:pPr>
      <w:r>
        <w:rPr>
          <w:rFonts w:cs="Calibri"/>
        </w:rPr>
        <w:br w:type="page"/>
      </w: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D329C1" w:rsidRPr="004C4E7A" w:rsidTr="00B9781D">
        <w:tc>
          <w:tcPr>
            <w:tcW w:w="9690" w:type="dxa"/>
            <w:gridSpan w:val="18"/>
            <w:tcBorders>
              <w:top w:val="single" w:sz="4" w:space="0" w:color="auto"/>
              <w:left w:val="single" w:sz="4" w:space="0" w:color="auto"/>
              <w:bottom w:val="single" w:sz="4" w:space="0" w:color="auto"/>
              <w:right w:val="single" w:sz="4" w:space="0" w:color="auto"/>
            </w:tcBorders>
            <w:shd w:val="clear" w:color="auto" w:fill="E6E6E6"/>
          </w:tcPr>
          <w:p w:rsidR="00D329C1" w:rsidRPr="004C4E7A" w:rsidRDefault="00D329C1" w:rsidP="00B9781D">
            <w:pPr>
              <w:jc w:val="center"/>
              <w:rPr>
                <w:rFonts w:cs="Calibri"/>
                <w:b/>
              </w:rPr>
            </w:pPr>
            <w:r w:rsidRPr="004C4E7A">
              <w:rPr>
                <w:rFonts w:cs="Calibri"/>
                <w:b/>
              </w:rPr>
              <w:lastRenderedPageBreak/>
              <w:t>UČNI NAČRT PREDMETA / COURSE SYLLABUS</w:t>
            </w:r>
          </w:p>
        </w:tc>
      </w:tr>
      <w:tr w:rsidR="00D329C1" w:rsidRPr="004C4E7A" w:rsidTr="00B9781D">
        <w:tc>
          <w:tcPr>
            <w:tcW w:w="1799" w:type="dxa"/>
            <w:gridSpan w:val="3"/>
          </w:tcPr>
          <w:p w:rsidR="00D329C1" w:rsidRPr="004C4E7A" w:rsidRDefault="00D329C1" w:rsidP="00B9781D">
            <w:pPr>
              <w:rPr>
                <w:rFonts w:cs="Calibri"/>
                <w:b/>
              </w:rPr>
            </w:pPr>
            <w:r w:rsidRPr="004C4E7A">
              <w:rPr>
                <w:rFonts w:cs="Calibri"/>
                <w:b/>
              </w:rPr>
              <w:t>Predmet:</w:t>
            </w:r>
          </w:p>
        </w:tc>
        <w:tc>
          <w:tcPr>
            <w:tcW w:w="7891" w:type="dxa"/>
            <w:gridSpan w:val="15"/>
            <w:tcBorders>
              <w:top w:val="single" w:sz="4" w:space="0" w:color="auto"/>
              <w:left w:val="single" w:sz="4" w:space="0" w:color="auto"/>
              <w:bottom w:val="single" w:sz="4" w:space="0" w:color="auto"/>
              <w:right w:val="single" w:sz="4" w:space="0" w:color="auto"/>
            </w:tcBorders>
          </w:tcPr>
          <w:p w:rsidR="00D329C1" w:rsidRPr="004C4E7A" w:rsidRDefault="00D80223" w:rsidP="00B9781D">
            <w:pPr>
              <w:pStyle w:val="Naslov3"/>
              <w:rPr>
                <w:rFonts w:eastAsia="Times New Roman"/>
              </w:rPr>
            </w:pPr>
            <w:bookmarkStart w:id="8" w:name="_Toc398395930"/>
            <w:bookmarkStart w:id="9" w:name="_Toc410554364"/>
            <w:bookmarkStart w:id="10" w:name="_Toc410570447"/>
            <w:bookmarkStart w:id="11" w:name="_Toc426477618"/>
            <w:bookmarkStart w:id="12" w:name="_Toc535800729"/>
            <w:r w:rsidRPr="004C4E7A">
              <w:rPr>
                <w:rFonts w:eastAsia="Times New Roman"/>
              </w:rPr>
              <w:t>Metodologija literarne vede</w:t>
            </w:r>
            <w:bookmarkEnd w:id="8"/>
            <w:bookmarkEnd w:id="9"/>
            <w:bookmarkEnd w:id="10"/>
            <w:bookmarkEnd w:id="11"/>
            <w:bookmarkEnd w:id="12"/>
            <w:r w:rsidRPr="004C4E7A">
              <w:rPr>
                <w:rFonts w:eastAsia="Times New Roman"/>
              </w:rPr>
              <w:t xml:space="preserve"> </w:t>
            </w:r>
          </w:p>
        </w:tc>
      </w:tr>
      <w:tr w:rsidR="00D329C1" w:rsidRPr="004C4E7A" w:rsidTr="00B9781D">
        <w:tc>
          <w:tcPr>
            <w:tcW w:w="1799" w:type="dxa"/>
            <w:gridSpan w:val="3"/>
          </w:tcPr>
          <w:p w:rsidR="00D329C1" w:rsidRPr="004C4E7A" w:rsidRDefault="00D329C1" w:rsidP="00B9781D">
            <w:pPr>
              <w:rPr>
                <w:rFonts w:cs="Calibri"/>
                <w:b/>
              </w:rPr>
            </w:pPr>
            <w:r w:rsidRPr="004C4E7A">
              <w:rPr>
                <w:rFonts w:cs="Calibri"/>
                <w:b/>
              </w:rPr>
              <w:t>Course title:</w:t>
            </w:r>
          </w:p>
        </w:tc>
        <w:tc>
          <w:tcPr>
            <w:tcW w:w="7891" w:type="dxa"/>
            <w:gridSpan w:val="15"/>
            <w:tcBorders>
              <w:top w:val="single" w:sz="4" w:space="0" w:color="auto"/>
              <w:left w:val="single" w:sz="4" w:space="0" w:color="auto"/>
              <w:bottom w:val="single" w:sz="4" w:space="0" w:color="auto"/>
              <w:right w:val="single" w:sz="4" w:space="0" w:color="auto"/>
            </w:tcBorders>
          </w:tcPr>
          <w:p w:rsidR="00D329C1" w:rsidRPr="004C4E7A" w:rsidRDefault="00D80223" w:rsidP="00B9781D">
            <w:pPr>
              <w:rPr>
                <w:rFonts w:cs="Calibri"/>
              </w:rPr>
            </w:pPr>
            <w:r>
              <w:rPr>
                <w:rFonts w:cs="Calibri"/>
                <w:b/>
              </w:rPr>
              <w:t>Methodology o</w:t>
            </w:r>
            <w:r w:rsidRPr="004C4E7A">
              <w:rPr>
                <w:rFonts w:cs="Calibri"/>
                <w:b/>
              </w:rPr>
              <w:t xml:space="preserve">f Literature / </w:t>
            </w:r>
            <w:r w:rsidRPr="004C4E7A">
              <w:rPr>
                <w:rFonts w:cs="Calibri"/>
                <w:b/>
                <w:lang w:val="de-DE"/>
              </w:rPr>
              <w:t>Literaturwissenschaftliche Methodologie</w:t>
            </w:r>
          </w:p>
        </w:tc>
      </w:tr>
      <w:tr w:rsidR="00D329C1" w:rsidRPr="004C4E7A" w:rsidTr="00B9781D">
        <w:tc>
          <w:tcPr>
            <w:tcW w:w="3307" w:type="dxa"/>
            <w:gridSpan w:val="5"/>
            <w:vAlign w:val="center"/>
          </w:tcPr>
          <w:p w:rsidR="00D329C1" w:rsidRPr="004C4E7A" w:rsidRDefault="00D329C1" w:rsidP="00B9781D">
            <w:pPr>
              <w:jc w:val="center"/>
              <w:rPr>
                <w:rFonts w:cs="Calibri"/>
                <w:b/>
              </w:rPr>
            </w:pPr>
          </w:p>
        </w:tc>
        <w:tc>
          <w:tcPr>
            <w:tcW w:w="3401" w:type="dxa"/>
            <w:gridSpan w:val="8"/>
            <w:vAlign w:val="center"/>
          </w:tcPr>
          <w:p w:rsidR="00D329C1" w:rsidRPr="004C4E7A" w:rsidRDefault="00D329C1" w:rsidP="00B9781D">
            <w:pPr>
              <w:jc w:val="center"/>
              <w:rPr>
                <w:rFonts w:cs="Calibri"/>
                <w:b/>
              </w:rPr>
            </w:pPr>
          </w:p>
        </w:tc>
        <w:tc>
          <w:tcPr>
            <w:tcW w:w="1558" w:type="dxa"/>
            <w:gridSpan w:val="2"/>
            <w:vAlign w:val="center"/>
          </w:tcPr>
          <w:p w:rsidR="00D329C1" w:rsidRPr="004C4E7A" w:rsidRDefault="00D329C1" w:rsidP="00B9781D">
            <w:pPr>
              <w:jc w:val="center"/>
              <w:rPr>
                <w:rFonts w:cs="Calibri"/>
                <w:b/>
              </w:rPr>
            </w:pPr>
          </w:p>
        </w:tc>
        <w:tc>
          <w:tcPr>
            <w:tcW w:w="1424" w:type="dxa"/>
            <w:gridSpan w:val="3"/>
            <w:vAlign w:val="center"/>
          </w:tcPr>
          <w:p w:rsidR="00D329C1" w:rsidRPr="004C4E7A" w:rsidRDefault="00D329C1" w:rsidP="00B9781D">
            <w:pPr>
              <w:jc w:val="center"/>
              <w:rPr>
                <w:rFonts w:cs="Calibri"/>
                <w:b/>
              </w:rPr>
            </w:pPr>
          </w:p>
        </w:tc>
      </w:tr>
      <w:tr w:rsidR="00D329C1" w:rsidRPr="004C4E7A" w:rsidTr="00B9781D">
        <w:tc>
          <w:tcPr>
            <w:tcW w:w="3307" w:type="dxa"/>
            <w:gridSpan w:val="5"/>
            <w:tcBorders>
              <w:top w:val="nil"/>
              <w:left w:val="nil"/>
              <w:bottom w:val="single" w:sz="4" w:space="0" w:color="auto"/>
              <w:right w:val="nil"/>
            </w:tcBorders>
            <w:vAlign w:val="center"/>
          </w:tcPr>
          <w:p w:rsidR="00D329C1" w:rsidRPr="004C4E7A" w:rsidRDefault="00D329C1" w:rsidP="00B9781D">
            <w:pPr>
              <w:jc w:val="center"/>
              <w:rPr>
                <w:rFonts w:cs="Calibri"/>
                <w:b/>
              </w:rPr>
            </w:pPr>
            <w:r w:rsidRPr="004C4E7A">
              <w:rPr>
                <w:rFonts w:cs="Calibri"/>
                <w:b/>
              </w:rPr>
              <w:t>Študijski program in stopnja</w:t>
            </w:r>
          </w:p>
          <w:p w:rsidR="00D329C1" w:rsidRPr="004C4E7A" w:rsidRDefault="00D329C1" w:rsidP="00B9781D">
            <w:pPr>
              <w:jc w:val="center"/>
              <w:rPr>
                <w:rFonts w:cs="Calibri"/>
              </w:rPr>
            </w:pPr>
            <w:r w:rsidRPr="004C4E7A">
              <w:rPr>
                <w:rFonts w:cs="Calibri"/>
                <w:b/>
              </w:rPr>
              <w:t>Study programme and level</w:t>
            </w:r>
          </w:p>
        </w:tc>
        <w:tc>
          <w:tcPr>
            <w:tcW w:w="3401" w:type="dxa"/>
            <w:gridSpan w:val="8"/>
            <w:tcBorders>
              <w:top w:val="nil"/>
              <w:left w:val="nil"/>
              <w:bottom w:val="single" w:sz="4" w:space="0" w:color="auto"/>
              <w:right w:val="nil"/>
            </w:tcBorders>
            <w:vAlign w:val="center"/>
          </w:tcPr>
          <w:p w:rsidR="00D329C1" w:rsidRPr="004C4E7A" w:rsidRDefault="00D329C1" w:rsidP="00B9781D">
            <w:pPr>
              <w:jc w:val="center"/>
              <w:rPr>
                <w:rFonts w:cs="Calibri"/>
                <w:b/>
              </w:rPr>
            </w:pPr>
            <w:r w:rsidRPr="004C4E7A">
              <w:rPr>
                <w:rFonts w:cs="Calibri"/>
                <w:b/>
              </w:rPr>
              <w:t>Študijska smer</w:t>
            </w:r>
          </w:p>
          <w:p w:rsidR="00D329C1" w:rsidRPr="004C4E7A" w:rsidRDefault="00D329C1" w:rsidP="00B9781D">
            <w:pPr>
              <w:jc w:val="center"/>
              <w:rPr>
                <w:rFonts w:cs="Calibri"/>
                <w:b/>
              </w:rPr>
            </w:pPr>
            <w:r w:rsidRPr="004C4E7A">
              <w:rPr>
                <w:rFonts w:cs="Calibri"/>
                <w:b/>
              </w:rPr>
              <w:t>Study field</w:t>
            </w:r>
          </w:p>
        </w:tc>
        <w:tc>
          <w:tcPr>
            <w:tcW w:w="1558" w:type="dxa"/>
            <w:gridSpan w:val="2"/>
            <w:tcBorders>
              <w:top w:val="nil"/>
              <w:left w:val="nil"/>
              <w:bottom w:val="single" w:sz="4" w:space="0" w:color="auto"/>
              <w:right w:val="nil"/>
            </w:tcBorders>
            <w:vAlign w:val="center"/>
          </w:tcPr>
          <w:p w:rsidR="00D329C1" w:rsidRPr="004C4E7A" w:rsidRDefault="00D329C1" w:rsidP="00B9781D">
            <w:pPr>
              <w:jc w:val="center"/>
              <w:rPr>
                <w:rFonts w:cs="Calibri"/>
                <w:b/>
              </w:rPr>
            </w:pPr>
            <w:r w:rsidRPr="004C4E7A">
              <w:rPr>
                <w:rFonts w:cs="Calibri"/>
                <w:b/>
              </w:rPr>
              <w:t>Letnik</w:t>
            </w:r>
          </w:p>
          <w:p w:rsidR="00D329C1" w:rsidRPr="004C4E7A" w:rsidRDefault="00D329C1" w:rsidP="00B9781D">
            <w:pPr>
              <w:jc w:val="center"/>
              <w:rPr>
                <w:rFonts w:cs="Calibri"/>
                <w:b/>
              </w:rPr>
            </w:pPr>
            <w:r w:rsidRPr="004C4E7A">
              <w:rPr>
                <w:rFonts w:cs="Calibri"/>
                <w:b/>
              </w:rPr>
              <w:t>Academic year</w:t>
            </w:r>
          </w:p>
        </w:tc>
        <w:tc>
          <w:tcPr>
            <w:tcW w:w="1424" w:type="dxa"/>
            <w:gridSpan w:val="3"/>
            <w:tcBorders>
              <w:top w:val="nil"/>
              <w:left w:val="nil"/>
              <w:bottom w:val="single" w:sz="4" w:space="0" w:color="auto"/>
              <w:right w:val="nil"/>
            </w:tcBorders>
            <w:vAlign w:val="center"/>
          </w:tcPr>
          <w:p w:rsidR="00D329C1" w:rsidRPr="004C4E7A" w:rsidRDefault="00D329C1" w:rsidP="00B9781D">
            <w:pPr>
              <w:jc w:val="center"/>
              <w:rPr>
                <w:rFonts w:cs="Calibri"/>
                <w:b/>
              </w:rPr>
            </w:pPr>
            <w:r w:rsidRPr="004C4E7A">
              <w:rPr>
                <w:rFonts w:cs="Calibri"/>
                <w:b/>
              </w:rPr>
              <w:t>Semester</w:t>
            </w:r>
          </w:p>
          <w:p w:rsidR="00D329C1" w:rsidRPr="004C4E7A" w:rsidRDefault="00D329C1" w:rsidP="00B9781D">
            <w:pPr>
              <w:jc w:val="center"/>
              <w:rPr>
                <w:rFonts w:cs="Calibri"/>
                <w:b/>
              </w:rPr>
            </w:pPr>
            <w:r w:rsidRPr="004C4E7A">
              <w:rPr>
                <w:rFonts w:cs="Calibri"/>
                <w:b/>
              </w:rPr>
              <w:t>Semester</w:t>
            </w:r>
          </w:p>
        </w:tc>
      </w:tr>
      <w:tr w:rsidR="00D329C1" w:rsidRPr="004C4E7A" w:rsidTr="00B9781D">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D329C1" w:rsidRPr="004C4E7A" w:rsidRDefault="00D329C1" w:rsidP="00B9781D">
            <w:pPr>
              <w:jc w:val="center"/>
              <w:rPr>
                <w:rFonts w:cs="Calibri"/>
                <w:b/>
                <w:bCs/>
              </w:rPr>
            </w:pPr>
            <w:r w:rsidRPr="004C4E7A">
              <w:rPr>
                <w:rFonts w:cs="Calibri"/>
                <w:b/>
                <w:bCs/>
              </w:rPr>
              <w:t>Študijski program druge stopnje GERMANISTIKA</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D329C1" w:rsidRPr="004C4E7A" w:rsidRDefault="00D329C1" w:rsidP="00B9781D">
            <w:pPr>
              <w:jc w:val="center"/>
              <w:rPr>
                <w:rFonts w:cs="Calibri"/>
                <w:b/>
                <w:bCs/>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D329C1" w:rsidRPr="004C4E7A" w:rsidRDefault="00D329C1" w:rsidP="00B9781D">
            <w:pPr>
              <w:jc w:val="center"/>
              <w:rPr>
                <w:rFonts w:cs="Calibri"/>
                <w:b/>
                <w:bCs/>
              </w:rPr>
            </w:pPr>
            <w:r w:rsidRPr="004C4E7A">
              <w:rPr>
                <w:rFonts w:cs="Calibri"/>
                <w:b/>
                <w:bCs/>
              </w:rPr>
              <w:t>I.</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D329C1" w:rsidRPr="004C4E7A" w:rsidRDefault="00D329C1" w:rsidP="00B9781D">
            <w:pPr>
              <w:jc w:val="center"/>
              <w:rPr>
                <w:rFonts w:cs="Calibri"/>
                <w:b/>
                <w:bCs/>
              </w:rPr>
            </w:pPr>
            <w:r w:rsidRPr="004C4E7A">
              <w:rPr>
                <w:rFonts w:cs="Calibri"/>
                <w:b/>
                <w:bCs/>
              </w:rPr>
              <w:t>1</w:t>
            </w:r>
          </w:p>
        </w:tc>
      </w:tr>
      <w:tr w:rsidR="00D329C1" w:rsidRPr="004C4E7A" w:rsidTr="00B9781D">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D329C1" w:rsidRPr="004C4E7A" w:rsidRDefault="00D329C1" w:rsidP="00B9781D">
            <w:pPr>
              <w:jc w:val="center"/>
              <w:rPr>
                <w:rFonts w:cs="Calibri"/>
                <w:b/>
                <w:bCs/>
              </w:rPr>
            </w:pPr>
            <w:r w:rsidRPr="004C4E7A">
              <w:rPr>
                <w:rFonts w:cs="Calibri"/>
                <w:b/>
                <w:bCs/>
              </w:rPr>
              <w:t xml:space="preserve">Masterstudiengang </w:t>
            </w:r>
          </w:p>
          <w:p w:rsidR="00D329C1" w:rsidRPr="004C4E7A" w:rsidRDefault="00D329C1" w:rsidP="00B9781D">
            <w:pPr>
              <w:jc w:val="center"/>
              <w:rPr>
                <w:rFonts w:cs="Calibri"/>
                <w:b/>
                <w:bCs/>
              </w:rPr>
            </w:pPr>
            <w:r w:rsidRPr="004C4E7A">
              <w:rPr>
                <w:rFonts w:cs="Calibri"/>
                <w:b/>
                <w:bCs/>
              </w:rPr>
              <w:t>GERMANISTIK</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D329C1" w:rsidRPr="004C4E7A" w:rsidRDefault="00D329C1" w:rsidP="00B9781D">
            <w:pPr>
              <w:jc w:val="center"/>
              <w:rPr>
                <w:rFonts w:cs="Calibri"/>
                <w:b/>
                <w:bCs/>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D329C1" w:rsidRPr="004C4E7A" w:rsidRDefault="00D329C1" w:rsidP="00B9781D">
            <w:pPr>
              <w:jc w:val="center"/>
              <w:rPr>
                <w:rFonts w:cs="Calibri"/>
                <w:b/>
                <w:bCs/>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D329C1" w:rsidRPr="004C4E7A" w:rsidRDefault="00D329C1" w:rsidP="00B9781D">
            <w:pPr>
              <w:jc w:val="center"/>
              <w:rPr>
                <w:rFonts w:cs="Calibri"/>
                <w:b/>
                <w:bCs/>
              </w:rPr>
            </w:pPr>
          </w:p>
        </w:tc>
      </w:tr>
      <w:tr w:rsidR="00D329C1" w:rsidRPr="004C4E7A" w:rsidTr="00B9781D">
        <w:trPr>
          <w:trHeight w:val="103"/>
        </w:trPr>
        <w:tc>
          <w:tcPr>
            <w:tcW w:w="9690" w:type="dxa"/>
            <w:gridSpan w:val="18"/>
          </w:tcPr>
          <w:p w:rsidR="00D329C1" w:rsidRPr="004C4E7A" w:rsidRDefault="00D329C1" w:rsidP="00B9781D">
            <w:pPr>
              <w:rPr>
                <w:rFonts w:cs="Calibri"/>
                <w:b/>
                <w:bCs/>
              </w:rPr>
            </w:pPr>
          </w:p>
        </w:tc>
      </w:tr>
      <w:tr w:rsidR="00D329C1" w:rsidRPr="004C4E7A" w:rsidTr="00B9781D">
        <w:tc>
          <w:tcPr>
            <w:tcW w:w="5718" w:type="dxa"/>
            <w:gridSpan w:val="12"/>
            <w:tcBorders>
              <w:top w:val="nil"/>
              <w:left w:val="nil"/>
              <w:bottom w:val="nil"/>
              <w:right w:val="single" w:sz="4" w:space="0" w:color="auto"/>
            </w:tcBorders>
          </w:tcPr>
          <w:p w:rsidR="00D329C1" w:rsidRPr="001B74B8" w:rsidRDefault="00D329C1" w:rsidP="00B9781D">
            <w:pPr>
              <w:rPr>
                <w:rFonts w:cs="Calibri"/>
                <w:b/>
                <w:sz w:val="22"/>
                <w:szCs w:val="22"/>
              </w:rPr>
            </w:pPr>
            <w:r w:rsidRPr="001B74B8">
              <w:rPr>
                <w:rFonts w:cs="Calibri"/>
                <w:b/>
                <w:sz w:val="22"/>
                <w:szCs w:val="22"/>
              </w:rPr>
              <w:t>Vrsta predmeta / Course type</w:t>
            </w:r>
          </w:p>
        </w:tc>
        <w:tc>
          <w:tcPr>
            <w:tcW w:w="3972" w:type="dxa"/>
            <w:gridSpan w:val="6"/>
            <w:tcBorders>
              <w:top w:val="single" w:sz="4" w:space="0" w:color="auto"/>
              <w:left w:val="single" w:sz="4" w:space="0" w:color="auto"/>
              <w:bottom w:val="single" w:sz="4" w:space="0" w:color="auto"/>
              <w:right w:val="single" w:sz="4" w:space="0" w:color="auto"/>
            </w:tcBorders>
          </w:tcPr>
          <w:p w:rsidR="00D329C1" w:rsidRPr="001B74B8" w:rsidRDefault="00D329C1" w:rsidP="00B9781D">
            <w:pPr>
              <w:rPr>
                <w:rFonts w:cs="Calibri"/>
                <w:sz w:val="22"/>
                <w:szCs w:val="22"/>
              </w:rPr>
            </w:pPr>
            <w:r>
              <w:rPr>
                <w:rFonts w:cs="Calibri"/>
                <w:sz w:val="22"/>
                <w:szCs w:val="22"/>
              </w:rPr>
              <w:t>Obvezni / Pflichtfach</w:t>
            </w:r>
          </w:p>
        </w:tc>
      </w:tr>
      <w:tr w:rsidR="00D329C1" w:rsidRPr="004C4E7A" w:rsidTr="00B9781D">
        <w:tc>
          <w:tcPr>
            <w:tcW w:w="5718" w:type="dxa"/>
            <w:gridSpan w:val="12"/>
          </w:tcPr>
          <w:p w:rsidR="00D329C1" w:rsidRPr="004C4E7A" w:rsidRDefault="00D329C1" w:rsidP="00B9781D">
            <w:pPr>
              <w:rPr>
                <w:rFonts w:cs="Calibri"/>
                <w:b/>
              </w:rPr>
            </w:pPr>
          </w:p>
        </w:tc>
        <w:tc>
          <w:tcPr>
            <w:tcW w:w="3972" w:type="dxa"/>
            <w:gridSpan w:val="6"/>
            <w:tcBorders>
              <w:top w:val="single" w:sz="4" w:space="0" w:color="auto"/>
              <w:left w:val="nil"/>
              <w:bottom w:val="single" w:sz="4" w:space="0" w:color="auto"/>
              <w:right w:val="nil"/>
            </w:tcBorders>
          </w:tcPr>
          <w:p w:rsidR="00D329C1" w:rsidRPr="004C4E7A" w:rsidRDefault="00D329C1" w:rsidP="00B9781D">
            <w:pPr>
              <w:rPr>
                <w:rFonts w:cs="Calibri"/>
              </w:rPr>
            </w:pPr>
          </w:p>
        </w:tc>
      </w:tr>
      <w:tr w:rsidR="00D329C1" w:rsidRPr="004C4E7A" w:rsidTr="00B9781D">
        <w:tc>
          <w:tcPr>
            <w:tcW w:w="5718" w:type="dxa"/>
            <w:gridSpan w:val="12"/>
            <w:tcBorders>
              <w:top w:val="nil"/>
              <w:left w:val="nil"/>
              <w:bottom w:val="nil"/>
              <w:right w:val="single" w:sz="4" w:space="0" w:color="auto"/>
            </w:tcBorders>
          </w:tcPr>
          <w:p w:rsidR="00D329C1" w:rsidRPr="004C4E7A" w:rsidRDefault="00D329C1" w:rsidP="00B9781D">
            <w:pPr>
              <w:rPr>
                <w:rFonts w:cs="Calibri"/>
                <w:b/>
              </w:rPr>
            </w:pPr>
            <w:r w:rsidRPr="004C4E7A">
              <w:rPr>
                <w:rFonts w:cs="Calibri"/>
                <w:b/>
              </w:rPr>
              <w:t>Univerzitetna koda predmeta / University course code:</w:t>
            </w:r>
          </w:p>
        </w:tc>
        <w:tc>
          <w:tcPr>
            <w:tcW w:w="3972" w:type="dxa"/>
            <w:gridSpan w:val="6"/>
            <w:tcBorders>
              <w:top w:val="single" w:sz="4" w:space="0" w:color="auto"/>
              <w:left w:val="single" w:sz="4" w:space="0" w:color="auto"/>
              <w:bottom w:val="single" w:sz="4" w:space="0" w:color="auto"/>
              <w:right w:val="single" w:sz="4" w:space="0" w:color="auto"/>
            </w:tcBorders>
          </w:tcPr>
          <w:p w:rsidR="00D329C1" w:rsidRPr="004C4E7A" w:rsidRDefault="00D329C1" w:rsidP="00B9781D">
            <w:pPr>
              <w:rPr>
                <w:rFonts w:cs="Calibri"/>
              </w:rPr>
            </w:pPr>
          </w:p>
        </w:tc>
      </w:tr>
      <w:tr w:rsidR="00D329C1" w:rsidRPr="004C4E7A" w:rsidTr="00B9781D">
        <w:tc>
          <w:tcPr>
            <w:tcW w:w="9690" w:type="dxa"/>
            <w:gridSpan w:val="18"/>
          </w:tcPr>
          <w:p w:rsidR="00D329C1" w:rsidRPr="004C4E7A" w:rsidRDefault="00D329C1" w:rsidP="00B9781D">
            <w:pPr>
              <w:rPr>
                <w:rFonts w:cs="Calibri"/>
              </w:rPr>
            </w:pPr>
          </w:p>
        </w:tc>
      </w:tr>
      <w:tr w:rsidR="00D329C1" w:rsidRPr="004C4E7A" w:rsidTr="00B9781D">
        <w:tc>
          <w:tcPr>
            <w:tcW w:w="1410" w:type="dxa"/>
            <w:tcBorders>
              <w:top w:val="nil"/>
              <w:left w:val="nil"/>
              <w:bottom w:val="single" w:sz="4" w:space="0" w:color="auto"/>
              <w:right w:val="nil"/>
            </w:tcBorders>
            <w:vAlign w:val="center"/>
          </w:tcPr>
          <w:p w:rsidR="00D329C1" w:rsidRPr="004C4E7A" w:rsidRDefault="00D329C1" w:rsidP="00B9781D">
            <w:pPr>
              <w:jc w:val="center"/>
              <w:rPr>
                <w:rFonts w:cs="Calibri"/>
                <w:b/>
              </w:rPr>
            </w:pPr>
            <w:r w:rsidRPr="004C4E7A">
              <w:rPr>
                <w:rFonts w:cs="Calibri"/>
                <w:b/>
              </w:rPr>
              <w:t>Predavanja</w:t>
            </w:r>
          </w:p>
          <w:p w:rsidR="00D329C1" w:rsidRPr="004C4E7A" w:rsidRDefault="00D329C1" w:rsidP="00B9781D">
            <w:pPr>
              <w:jc w:val="center"/>
              <w:rPr>
                <w:rFonts w:cs="Calibri"/>
              </w:rPr>
            </w:pPr>
            <w:r w:rsidRPr="004C4E7A">
              <w:rPr>
                <w:rFonts w:cs="Calibri"/>
                <w:b/>
              </w:rPr>
              <w:t>Lectures</w:t>
            </w:r>
          </w:p>
        </w:tc>
        <w:tc>
          <w:tcPr>
            <w:tcW w:w="1410" w:type="dxa"/>
            <w:gridSpan w:val="3"/>
            <w:tcBorders>
              <w:top w:val="nil"/>
              <w:left w:val="nil"/>
              <w:bottom w:val="single" w:sz="4" w:space="0" w:color="auto"/>
              <w:right w:val="nil"/>
            </w:tcBorders>
            <w:vAlign w:val="center"/>
          </w:tcPr>
          <w:p w:rsidR="00D329C1" w:rsidRPr="004C4E7A" w:rsidRDefault="00D329C1" w:rsidP="00B9781D">
            <w:pPr>
              <w:jc w:val="center"/>
              <w:rPr>
                <w:rFonts w:cs="Calibri"/>
                <w:b/>
              </w:rPr>
            </w:pPr>
            <w:r w:rsidRPr="004C4E7A">
              <w:rPr>
                <w:rFonts w:cs="Calibri"/>
                <w:b/>
              </w:rPr>
              <w:t>Seminar</w:t>
            </w:r>
          </w:p>
          <w:p w:rsidR="00D329C1" w:rsidRPr="004C4E7A" w:rsidRDefault="00D329C1" w:rsidP="00B9781D">
            <w:pPr>
              <w:jc w:val="center"/>
              <w:rPr>
                <w:rFonts w:cs="Calibri"/>
                <w:b/>
              </w:rPr>
            </w:pPr>
            <w:r w:rsidRPr="004C4E7A">
              <w:rPr>
                <w:rFonts w:cs="Calibri"/>
                <w:b/>
              </w:rPr>
              <w:t>Seminar</w:t>
            </w:r>
          </w:p>
        </w:tc>
        <w:tc>
          <w:tcPr>
            <w:tcW w:w="1418" w:type="dxa"/>
            <w:gridSpan w:val="3"/>
            <w:tcBorders>
              <w:top w:val="nil"/>
              <w:left w:val="nil"/>
              <w:bottom w:val="single" w:sz="4" w:space="0" w:color="auto"/>
              <w:right w:val="nil"/>
            </w:tcBorders>
            <w:vAlign w:val="center"/>
          </w:tcPr>
          <w:p w:rsidR="00D329C1" w:rsidRPr="004C4E7A" w:rsidRDefault="00D329C1" w:rsidP="00B9781D">
            <w:pPr>
              <w:jc w:val="center"/>
              <w:rPr>
                <w:rFonts w:cs="Calibri"/>
                <w:b/>
              </w:rPr>
            </w:pPr>
            <w:r w:rsidRPr="004C4E7A">
              <w:rPr>
                <w:rFonts w:cs="Calibri"/>
                <w:b/>
              </w:rPr>
              <w:t>Vaje</w:t>
            </w:r>
          </w:p>
          <w:p w:rsidR="00D329C1" w:rsidRPr="004C4E7A" w:rsidRDefault="00D329C1" w:rsidP="00B9781D">
            <w:pPr>
              <w:jc w:val="center"/>
              <w:rPr>
                <w:rFonts w:cs="Calibri"/>
                <w:b/>
              </w:rPr>
            </w:pPr>
            <w:r w:rsidRPr="004C4E7A">
              <w:rPr>
                <w:rFonts w:cs="Calibri"/>
                <w:b/>
              </w:rPr>
              <w:t>Tutorial</w:t>
            </w:r>
          </w:p>
        </w:tc>
        <w:tc>
          <w:tcPr>
            <w:tcW w:w="1418" w:type="dxa"/>
            <w:gridSpan w:val="4"/>
            <w:tcBorders>
              <w:top w:val="nil"/>
              <w:left w:val="nil"/>
              <w:bottom w:val="single" w:sz="4" w:space="0" w:color="auto"/>
              <w:right w:val="nil"/>
            </w:tcBorders>
            <w:vAlign w:val="center"/>
          </w:tcPr>
          <w:p w:rsidR="00D329C1" w:rsidRPr="004C4E7A" w:rsidRDefault="00D329C1" w:rsidP="00B9781D">
            <w:pPr>
              <w:jc w:val="center"/>
              <w:rPr>
                <w:rFonts w:cs="Calibri"/>
                <w:b/>
              </w:rPr>
            </w:pPr>
            <w:r w:rsidRPr="004C4E7A">
              <w:rPr>
                <w:rFonts w:cs="Calibri"/>
                <w:b/>
              </w:rPr>
              <w:t>Klinične vaje</w:t>
            </w:r>
          </w:p>
          <w:p w:rsidR="00D329C1" w:rsidRPr="004C4E7A" w:rsidRDefault="00D329C1" w:rsidP="00B9781D">
            <w:pPr>
              <w:jc w:val="center"/>
              <w:rPr>
                <w:rFonts w:cs="Calibri"/>
                <w:b/>
              </w:rPr>
            </w:pPr>
            <w:r w:rsidRPr="004C4E7A">
              <w:rPr>
                <w:rFonts w:cs="Calibri"/>
                <w:b/>
              </w:rPr>
              <w:t>work</w:t>
            </w:r>
          </w:p>
        </w:tc>
        <w:tc>
          <w:tcPr>
            <w:tcW w:w="1417" w:type="dxa"/>
            <w:gridSpan w:val="3"/>
            <w:tcBorders>
              <w:top w:val="nil"/>
              <w:left w:val="nil"/>
              <w:bottom w:val="single" w:sz="4" w:space="0" w:color="auto"/>
              <w:right w:val="nil"/>
            </w:tcBorders>
            <w:vAlign w:val="center"/>
          </w:tcPr>
          <w:p w:rsidR="00D329C1" w:rsidRPr="004C4E7A" w:rsidRDefault="00D329C1" w:rsidP="00B9781D">
            <w:pPr>
              <w:jc w:val="center"/>
              <w:rPr>
                <w:rFonts w:cs="Calibri"/>
                <w:b/>
              </w:rPr>
            </w:pPr>
            <w:r w:rsidRPr="004C4E7A">
              <w:rPr>
                <w:rFonts w:cs="Calibri"/>
                <w:b/>
              </w:rPr>
              <w:t>Druge oblike študija</w:t>
            </w:r>
          </w:p>
        </w:tc>
        <w:tc>
          <w:tcPr>
            <w:tcW w:w="1417" w:type="dxa"/>
            <w:gridSpan w:val="2"/>
            <w:tcBorders>
              <w:top w:val="nil"/>
              <w:left w:val="nil"/>
              <w:bottom w:val="single" w:sz="4" w:space="0" w:color="auto"/>
              <w:right w:val="nil"/>
            </w:tcBorders>
            <w:vAlign w:val="center"/>
          </w:tcPr>
          <w:p w:rsidR="00D329C1" w:rsidRPr="004C4E7A" w:rsidRDefault="00D329C1" w:rsidP="00B9781D">
            <w:pPr>
              <w:jc w:val="center"/>
              <w:rPr>
                <w:rFonts w:cs="Calibri"/>
                <w:b/>
              </w:rPr>
            </w:pPr>
            <w:r w:rsidRPr="004C4E7A">
              <w:rPr>
                <w:rFonts w:cs="Calibri"/>
                <w:b/>
              </w:rPr>
              <w:t>Samost. delo</w:t>
            </w:r>
          </w:p>
          <w:p w:rsidR="00D329C1" w:rsidRPr="004C4E7A" w:rsidRDefault="00D329C1" w:rsidP="00B9781D">
            <w:pPr>
              <w:jc w:val="center"/>
              <w:rPr>
                <w:rFonts w:cs="Calibri"/>
                <w:b/>
              </w:rPr>
            </w:pPr>
            <w:r w:rsidRPr="004C4E7A">
              <w:rPr>
                <w:rFonts w:cs="Calibri"/>
                <w:b/>
              </w:rPr>
              <w:t>Individ. work</w:t>
            </w:r>
          </w:p>
        </w:tc>
        <w:tc>
          <w:tcPr>
            <w:tcW w:w="132" w:type="dxa"/>
            <w:vAlign w:val="center"/>
          </w:tcPr>
          <w:p w:rsidR="00D329C1" w:rsidRPr="004C4E7A" w:rsidRDefault="00D329C1" w:rsidP="00B9781D">
            <w:pPr>
              <w:jc w:val="center"/>
              <w:rPr>
                <w:rFonts w:cs="Calibri"/>
                <w:b/>
                <w:bCs/>
              </w:rPr>
            </w:pPr>
          </w:p>
        </w:tc>
        <w:tc>
          <w:tcPr>
            <w:tcW w:w="1068" w:type="dxa"/>
            <w:tcBorders>
              <w:top w:val="nil"/>
              <w:left w:val="nil"/>
              <w:bottom w:val="single" w:sz="4" w:space="0" w:color="auto"/>
              <w:right w:val="nil"/>
            </w:tcBorders>
            <w:vAlign w:val="center"/>
          </w:tcPr>
          <w:p w:rsidR="00D329C1" w:rsidRPr="004C4E7A" w:rsidRDefault="00D329C1" w:rsidP="00B9781D">
            <w:pPr>
              <w:jc w:val="center"/>
              <w:rPr>
                <w:rFonts w:cs="Calibri"/>
                <w:b/>
              </w:rPr>
            </w:pPr>
            <w:r w:rsidRPr="004C4E7A">
              <w:rPr>
                <w:rFonts w:cs="Calibri"/>
                <w:b/>
              </w:rPr>
              <w:t>ECTS</w:t>
            </w:r>
          </w:p>
        </w:tc>
      </w:tr>
      <w:tr w:rsidR="00D329C1" w:rsidRPr="004C4E7A" w:rsidTr="00B9781D">
        <w:trPr>
          <w:trHeight w:val="318"/>
        </w:trPr>
        <w:tc>
          <w:tcPr>
            <w:tcW w:w="1410" w:type="dxa"/>
            <w:tcBorders>
              <w:top w:val="single" w:sz="4" w:space="0" w:color="auto"/>
              <w:left w:val="single" w:sz="4" w:space="0" w:color="auto"/>
              <w:bottom w:val="single" w:sz="4" w:space="0" w:color="auto"/>
              <w:right w:val="single" w:sz="4" w:space="0" w:color="auto"/>
            </w:tcBorders>
            <w:vAlign w:val="center"/>
          </w:tcPr>
          <w:p w:rsidR="00D329C1" w:rsidRPr="004C4E7A" w:rsidRDefault="00D329C1" w:rsidP="00B9781D">
            <w:pPr>
              <w:jc w:val="center"/>
              <w:rPr>
                <w:rFonts w:cs="Calibri"/>
                <w:b/>
                <w:bCs/>
              </w:rPr>
            </w:pPr>
            <w:r w:rsidRPr="004C4E7A">
              <w:rPr>
                <w:rFonts w:cs="Calibri"/>
                <w:b/>
                <w:bCs/>
              </w:rPr>
              <w:t>45</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D329C1" w:rsidRPr="004C4E7A" w:rsidRDefault="00D329C1" w:rsidP="00B9781D">
            <w:pPr>
              <w:jc w:val="center"/>
              <w:rPr>
                <w:rFonts w:cs="Calibri"/>
                <w:b/>
                <w:bCs/>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D329C1" w:rsidRPr="004C4E7A" w:rsidRDefault="00D329C1" w:rsidP="00B9781D">
            <w:pPr>
              <w:jc w:val="center"/>
              <w:rPr>
                <w:rFonts w:cs="Calibri"/>
                <w:b/>
                <w:bCs/>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D329C1" w:rsidRPr="004C4E7A" w:rsidRDefault="00D329C1" w:rsidP="00B9781D">
            <w:pPr>
              <w:jc w:val="center"/>
              <w:rPr>
                <w:rFonts w:cs="Calibri"/>
                <w:b/>
                <w:bCs/>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D329C1" w:rsidRPr="004C4E7A" w:rsidRDefault="00D329C1" w:rsidP="00B9781D">
            <w:pPr>
              <w:jc w:val="center"/>
              <w:rPr>
                <w:rFonts w:cs="Calibri"/>
                <w:b/>
                <w:bCs/>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D329C1" w:rsidRPr="004C4E7A" w:rsidRDefault="00D329C1" w:rsidP="00B9781D">
            <w:pPr>
              <w:jc w:val="center"/>
              <w:rPr>
                <w:rFonts w:cs="Calibri"/>
                <w:b/>
                <w:bCs/>
              </w:rPr>
            </w:pPr>
            <w:r>
              <w:rPr>
                <w:rFonts w:cs="Calibri"/>
                <w:b/>
                <w:bCs/>
              </w:rPr>
              <w:t>135</w:t>
            </w:r>
          </w:p>
        </w:tc>
        <w:tc>
          <w:tcPr>
            <w:tcW w:w="132" w:type="dxa"/>
            <w:tcBorders>
              <w:top w:val="nil"/>
              <w:left w:val="single" w:sz="4" w:space="0" w:color="auto"/>
              <w:bottom w:val="nil"/>
              <w:right w:val="single" w:sz="4" w:space="0" w:color="auto"/>
            </w:tcBorders>
            <w:vAlign w:val="center"/>
          </w:tcPr>
          <w:p w:rsidR="00D329C1" w:rsidRPr="004C4E7A" w:rsidRDefault="00D329C1" w:rsidP="00B9781D">
            <w:pPr>
              <w:jc w:val="center"/>
              <w:rPr>
                <w:rFonts w:cs="Calibri"/>
                <w:b/>
                <w:bCs/>
              </w:rPr>
            </w:pPr>
          </w:p>
        </w:tc>
        <w:tc>
          <w:tcPr>
            <w:tcW w:w="1068" w:type="dxa"/>
            <w:tcBorders>
              <w:top w:val="single" w:sz="4" w:space="0" w:color="auto"/>
              <w:left w:val="single" w:sz="4" w:space="0" w:color="auto"/>
              <w:bottom w:val="single" w:sz="4" w:space="0" w:color="auto"/>
              <w:right w:val="single" w:sz="4" w:space="0" w:color="auto"/>
            </w:tcBorders>
            <w:vAlign w:val="center"/>
          </w:tcPr>
          <w:p w:rsidR="00D329C1" w:rsidRPr="004C4E7A" w:rsidRDefault="00D329C1" w:rsidP="00B9781D">
            <w:pPr>
              <w:jc w:val="center"/>
              <w:rPr>
                <w:rFonts w:cs="Calibri"/>
                <w:b/>
                <w:bCs/>
              </w:rPr>
            </w:pPr>
            <w:r>
              <w:rPr>
                <w:rFonts w:cs="Calibri"/>
                <w:b/>
                <w:bCs/>
              </w:rPr>
              <w:t>6</w:t>
            </w:r>
          </w:p>
        </w:tc>
      </w:tr>
      <w:tr w:rsidR="00D329C1" w:rsidRPr="004C4E7A" w:rsidTr="00B9781D">
        <w:tc>
          <w:tcPr>
            <w:tcW w:w="9690" w:type="dxa"/>
            <w:gridSpan w:val="18"/>
          </w:tcPr>
          <w:p w:rsidR="00D329C1" w:rsidRPr="004C4E7A" w:rsidRDefault="00D329C1" w:rsidP="00B9781D">
            <w:pPr>
              <w:rPr>
                <w:rFonts w:cs="Calibri"/>
                <w:b/>
                <w:bCs/>
              </w:rPr>
            </w:pPr>
          </w:p>
        </w:tc>
      </w:tr>
      <w:tr w:rsidR="00D329C1" w:rsidRPr="004C4E7A" w:rsidTr="00B9781D">
        <w:tc>
          <w:tcPr>
            <w:tcW w:w="3307" w:type="dxa"/>
            <w:gridSpan w:val="5"/>
          </w:tcPr>
          <w:p w:rsidR="00D329C1" w:rsidRPr="004C4E7A" w:rsidRDefault="00D329C1" w:rsidP="00B9781D">
            <w:pPr>
              <w:rPr>
                <w:rFonts w:cs="Calibri"/>
                <w:b/>
              </w:rPr>
            </w:pPr>
            <w:r w:rsidRPr="004C4E7A">
              <w:rPr>
                <w:rFonts w:cs="Calibri"/>
                <w:b/>
              </w:rPr>
              <w:t>Nosilec predmeta / Lecturer:</w:t>
            </w:r>
          </w:p>
        </w:tc>
        <w:tc>
          <w:tcPr>
            <w:tcW w:w="6383" w:type="dxa"/>
            <w:gridSpan w:val="13"/>
            <w:tcBorders>
              <w:top w:val="single" w:sz="4" w:space="0" w:color="auto"/>
              <w:left w:val="single" w:sz="4" w:space="0" w:color="auto"/>
              <w:bottom w:val="single" w:sz="4" w:space="0" w:color="auto"/>
              <w:right w:val="single" w:sz="4" w:space="0" w:color="auto"/>
            </w:tcBorders>
          </w:tcPr>
          <w:p w:rsidR="00D329C1" w:rsidRPr="004C4E7A" w:rsidRDefault="00D329C1" w:rsidP="00B9781D">
            <w:pPr>
              <w:rPr>
                <w:rFonts w:cs="Calibri"/>
              </w:rPr>
            </w:pPr>
            <w:r>
              <w:rPr>
                <w:rFonts w:cs="Calibri"/>
                <w:bCs/>
                <w:sz w:val="22"/>
                <w:szCs w:val="22"/>
              </w:rPr>
              <w:t>Izr. prof. dr</w:t>
            </w:r>
            <w:r w:rsidRPr="004C4E7A">
              <w:rPr>
                <w:rFonts w:cs="Calibri"/>
              </w:rPr>
              <w:t>. Špela Virant</w:t>
            </w:r>
          </w:p>
        </w:tc>
      </w:tr>
      <w:tr w:rsidR="00D329C1" w:rsidRPr="004C4E7A" w:rsidTr="00B9781D">
        <w:tc>
          <w:tcPr>
            <w:tcW w:w="9690" w:type="dxa"/>
            <w:gridSpan w:val="18"/>
          </w:tcPr>
          <w:p w:rsidR="00D329C1" w:rsidRPr="004C4E7A" w:rsidRDefault="00D329C1" w:rsidP="00B9781D">
            <w:pPr>
              <w:jc w:val="both"/>
              <w:rPr>
                <w:rFonts w:cs="Calibri"/>
              </w:rPr>
            </w:pPr>
          </w:p>
        </w:tc>
      </w:tr>
      <w:tr w:rsidR="00D329C1" w:rsidRPr="004C4E7A" w:rsidTr="00B9781D">
        <w:tc>
          <w:tcPr>
            <w:tcW w:w="1641" w:type="dxa"/>
            <w:gridSpan w:val="2"/>
            <w:vMerge w:val="restart"/>
          </w:tcPr>
          <w:p w:rsidR="00D329C1" w:rsidRPr="004C4E7A" w:rsidRDefault="00D329C1" w:rsidP="00B9781D">
            <w:pPr>
              <w:rPr>
                <w:rFonts w:cs="Calibri"/>
                <w:b/>
              </w:rPr>
            </w:pPr>
            <w:r w:rsidRPr="004C4E7A">
              <w:rPr>
                <w:rFonts w:cs="Calibri"/>
                <w:b/>
              </w:rPr>
              <w:t xml:space="preserve">Jeziki / </w:t>
            </w:r>
          </w:p>
          <w:p w:rsidR="00D329C1" w:rsidRPr="004C4E7A" w:rsidRDefault="00D329C1" w:rsidP="00B9781D">
            <w:pPr>
              <w:rPr>
                <w:rFonts w:cs="Calibri"/>
              </w:rPr>
            </w:pPr>
            <w:r w:rsidRPr="004C4E7A">
              <w:rPr>
                <w:rFonts w:cs="Calibri"/>
                <w:b/>
              </w:rPr>
              <w:t>Languages:</w:t>
            </w:r>
          </w:p>
        </w:tc>
        <w:tc>
          <w:tcPr>
            <w:tcW w:w="2241" w:type="dxa"/>
            <w:gridSpan w:val="4"/>
          </w:tcPr>
          <w:p w:rsidR="00D329C1" w:rsidRPr="004C4E7A" w:rsidRDefault="00D329C1" w:rsidP="00B9781D">
            <w:pPr>
              <w:jc w:val="right"/>
              <w:rPr>
                <w:rFonts w:cs="Calibri"/>
                <w:b/>
              </w:rPr>
            </w:pPr>
            <w:r w:rsidRPr="004C4E7A">
              <w:rPr>
                <w:rFonts w:cs="Calibri"/>
                <w:b/>
              </w:rPr>
              <w:t>Predavanja / Lectures:</w:t>
            </w:r>
          </w:p>
        </w:tc>
        <w:tc>
          <w:tcPr>
            <w:tcW w:w="5808" w:type="dxa"/>
            <w:gridSpan w:val="12"/>
            <w:tcBorders>
              <w:top w:val="single" w:sz="4" w:space="0" w:color="auto"/>
              <w:left w:val="single" w:sz="4" w:space="0" w:color="auto"/>
              <w:bottom w:val="single" w:sz="4" w:space="0" w:color="auto"/>
              <w:right w:val="single" w:sz="4" w:space="0" w:color="auto"/>
            </w:tcBorders>
          </w:tcPr>
          <w:p w:rsidR="00D329C1" w:rsidRPr="004C4E7A" w:rsidRDefault="00D329C1" w:rsidP="00B9781D">
            <w:pPr>
              <w:jc w:val="both"/>
              <w:rPr>
                <w:rFonts w:cs="Calibri"/>
                <w:b/>
                <w:bCs/>
              </w:rPr>
            </w:pPr>
            <w:r w:rsidRPr="004C4E7A">
              <w:rPr>
                <w:rFonts w:cs="Calibri"/>
                <w:b/>
                <w:bCs/>
              </w:rPr>
              <w:t>Nemški in slovenski / Deutsch und Slowenisch</w:t>
            </w:r>
          </w:p>
        </w:tc>
      </w:tr>
      <w:tr w:rsidR="00D329C1" w:rsidRPr="004C4E7A" w:rsidTr="00B9781D">
        <w:trPr>
          <w:trHeight w:val="215"/>
        </w:trPr>
        <w:tc>
          <w:tcPr>
            <w:tcW w:w="1641" w:type="dxa"/>
            <w:gridSpan w:val="2"/>
            <w:vMerge/>
            <w:vAlign w:val="center"/>
          </w:tcPr>
          <w:p w:rsidR="00D329C1" w:rsidRPr="004C4E7A" w:rsidRDefault="00D329C1" w:rsidP="00B9781D">
            <w:pPr>
              <w:rPr>
                <w:rFonts w:cs="Calibri"/>
                <w:b/>
                <w:bCs/>
              </w:rPr>
            </w:pPr>
          </w:p>
        </w:tc>
        <w:tc>
          <w:tcPr>
            <w:tcW w:w="2241" w:type="dxa"/>
            <w:gridSpan w:val="4"/>
          </w:tcPr>
          <w:p w:rsidR="00D329C1" w:rsidRPr="004C4E7A" w:rsidRDefault="00D329C1" w:rsidP="00B9781D">
            <w:pPr>
              <w:jc w:val="right"/>
              <w:rPr>
                <w:rFonts w:cs="Calibri"/>
                <w:b/>
              </w:rPr>
            </w:pPr>
            <w:r w:rsidRPr="004C4E7A">
              <w:rPr>
                <w:rFonts w:cs="Calibri"/>
                <w:b/>
              </w:rPr>
              <w:t>Vaje / Tutorial:</w:t>
            </w:r>
          </w:p>
        </w:tc>
        <w:tc>
          <w:tcPr>
            <w:tcW w:w="5808" w:type="dxa"/>
            <w:gridSpan w:val="12"/>
            <w:tcBorders>
              <w:top w:val="single" w:sz="4" w:space="0" w:color="auto"/>
              <w:left w:val="single" w:sz="4" w:space="0" w:color="auto"/>
              <w:bottom w:val="single" w:sz="4" w:space="0" w:color="auto"/>
              <w:right w:val="single" w:sz="4" w:space="0" w:color="auto"/>
            </w:tcBorders>
          </w:tcPr>
          <w:p w:rsidR="00D329C1" w:rsidRPr="004C4E7A" w:rsidRDefault="00D329C1" w:rsidP="00B9781D">
            <w:pPr>
              <w:jc w:val="both"/>
              <w:rPr>
                <w:rFonts w:cs="Calibri"/>
                <w:b/>
                <w:bCs/>
              </w:rPr>
            </w:pPr>
          </w:p>
        </w:tc>
      </w:tr>
      <w:tr w:rsidR="00D329C1" w:rsidRPr="004C4E7A" w:rsidTr="00B9781D">
        <w:tc>
          <w:tcPr>
            <w:tcW w:w="4728" w:type="dxa"/>
            <w:gridSpan w:val="9"/>
            <w:tcBorders>
              <w:top w:val="nil"/>
              <w:left w:val="nil"/>
              <w:bottom w:val="single" w:sz="4" w:space="0" w:color="auto"/>
              <w:right w:val="nil"/>
            </w:tcBorders>
          </w:tcPr>
          <w:p w:rsidR="00D329C1" w:rsidRPr="004C4E7A" w:rsidRDefault="00D329C1" w:rsidP="00B9781D">
            <w:pPr>
              <w:rPr>
                <w:rFonts w:cs="Calibri"/>
                <w:b/>
                <w:bCs/>
              </w:rPr>
            </w:pPr>
          </w:p>
          <w:p w:rsidR="00D329C1" w:rsidRPr="004C4E7A" w:rsidRDefault="00D329C1" w:rsidP="00B9781D">
            <w:pPr>
              <w:rPr>
                <w:rFonts w:cs="Calibri"/>
                <w:b/>
              </w:rPr>
            </w:pPr>
            <w:r w:rsidRPr="004C4E7A">
              <w:rPr>
                <w:rFonts w:cs="Calibri"/>
                <w:b/>
              </w:rPr>
              <w:t>Pogoji za vključitev v delo oz. za opravljanje študijskih obveznosti:</w:t>
            </w:r>
          </w:p>
        </w:tc>
        <w:tc>
          <w:tcPr>
            <w:tcW w:w="142" w:type="dxa"/>
          </w:tcPr>
          <w:p w:rsidR="00D329C1" w:rsidRPr="004C4E7A" w:rsidRDefault="00D329C1" w:rsidP="00B9781D">
            <w:pPr>
              <w:rPr>
                <w:rFonts w:cs="Calibri"/>
                <w:b/>
              </w:rPr>
            </w:pPr>
          </w:p>
          <w:p w:rsidR="00D329C1" w:rsidRPr="004C4E7A" w:rsidRDefault="00D329C1" w:rsidP="00B9781D">
            <w:pPr>
              <w:rPr>
                <w:rFonts w:cs="Calibri"/>
                <w:b/>
              </w:rPr>
            </w:pPr>
          </w:p>
        </w:tc>
        <w:tc>
          <w:tcPr>
            <w:tcW w:w="4820" w:type="dxa"/>
            <w:gridSpan w:val="8"/>
            <w:tcBorders>
              <w:top w:val="nil"/>
              <w:left w:val="nil"/>
              <w:bottom w:val="single" w:sz="4" w:space="0" w:color="auto"/>
              <w:right w:val="nil"/>
            </w:tcBorders>
          </w:tcPr>
          <w:p w:rsidR="00D329C1" w:rsidRPr="004C4E7A" w:rsidRDefault="00D329C1" w:rsidP="00B9781D">
            <w:pPr>
              <w:rPr>
                <w:rFonts w:cs="Calibri"/>
                <w:b/>
              </w:rPr>
            </w:pPr>
          </w:p>
          <w:p w:rsidR="00D329C1" w:rsidRPr="004C4E7A" w:rsidRDefault="00D329C1" w:rsidP="00B9781D">
            <w:pPr>
              <w:rPr>
                <w:rFonts w:cs="Calibri"/>
                <w:b/>
              </w:rPr>
            </w:pPr>
            <w:r w:rsidRPr="004C4E7A">
              <w:rPr>
                <w:rFonts w:cs="Calibri"/>
                <w:b/>
              </w:rPr>
              <w:t>Prerequisits:</w:t>
            </w:r>
          </w:p>
        </w:tc>
      </w:tr>
      <w:tr w:rsidR="00D329C1" w:rsidRPr="004C4E7A" w:rsidTr="00B9781D">
        <w:trPr>
          <w:trHeight w:val="2665"/>
        </w:trPr>
        <w:tc>
          <w:tcPr>
            <w:tcW w:w="4728" w:type="dxa"/>
            <w:gridSpan w:val="9"/>
            <w:tcBorders>
              <w:top w:val="single" w:sz="4" w:space="0" w:color="auto"/>
              <w:left w:val="single" w:sz="4" w:space="0" w:color="auto"/>
              <w:bottom w:val="single" w:sz="4" w:space="0" w:color="auto"/>
              <w:right w:val="single" w:sz="4" w:space="0" w:color="auto"/>
            </w:tcBorders>
          </w:tcPr>
          <w:p w:rsidR="00D329C1" w:rsidRPr="001B74B8" w:rsidRDefault="00D329C1" w:rsidP="00B9781D">
            <w:pPr>
              <w:rPr>
                <w:rFonts w:cs="Calibri"/>
                <w:sz w:val="22"/>
                <w:szCs w:val="22"/>
              </w:rPr>
            </w:pPr>
            <w:r w:rsidRPr="001B74B8">
              <w:rPr>
                <w:rFonts w:cs="Calibri"/>
                <w:sz w:val="22"/>
                <w:szCs w:val="22"/>
              </w:rPr>
              <w:t xml:space="preserve">Ustrezno prvostopenjsko predznanje.  </w:t>
            </w:r>
          </w:p>
          <w:p w:rsidR="00D329C1" w:rsidRPr="001B74B8" w:rsidRDefault="00D329C1" w:rsidP="00B9781D">
            <w:pPr>
              <w:rPr>
                <w:rFonts w:cs="Calibri"/>
                <w:sz w:val="22"/>
                <w:szCs w:val="22"/>
              </w:rPr>
            </w:pPr>
          </w:p>
          <w:p w:rsidR="00D329C1" w:rsidRPr="001B74B8" w:rsidRDefault="00D329C1" w:rsidP="00B9781D">
            <w:pPr>
              <w:rPr>
                <w:rFonts w:cs="Calibri"/>
                <w:sz w:val="22"/>
                <w:szCs w:val="22"/>
              </w:rPr>
            </w:pPr>
            <w:r w:rsidRPr="001B74B8">
              <w:rPr>
                <w:rFonts w:cs="Calibri"/>
                <w:sz w:val="22"/>
                <w:szCs w:val="22"/>
              </w:rPr>
              <w:t>Vpis na II. stopnjo študija.</w:t>
            </w:r>
          </w:p>
          <w:p w:rsidR="00D329C1" w:rsidRPr="001B74B8" w:rsidRDefault="00D329C1" w:rsidP="00B9781D">
            <w:pPr>
              <w:rPr>
                <w:rFonts w:cs="Calibri"/>
                <w:sz w:val="22"/>
                <w:szCs w:val="22"/>
              </w:rPr>
            </w:pPr>
          </w:p>
          <w:p w:rsidR="00D329C1" w:rsidRPr="001B74B8" w:rsidRDefault="00D329C1" w:rsidP="00B9781D">
            <w:pPr>
              <w:rPr>
                <w:rFonts w:cs="Calibri"/>
                <w:sz w:val="22"/>
                <w:szCs w:val="22"/>
              </w:rPr>
            </w:pPr>
            <w:r w:rsidRPr="001B74B8">
              <w:rPr>
                <w:rFonts w:cs="Calibri"/>
                <w:sz w:val="22"/>
                <w:szCs w:val="22"/>
              </w:rPr>
              <w:tab/>
            </w:r>
            <w:r w:rsidRPr="001B74B8">
              <w:rPr>
                <w:rFonts w:cs="Calibri"/>
                <w:sz w:val="22"/>
                <w:szCs w:val="22"/>
              </w:rPr>
              <w:tab/>
            </w:r>
          </w:p>
          <w:p w:rsidR="00D329C1" w:rsidRPr="001B74B8" w:rsidRDefault="00D329C1" w:rsidP="00B9781D">
            <w:pPr>
              <w:rPr>
                <w:rFonts w:cs="Calibri"/>
                <w:sz w:val="22"/>
                <w:szCs w:val="22"/>
              </w:rPr>
            </w:pPr>
          </w:p>
          <w:p w:rsidR="00D329C1" w:rsidRPr="001B74B8" w:rsidRDefault="00D329C1" w:rsidP="00B9781D">
            <w:pPr>
              <w:rPr>
                <w:rFonts w:cs="Calibri"/>
                <w:sz w:val="22"/>
                <w:szCs w:val="22"/>
              </w:rPr>
            </w:pPr>
          </w:p>
          <w:p w:rsidR="00D329C1" w:rsidRPr="001B74B8" w:rsidRDefault="00D329C1" w:rsidP="00B9781D">
            <w:pPr>
              <w:rPr>
                <w:rFonts w:cs="Calibri"/>
                <w:sz w:val="22"/>
                <w:szCs w:val="22"/>
              </w:rPr>
            </w:pPr>
          </w:p>
          <w:p w:rsidR="00D329C1" w:rsidRPr="001B74B8" w:rsidRDefault="00D329C1" w:rsidP="00B9781D">
            <w:pPr>
              <w:rPr>
                <w:rFonts w:cs="Calibri"/>
                <w:sz w:val="22"/>
                <w:szCs w:val="22"/>
              </w:rPr>
            </w:pPr>
          </w:p>
        </w:tc>
        <w:tc>
          <w:tcPr>
            <w:tcW w:w="142" w:type="dxa"/>
            <w:tcBorders>
              <w:top w:val="nil"/>
              <w:left w:val="single" w:sz="4" w:space="0" w:color="auto"/>
              <w:bottom w:val="nil"/>
              <w:right w:val="single" w:sz="4" w:space="0" w:color="auto"/>
            </w:tcBorders>
          </w:tcPr>
          <w:p w:rsidR="00D329C1" w:rsidRPr="001B74B8" w:rsidRDefault="00D329C1" w:rsidP="00B9781D">
            <w:pPr>
              <w:rPr>
                <w:rFonts w:cs="Calibri"/>
                <w:sz w:val="22"/>
                <w:szCs w:val="22"/>
              </w:rPr>
            </w:pPr>
          </w:p>
        </w:tc>
        <w:tc>
          <w:tcPr>
            <w:tcW w:w="4820" w:type="dxa"/>
            <w:gridSpan w:val="8"/>
            <w:tcBorders>
              <w:top w:val="single" w:sz="4" w:space="0" w:color="auto"/>
              <w:left w:val="single" w:sz="4" w:space="0" w:color="auto"/>
              <w:bottom w:val="single" w:sz="4" w:space="0" w:color="auto"/>
              <w:right w:val="single" w:sz="4" w:space="0" w:color="auto"/>
            </w:tcBorders>
          </w:tcPr>
          <w:p w:rsidR="00D329C1" w:rsidRPr="001B74B8" w:rsidRDefault="00D329C1" w:rsidP="00B9781D">
            <w:pPr>
              <w:rPr>
                <w:rFonts w:cs="Calibri"/>
                <w:sz w:val="22"/>
                <w:szCs w:val="22"/>
              </w:rPr>
            </w:pPr>
            <w:r w:rsidRPr="001B74B8">
              <w:rPr>
                <w:rFonts w:cs="Calibri"/>
                <w:sz w:val="22"/>
                <w:szCs w:val="22"/>
              </w:rPr>
              <w:t xml:space="preserve">Entsprechendes Vorwissen (BA). </w:t>
            </w:r>
          </w:p>
          <w:p w:rsidR="00D329C1" w:rsidRPr="001B74B8" w:rsidRDefault="00D329C1" w:rsidP="00B9781D">
            <w:pPr>
              <w:rPr>
                <w:rFonts w:cs="Calibri"/>
                <w:sz w:val="22"/>
                <w:szCs w:val="22"/>
              </w:rPr>
            </w:pPr>
          </w:p>
          <w:p w:rsidR="00D329C1" w:rsidRPr="001B74B8" w:rsidRDefault="00D329C1" w:rsidP="00B9781D">
            <w:pPr>
              <w:rPr>
                <w:rFonts w:cs="Calibri"/>
                <w:sz w:val="22"/>
                <w:szCs w:val="22"/>
              </w:rPr>
            </w:pPr>
            <w:r w:rsidRPr="001B74B8">
              <w:rPr>
                <w:rFonts w:cs="Calibri"/>
                <w:sz w:val="22"/>
                <w:szCs w:val="22"/>
              </w:rPr>
              <w:t>Immatrikulation in den Masterstudiengang.</w:t>
            </w:r>
          </w:p>
        </w:tc>
      </w:tr>
      <w:tr w:rsidR="00D329C1" w:rsidRPr="004C4E7A" w:rsidTr="00B9781D">
        <w:trPr>
          <w:trHeight w:val="137"/>
        </w:trPr>
        <w:tc>
          <w:tcPr>
            <w:tcW w:w="4718" w:type="dxa"/>
            <w:gridSpan w:val="8"/>
            <w:tcBorders>
              <w:top w:val="nil"/>
              <w:left w:val="nil"/>
              <w:bottom w:val="single" w:sz="4" w:space="0" w:color="auto"/>
              <w:right w:val="nil"/>
            </w:tcBorders>
          </w:tcPr>
          <w:p w:rsidR="00D329C1" w:rsidRPr="004C4E7A" w:rsidRDefault="00D329C1" w:rsidP="00B9781D">
            <w:pPr>
              <w:rPr>
                <w:rFonts w:cs="Calibri"/>
                <w:b/>
              </w:rPr>
            </w:pPr>
          </w:p>
          <w:p w:rsidR="00D329C1" w:rsidRPr="004C4E7A" w:rsidRDefault="00D329C1" w:rsidP="00B9781D">
            <w:pPr>
              <w:rPr>
                <w:rFonts w:cs="Calibri"/>
                <w:b/>
              </w:rPr>
            </w:pPr>
            <w:r w:rsidRPr="004C4E7A">
              <w:rPr>
                <w:rFonts w:cs="Calibri"/>
                <w:b/>
              </w:rPr>
              <w:t>Vsebina:</w:t>
            </w:r>
            <w:r w:rsidRPr="004C4E7A">
              <w:rPr>
                <w:rFonts w:cs="Calibri"/>
              </w:rPr>
              <w:t xml:space="preserve"> </w:t>
            </w:r>
          </w:p>
        </w:tc>
        <w:tc>
          <w:tcPr>
            <w:tcW w:w="152" w:type="dxa"/>
            <w:gridSpan w:val="2"/>
          </w:tcPr>
          <w:p w:rsidR="00D329C1" w:rsidRPr="004C4E7A" w:rsidRDefault="00D329C1" w:rsidP="00B9781D">
            <w:pPr>
              <w:rPr>
                <w:rFonts w:cs="Calibri"/>
                <w:b/>
              </w:rPr>
            </w:pPr>
          </w:p>
        </w:tc>
        <w:tc>
          <w:tcPr>
            <w:tcW w:w="4820" w:type="dxa"/>
            <w:gridSpan w:val="8"/>
            <w:tcBorders>
              <w:top w:val="nil"/>
              <w:left w:val="nil"/>
              <w:bottom w:val="single" w:sz="4" w:space="0" w:color="auto"/>
              <w:right w:val="nil"/>
            </w:tcBorders>
          </w:tcPr>
          <w:p w:rsidR="00D329C1" w:rsidRPr="004C4E7A" w:rsidRDefault="00D329C1" w:rsidP="00B9781D">
            <w:pPr>
              <w:rPr>
                <w:rFonts w:cs="Calibri"/>
                <w:b/>
              </w:rPr>
            </w:pPr>
          </w:p>
          <w:p w:rsidR="00D329C1" w:rsidRPr="004C4E7A" w:rsidRDefault="00D329C1" w:rsidP="00B9781D">
            <w:pPr>
              <w:rPr>
                <w:rFonts w:cs="Calibri"/>
                <w:b/>
              </w:rPr>
            </w:pPr>
            <w:r w:rsidRPr="004C4E7A">
              <w:rPr>
                <w:rFonts w:cs="Calibri"/>
                <w:b/>
              </w:rPr>
              <w:t>Content (Syllabus outline):</w:t>
            </w:r>
          </w:p>
        </w:tc>
      </w:tr>
      <w:tr w:rsidR="00D329C1" w:rsidRPr="004C4E7A" w:rsidTr="00B9781D">
        <w:trPr>
          <w:trHeight w:val="2665"/>
        </w:trPr>
        <w:tc>
          <w:tcPr>
            <w:tcW w:w="4718" w:type="dxa"/>
            <w:gridSpan w:val="8"/>
            <w:tcBorders>
              <w:top w:val="single" w:sz="4" w:space="0" w:color="auto"/>
              <w:left w:val="single" w:sz="4" w:space="0" w:color="auto"/>
              <w:bottom w:val="single" w:sz="4" w:space="0" w:color="auto"/>
              <w:right w:val="single" w:sz="4" w:space="0" w:color="auto"/>
            </w:tcBorders>
          </w:tcPr>
          <w:p w:rsidR="00D329C1" w:rsidRPr="001B74B8" w:rsidRDefault="00D329C1" w:rsidP="00B9781D">
            <w:pPr>
              <w:jc w:val="both"/>
              <w:rPr>
                <w:rFonts w:cs="Calibri"/>
                <w:sz w:val="22"/>
                <w:szCs w:val="22"/>
              </w:rPr>
            </w:pPr>
            <w:r w:rsidRPr="001B74B8">
              <w:rPr>
                <w:rFonts w:cs="Calibri"/>
                <w:sz w:val="22"/>
                <w:szCs w:val="22"/>
              </w:rPr>
              <w:lastRenderedPageBreak/>
              <w:t xml:space="preserve">Literarnovedna metodologija gradi na usvojenih omejenih literarno metodičnih kompetencah prve stopnje, jih nadgrajuje, dopolnjuje, kontekstualizira, vrednoti in raziskovalno razvija. Predmet nudi pregled pristopov od 19. stoletja do aktualnih metod ter poglobljen študij izbranih konceptov in teorij, predvsem formalizma, strukturalizma, recepcijske estetike, sistemske teorije, teorij spolov, diskurzne analize, novih hermenevtičnih pristopov, poststrukturalističnih refleksij, kulturoloških in medijskih teorij ipd. Izbrane metode so prikazane na paradigmatičnih primerih. Samostojno branje literarnovednih, kulturoloških in estetsko filozofskih besedil spada prav tako k vsebini predmeta. Seminar gradi na samostojnem delu in kritičnem pristopu do teoretičnih modelov. </w:t>
            </w:r>
          </w:p>
        </w:tc>
        <w:tc>
          <w:tcPr>
            <w:tcW w:w="152" w:type="dxa"/>
            <w:gridSpan w:val="2"/>
            <w:tcBorders>
              <w:top w:val="nil"/>
              <w:left w:val="single" w:sz="4" w:space="0" w:color="auto"/>
              <w:bottom w:val="nil"/>
              <w:right w:val="single" w:sz="4" w:space="0" w:color="auto"/>
            </w:tcBorders>
          </w:tcPr>
          <w:p w:rsidR="00D329C1" w:rsidRPr="001B74B8" w:rsidRDefault="00D329C1" w:rsidP="00B9781D">
            <w:pPr>
              <w:jc w:val="both"/>
              <w:rPr>
                <w:rFonts w:cs="Calibri"/>
                <w:sz w:val="22"/>
                <w:szCs w:val="22"/>
              </w:rPr>
            </w:pPr>
          </w:p>
        </w:tc>
        <w:tc>
          <w:tcPr>
            <w:tcW w:w="4820" w:type="dxa"/>
            <w:gridSpan w:val="8"/>
            <w:tcBorders>
              <w:top w:val="single" w:sz="4" w:space="0" w:color="auto"/>
              <w:left w:val="single" w:sz="4" w:space="0" w:color="auto"/>
              <w:bottom w:val="single" w:sz="4" w:space="0" w:color="auto"/>
              <w:right w:val="single" w:sz="4" w:space="0" w:color="auto"/>
            </w:tcBorders>
          </w:tcPr>
          <w:p w:rsidR="00D329C1" w:rsidRPr="001B74B8" w:rsidRDefault="00D329C1" w:rsidP="00B9781D">
            <w:pPr>
              <w:jc w:val="both"/>
              <w:rPr>
                <w:rFonts w:cs="Calibri"/>
                <w:sz w:val="22"/>
                <w:szCs w:val="22"/>
                <w:lang w:val="de-DE"/>
              </w:rPr>
            </w:pPr>
            <w:r w:rsidRPr="001B74B8">
              <w:rPr>
                <w:rFonts w:cs="Calibri"/>
                <w:sz w:val="22"/>
                <w:szCs w:val="22"/>
                <w:lang w:val="de-DE"/>
              </w:rPr>
              <w:t>Vertiefung und Weiterentwicklung der bereits erworbenen methodologischen Kompetenzen. Übersicht über literaturwissenschaftliche Methoden vom 19. Jahrhundert bis heute und genauere Auseinandersetzung mit einzelnen Konzepten und Theorien: Formalismus, Strukturalismus, Rezeptionsästhetik, Systemtheorie, Gender Studies, Diskursanalyse, neue hermeneutische Ansätze, Poststrukturalismus, Kulturwissenschaften, Medientheorien usw. Einzelne Methoden werden an paradigmatischen Beispielen vorgeführt. Lektüre literaturwissenschaftlicher, kulturwissenschaftlicher und ästhetisch-philosophischer Texte und kritische Reflexion theoretischer Modelle.</w:t>
            </w:r>
          </w:p>
          <w:p w:rsidR="00D329C1" w:rsidRPr="001B74B8" w:rsidRDefault="00D329C1" w:rsidP="00B9781D">
            <w:pPr>
              <w:jc w:val="both"/>
              <w:rPr>
                <w:rFonts w:cs="Calibri"/>
                <w:sz w:val="22"/>
                <w:szCs w:val="22"/>
                <w:lang w:val="de-DE"/>
              </w:rPr>
            </w:pPr>
          </w:p>
        </w:tc>
      </w:tr>
    </w:tbl>
    <w:p w:rsidR="00D329C1" w:rsidRPr="004C4E7A" w:rsidRDefault="00D329C1" w:rsidP="00D329C1">
      <w:pPr>
        <w:rPr>
          <w:rFonts w:cs="Calibri"/>
        </w:rPr>
      </w:pPr>
    </w:p>
    <w:tbl>
      <w:tblPr>
        <w:tblW w:w="9690" w:type="dxa"/>
        <w:tblLayout w:type="fixed"/>
        <w:tblCellMar>
          <w:left w:w="56" w:type="dxa"/>
          <w:right w:w="56" w:type="dxa"/>
        </w:tblCellMar>
        <w:tblLook w:val="00A0" w:firstRow="1" w:lastRow="0" w:firstColumn="1" w:lastColumn="0" w:noHBand="0" w:noVBand="0"/>
      </w:tblPr>
      <w:tblGrid>
        <w:gridCol w:w="4019"/>
        <w:gridCol w:w="698"/>
        <w:gridCol w:w="10"/>
        <w:gridCol w:w="142"/>
        <w:gridCol w:w="710"/>
        <w:gridCol w:w="4111"/>
      </w:tblGrid>
      <w:tr w:rsidR="00D329C1" w:rsidRPr="004C4E7A" w:rsidTr="00B9781D">
        <w:tc>
          <w:tcPr>
            <w:tcW w:w="9690" w:type="dxa"/>
            <w:gridSpan w:val="6"/>
          </w:tcPr>
          <w:p w:rsidR="00D329C1" w:rsidRPr="004C4E7A" w:rsidRDefault="00D329C1" w:rsidP="00B9781D">
            <w:pPr>
              <w:jc w:val="both"/>
              <w:rPr>
                <w:rFonts w:cs="Calibri"/>
                <w:b/>
              </w:rPr>
            </w:pPr>
            <w:r w:rsidRPr="004C4E7A">
              <w:rPr>
                <w:rFonts w:cs="Calibri"/>
              </w:rPr>
              <w:br w:type="page"/>
            </w:r>
            <w:r w:rsidRPr="004C4E7A">
              <w:rPr>
                <w:rFonts w:cs="Calibri"/>
                <w:b/>
              </w:rPr>
              <w:t>Temeljni literatura in viri / Readings:</w:t>
            </w:r>
          </w:p>
        </w:tc>
      </w:tr>
      <w:tr w:rsidR="00D329C1" w:rsidRPr="004C4E7A" w:rsidTr="00B9781D">
        <w:trPr>
          <w:trHeight w:val="2074"/>
        </w:trPr>
        <w:tc>
          <w:tcPr>
            <w:tcW w:w="9690" w:type="dxa"/>
            <w:gridSpan w:val="6"/>
            <w:tcBorders>
              <w:top w:val="single" w:sz="4" w:space="0" w:color="auto"/>
              <w:left w:val="single" w:sz="4" w:space="0" w:color="auto"/>
              <w:bottom w:val="single" w:sz="4" w:space="0" w:color="auto"/>
              <w:right w:val="single" w:sz="4" w:space="0" w:color="auto"/>
            </w:tcBorders>
          </w:tcPr>
          <w:p w:rsidR="00D329C1" w:rsidRPr="001B74B8" w:rsidRDefault="00D329C1" w:rsidP="00656E99">
            <w:pPr>
              <w:numPr>
                <w:ilvl w:val="0"/>
                <w:numId w:val="18"/>
              </w:numPr>
              <w:rPr>
                <w:rFonts w:cs="Calibri"/>
                <w:sz w:val="22"/>
                <w:szCs w:val="22"/>
                <w:lang w:val="de-DE"/>
              </w:rPr>
            </w:pPr>
            <w:r w:rsidRPr="001B74B8">
              <w:rPr>
                <w:rFonts w:cs="Calibri"/>
                <w:sz w:val="22"/>
                <w:szCs w:val="22"/>
              </w:rPr>
              <w:t>Terry Eagleton (zadnja izdaja): Einführung in die Literaturtheorie. Stuttgart: Metzler, 260 str.</w:t>
            </w:r>
          </w:p>
          <w:p w:rsidR="00D329C1" w:rsidRPr="001B74B8" w:rsidRDefault="00D329C1" w:rsidP="00656E99">
            <w:pPr>
              <w:numPr>
                <w:ilvl w:val="0"/>
                <w:numId w:val="18"/>
              </w:numPr>
              <w:rPr>
                <w:rFonts w:cs="Calibri"/>
                <w:sz w:val="22"/>
                <w:szCs w:val="22"/>
                <w:lang w:val="de-DE"/>
              </w:rPr>
            </w:pPr>
            <w:r w:rsidRPr="001B74B8">
              <w:rPr>
                <w:rFonts w:cs="Calibri"/>
                <w:sz w:val="22"/>
                <w:szCs w:val="22"/>
              </w:rPr>
              <w:t>Franziska Sch</w:t>
            </w:r>
            <w:r w:rsidRPr="001B74B8">
              <w:rPr>
                <w:rFonts w:cs="Calibri"/>
                <w:sz w:val="22"/>
                <w:szCs w:val="22"/>
                <w:lang w:val="de-DE"/>
              </w:rPr>
              <w:t xml:space="preserve">ößler (2006): Literaturwissenschaft als Kulturwissenschaft. Tübingen und Basel:Francke. 274 str. </w:t>
            </w:r>
          </w:p>
          <w:p w:rsidR="00D329C1" w:rsidRPr="001B74B8" w:rsidRDefault="00D329C1" w:rsidP="00656E99">
            <w:pPr>
              <w:numPr>
                <w:ilvl w:val="0"/>
                <w:numId w:val="18"/>
              </w:numPr>
              <w:rPr>
                <w:rFonts w:cs="Calibri"/>
                <w:sz w:val="22"/>
                <w:szCs w:val="22"/>
              </w:rPr>
            </w:pPr>
            <w:r w:rsidRPr="001B74B8">
              <w:rPr>
                <w:rFonts w:cs="Calibri"/>
                <w:sz w:val="22"/>
                <w:szCs w:val="22"/>
              </w:rPr>
              <w:t>Texte der Literaturtheorie der Gegenwart.  Hg. v. Dorothee Kimmich, Rolf Günter Renner und Bernd Stiegler. Stuttgart: Reclam 1996 (izbrana poglavja).</w:t>
            </w:r>
          </w:p>
          <w:p w:rsidR="00D329C1" w:rsidRPr="004C4E7A" w:rsidRDefault="00D329C1" w:rsidP="00656E99">
            <w:pPr>
              <w:numPr>
                <w:ilvl w:val="0"/>
                <w:numId w:val="18"/>
              </w:numPr>
              <w:rPr>
                <w:rFonts w:cs="Calibri"/>
                <w:b/>
                <w:bCs/>
              </w:rPr>
            </w:pPr>
            <w:r w:rsidRPr="001B74B8">
              <w:rPr>
                <w:rFonts w:cs="Calibri"/>
                <w:sz w:val="22"/>
                <w:szCs w:val="22"/>
              </w:rPr>
              <w:t>Interna skripta z besedili posameznih izbranih pristopov (v skupnem obsegu 94 str.): Adorno, Aristoteles, Bahtin, Barthes, Baudrillard, Bourdieu, von Braun, Butler, Cixous, Dilthey,  Eco, Foucault, Freud,  Gadamer, Ingarden, Irigaray, Iser, Jakobson, Japp, Jauss, Kayser, Kristeva, Lotman, Mukarovsky, de Man, Ricoeur, Schlegel, Schleiermacher, S.J. Schmidt, Šklovskij, Staiger, Weigel, Zima.</w:t>
            </w:r>
          </w:p>
        </w:tc>
      </w:tr>
      <w:tr w:rsidR="00D329C1" w:rsidRPr="004C4E7A" w:rsidTr="00B9781D">
        <w:trPr>
          <w:trHeight w:val="73"/>
        </w:trPr>
        <w:tc>
          <w:tcPr>
            <w:tcW w:w="4717" w:type="dxa"/>
            <w:gridSpan w:val="2"/>
            <w:tcBorders>
              <w:top w:val="nil"/>
              <w:left w:val="nil"/>
              <w:bottom w:val="single" w:sz="4" w:space="0" w:color="auto"/>
              <w:right w:val="nil"/>
            </w:tcBorders>
          </w:tcPr>
          <w:p w:rsidR="00D329C1" w:rsidRPr="004C4E7A" w:rsidRDefault="00D329C1" w:rsidP="00B9781D">
            <w:pPr>
              <w:rPr>
                <w:rFonts w:cs="Calibri"/>
                <w:b/>
                <w:bCs/>
              </w:rPr>
            </w:pPr>
          </w:p>
          <w:p w:rsidR="00D329C1" w:rsidRPr="004C4E7A" w:rsidRDefault="00D329C1" w:rsidP="00B9781D">
            <w:pPr>
              <w:rPr>
                <w:rFonts w:cs="Calibri"/>
                <w:b/>
              </w:rPr>
            </w:pPr>
            <w:r w:rsidRPr="004C4E7A">
              <w:rPr>
                <w:rFonts w:cs="Calibri"/>
                <w:b/>
              </w:rPr>
              <w:t>Cilji in kompetence:</w:t>
            </w:r>
          </w:p>
        </w:tc>
        <w:tc>
          <w:tcPr>
            <w:tcW w:w="152" w:type="dxa"/>
            <w:gridSpan w:val="2"/>
          </w:tcPr>
          <w:p w:rsidR="00D329C1" w:rsidRPr="004C4E7A" w:rsidRDefault="00D329C1" w:rsidP="00B9781D">
            <w:pPr>
              <w:rPr>
                <w:rFonts w:cs="Calibri"/>
                <w:b/>
              </w:rPr>
            </w:pPr>
          </w:p>
        </w:tc>
        <w:tc>
          <w:tcPr>
            <w:tcW w:w="4821" w:type="dxa"/>
            <w:gridSpan w:val="2"/>
            <w:tcBorders>
              <w:top w:val="nil"/>
              <w:left w:val="nil"/>
              <w:bottom w:val="single" w:sz="4" w:space="0" w:color="auto"/>
              <w:right w:val="nil"/>
            </w:tcBorders>
          </w:tcPr>
          <w:p w:rsidR="00D329C1" w:rsidRPr="004C4E7A" w:rsidRDefault="00D329C1" w:rsidP="00B9781D">
            <w:pPr>
              <w:rPr>
                <w:rFonts w:cs="Calibri"/>
                <w:b/>
              </w:rPr>
            </w:pPr>
          </w:p>
          <w:p w:rsidR="00D329C1" w:rsidRPr="004C4E7A" w:rsidRDefault="00D329C1" w:rsidP="00B9781D">
            <w:pPr>
              <w:rPr>
                <w:rFonts w:cs="Calibri"/>
                <w:b/>
              </w:rPr>
            </w:pPr>
            <w:r w:rsidRPr="004C4E7A">
              <w:rPr>
                <w:rFonts w:cs="Calibri"/>
                <w:b/>
                <w:lang w:val="en-GB"/>
              </w:rPr>
              <w:t>Objectives and competences</w:t>
            </w:r>
            <w:r w:rsidRPr="004C4E7A">
              <w:rPr>
                <w:rFonts w:cs="Calibri"/>
                <w:b/>
              </w:rPr>
              <w:t>:</w:t>
            </w:r>
          </w:p>
        </w:tc>
      </w:tr>
      <w:tr w:rsidR="00D329C1" w:rsidRPr="004C4E7A" w:rsidTr="00B9781D">
        <w:trPr>
          <w:trHeight w:val="1838"/>
        </w:trPr>
        <w:tc>
          <w:tcPr>
            <w:tcW w:w="4717" w:type="dxa"/>
            <w:gridSpan w:val="2"/>
            <w:tcBorders>
              <w:top w:val="single" w:sz="4" w:space="0" w:color="auto"/>
              <w:left w:val="single" w:sz="4" w:space="0" w:color="auto"/>
              <w:bottom w:val="single" w:sz="4" w:space="0" w:color="auto"/>
              <w:right w:val="single" w:sz="4" w:space="0" w:color="auto"/>
            </w:tcBorders>
          </w:tcPr>
          <w:p w:rsidR="00D329C1" w:rsidRPr="001B74B8" w:rsidRDefault="00D329C1" w:rsidP="00B9781D">
            <w:pPr>
              <w:jc w:val="both"/>
              <w:rPr>
                <w:rFonts w:cs="Calibri"/>
                <w:sz w:val="22"/>
                <w:szCs w:val="22"/>
              </w:rPr>
            </w:pPr>
            <w:r w:rsidRPr="001B74B8">
              <w:rPr>
                <w:rFonts w:cs="Calibri"/>
                <w:sz w:val="22"/>
                <w:szCs w:val="22"/>
              </w:rPr>
              <w:t xml:space="preserve">Predmet nudi strnjen pregled literarnovednega proučevanja, predvsem v nemškem kontekstu, zgodovino refleksije o temeljnih pojmih, razvoju in spreminjanju literarnovednega orodja in modeliranju literature kot specifičnem socialnem sistemu. Poleg sposobnosti poznavanja in razlikovanja med različnimi teoretskimi koncepti,  ravninami literarnovednega proučevanja in utemeljenega izbora ustrezne metodologije za dosego konkretno artikuliranih ciljev, razvija predmet zavest o umeščenosti različnih pristopov v družbeni in zgodovinski kontekst ter o posledicah njihove uporabe. Podrobnejše usvajanje izbranih sodobnih literarnovednih pristopov na posameznih paradigmatskih  primerih nudi tako preverbo uporabnosti in omejenosti konkretnih pristopov, njihovih vrzeli kot  perspektivo razvijanja novih orodij. Predmet torej usposablja tako za  argumentirano legitimizacijo literarnega polja in literarnega sistema kot za raziskovanje na literarnovedne teme in teme iz sorodnih področjih. Študentje z ozaveščenim in samostojnim delom, </w:t>
            </w:r>
            <w:r w:rsidRPr="001B74B8">
              <w:rPr>
                <w:rFonts w:cs="Calibri"/>
                <w:sz w:val="22"/>
                <w:szCs w:val="22"/>
              </w:rPr>
              <w:lastRenderedPageBreak/>
              <w:t xml:space="preserve">torej kritično, razvijajo literarno sistemske in literarnovedne kompetence, poznajo, uporabljajo, razvijajo in dopolnjujejo literarno metodični diskurz in literarnovedno metodološko delo. </w:t>
            </w:r>
          </w:p>
        </w:tc>
        <w:tc>
          <w:tcPr>
            <w:tcW w:w="152" w:type="dxa"/>
            <w:gridSpan w:val="2"/>
            <w:tcBorders>
              <w:top w:val="nil"/>
              <w:left w:val="single" w:sz="4" w:space="0" w:color="auto"/>
              <w:bottom w:val="nil"/>
              <w:right w:val="single" w:sz="4" w:space="0" w:color="auto"/>
            </w:tcBorders>
          </w:tcPr>
          <w:p w:rsidR="00D329C1" w:rsidRPr="001B74B8" w:rsidRDefault="00D329C1" w:rsidP="00B9781D">
            <w:pPr>
              <w:jc w:val="both"/>
              <w:rPr>
                <w:rFonts w:cs="Calibri"/>
                <w:b/>
                <w:sz w:val="22"/>
                <w:szCs w:val="22"/>
              </w:rPr>
            </w:pPr>
          </w:p>
        </w:tc>
        <w:tc>
          <w:tcPr>
            <w:tcW w:w="4821" w:type="dxa"/>
            <w:gridSpan w:val="2"/>
            <w:tcBorders>
              <w:top w:val="single" w:sz="4" w:space="0" w:color="auto"/>
              <w:left w:val="single" w:sz="4" w:space="0" w:color="auto"/>
              <w:bottom w:val="single" w:sz="4" w:space="0" w:color="auto"/>
              <w:right w:val="single" w:sz="4" w:space="0" w:color="auto"/>
            </w:tcBorders>
          </w:tcPr>
          <w:p w:rsidR="00D329C1" w:rsidRPr="001B74B8" w:rsidRDefault="00D329C1" w:rsidP="00B9781D">
            <w:pPr>
              <w:jc w:val="both"/>
              <w:rPr>
                <w:rFonts w:cs="Calibri"/>
                <w:sz w:val="22"/>
                <w:szCs w:val="22"/>
                <w:lang w:val="de-DE"/>
              </w:rPr>
            </w:pPr>
            <w:r w:rsidRPr="001B74B8">
              <w:rPr>
                <w:rFonts w:cs="Calibri"/>
                <w:sz w:val="22"/>
                <w:szCs w:val="22"/>
                <w:lang w:val="de-DE"/>
              </w:rPr>
              <w:t>Übersicht und Zusammenfassung germanistischer literaturwissenschaftlicher methodologischer Ansätze, geschichtlicher Überblick über die Reflexion der Grundbegriffe, die Entwicklung des literaturwissenschaftlichen Instrumentariums. Differenzierung unterschiedlicher theoretischer Konzepte und Ebenen literaturwissenschaftlicher Forschung, Auswahl entsprechender Ansätze für die Ausführung gesetzter Ziele, Bewusstmachung der Eingebundenheit einzelner Ansätze in historische Kontexte. Paradigmatische Beispiele dienen zur Überprüfung der Anwendbarkeit einzelner Ansätze und der Entwicklung neuer Perspektiven im Rahmen der Methodologieentwicklung. Gefördert werden die Fähigkeiten zur literaturtheoretischen Arbeit wie auch die Applikation der Theorien im Bereich der Literaturgeschichte.</w:t>
            </w:r>
          </w:p>
          <w:p w:rsidR="00D329C1" w:rsidRPr="001B74B8" w:rsidRDefault="00D329C1" w:rsidP="00B9781D">
            <w:pPr>
              <w:jc w:val="both"/>
              <w:rPr>
                <w:rFonts w:cs="Calibri"/>
                <w:sz w:val="22"/>
                <w:szCs w:val="22"/>
                <w:lang w:val="de-DE"/>
              </w:rPr>
            </w:pPr>
            <w:r w:rsidRPr="001B74B8">
              <w:rPr>
                <w:rFonts w:cs="Calibri"/>
                <w:sz w:val="22"/>
                <w:szCs w:val="22"/>
                <w:lang w:val="de-DE"/>
              </w:rPr>
              <w:t xml:space="preserve">Die Studierenden entwickeln mit selbständiger Arbeit ihre Kompetenzen im Bereich der Literaturtheorien; sie lernen den literaturwissenschaftlichen Diskurs im Bereich der </w:t>
            </w:r>
            <w:r w:rsidRPr="001B74B8">
              <w:rPr>
                <w:rFonts w:cs="Calibri"/>
                <w:sz w:val="22"/>
                <w:szCs w:val="22"/>
                <w:lang w:val="de-DE"/>
              </w:rPr>
              <w:lastRenderedPageBreak/>
              <w:t>Methodologien kennen, ergänzen ihn und wenden ihn an.</w:t>
            </w:r>
          </w:p>
          <w:p w:rsidR="00D329C1" w:rsidRPr="001B74B8" w:rsidRDefault="00D329C1" w:rsidP="00B9781D">
            <w:pPr>
              <w:jc w:val="both"/>
              <w:rPr>
                <w:rFonts w:cs="Calibri"/>
                <w:sz w:val="22"/>
                <w:szCs w:val="22"/>
                <w:lang w:val="de-DE"/>
              </w:rPr>
            </w:pPr>
          </w:p>
        </w:tc>
      </w:tr>
      <w:tr w:rsidR="00D329C1" w:rsidRPr="004C4E7A" w:rsidTr="00B9781D">
        <w:trPr>
          <w:trHeight w:val="117"/>
        </w:trPr>
        <w:tc>
          <w:tcPr>
            <w:tcW w:w="4727" w:type="dxa"/>
            <w:gridSpan w:val="3"/>
            <w:tcBorders>
              <w:top w:val="nil"/>
              <w:left w:val="nil"/>
              <w:bottom w:val="single" w:sz="4" w:space="0" w:color="auto"/>
              <w:right w:val="nil"/>
            </w:tcBorders>
          </w:tcPr>
          <w:p w:rsidR="00D329C1" w:rsidRPr="004C4E7A" w:rsidRDefault="00D329C1" w:rsidP="00B9781D">
            <w:pPr>
              <w:rPr>
                <w:rFonts w:cs="Calibri"/>
                <w:b/>
              </w:rPr>
            </w:pPr>
          </w:p>
          <w:p w:rsidR="00D329C1" w:rsidRPr="004C4E7A" w:rsidRDefault="00D329C1" w:rsidP="00B9781D">
            <w:pPr>
              <w:rPr>
                <w:rFonts w:cs="Calibri"/>
                <w:b/>
              </w:rPr>
            </w:pPr>
            <w:r w:rsidRPr="004C4E7A">
              <w:rPr>
                <w:rFonts w:cs="Calibri"/>
                <w:b/>
              </w:rPr>
              <w:t>Predvideni študijski rezultati:</w:t>
            </w:r>
          </w:p>
        </w:tc>
        <w:tc>
          <w:tcPr>
            <w:tcW w:w="142" w:type="dxa"/>
          </w:tcPr>
          <w:p w:rsidR="00D329C1" w:rsidRPr="004C4E7A" w:rsidRDefault="00D329C1" w:rsidP="00B9781D">
            <w:pPr>
              <w:rPr>
                <w:rFonts w:cs="Calibri"/>
                <w:b/>
              </w:rPr>
            </w:pPr>
          </w:p>
          <w:p w:rsidR="00D329C1" w:rsidRPr="004C4E7A" w:rsidRDefault="00D329C1" w:rsidP="00B9781D">
            <w:pPr>
              <w:rPr>
                <w:rFonts w:cs="Calibri"/>
                <w:b/>
              </w:rPr>
            </w:pPr>
          </w:p>
        </w:tc>
        <w:tc>
          <w:tcPr>
            <w:tcW w:w="4821" w:type="dxa"/>
            <w:gridSpan w:val="2"/>
            <w:tcBorders>
              <w:top w:val="nil"/>
              <w:left w:val="nil"/>
              <w:bottom w:val="single" w:sz="4" w:space="0" w:color="auto"/>
              <w:right w:val="nil"/>
            </w:tcBorders>
          </w:tcPr>
          <w:p w:rsidR="00D329C1" w:rsidRPr="004C4E7A" w:rsidRDefault="00D329C1" w:rsidP="00B9781D">
            <w:pPr>
              <w:rPr>
                <w:rFonts w:cs="Calibri"/>
                <w:b/>
                <w:lang w:val="de-DE"/>
              </w:rPr>
            </w:pPr>
          </w:p>
          <w:p w:rsidR="00D329C1" w:rsidRPr="004C4E7A" w:rsidRDefault="00D329C1" w:rsidP="00B9781D">
            <w:pPr>
              <w:rPr>
                <w:rFonts w:cs="Calibri"/>
                <w:b/>
                <w:lang w:val="de-DE"/>
              </w:rPr>
            </w:pPr>
            <w:r w:rsidRPr="004C4E7A">
              <w:rPr>
                <w:rFonts w:cs="Calibri"/>
                <w:b/>
                <w:lang w:val="de-DE"/>
              </w:rPr>
              <w:t>Intended learning outcomes:</w:t>
            </w:r>
          </w:p>
        </w:tc>
      </w:tr>
      <w:tr w:rsidR="00D329C1" w:rsidRPr="004C4E7A" w:rsidTr="00B9781D">
        <w:trPr>
          <w:trHeight w:val="1387"/>
        </w:trPr>
        <w:tc>
          <w:tcPr>
            <w:tcW w:w="4727" w:type="dxa"/>
            <w:gridSpan w:val="3"/>
            <w:tcBorders>
              <w:top w:val="single" w:sz="4" w:space="0" w:color="auto"/>
              <w:left w:val="single" w:sz="4" w:space="0" w:color="auto"/>
              <w:bottom w:val="nil"/>
              <w:right w:val="single" w:sz="4" w:space="0" w:color="auto"/>
            </w:tcBorders>
          </w:tcPr>
          <w:p w:rsidR="00D329C1" w:rsidRPr="002B7683" w:rsidRDefault="00D329C1" w:rsidP="00B9781D">
            <w:pPr>
              <w:jc w:val="both"/>
              <w:rPr>
                <w:rFonts w:cs="Calibri"/>
                <w:sz w:val="22"/>
                <w:szCs w:val="22"/>
              </w:rPr>
            </w:pPr>
            <w:r w:rsidRPr="002B7683">
              <w:rPr>
                <w:rFonts w:cs="Calibri"/>
                <w:sz w:val="22"/>
                <w:szCs w:val="22"/>
              </w:rPr>
              <w:t>Pregledno poznavanje literarnovednih metod in teorij ter metodološkega orodja; poglobljeno znanje in razumevanje funkcioniranja izbranih pristopov ter njihove uporabe. Razumevanje teoretičnega modeliranja in njegove potrebe ter učinkih, literarnovednega izrazja, vzajemnosti med teoretičnim orodjem in osmišljanjem literarnih besedil.</w:t>
            </w:r>
          </w:p>
        </w:tc>
        <w:tc>
          <w:tcPr>
            <w:tcW w:w="142" w:type="dxa"/>
            <w:tcBorders>
              <w:top w:val="nil"/>
              <w:left w:val="single" w:sz="4" w:space="0" w:color="auto"/>
              <w:bottom w:val="nil"/>
              <w:right w:val="single" w:sz="4" w:space="0" w:color="auto"/>
            </w:tcBorders>
          </w:tcPr>
          <w:p w:rsidR="00D329C1" w:rsidRPr="002B7683" w:rsidRDefault="00D329C1" w:rsidP="00B9781D">
            <w:pPr>
              <w:jc w:val="both"/>
              <w:rPr>
                <w:rFonts w:cs="Calibri"/>
                <w:sz w:val="22"/>
                <w:szCs w:val="22"/>
              </w:rPr>
            </w:pPr>
          </w:p>
          <w:p w:rsidR="00D329C1" w:rsidRPr="002B7683" w:rsidRDefault="00D329C1" w:rsidP="00B9781D">
            <w:pPr>
              <w:jc w:val="both"/>
              <w:rPr>
                <w:rFonts w:cs="Calibri"/>
                <w:sz w:val="22"/>
                <w:szCs w:val="22"/>
              </w:rPr>
            </w:pPr>
          </w:p>
          <w:p w:rsidR="00D329C1" w:rsidRPr="002B7683" w:rsidRDefault="00D329C1" w:rsidP="00B9781D">
            <w:pPr>
              <w:jc w:val="both"/>
              <w:rPr>
                <w:rFonts w:cs="Calibri"/>
                <w:sz w:val="22"/>
                <w:szCs w:val="22"/>
              </w:rPr>
            </w:pPr>
          </w:p>
        </w:tc>
        <w:tc>
          <w:tcPr>
            <w:tcW w:w="4821" w:type="dxa"/>
            <w:gridSpan w:val="2"/>
            <w:tcBorders>
              <w:top w:val="single" w:sz="4" w:space="0" w:color="auto"/>
              <w:left w:val="single" w:sz="4" w:space="0" w:color="auto"/>
              <w:bottom w:val="nil"/>
              <w:right w:val="single" w:sz="4" w:space="0" w:color="auto"/>
            </w:tcBorders>
          </w:tcPr>
          <w:p w:rsidR="00D329C1" w:rsidRPr="002B7683" w:rsidRDefault="00D329C1" w:rsidP="00B9781D">
            <w:pPr>
              <w:jc w:val="both"/>
              <w:rPr>
                <w:rFonts w:cs="Calibri"/>
                <w:sz w:val="22"/>
                <w:szCs w:val="22"/>
                <w:lang w:val="de-DE"/>
              </w:rPr>
            </w:pPr>
            <w:r w:rsidRPr="002B7683">
              <w:rPr>
                <w:rFonts w:cs="Calibri"/>
                <w:sz w:val="22"/>
                <w:szCs w:val="22"/>
                <w:lang w:val="de-DE"/>
              </w:rPr>
              <w:t>Knowledge and understanding:</w:t>
            </w:r>
          </w:p>
          <w:p w:rsidR="00D329C1" w:rsidRPr="002B7683" w:rsidRDefault="00D329C1" w:rsidP="00B9781D">
            <w:pPr>
              <w:jc w:val="both"/>
              <w:rPr>
                <w:rFonts w:cs="Calibri"/>
                <w:sz w:val="22"/>
                <w:szCs w:val="22"/>
                <w:lang w:val="de-DE"/>
              </w:rPr>
            </w:pPr>
            <w:r w:rsidRPr="002B7683">
              <w:rPr>
                <w:rFonts w:cs="Calibri"/>
                <w:sz w:val="22"/>
                <w:szCs w:val="22"/>
                <w:lang w:val="de-DE"/>
              </w:rPr>
              <w:t>Übersicht über die literaturwissenschaftlichen Ansätze; Beherrschen und Anwenden wissenschaftlicher Arbeitsmethoden. Einsicht in die Funktionen theoretischer Modell- und Begriffsbildung, ihre Bedeutung und Anwendung im bereich der Literaturgeschichte, -interpretation und Wertung.</w:t>
            </w:r>
          </w:p>
          <w:p w:rsidR="00D329C1" w:rsidRPr="002B7683" w:rsidRDefault="00D329C1" w:rsidP="00B9781D">
            <w:pPr>
              <w:jc w:val="both"/>
              <w:rPr>
                <w:rFonts w:cs="Calibri"/>
                <w:sz w:val="22"/>
                <w:szCs w:val="22"/>
                <w:lang w:val="de-DE"/>
              </w:rPr>
            </w:pPr>
          </w:p>
          <w:p w:rsidR="00D329C1" w:rsidRPr="002B7683" w:rsidRDefault="00D329C1" w:rsidP="00B9781D">
            <w:pPr>
              <w:jc w:val="both"/>
              <w:rPr>
                <w:rFonts w:cs="Calibri"/>
                <w:sz w:val="22"/>
                <w:szCs w:val="22"/>
                <w:lang w:val="de-DE"/>
              </w:rPr>
            </w:pPr>
          </w:p>
        </w:tc>
      </w:tr>
      <w:tr w:rsidR="00D329C1" w:rsidRPr="004C4E7A" w:rsidTr="00B9781D">
        <w:trPr>
          <w:trHeight w:val="1417"/>
        </w:trPr>
        <w:tc>
          <w:tcPr>
            <w:tcW w:w="4727" w:type="dxa"/>
            <w:gridSpan w:val="3"/>
            <w:tcBorders>
              <w:top w:val="nil"/>
              <w:left w:val="single" w:sz="4" w:space="0" w:color="auto"/>
              <w:bottom w:val="single" w:sz="4" w:space="0" w:color="auto"/>
              <w:right w:val="single" w:sz="4" w:space="0" w:color="auto"/>
            </w:tcBorders>
          </w:tcPr>
          <w:p w:rsidR="00D329C1" w:rsidRPr="004C4E7A" w:rsidRDefault="00D329C1" w:rsidP="00B9781D">
            <w:pPr>
              <w:rPr>
                <w:rFonts w:cs="Calibri"/>
              </w:rPr>
            </w:pPr>
          </w:p>
        </w:tc>
        <w:tc>
          <w:tcPr>
            <w:tcW w:w="142" w:type="dxa"/>
            <w:tcBorders>
              <w:top w:val="nil"/>
              <w:left w:val="single" w:sz="4" w:space="0" w:color="auto"/>
              <w:bottom w:val="nil"/>
              <w:right w:val="single" w:sz="4" w:space="0" w:color="auto"/>
            </w:tcBorders>
          </w:tcPr>
          <w:p w:rsidR="00D329C1" w:rsidRPr="004C4E7A" w:rsidRDefault="00D329C1" w:rsidP="00B9781D">
            <w:pPr>
              <w:rPr>
                <w:rFonts w:cs="Calibri"/>
                <w:b/>
              </w:rPr>
            </w:pPr>
          </w:p>
        </w:tc>
        <w:tc>
          <w:tcPr>
            <w:tcW w:w="4821" w:type="dxa"/>
            <w:gridSpan w:val="2"/>
            <w:tcBorders>
              <w:top w:val="nil"/>
              <w:left w:val="single" w:sz="4" w:space="0" w:color="auto"/>
              <w:bottom w:val="single" w:sz="4" w:space="0" w:color="auto"/>
              <w:right w:val="single" w:sz="4" w:space="0" w:color="auto"/>
            </w:tcBorders>
          </w:tcPr>
          <w:p w:rsidR="00D329C1" w:rsidRPr="004C4E7A" w:rsidRDefault="00D329C1" w:rsidP="00B9781D">
            <w:pPr>
              <w:rPr>
                <w:rFonts w:cs="Calibri"/>
                <w:lang w:val="de-DE"/>
              </w:rPr>
            </w:pPr>
          </w:p>
        </w:tc>
      </w:tr>
      <w:tr w:rsidR="00D329C1" w:rsidRPr="004C4E7A" w:rsidTr="00B9781D">
        <w:tc>
          <w:tcPr>
            <w:tcW w:w="4727" w:type="dxa"/>
            <w:gridSpan w:val="3"/>
            <w:tcBorders>
              <w:top w:val="nil"/>
              <w:left w:val="nil"/>
              <w:bottom w:val="single" w:sz="4" w:space="0" w:color="auto"/>
              <w:right w:val="nil"/>
            </w:tcBorders>
          </w:tcPr>
          <w:p w:rsidR="00D329C1" w:rsidRPr="004C4E7A" w:rsidRDefault="00D329C1" w:rsidP="00B9781D">
            <w:pPr>
              <w:rPr>
                <w:rFonts w:cs="Calibri"/>
                <w:b/>
              </w:rPr>
            </w:pPr>
          </w:p>
          <w:p w:rsidR="00D329C1" w:rsidRPr="004C4E7A" w:rsidRDefault="00D329C1" w:rsidP="00B9781D">
            <w:pPr>
              <w:rPr>
                <w:rFonts w:cs="Calibri"/>
                <w:b/>
              </w:rPr>
            </w:pPr>
            <w:r w:rsidRPr="004C4E7A">
              <w:rPr>
                <w:rFonts w:cs="Calibri"/>
                <w:b/>
              </w:rPr>
              <w:t>Metode poučevanja in učenja:</w:t>
            </w:r>
          </w:p>
        </w:tc>
        <w:tc>
          <w:tcPr>
            <w:tcW w:w="142" w:type="dxa"/>
          </w:tcPr>
          <w:p w:rsidR="00D329C1" w:rsidRPr="004C4E7A" w:rsidRDefault="00D329C1" w:rsidP="00B9781D">
            <w:pPr>
              <w:rPr>
                <w:rFonts w:cs="Calibri"/>
                <w:b/>
              </w:rPr>
            </w:pPr>
          </w:p>
          <w:p w:rsidR="00D329C1" w:rsidRPr="004C4E7A" w:rsidRDefault="00D329C1" w:rsidP="00B9781D">
            <w:pPr>
              <w:rPr>
                <w:rFonts w:cs="Calibri"/>
                <w:b/>
              </w:rPr>
            </w:pPr>
          </w:p>
        </w:tc>
        <w:tc>
          <w:tcPr>
            <w:tcW w:w="4821" w:type="dxa"/>
            <w:gridSpan w:val="2"/>
            <w:tcBorders>
              <w:top w:val="nil"/>
              <w:left w:val="nil"/>
              <w:bottom w:val="single" w:sz="4" w:space="0" w:color="auto"/>
              <w:right w:val="nil"/>
            </w:tcBorders>
          </w:tcPr>
          <w:p w:rsidR="00D329C1" w:rsidRPr="004C4E7A" w:rsidRDefault="00D329C1" w:rsidP="00B9781D">
            <w:pPr>
              <w:rPr>
                <w:rFonts w:cs="Calibri"/>
                <w:b/>
                <w:lang w:val="de-DE"/>
              </w:rPr>
            </w:pPr>
          </w:p>
          <w:p w:rsidR="00D329C1" w:rsidRPr="004C4E7A" w:rsidRDefault="00D329C1" w:rsidP="00B9781D">
            <w:pPr>
              <w:rPr>
                <w:rFonts w:cs="Calibri"/>
                <w:b/>
                <w:lang w:val="de-DE"/>
              </w:rPr>
            </w:pPr>
            <w:r w:rsidRPr="004C4E7A">
              <w:rPr>
                <w:rFonts w:cs="Calibri"/>
                <w:b/>
                <w:lang w:val="de-DE"/>
              </w:rPr>
              <w:t>Learning and teaching methods:</w:t>
            </w:r>
          </w:p>
        </w:tc>
      </w:tr>
      <w:tr w:rsidR="00D329C1" w:rsidRPr="004C4E7A" w:rsidTr="00B9781D">
        <w:trPr>
          <w:trHeight w:val="2023"/>
        </w:trPr>
        <w:tc>
          <w:tcPr>
            <w:tcW w:w="4727" w:type="dxa"/>
            <w:gridSpan w:val="3"/>
            <w:tcBorders>
              <w:top w:val="single" w:sz="4" w:space="0" w:color="auto"/>
              <w:left w:val="single" w:sz="4" w:space="0" w:color="auto"/>
              <w:bottom w:val="single" w:sz="4" w:space="0" w:color="auto"/>
              <w:right w:val="single" w:sz="4" w:space="0" w:color="auto"/>
            </w:tcBorders>
          </w:tcPr>
          <w:p w:rsidR="00D329C1" w:rsidRPr="001B74B8" w:rsidRDefault="00D329C1" w:rsidP="00D329C1">
            <w:pPr>
              <w:jc w:val="both"/>
              <w:rPr>
                <w:rFonts w:cs="Calibri"/>
                <w:sz w:val="22"/>
                <w:szCs w:val="22"/>
              </w:rPr>
            </w:pPr>
            <w:r w:rsidRPr="001B74B8">
              <w:rPr>
                <w:rFonts w:cs="Calibri"/>
                <w:sz w:val="22"/>
                <w:szCs w:val="22"/>
              </w:rPr>
              <w:t>Intenzivno delo z znanstvenimi besedili, problemska usmerjenost, in IKT, skupinsko delo pri seminarju, samostojno reševanje zahtevnejših nalog.</w:t>
            </w:r>
          </w:p>
          <w:p w:rsidR="00D329C1" w:rsidRPr="001B74B8" w:rsidRDefault="00D329C1" w:rsidP="00D329C1">
            <w:pPr>
              <w:tabs>
                <w:tab w:val="left" w:pos="945"/>
              </w:tabs>
              <w:jc w:val="both"/>
              <w:rPr>
                <w:rFonts w:cs="Calibri"/>
                <w:sz w:val="22"/>
                <w:szCs w:val="22"/>
              </w:rPr>
            </w:pPr>
          </w:p>
        </w:tc>
        <w:tc>
          <w:tcPr>
            <w:tcW w:w="142" w:type="dxa"/>
            <w:tcBorders>
              <w:top w:val="nil"/>
              <w:left w:val="single" w:sz="4" w:space="0" w:color="auto"/>
              <w:bottom w:val="nil"/>
              <w:right w:val="single" w:sz="4" w:space="0" w:color="auto"/>
            </w:tcBorders>
          </w:tcPr>
          <w:p w:rsidR="00D329C1" w:rsidRPr="001B74B8" w:rsidRDefault="00D329C1" w:rsidP="00D329C1">
            <w:pPr>
              <w:jc w:val="both"/>
              <w:rPr>
                <w:rFonts w:cs="Calibri"/>
                <w:sz w:val="22"/>
                <w:szCs w:val="22"/>
              </w:rPr>
            </w:pPr>
          </w:p>
        </w:tc>
        <w:tc>
          <w:tcPr>
            <w:tcW w:w="4821" w:type="dxa"/>
            <w:gridSpan w:val="2"/>
            <w:tcBorders>
              <w:top w:val="single" w:sz="4" w:space="0" w:color="auto"/>
              <w:left w:val="single" w:sz="4" w:space="0" w:color="auto"/>
              <w:bottom w:val="single" w:sz="4" w:space="0" w:color="auto"/>
              <w:right w:val="single" w:sz="4" w:space="0" w:color="auto"/>
            </w:tcBorders>
          </w:tcPr>
          <w:p w:rsidR="00D329C1" w:rsidRPr="001B74B8" w:rsidRDefault="00D329C1" w:rsidP="00D329C1">
            <w:pPr>
              <w:jc w:val="both"/>
              <w:rPr>
                <w:rFonts w:cs="Calibri"/>
                <w:sz w:val="22"/>
                <w:szCs w:val="22"/>
                <w:lang w:val="de-DE"/>
              </w:rPr>
            </w:pPr>
            <w:r w:rsidRPr="001B74B8">
              <w:rPr>
                <w:rFonts w:cs="Calibri"/>
                <w:sz w:val="22"/>
                <w:szCs w:val="22"/>
                <w:lang w:val="de-DE"/>
              </w:rPr>
              <w:t>Intensive, problemorientierte Arbeit mit Literaturwissenschaftlichen Texten, IKT, Gruppenarbeit, individuelle Arbeit an komplexeren Aufgaben.</w:t>
            </w:r>
          </w:p>
        </w:tc>
      </w:tr>
      <w:tr w:rsidR="00D329C1" w:rsidRPr="004C4E7A" w:rsidTr="00B9781D">
        <w:tc>
          <w:tcPr>
            <w:tcW w:w="4019" w:type="dxa"/>
            <w:tcBorders>
              <w:top w:val="nil"/>
              <w:left w:val="nil"/>
              <w:bottom w:val="single" w:sz="4" w:space="0" w:color="auto"/>
              <w:right w:val="nil"/>
            </w:tcBorders>
          </w:tcPr>
          <w:p w:rsidR="00D329C1" w:rsidRPr="004C4E7A" w:rsidRDefault="00D329C1" w:rsidP="00B9781D">
            <w:pPr>
              <w:rPr>
                <w:rFonts w:cs="Calibri"/>
                <w:b/>
              </w:rPr>
            </w:pPr>
          </w:p>
          <w:p w:rsidR="00D329C1" w:rsidRPr="004C4E7A" w:rsidRDefault="00D329C1" w:rsidP="00B9781D">
            <w:pPr>
              <w:rPr>
                <w:rFonts w:cs="Calibri"/>
                <w:b/>
              </w:rPr>
            </w:pPr>
            <w:r w:rsidRPr="004C4E7A">
              <w:rPr>
                <w:rFonts w:cs="Calibri"/>
                <w:b/>
              </w:rPr>
              <w:t>Načini ocenjevanja:</w:t>
            </w:r>
          </w:p>
        </w:tc>
        <w:tc>
          <w:tcPr>
            <w:tcW w:w="1560" w:type="dxa"/>
            <w:gridSpan w:val="4"/>
            <w:tcBorders>
              <w:top w:val="nil"/>
              <w:left w:val="nil"/>
              <w:bottom w:val="single" w:sz="4" w:space="0" w:color="auto"/>
              <w:right w:val="nil"/>
            </w:tcBorders>
          </w:tcPr>
          <w:p w:rsidR="00D329C1" w:rsidRPr="004C4E7A" w:rsidRDefault="00D329C1" w:rsidP="00B9781D">
            <w:pPr>
              <w:rPr>
                <w:rFonts w:cs="Calibri"/>
              </w:rPr>
            </w:pPr>
            <w:r w:rsidRPr="004C4E7A">
              <w:rPr>
                <w:rFonts w:cs="Calibri"/>
              </w:rPr>
              <w:t>Delež (v %) /</w:t>
            </w:r>
          </w:p>
          <w:p w:rsidR="00D329C1" w:rsidRPr="004C4E7A" w:rsidRDefault="00D329C1" w:rsidP="00B9781D">
            <w:pPr>
              <w:rPr>
                <w:rFonts w:cs="Calibri"/>
                <w:b/>
              </w:rPr>
            </w:pPr>
            <w:r w:rsidRPr="004C4E7A">
              <w:rPr>
                <w:rFonts w:cs="Calibri"/>
              </w:rPr>
              <w:t>Weight (in %)</w:t>
            </w:r>
          </w:p>
        </w:tc>
        <w:tc>
          <w:tcPr>
            <w:tcW w:w="4111" w:type="dxa"/>
            <w:tcBorders>
              <w:top w:val="nil"/>
              <w:left w:val="nil"/>
              <w:bottom w:val="single" w:sz="4" w:space="0" w:color="auto"/>
              <w:right w:val="nil"/>
            </w:tcBorders>
          </w:tcPr>
          <w:p w:rsidR="00D329C1" w:rsidRPr="004C4E7A" w:rsidRDefault="00D329C1" w:rsidP="00B9781D">
            <w:pPr>
              <w:rPr>
                <w:rFonts w:cs="Calibri"/>
                <w:b/>
                <w:lang w:val="de-DE"/>
              </w:rPr>
            </w:pPr>
          </w:p>
          <w:p w:rsidR="00D329C1" w:rsidRPr="004C4E7A" w:rsidRDefault="00D329C1" w:rsidP="00B9781D">
            <w:pPr>
              <w:rPr>
                <w:rFonts w:cs="Calibri"/>
                <w:b/>
                <w:lang w:val="de-DE"/>
              </w:rPr>
            </w:pPr>
            <w:r w:rsidRPr="004C4E7A">
              <w:rPr>
                <w:rFonts w:cs="Calibri"/>
                <w:b/>
                <w:lang w:val="de-DE"/>
              </w:rPr>
              <w:t>Assessment:</w:t>
            </w:r>
          </w:p>
        </w:tc>
      </w:tr>
      <w:tr w:rsidR="00D329C1" w:rsidRPr="004C4E7A" w:rsidTr="00B9781D">
        <w:trPr>
          <w:trHeight w:val="1104"/>
        </w:trPr>
        <w:tc>
          <w:tcPr>
            <w:tcW w:w="4019" w:type="dxa"/>
            <w:tcBorders>
              <w:top w:val="single" w:sz="4" w:space="0" w:color="auto"/>
              <w:left w:val="single" w:sz="4" w:space="0" w:color="auto"/>
              <w:bottom w:val="single" w:sz="4" w:space="0" w:color="auto"/>
              <w:right w:val="single" w:sz="4" w:space="0" w:color="auto"/>
            </w:tcBorders>
          </w:tcPr>
          <w:p w:rsidR="00D329C1" w:rsidRPr="004C4E7A" w:rsidRDefault="00D329C1" w:rsidP="00B9781D">
            <w:pPr>
              <w:rPr>
                <w:rFonts w:cs="Calibri"/>
              </w:rPr>
            </w:pPr>
            <w:r w:rsidRPr="004C4E7A">
              <w:rPr>
                <w:rFonts w:cs="Calibri"/>
              </w:rPr>
              <w:t xml:space="preserve">Izpit. </w:t>
            </w:r>
          </w:p>
          <w:p w:rsidR="00D329C1" w:rsidRPr="004C4E7A" w:rsidRDefault="00D329C1" w:rsidP="00B9781D">
            <w:pPr>
              <w:rPr>
                <w:rFonts w:cs="Calibri"/>
              </w:rPr>
            </w:pPr>
          </w:p>
          <w:p w:rsidR="00D329C1" w:rsidRPr="004C4E7A" w:rsidRDefault="00D329C1" w:rsidP="00B9781D">
            <w:pPr>
              <w:rPr>
                <w:rFonts w:cs="Calibri"/>
              </w:rPr>
            </w:pP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D329C1" w:rsidRPr="004C4E7A" w:rsidRDefault="00D329C1" w:rsidP="00B9781D">
            <w:pPr>
              <w:rPr>
                <w:rFonts w:cs="Calibri"/>
                <w:b/>
              </w:rPr>
            </w:pPr>
            <w:r w:rsidRPr="004C4E7A">
              <w:rPr>
                <w:rFonts w:cs="Calibri"/>
                <w:b/>
              </w:rPr>
              <w:t>100%</w:t>
            </w:r>
          </w:p>
          <w:p w:rsidR="00D329C1" w:rsidRPr="004C4E7A" w:rsidRDefault="00D329C1" w:rsidP="00B9781D">
            <w:pPr>
              <w:rPr>
                <w:rFonts w:cs="Calibri"/>
                <w:b/>
              </w:rPr>
            </w:pPr>
          </w:p>
          <w:p w:rsidR="00D329C1" w:rsidRPr="004C4E7A" w:rsidRDefault="00D329C1" w:rsidP="00B9781D">
            <w:pPr>
              <w:rPr>
                <w:rFonts w:cs="Calibri"/>
                <w:b/>
              </w:rPr>
            </w:pPr>
          </w:p>
          <w:p w:rsidR="00D329C1" w:rsidRPr="004C4E7A" w:rsidRDefault="00D329C1" w:rsidP="00B9781D">
            <w:pPr>
              <w:rPr>
                <w:rFonts w:cs="Calibri"/>
                <w:b/>
              </w:rPr>
            </w:pPr>
          </w:p>
        </w:tc>
        <w:tc>
          <w:tcPr>
            <w:tcW w:w="4111" w:type="dxa"/>
            <w:tcBorders>
              <w:top w:val="single" w:sz="4" w:space="0" w:color="auto"/>
              <w:left w:val="single" w:sz="4" w:space="0" w:color="auto"/>
              <w:bottom w:val="single" w:sz="4" w:space="0" w:color="auto"/>
              <w:right w:val="single" w:sz="4" w:space="0" w:color="auto"/>
            </w:tcBorders>
          </w:tcPr>
          <w:p w:rsidR="00D329C1" w:rsidRPr="004C4E7A" w:rsidRDefault="00D329C1" w:rsidP="00B9781D">
            <w:pPr>
              <w:rPr>
                <w:rFonts w:cs="Calibri"/>
                <w:b/>
                <w:lang w:val="de-DE"/>
              </w:rPr>
            </w:pPr>
            <w:r w:rsidRPr="004C4E7A">
              <w:rPr>
                <w:rFonts w:cs="Calibri"/>
                <w:lang w:val="de-DE"/>
              </w:rPr>
              <w:t xml:space="preserve">Prüfung. </w:t>
            </w:r>
          </w:p>
        </w:tc>
      </w:tr>
      <w:tr w:rsidR="00D329C1" w:rsidRPr="004C4E7A" w:rsidTr="00B9781D">
        <w:tc>
          <w:tcPr>
            <w:tcW w:w="9690" w:type="dxa"/>
            <w:gridSpan w:val="6"/>
            <w:tcBorders>
              <w:top w:val="single" w:sz="4" w:space="0" w:color="auto"/>
              <w:left w:val="nil"/>
              <w:bottom w:val="single" w:sz="4" w:space="0" w:color="auto"/>
              <w:right w:val="nil"/>
            </w:tcBorders>
          </w:tcPr>
          <w:p w:rsidR="00D329C1" w:rsidRPr="004C4E7A" w:rsidRDefault="00D329C1" w:rsidP="00B9781D">
            <w:pPr>
              <w:rPr>
                <w:rFonts w:cs="Calibri"/>
                <w:b/>
              </w:rPr>
            </w:pPr>
            <w:r w:rsidRPr="004C4E7A">
              <w:rPr>
                <w:rFonts w:cs="Calibri"/>
                <w:b/>
              </w:rPr>
              <w:t xml:space="preserve">Reference nosilca / Lecturer's references: </w:t>
            </w:r>
          </w:p>
        </w:tc>
      </w:tr>
      <w:tr w:rsidR="00D329C1" w:rsidRPr="004C4E7A" w:rsidTr="00B9781D">
        <w:tc>
          <w:tcPr>
            <w:tcW w:w="9690" w:type="dxa"/>
            <w:gridSpan w:val="6"/>
            <w:tcBorders>
              <w:top w:val="single" w:sz="4" w:space="0" w:color="auto"/>
              <w:left w:val="single" w:sz="4" w:space="0" w:color="auto"/>
              <w:bottom w:val="single" w:sz="4" w:space="0" w:color="auto"/>
              <w:right w:val="single" w:sz="4" w:space="0" w:color="auto"/>
            </w:tcBorders>
          </w:tcPr>
          <w:p w:rsidR="00D329C1" w:rsidRPr="001B74B8" w:rsidRDefault="00D329C1" w:rsidP="00656E99">
            <w:pPr>
              <w:numPr>
                <w:ilvl w:val="0"/>
                <w:numId w:val="17"/>
              </w:numPr>
              <w:rPr>
                <w:rFonts w:eastAsia="Arial Unicode MS" w:cs="Calibri"/>
                <w:color w:val="000000"/>
                <w:sz w:val="22"/>
                <w:szCs w:val="22"/>
                <w:lang w:val="de-DE"/>
              </w:rPr>
            </w:pPr>
            <w:r w:rsidRPr="001B74B8">
              <w:rPr>
                <w:rFonts w:cs="Calibri"/>
                <w:sz w:val="22"/>
                <w:szCs w:val="22"/>
              </w:rPr>
              <w:t xml:space="preserve">VIRANT, Špela. Bilder als integraler Bestandteil des literarischen Textes : zu Nikotin von Gregor Hens. V: KADZADEJ, Brikena (ur.). Die Sprache im Bild - das Bild in der Sprache, (Albanische Universitätsstudien, Sonderbd. 2). Oberhausen: Athena, 2013, str. 80-84. </w:t>
            </w:r>
          </w:p>
          <w:p w:rsidR="00D329C1" w:rsidRPr="001B74B8" w:rsidRDefault="00D329C1" w:rsidP="00656E99">
            <w:pPr>
              <w:numPr>
                <w:ilvl w:val="0"/>
                <w:numId w:val="17"/>
              </w:numPr>
              <w:rPr>
                <w:rFonts w:cs="Calibri"/>
                <w:sz w:val="22"/>
                <w:szCs w:val="22"/>
              </w:rPr>
            </w:pPr>
            <w:r w:rsidRPr="001B74B8">
              <w:rPr>
                <w:rFonts w:eastAsia="Arial Unicode MS" w:cs="Calibri"/>
                <w:color w:val="000000"/>
                <w:sz w:val="22"/>
                <w:szCs w:val="22"/>
                <w:lang w:val="de-DE"/>
              </w:rPr>
              <w:t xml:space="preserve">VIRANT, Špela. Zur Repoetisierung der deutschsprachigen Dramatik am Beginn des 21. Jahrhundert. Germanica, 2014, [No.] 54, str. 11-23. </w:t>
            </w:r>
          </w:p>
          <w:p w:rsidR="00D329C1" w:rsidRPr="004C4E7A" w:rsidRDefault="00D329C1" w:rsidP="00656E99">
            <w:pPr>
              <w:numPr>
                <w:ilvl w:val="0"/>
                <w:numId w:val="17"/>
              </w:numPr>
              <w:rPr>
                <w:rFonts w:cs="Calibri"/>
              </w:rPr>
            </w:pPr>
            <w:r w:rsidRPr="001B74B8">
              <w:rPr>
                <w:rFonts w:cs="Calibri"/>
                <w:sz w:val="22"/>
                <w:szCs w:val="22"/>
                <w:lang w:val="de-DE"/>
              </w:rPr>
              <w:t xml:space="preserve">VIRANT, Špela. Die uneinholbare Fiktion: zu den Romanen Das Wetter vor 15 Jahren von Wolf Haas und Das bin doch ich von Thomas Glavinic. V: RZESZOTNIK, Jacek (ur.). </w:t>
            </w:r>
            <w:r w:rsidRPr="001B74B8">
              <w:rPr>
                <w:rFonts w:cs="Calibri"/>
                <w:i/>
                <w:iCs/>
                <w:sz w:val="22"/>
                <w:szCs w:val="22"/>
                <w:lang w:val="de-DE"/>
              </w:rPr>
              <w:t>Schriftstellerische Autopoiesis : Beiträge zur literarischen Selbstreferenzialität</w:t>
            </w:r>
            <w:r w:rsidRPr="001B74B8">
              <w:rPr>
                <w:rFonts w:cs="Calibri"/>
                <w:sz w:val="22"/>
                <w:szCs w:val="22"/>
                <w:lang w:val="de-DE"/>
              </w:rPr>
              <w:t>. Darmstadt: Büchner-Verlag, cop. 2011, str. 63-78.</w:t>
            </w:r>
          </w:p>
        </w:tc>
      </w:tr>
    </w:tbl>
    <w:p w:rsidR="00D329C1" w:rsidRDefault="00D329C1" w:rsidP="00D329C1">
      <w:pPr>
        <w:rPr>
          <w:rFonts w:cs="Calibri"/>
        </w:rPr>
      </w:pPr>
    </w:p>
    <w:p w:rsidR="00AE7E36" w:rsidRDefault="000F13C4" w:rsidP="000F13C4">
      <w:pPr>
        <w:rPr>
          <w:rFonts w:cs="Calibri"/>
          <w:b/>
        </w:rPr>
      </w:pPr>
      <w:r w:rsidRPr="004C4E7A">
        <w:rPr>
          <w:rFonts w:cs="Calibri"/>
        </w:rPr>
        <w:lastRenderedPageBreak/>
        <w:br w:type="page"/>
      </w:r>
    </w:p>
    <w:p w:rsidR="003A474D" w:rsidRPr="00FA2540" w:rsidRDefault="003A474D" w:rsidP="003A474D">
      <w:pPr>
        <w:ind w:left="227" w:hanging="227"/>
        <w:rPr>
          <w:rFonts w:cs="Calibri"/>
        </w:rPr>
      </w:pP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3A474D" w:rsidRPr="00FA2540" w:rsidTr="003A474D">
        <w:tc>
          <w:tcPr>
            <w:tcW w:w="9690" w:type="dxa"/>
            <w:gridSpan w:val="18"/>
            <w:tcBorders>
              <w:top w:val="single" w:sz="4" w:space="0" w:color="auto"/>
              <w:left w:val="single" w:sz="4" w:space="0" w:color="auto"/>
              <w:bottom w:val="single" w:sz="4" w:space="0" w:color="auto"/>
              <w:right w:val="single" w:sz="4" w:space="0" w:color="auto"/>
            </w:tcBorders>
            <w:shd w:val="clear" w:color="auto" w:fill="E6E6E6"/>
          </w:tcPr>
          <w:p w:rsidR="003A474D" w:rsidRPr="00FA2540" w:rsidRDefault="003A474D" w:rsidP="003A474D">
            <w:pPr>
              <w:jc w:val="center"/>
              <w:rPr>
                <w:rFonts w:cs="Calibri"/>
                <w:b/>
              </w:rPr>
            </w:pPr>
            <w:r w:rsidRPr="00FA2540">
              <w:rPr>
                <w:rFonts w:cs="Calibri"/>
                <w:b/>
              </w:rPr>
              <w:t>UČNI NAČRT PREDMETA / COURSE SYLLABUS</w:t>
            </w:r>
          </w:p>
        </w:tc>
      </w:tr>
      <w:tr w:rsidR="003A474D" w:rsidRPr="00FA2540" w:rsidTr="003A474D">
        <w:tc>
          <w:tcPr>
            <w:tcW w:w="1799" w:type="dxa"/>
            <w:gridSpan w:val="3"/>
          </w:tcPr>
          <w:p w:rsidR="003A474D" w:rsidRPr="00FA2540" w:rsidRDefault="003A474D" w:rsidP="003A474D">
            <w:pPr>
              <w:rPr>
                <w:rFonts w:cs="Calibri"/>
                <w:b/>
              </w:rPr>
            </w:pPr>
            <w:r w:rsidRPr="00FA2540">
              <w:rPr>
                <w:rFonts w:cs="Calibri"/>
                <w:b/>
              </w:rPr>
              <w:t>Predmet:</w:t>
            </w:r>
          </w:p>
        </w:tc>
        <w:tc>
          <w:tcPr>
            <w:tcW w:w="7891" w:type="dxa"/>
            <w:gridSpan w:val="15"/>
            <w:tcBorders>
              <w:top w:val="single" w:sz="4" w:space="0" w:color="auto"/>
              <w:left w:val="single" w:sz="4" w:space="0" w:color="auto"/>
              <w:bottom w:val="single" w:sz="4" w:space="0" w:color="auto"/>
              <w:right w:val="single" w:sz="4" w:space="0" w:color="auto"/>
            </w:tcBorders>
          </w:tcPr>
          <w:p w:rsidR="003A474D" w:rsidRPr="003A474D" w:rsidRDefault="003A474D" w:rsidP="003A474D">
            <w:pPr>
              <w:pStyle w:val="Naslov3"/>
            </w:pPr>
            <w:bookmarkStart w:id="13" w:name="_Toc535800730"/>
            <w:r>
              <w:t>Nemška literarna in kulturna zgodovina I</w:t>
            </w:r>
            <w:bookmarkEnd w:id="13"/>
          </w:p>
        </w:tc>
      </w:tr>
      <w:tr w:rsidR="003A474D" w:rsidRPr="00FA2540" w:rsidTr="003A474D">
        <w:tc>
          <w:tcPr>
            <w:tcW w:w="1799" w:type="dxa"/>
            <w:gridSpan w:val="3"/>
          </w:tcPr>
          <w:p w:rsidR="003A474D" w:rsidRPr="00FA2540" w:rsidRDefault="003A474D" w:rsidP="003A474D">
            <w:pPr>
              <w:rPr>
                <w:rFonts w:cs="Calibri"/>
                <w:b/>
              </w:rPr>
            </w:pPr>
            <w:r w:rsidRPr="00FA2540">
              <w:rPr>
                <w:rFonts w:cs="Calibri"/>
                <w:b/>
              </w:rPr>
              <w:t>Course title:</w:t>
            </w:r>
          </w:p>
        </w:tc>
        <w:tc>
          <w:tcPr>
            <w:tcW w:w="7891" w:type="dxa"/>
            <w:gridSpan w:val="15"/>
            <w:tcBorders>
              <w:top w:val="single" w:sz="4" w:space="0" w:color="auto"/>
              <w:left w:val="single" w:sz="4" w:space="0" w:color="auto"/>
              <w:bottom w:val="single" w:sz="4" w:space="0" w:color="auto"/>
              <w:right w:val="single" w:sz="4" w:space="0" w:color="auto"/>
            </w:tcBorders>
          </w:tcPr>
          <w:p w:rsidR="003A474D" w:rsidRDefault="003A474D" w:rsidP="003A474D">
            <w:pPr>
              <w:rPr>
                <w:rFonts w:cs="Calibri"/>
                <w:b/>
              </w:rPr>
            </w:pPr>
            <w:r w:rsidRPr="00FA2540">
              <w:rPr>
                <w:rFonts w:cs="Calibri"/>
                <w:b/>
              </w:rPr>
              <w:t>G</w:t>
            </w:r>
            <w:r>
              <w:rPr>
                <w:rFonts w:cs="Calibri"/>
                <w:b/>
              </w:rPr>
              <w:t xml:space="preserve">erman Literary and Cultural History I / </w:t>
            </w:r>
            <w:r w:rsidRPr="00FA2540">
              <w:rPr>
                <w:rFonts w:cs="Calibri"/>
                <w:b/>
              </w:rPr>
              <w:t xml:space="preserve"> </w:t>
            </w:r>
          </w:p>
          <w:p w:rsidR="003A474D" w:rsidRPr="00FA2540" w:rsidRDefault="003A474D" w:rsidP="003A474D">
            <w:pPr>
              <w:rPr>
                <w:rFonts w:cs="Calibri"/>
              </w:rPr>
            </w:pPr>
            <w:r>
              <w:rPr>
                <w:rFonts w:cs="Calibri"/>
                <w:b/>
              </w:rPr>
              <w:t xml:space="preserve">Deutsche Literatur- und Kulturgeschichte I </w:t>
            </w:r>
          </w:p>
        </w:tc>
      </w:tr>
      <w:tr w:rsidR="003A474D" w:rsidRPr="00FA2540" w:rsidTr="003A474D">
        <w:tc>
          <w:tcPr>
            <w:tcW w:w="3307" w:type="dxa"/>
            <w:gridSpan w:val="5"/>
            <w:vAlign w:val="center"/>
          </w:tcPr>
          <w:p w:rsidR="003A474D" w:rsidRPr="00FA2540" w:rsidRDefault="003A474D" w:rsidP="003A474D">
            <w:pPr>
              <w:jc w:val="center"/>
              <w:rPr>
                <w:rFonts w:cs="Calibri"/>
                <w:b/>
              </w:rPr>
            </w:pPr>
          </w:p>
        </w:tc>
        <w:tc>
          <w:tcPr>
            <w:tcW w:w="3401" w:type="dxa"/>
            <w:gridSpan w:val="8"/>
            <w:vAlign w:val="center"/>
          </w:tcPr>
          <w:p w:rsidR="003A474D" w:rsidRPr="00FA2540" w:rsidRDefault="003A474D" w:rsidP="003A474D">
            <w:pPr>
              <w:jc w:val="center"/>
              <w:rPr>
                <w:rFonts w:cs="Calibri"/>
                <w:b/>
              </w:rPr>
            </w:pPr>
          </w:p>
        </w:tc>
        <w:tc>
          <w:tcPr>
            <w:tcW w:w="1558" w:type="dxa"/>
            <w:gridSpan w:val="2"/>
            <w:vAlign w:val="center"/>
          </w:tcPr>
          <w:p w:rsidR="003A474D" w:rsidRPr="00FA2540" w:rsidRDefault="003A474D" w:rsidP="003A474D">
            <w:pPr>
              <w:jc w:val="center"/>
              <w:rPr>
                <w:rFonts w:cs="Calibri"/>
                <w:b/>
              </w:rPr>
            </w:pPr>
          </w:p>
        </w:tc>
        <w:tc>
          <w:tcPr>
            <w:tcW w:w="1424" w:type="dxa"/>
            <w:gridSpan w:val="3"/>
            <w:vAlign w:val="center"/>
          </w:tcPr>
          <w:p w:rsidR="003A474D" w:rsidRPr="00FA2540" w:rsidRDefault="003A474D" w:rsidP="003A474D">
            <w:pPr>
              <w:jc w:val="center"/>
              <w:rPr>
                <w:rFonts w:cs="Calibri"/>
                <w:b/>
              </w:rPr>
            </w:pPr>
          </w:p>
        </w:tc>
      </w:tr>
      <w:tr w:rsidR="003A474D" w:rsidRPr="00FA2540" w:rsidTr="003A474D">
        <w:tc>
          <w:tcPr>
            <w:tcW w:w="3307" w:type="dxa"/>
            <w:gridSpan w:val="5"/>
            <w:tcBorders>
              <w:top w:val="nil"/>
              <w:left w:val="nil"/>
              <w:bottom w:val="single" w:sz="4" w:space="0" w:color="auto"/>
              <w:right w:val="nil"/>
            </w:tcBorders>
            <w:vAlign w:val="center"/>
          </w:tcPr>
          <w:p w:rsidR="003A474D" w:rsidRPr="00FA2540" w:rsidRDefault="003A474D" w:rsidP="003A474D">
            <w:pPr>
              <w:jc w:val="center"/>
              <w:rPr>
                <w:rFonts w:cs="Calibri"/>
                <w:b/>
              </w:rPr>
            </w:pPr>
            <w:r w:rsidRPr="00FA2540">
              <w:rPr>
                <w:rFonts w:cs="Calibri"/>
                <w:b/>
              </w:rPr>
              <w:t>Študijski program in stopnja</w:t>
            </w:r>
          </w:p>
          <w:p w:rsidR="003A474D" w:rsidRPr="00FA2540" w:rsidRDefault="003A474D" w:rsidP="003A474D">
            <w:pPr>
              <w:jc w:val="center"/>
              <w:rPr>
                <w:rFonts w:cs="Calibri"/>
              </w:rPr>
            </w:pPr>
            <w:r w:rsidRPr="00FA2540">
              <w:rPr>
                <w:rFonts w:cs="Calibri"/>
                <w:b/>
              </w:rPr>
              <w:t>Study programme and level</w:t>
            </w:r>
          </w:p>
        </w:tc>
        <w:tc>
          <w:tcPr>
            <w:tcW w:w="3401" w:type="dxa"/>
            <w:gridSpan w:val="8"/>
            <w:tcBorders>
              <w:top w:val="nil"/>
              <w:left w:val="nil"/>
              <w:bottom w:val="single" w:sz="4" w:space="0" w:color="auto"/>
              <w:right w:val="nil"/>
            </w:tcBorders>
            <w:vAlign w:val="center"/>
          </w:tcPr>
          <w:p w:rsidR="003A474D" w:rsidRPr="00FA2540" w:rsidRDefault="003A474D" w:rsidP="003A474D">
            <w:pPr>
              <w:jc w:val="center"/>
              <w:rPr>
                <w:rFonts w:cs="Calibri"/>
                <w:b/>
              </w:rPr>
            </w:pPr>
            <w:r w:rsidRPr="00FA2540">
              <w:rPr>
                <w:rFonts w:cs="Calibri"/>
                <w:b/>
              </w:rPr>
              <w:t>Študijska smer</w:t>
            </w:r>
          </w:p>
          <w:p w:rsidR="003A474D" w:rsidRPr="00FA2540" w:rsidRDefault="003A474D" w:rsidP="003A474D">
            <w:pPr>
              <w:jc w:val="center"/>
              <w:rPr>
                <w:rFonts w:cs="Calibri"/>
                <w:b/>
              </w:rPr>
            </w:pPr>
            <w:r w:rsidRPr="00FA2540">
              <w:rPr>
                <w:rFonts w:cs="Calibri"/>
                <w:b/>
              </w:rPr>
              <w:t>Study field</w:t>
            </w:r>
          </w:p>
        </w:tc>
        <w:tc>
          <w:tcPr>
            <w:tcW w:w="1558" w:type="dxa"/>
            <w:gridSpan w:val="2"/>
            <w:tcBorders>
              <w:top w:val="nil"/>
              <w:left w:val="nil"/>
              <w:bottom w:val="single" w:sz="4" w:space="0" w:color="auto"/>
              <w:right w:val="nil"/>
            </w:tcBorders>
            <w:vAlign w:val="center"/>
          </w:tcPr>
          <w:p w:rsidR="003A474D" w:rsidRPr="00FA2540" w:rsidRDefault="003A474D" w:rsidP="003A474D">
            <w:pPr>
              <w:jc w:val="center"/>
              <w:rPr>
                <w:rFonts w:cs="Calibri"/>
                <w:b/>
              </w:rPr>
            </w:pPr>
            <w:r w:rsidRPr="00FA2540">
              <w:rPr>
                <w:rFonts w:cs="Calibri"/>
                <w:b/>
              </w:rPr>
              <w:t>Letnik</w:t>
            </w:r>
          </w:p>
          <w:p w:rsidR="003A474D" w:rsidRPr="00FA2540" w:rsidRDefault="003A474D" w:rsidP="003A474D">
            <w:pPr>
              <w:jc w:val="center"/>
              <w:rPr>
                <w:rFonts w:cs="Calibri"/>
                <w:b/>
              </w:rPr>
            </w:pPr>
            <w:r w:rsidRPr="00FA2540">
              <w:rPr>
                <w:rFonts w:cs="Calibri"/>
                <w:b/>
              </w:rPr>
              <w:t>Academic year</w:t>
            </w:r>
          </w:p>
        </w:tc>
        <w:tc>
          <w:tcPr>
            <w:tcW w:w="1424" w:type="dxa"/>
            <w:gridSpan w:val="3"/>
            <w:tcBorders>
              <w:top w:val="nil"/>
              <w:left w:val="nil"/>
              <w:bottom w:val="single" w:sz="4" w:space="0" w:color="auto"/>
              <w:right w:val="nil"/>
            </w:tcBorders>
            <w:vAlign w:val="center"/>
          </w:tcPr>
          <w:p w:rsidR="003A474D" w:rsidRPr="00FA2540" w:rsidRDefault="003A474D" w:rsidP="003A474D">
            <w:pPr>
              <w:jc w:val="center"/>
              <w:rPr>
                <w:rFonts w:cs="Calibri"/>
                <w:b/>
              </w:rPr>
            </w:pPr>
            <w:r w:rsidRPr="00FA2540">
              <w:rPr>
                <w:rFonts w:cs="Calibri"/>
                <w:b/>
              </w:rPr>
              <w:t>Semester</w:t>
            </w:r>
          </w:p>
          <w:p w:rsidR="003A474D" w:rsidRPr="00FA2540" w:rsidRDefault="003A474D" w:rsidP="003A474D">
            <w:pPr>
              <w:jc w:val="center"/>
              <w:rPr>
                <w:rFonts w:cs="Calibri"/>
                <w:b/>
              </w:rPr>
            </w:pPr>
            <w:r w:rsidRPr="00FA2540">
              <w:rPr>
                <w:rFonts w:cs="Calibri"/>
                <w:b/>
              </w:rPr>
              <w:t>Semester</w:t>
            </w:r>
          </w:p>
        </w:tc>
      </w:tr>
      <w:tr w:rsidR="003A474D" w:rsidRPr="00FA2540" w:rsidTr="003A474D">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jc w:val="center"/>
              <w:rPr>
                <w:rFonts w:cs="Calibri"/>
                <w:b/>
                <w:bCs/>
              </w:rPr>
            </w:pPr>
            <w:r w:rsidRPr="00FA2540">
              <w:rPr>
                <w:rFonts w:cs="Calibri"/>
                <w:b/>
                <w:bCs/>
              </w:rPr>
              <w:t>Študijski program druge stopnje GERMANISTIKA</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jc w:val="center"/>
              <w:rPr>
                <w:rFonts w:cs="Calibri"/>
                <w:b/>
                <w:bCs/>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jc w:val="center"/>
              <w:rPr>
                <w:rFonts w:cs="Calibri"/>
                <w:bCs/>
              </w:rPr>
            </w:pPr>
            <w:r w:rsidRPr="00FA2540">
              <w:rPr>
                <w:rFonts w:cs="Calibri"/>
                <w:bCs/>
              </w:rPr>
              <w:t>I. ali II.</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jc w:val="center"/>
              <w:rPr>
                <w:rFonts w:cs="Calibri"/>
                <w:bCs/>
              </w:rPr>
            </w:pPr>
            <w:r w:rsidRPr="00FA2540">
              <w:rPr>
                <w:rFonts w:cs="Calibri"/>
              </w:rPr>
              <w:t>1. ali 3.</w:t>
            </w:r>
          </w:p>
        </w:tc>
      </w:tr>
      <w:tr w:rsidR="003A474D" w:rsidRPr="00FA2540" w:rsidTr="003A474D">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jc w:val="center"/>
              <w:rPr>
                <w:rFonts w:cs="Calibri"/>
                <w:b/>
                <w:bCs/>
              </w:rPr>
            </w:pPr>
            <w:r w:rsidRPr="00FA2540">
              <w:rPr>
                <w:rFonts w:cs="Calibri"/>
                <w:b/>
                <w:bCs/>
              </w:rPr>
              <w:t xml:space="preserve">Masterstudiengang </w:t>
            </w:r>
          </w:p>
          <w:p w:rsidR="003A474D" w:rsidRPr="00FA2540" w:rsidRDefault="003A474D" w:rsidP="003A474D">
            <w:pPr>
              <w:jc w:val="center"/>
              <w:rPr>
                <w:rFonts w:cs="Calibri"/>
                <w:b/>
                <w:bCs/>
              </w:rPr>
            </w:pPr>
            <w:r w:rsidRPr="00FA2540">
              <w:rPr>
                <w:rFonts w:cs="Calibri"/>
                <w:b/>
                <w:bCs/>
              </w:rPr>
              <w:t>GERMANISTIK</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jc w:val="center"/>
              <w:rPr>
                <w:rFonts w:cs="Calibri"/>
                <w:b/>
                <w:bCs/>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jc w:val="center"/>
              <w:rPr>
                <w:rFonts w:cs="Calibri"/>
                <w:b/>
                <w:bCs/>
              </w:rPr>
            </w:pPr>
            <w:r w:rsidRPr="00FA2540">
              <w:rPr>
                <w:rFonts w:cs="Calibri"/>
                <w:bCs/>
              </w:rPr>
              <w:t>I. oder II.</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jc w:val="center"/>
              <w:rPr>
                <w:rFonts w:cs="Calibri"/>
                <w:b/>
                <w:bCs/>
              </w:rPr>
            </w:pPr>
            <w:r w:rsidRPr="00FA2540">
              <w:rPr>
                <w:rFonts w:cs="Calibri"/>
              </w:rPr>
              <w:t>1. oder 3.</w:t>
            </w:r>
          </w:p>
        </w:tc>
      </w:tr>
      <w:tr w:rsidR="003A474D" w:rsidRPr="00FA2540" w:rsidTr="003A474D">
        <w:trPr>
          <w:trHeight w:val="103"/>
        </w:trPr>
        <w:tc>
          <w:tcPr>
            <w:tcW w:w="9690" w:type="dxa"/>
            <w:gridSpan w:val="18"/>
          </w:tcPr>
          <w:p w:rsidR="003A474D" w:rsidRPr="00FA2540" w:rsidRDefault="003A474D" w:rsidP="003A474D">
            <w:pPr>
              <w:rPr>
                <w:rFonts w:cs="Calibri"/>
                <w:b/>
                <w:bCs/>
              </w:rPr>
            </w:pPr>
          </w:p>
        </w:tc>
      </w:tr>
      <w:tr w:rsidR="003A474D" w:rsidRPr="00FA2540" w:rsidTr="003A474D">
        <w:tc>
          <w:tcPr>
            <w:tcW w:w="5718" w:type="dxa"/>
            <w:gridSpan w:val="12"/>
            <w:tcBorders>
              <w:top w:val="nil"/>
              <w:left w:val="nil"/>
              <w:bottom w:val="nil"/>
              <w:right w:val="single" w:sz="4" w:space="0" w:color="auto"/>
            </w:tcBorders>
          </w:tcPr>
          <w:p w:rsidR="003A474D" w:rsidRPr="00FA2540" w:rsidRDefault="003A474D" w:rsidP="003A474D">
            <w:pPr>
              <w:rPr>
                <w:rFonts w:cs="Calibri"/>
                <w:b/>
              </w:rPr>
            </w:pPr>
            <w:r w:rsidRPr="00FA2540">
              <w:rPr>
                <w:rFonts w:cs="Calibri"/>
                <w:b/>
              </w:rPr>
              <w:t>Vrsta predmeta / Course type</w:t>
            </w:r>
          </w:p>
        </w:tc>
        <w:tc>
          <w:tcPr>
            <w:tcW w:w="3972" w:type="dxa"/>
            <w:gridSpan w:val="6"/>
            <w:tcBorders>
              <w:top w:val="single" w:sz="4" w:space="0" w:color="auto"/>
              <w:left w:val="single" w:sz="4" w:space="0" w:color="auto"/>
              <w:bottom w:val="single" w:sz="4" w:space="0" w:color="auto"/>
              <w:right w:val="single" w:sz="4" w:space="0" w:color="auto"/>
            </w:tcBorders>
          </w:tcPr>
          <w:p w:rsidR="003A474D" w:rsidRPr="00FA2540" w:rsidRDefault="003A474D" w:rsidP="003A474D">
            <w:pPr>
              <w:rPr>
                <w:rFonts w:cs="Calibri"/>
              </w:rPr>
            </w:pPr>
            <w:r w:rsidRPr="00FA2540">
              <w:rPr>
                <w:rFonts w:cs="Calibri"/>
              </w:rPr>
              <w:t>Obvezni temeljni / Grundlegendes Pflichtfach</w:t>
            </w:r>
          </w:p>
        </w:tc>
      </w:tr>
      <w:tr w:rsidR="003A474D" w:rsidRPr="00FA2540" w:rsidTr="003A474D">
        <w:tc>
          <w:tcPr>
            <w:tcW w:w="5718" w:type="dxa"/>
            <w:gridSpan w:val="12"/>
          </w:tcPr>
          <w:p w:rsidR="003A474D" w:rsidRPr="00FA2540" w:rsidRDefault="003A474D" w:rsidP="003A474D">
            <w:pPr>
              <w:rPr>
                <w:rFonts w:cs="Calibri"/>
                <w:b/>
              </w:rPr>
            </w:pPr>
          </w:p>
        </w:tc>
        <w:tc>
          <w:tcPr>
            <w:tcW w:w="3972" w:type="dxa"/>
            <w:gridSpan w:val="6"/>
            <w:tcBorders>
              <w:top w:val="single" w:sz="4" w:space="0" w:color="auto"/>
              <w:left w:val="nil"/>
              <w:bottom w:val="single" w:sz="4" w:space="0" w:color="auto"/>
              <w:right w:val="nil"/>
            </w:tcBorders>
          </w:tcPr>
          <w:p w:rsidR="003A474D" w:rsidRPr="00FA2540" w:rsidRDefault="003A474D" w:rsidP="003A474D">
            <w:pPr>
              <w:rPr>
                <w:rFonts w:cs="Calibri"/>
              </w:rPr>
            </w:pPr>
          </w:p>
        </w:tc>
      </w:tr>
      <w:tr w:rsidR="003A474D" w:rsidRPr="00FA2540" w:rsidTr="003A474D">
        <w:tc>
          <w:tcPr>
            <w:tcW w:w="5718" w:type="dxa"/>
            <w:gridSpan w:val="12"/>
            <w:tcBorders>
              <w:top w:val="nil"/>
              <w:left w:val="nil"/>
              <w:bottom w:val="nil"/>
              <w:right w:val="single" w:sz="4" w:space="0" w:color="auto"/>
            </w:tcBorders>
          </w:tcPr>
          <w:p w:rsidR="003A474D" w:rsidRPr="00FA2540" w:rsidRDefault="003A474D" w:rsidP="003A474D">
            <w:pPr>
              <w:rPr>
                <w:rFonts w:cs="Calibri"/>
                <w:b/>
              </w:rPr>
            </w:pPr>
            <w:r w:rsidRPr="00FA2540">
              <w:rPr>
                <w:rFonts w:cs="Calibri"/>
                <w:b/>
              </w:rPr>
              <w:t>Univerzitetna koda predmeta / University course code:</w:t>
            </w:r>
          </w:p>
        </w:tc>
        <w:tc>
          <w:tcPr>
            <w:tcW w:w="3972" w:type="dxa"/>
            <w:gridSpan w:val="6"/>
            <w:tcBorders>
              <w:top w:val="single" w:sz="4" w:space="0" w:color="auto"/>
              <w:left w:val="single" w:sz="4" w:space="0" w:color="auto"/>
              <w:bottom w:val="single" w:sz="4" w:space="0" w:color="auto"/>
              <w:right w:val="single" w:sz="4" w:space="0" w:color="auto"/>
            </w:tcBorders>
          </w:tcPr>
          <w:p w:rsidR="003A474D" w:rsidRPr="00FA2540" w:rsidRDefault="003A474D" w:rsidP="003A474D">
            <w:pPr>
              <w:rPr>
                <w:rFonts w:cs="Calibri"/>
              </w:rPr>
            </w:pPr>
          </w:p>
        </w:tc>
      </w:tr>
      <w:tr w:rsidR="003A474D" w:rsidRPr="00FA2540" w:rsidTr="003A474D">
        <w:tc>
          <w:tcPr>
            <w:tcW w:w="9690" w:type="dxa"/>
            <w:gridSpan w:val="18"/>
          </w:tcPr>
          <w:p w:rsidR="003A474D" w:rsidRPr="00FA2540" w:rsidRDefault="003A474D" w:rsidP="003A474D">
            <w:pPr>
              <w:rPr>
                <w:rFonts w:cs="Calibri"/>
              </w:rPr>
            </w:pPr>
          </w:p>
        </w:tc>
      </w:tr>
      <w:tr w:rsidR="003A474D" w:rsidRPr="00FA2540" w:rsidTr="003A474D">
        <w:tc>
          <w:tcPr>
            <w:tcW w:w="1410" w:type="dxa"/>
            <w:tcBorders>
              <w:top w:val="nil"/>
              <w:left w:val="nil"/>
              <w:bottom w:val="single" w:sz="4" w:space="0" w:color="auto"/>
              <w:right w:val="nil"/>
            </w:tcBorders>
            <w:vAlign w:val="center"/>
          </w:tcPr>
          <w:p w:rsidR="003A474D" w:rsidRPr="00FA2540" w:rsidRDefault="003A474D" w:rsidP="003A474D">
            <w:pPr>
              <w:jc w:val="center"/>
              <w:rPr>
                <w:rFonts w:cs="Calibri"/>
                <w:b/>
              </w:rPr>
            </w:pPr>
            <w:r w:rsidRPr="00FA2540">
              <w:rPr>
                <w:rFonts w:cs="Calibri"/>
                <w:b/>
              </w:rPr>
              <w:t>Predavanja</w:t>
            </w:r>
          </w:p>
          <w:p w:rsidR="003A474D" w:rsidRPr="00FA2540" w:rsidRDefault="003A474D" w:rsidP="003A474D">
            <w:pPr>
              <w:jc w:val="center"/>
              <w:rPr>
                <w:rFonts w:cs="Calibri"/>
              </w:rPr>
            </w:pPr>
            <w:r w:rsidRPr="00FA2540">
              <w:rPr>
                <w:rFonts w:cs="Calibri"/>
                <w:b/>
              </w:rPr>
              <w:t>Lectures</w:t>
            </w:r>
          </w:p>
        </w:tc>
        <w:tc>
          <w:tcPr>
            <w:tcW w:w="1410" w:type="dxa"/>
            <w:gridSpan w:val="3"/>
            <w:tcBorders>
              <w:top w:val="nil"/>
              <w:left w:val="nil"/>
              <w:bottom w:val="single" w:sz="4" w:space="0" w:color="auto"/>
              <w:right w:val="nil"/>
            </w:tcBorders>
            <w:vAlign w:val="center"/>
          </w:tcPr>
          <w:p w:rsidR="003A474D" w:rsidRPr="00FA2540" w:rsidRDefault="003A474D" w:rsidP="003A474D">
            <w:pPr>
              <w:jc w:val="center"/>
              <w:rPr>
                <w:rFonts w:cs="Calibri"/>
                <w:b/>
              </w:rPr>
            </w:pPr>
            <w:r w:rsidRPr="00FA2540">
              <w:rPr>
                <w:rFonts w:cs="Calibri"/>
                <w:b/>
              </w:rPr>
              <w:t>Seminar</w:t>
            </w:r>
          </w:p>
          <w:p w:rsidR="003A474D" w:rsidRPr="00FA2540" w:rsidRDefault="003A474D" w:rsidP="003A474D">
            <w:pPr>
              <w:jc w:val="center"/>
              <w:rPr>
                <w:rFonts w:cs="Calibri"/>
                <w:b/>
              </w:rPr>
            </w:pPr>
            <w:r w:rsidRPr="00FA2540">
              <w:rPr>
                <w:rFonts w:cs="Calibri"/>
                <w:b/>
              </w:rPr>
              <w:t>Seminar</w:t>
            </w:r>
          </w:p>
        </w:tc>
        <w:tc>
          <w:tcPr>
            <w:tcW w:w="1418" w:type="dxa"/>
            <w:gridSpan w:val="3"/>
            <w:tcBorders>
              <w:top w:val="nil"/>
              <w:left w:val="nil"/>
              <w:bottom w:val="single" w:sz="4" w:space="0" w:color="auto"/>
              <w:right w:val="nil"/>
            </w:tcBorders>
            <w:vAlign w:val="center"/>
          </w:tcPr>
          <w:p w:rsidR="003A474D" w:rsidRPr="00FA2540" w:rsidRDefault="003A474D" w:rsidP="003A474D">
            <w:pPr>
              <w:jc w:val="center"/>
              <w:rPr>
                <w:rFonts w:cs="Calibri"/>
                <w:b/>
              </w:rPr>
            </w:pPr>
            <w:r w:rsidRPr="00FA2540">
              <w:rPr>
                <w:rFonts w:cs="Calibri"/>
                <w:b/>
              </w:rPr>
              <w:t>Vaje</w:t>
            </w:r>
          </w:p>
          <w:p w:rsidR="003A474D" w:rsidRPr="00FA2540" w:rsidRDefault="003A474D" w:rsidP="003A474D">
            <w:pPr>
              <w:jc w:val="center"/>
              <w:rPr>
                <w:rFonts w:cs="Calibri"/>
                <w:b/>
              </w:rPr>
            </w:pPr>
            <w:r w:rsidRPr="00FA2540">
              <w:rPr>
                <w:rFonts w:cs="Calibri"/>
                <w:b/>
              </w:rPr>
              <w:t>Tutorial</w:t>
            </w:r>
          </w:p>
        </w:tc>
        <w:tc>
          <w:tcPr>
            <w:tcW w:w="1418" w:type="dxa"/>
            <w:gridSpan w:val="4"/>
            <w:tcBorders>
              <w:top w:val="nil"/>
              <w:left w:val="nil"/>
              <w:bottom w:val="single" w:sz="4" w:space="0" w:color="auto"/>
              <w:right w:val="nil"/>
            </w:tcBorders>
            <w:vAlign w:val="center"/>
          </w:tcPr>
          <w:p w:rsidR="003A474D" w:rsidRPr="00FA2540" w:rsidRDefault="003A474D" w:rsidP="003A474D">
            <w:pPr>
              <w:jc w:val="center"/>
              <w:rPr>
                <w:rFonts w:cs="Calibri"/>
                <w:b/>
              </w:rPr>
            </w:pPr>
            <w:r w:rsidRPr="00FA2540">
              <w:rPr>
                <w:rFonts w:cs="Calibri"/>
                <w:b/>
              </w:rPr>
              <w:t>Klinične vaje</w:t>
            </w:r>
          </w:p>
          <w:p w:rsidR="003A474D" w:rsidRPr="00FA2540" w:rsidRDefault="003A474D" w:rsidP="003A474D">
            <w:pPr>
              <w:jc w:val="center"/>
              <w:rPr>
                <w:rFonts w:cs="Calibri"/>
                <w:b/>
              </w:rPr>
            </w:pPr>
            <w:r w:rsidRPr="00FA2540">
              <w:rPr>
                <w:rFonts w:cs="Calibri"/>
                <w:b/>
              </w:rPr>
              <w:t>work</w:t>
            </w:r>
          </w:p>
        </w:tc>
        <w:tc>
          <w:tcPr>
            <w:tcW w:w="1417" w:type="dxa"/>
            <w:gridSpan w:val="3"/>
            <w:tcBorders>
              <w:top w:val="nil"/>
              <w:left w:val="nil"/>
              <w:bottom w:val="single" w:sz="4" w:space="0" w:color="auto"/>
              <w:right w:val="nil"/>
            </w:tcBorders>
            <w:vAlign w:val="center"/>
          </w:tcPr>
          <w:p w:rsidR="003A474D" w:rsidRPr="00FA2540" w:rsidRDefault="003A474D" w:rsidP="003A474D">
            <w:pPr>
              <w:jc w:val="center"/>
              <w:rPr>
                <w:rFonts w:cs="Calibri"/>
                <w:b/>
              </w:rPr>
            </w:pPr>
            <w:r w:rsidRPr="00FA2540">
              <w:rPr>
                <w:rFonts w:cs="Calibri"/>
                <w:b/>
              </w:rPr>
              <w:t>Druge oblike študija</w:t>
            </w:r>
          </w:p>
        </w:tc>
        <w:tc>
          <w:tcPr>
            <w:tcW w:w="1417" w:type="dxa"/>
            <w:gridSpan w:val="2"/>
            <w:tcBorders>
              <w:top w:val="nil"/>
              <w:left w:val="nil"/>
              <w:bottom w:val="single" w:sz="4" w:space="0" w:color="auto"/>
              <w:right w:val="nil"/>
            </w:tcBorders>
            <w:vAlign w:val="center"/>
          </w:tcPr>
          <w:p w:rsidR="003A474D" w:rsidRPr="00FA2540" w:rsidRDefault="003A474D" w:rsidP="003A474D">
            <w:pPr>
              <w:jc w:val="center"/>
              <w:rPr>
                <w:rFonts w:cs="Calibri"/>
                <w:b/>
              </w:rPr>
            </w:pPr>
            <w:r w:rsidRPr="00FA2540">
              <w:rPr>
                <w:rFonts w:cs="Calibri"/>
                <w:b/>
              </w:rPr>
              <w:t>Samost. delo</w:t>
            </w:r>
          </w:p>
          <w:p w:rsidR="003A474D" w:rsidRPr="00FA2540" w:rsidRDefault="003A474D" w:rsidP="003A474D">
            <w:pPr>
              <w:jc w:val="center"/>
              <w:rPr>
                <w:rFonts w:cs="Calibri"/>
                <w:b/>
              </w:rPr>
            </w:pPr>
            <w:r w:rsidRPr="00FA2540">
              <w:rPr>
                <w:rFonts w:cs="Calibri"/>
                <w:b/>
              </w:rPr>
              <w:t>Individ. work</w:t>
            </w:r>
          </w:p>
        </w:tc>
        <w:tc>
          <w:tcPr>
            <w:tcW w:w="132" w:type="dxa"/>
            <w:vAlign w:val="center"/>
          </w:tcPr>
          <w:p w:rsidR="003A474D" w:rsidRPr="00FA2540" w:rsidRDefault="003A474D" w:rsidP="003A474D">
            <w:pPr>
              <w:jc w:val="center"/>
              <w:rPr>
                <w:rFonts w:cs="Calibri"/>
                <w:b/>
                <w:bCs/>
              </w:rPr>
            </w:pPr>
          </w:p>
        </w:tc>
        <w:tc>
          <w:tcPr>
            <w:tcW w:w="1068" w:type="dxa"/>
            <w:tcBorders>
              <w:top w:val="nil"/>
              <w:left w:val="nil"/>
              <w:bottom w:val="single" w:sz="4" w:space="0" w:color="auto"/>
              <w:right w:val="nil"/>
            </w:tcBorders>
            <w:vAlign w:val="center"/>
          </w:tcPr>
          <w:p w:rsidR="003A474D" w:rsidRPr="00FA2540" w:rsidRDefault="003A474D" w:rsidP="003A474D">
            <w:pPr>
              <w:jc w:val="center"/>
              <w:rPr>
                <w:rFonts w:cs="Calibri"/>
                <w:b/>
              </w:rPr>
            </w:pPr>
            <w:r w:rsidRPr="00FA2540">
              <w:rPr>
                <w:rFonts w:cs="Calibri"/>
                <w:b/>
              </w:rPr>
              <w:t>ECTS</w:t>
            </w:r>
          </w:p>
        </w:tc>
      </w:tr>
      <w:tr w:rsidR="003A474D" w:rsidRPr="00FA2540" w:rsidTr="003A474D">
        <w:trPr>
          <w:trHeight w:val="318"/>
        </w:trPr>
        <w:tc>
          <w:tcPr>
            <w:tcW w:w="1410" w:type="dxa"/>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jc w:val="center"/>
              <w:rPr>
                <w:rFonts w:cs="Calibri"/>
                <w:b/>
                <w:bCs/>
              </w:rPr>
            </w:pPr>
            <w:r w:rsidRPr="00FA2540">
              <w:rPr>
                <w:rFonts w:cs="Calibri"/>
                <w:b/>
                <w:bCs/>
              </w:rPr>
              <w:t>15</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jc w:val="center"/>
              <w:rPr>
                <w:rFonts w:cs="Calibri"/>
                <w:b/>
                <w:bCs/>
              </w:rPr>
            </w:pPr>
            <w:r w:rsidRPr="00FA2540">
              <w:rPr>
                <w:rFonts w:cs="Calibri"/>
                <w:b/>
                <w:bCs/>
              </w:rPr>
              <w:t>30</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jc w:val="center"/>
              <w:rPr>
                <w:rFonts w:cs="Calibri"/>
                <w:b/>
                <w:bCs/>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jc w:val="center"/>
              <w:rPr>
                <w:rFonts w:cs="Calibri"/>
                <w:b/>
                <w:bCs/>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jc w:val="center"/>
              <w:rPr>
                <w:rFonts w:cs="Calibri"/>
                <w:b/>
                <w:bCs/>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jc w:val="center"/>
              <w:rPr>
                <w:rFonts w:cs="Calibri"/>
                <w:b/>
                <w:bCs/>
              </w:rPr>
            </w:pPr>
            <w:r w:rsidRPr="00FA2540">
              <w:rPr>
                <w:rFonts w:cs="Calibri"/>
                <w:b/>
                <w:bCs/>
              </w:rPr>
              <w:t>135</w:t>
            </w:r>
          </w:p>
        </w:tc>
        <w:tc>
          <w:tcPr>
            <w:tcW w:w="132" w:type="dxa"/>
            <w:tcBorders>
              <w:top w:val="nil"/>
              <w:left w:val="single" w:sz="4" w:space="0" w:color="auto"/>
              <w:bottom w:val="nil"/>
              <w:right w:val="single" w:sz="4" w:space="0" w:color="auto"/>
            </w:tcBorders>
            <w:vAlign w:val="center"/>
          </w:tcPr>
          <w:p w:rsidR="003A474D" w:rsidRPr="00FA2540" w:rsidRDefault="003A474D" w:rsidP="003A474D">
            <w:pPr>
              <w:jc w:val="center"/>
              <w:rPr>
                <w:rFonts w:cs="Calibri"/>
                <w:b/>
                <w:bCs/>
              </w:rPr>
            </w:pPr>
          </w:p>
        </w:tc>
        <w:tc>
          <w:tcPr>
            <w:tcW w:w="1068" w:type="dxa"/>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jc w:val="center"/>
              <w:rPr>
                <w:rFonts w:cs="Calibri"/>
                <w:b/>
                <w:bCs/>
              </w:rPr>
            </w:pPr>
            <w:r w:rsidRPr="00FA2540">
              <w:rPr>
                <w:rFonts w:cs="Calibri"/>
                <w:b/>
                <w:bCs/>
              </w:rPr>
              <w:t>6</w:t>
            </w:r>
          </w:p>
        </w:tc>
      </w:tr>
      <w:tr w:rsidR="003A474D" w:rsidRPr="00FA2540" w:rsidTr="003A474D">
        <w:tc>
          <w:tcPr>
            <w:tcW w:w="9690" w:type="dxa"/>
            <w:gridSpan w:val="18"/>
          </w:tcPr>
          <w:p w:rsidR="003A474D" w:rsidRPr="00FA2540" w:rsidRDefault="003A474D" w:rsidP="003A474D">
            <w:pPr>
              <w:rPr>
                <w:rFonts w:cs="Calibri"/>
                <w:b/>
                <w:bCs/>
              </w:rPr>
            </w:pPr>
          </w:p>
        </w:tc>
      </w:tr>
      <w:tr w:rsidR="003A474D" w:rsidRPr="00FA2540" w:rsidTr="003A474D">
        <w:tc>
          <w:tcPr>
            <w:tcW w:w="3307" w:type="dxa"/>
            <w:gridSpan w:val="5"/>
          </w:tcPr>
          <w:p w:rsidR="003A474D" w:rsidRPr="00FA2540" w:rsidRDefault="003A474D" w:rsidP="003A474D">
            <w:pPr>
              <w:rPr>
                <w:rFonts w:cs="Calibri"/>
                <w:b/>
              </w:rPr>
            </w:pPr>
            <w:r w:rsidRPr="00FA2540">
              <w:rPr>
                <w:rFonts w:cs="Calibri"/>
                <w:b/>
              </w:rPr>
              <w:t>Nosilec predmeta / Lecturer:</w:t>
            </w:r>
          </w:p>
        </w:tc>
        <w:tc>
          <w:tcPr>
            <w:tcW w:w="6383" w:type="dxa"/>
            <w:gridSpan w:val="13"/>
            <w:tcBorders>
              <w:top w:val="single" w:sz="4" w:space="0" w:color="auto"/>
              <w:left w:val="single" w:sz="4" w:space="0" w:color="auto"/>
              <w:bottom w:val="single" w:sz="4" w:space="0" w:color="auto"/>
              <w:right w:val="single" w:sz="4" w:space="0" w:color="auto"/>
            </w:tcBorders>
          </w:tcPr>
          <w:p w:rsidR="003A474D" w:rsidRPr="00FA2540" w:rsidRDefault="003A474D" w:rsidP="003A474D">
            <w:pPr>
              <w:jc w:val="both"/>
              <w:rPr>
                <w:rFonts w:cs="Calibri"/>
                <w:b/>
              </w:rPr>
            </w:pPr>
            <w:r w:rsidRPr="00FA2540">
              <w:rPr>
                <w:rFonts w:cs="Calibri"/>
                <w:b/>
              </w:rPr>
              <w:t xml:space="preserve">Nosilka: </w:t>
            </w:r>
            <w:r w:rsidR="0009691E">
              <w:rPr>
                <w:rFonts w:cs="Calibri"/>
                <w:b/>
              </w:rPr>
              <w:t>red</w:t>
            </w:r>
            <w:r w:rsidRPr="00FA2540">
              <w:rPr>
                <w:rFonts w:cs="Calibri"/>
                <w:b/>
              </w:rPr>
              <w:t>. prof. dr. Marija Javor Briški</w:t>
            </w:r>
          </w:p>
          <w:p w:rsidR="003A474D" w:rsidRPr="00FA2540" w:rsidRDefault="003A474D" w:rsidP="003A474D">
            <w:pPr>
              <w:jc w:val="both"/>
              <w:rPr>
                <w:rFonts w:cs="Calibri"/>
              </w:rPr>
            </w:pPr>
          </w:p>
          <w:p w:rsidR="003A474D" w:rsidRPr="005B2C53" w:rsidRDefault="003A474D" w:rsidP="003A474D">
            <w:pPr>
              <w:jc w:val="both"/>
              <w:rPr>
                <w:rFonts w:cs="Calibri"/>
                <w:sz w:val="22"/>
                <w:szCs w:val="22"/>
              </w:rPr>
            </w:pPr>
            <w:r w:rsidRPr="005B2C53">
              <w:rPr>
                <w:rFonts w:cs="Calibri"/>
                <w:sz w:val="22"/>
                <w:szCs w:val="22"/>
              </w:rPr>
              <w:t>Soizvajalci: doc. dr. Petra Kramberger, doc. dr. Johann Lughofer,</w:t>
            </w:r>
          </w:p>
          <w:p w:rsidR="003A474D" w:rsidRPr="005B2C53" w:rsidRDefault="004E2F8C" w:rsidP="003A474D">
            <w:pPr>
              <w:jc w:val="both"/>
              <w:rPr>
                <w:rFonts w:cs="Calibri"/>
                <w:sz w:val="22"/>
                <w:szCs w:val="22"/>
              </w:rPr>
            </w:pPr>
            <w:r>
              <w:rPr>
                <w:rFonts w:cs="Calibri"/>
                <w:sz w:val="22"/>
                <w:szCs w:val="22"/>
              </w:rPr>
              <w:t>izr. prof</w:t>
            </w:r>
            <w:r w:rsidR="003A474D" w:rsidRPr="005B2C53">
              <w:rPr>
                <w:rFonts w:cs="Calibri"/>
                <w:sz w:val="22"/>
                <w:szCs w:val="22"/>
              </w:rPr>
              <w:t>. dr. Irena Samide, izr. prof. dr. Špela Virant</w:t>
            </w:r>
          </w:p>
          <w:p w:rsidR="003A474D" w:rsidRPr="00FA2540" w:rsidRDefault="003A474D" w:rsidP="003A474D">
            <w:pPr>
              <w:rPr>
                <w:rFonts w:cs="Calibri"/>
              </w:rPr>
            </w:pPr>
          </w:p>
        </w:tc>
      </w:tr>
      <w:tr w:rsidR="003A474D" w:rsidRPr="00FA2540" w:rsidTr="003A474D">
        <w:tc>
          <w:tcPr>
            <w:tcW w:w="9690" w:type="dxa"/>
            <w:gridSpan w:val="18"/>
          </w:tcPr>
          <w:p w:rsidR="003A474D" w:rsidRPr="00FA2540" w:rsidRDefault="003A474D" w:rsidP="003A474D">
            <w:pPr>
              <w:jc w:val="both"/>
              <w:rPr>
                <w:rFonts w:cs="Calibri"/>
              </w:rPr>
            </w:pPr>
          </w:p>
        </w:tc>
      </w:tr>
      <w:tr w:rsidR="003A474D" w:rsidRPr="00FA2540" w:rsidTr="003A474D">
        <w:tc>
          <w:tcPr>
            <w:tcW w:w="1641" w:type="dxa"/>
            <w:gridSpan w:val="2"/>
            <w:vMerge w:val="restart"/>
          </w:tcPr>
          <w:p w:rsidR="003A474D" w:rsidRPr="00FA2540" w:rsidRDefault="003A474D" w:rsidP="003A474D">
            <w:pPr>
              <w:rPr>
                <w:rFonts w:cs="Calibri"/>
                <w:b/>
              </w:rPr>
            </w:pPr>
            <w:r w:rsidRPr="00FA2540">
              <w:rPr>
                <w:rFonts w:cs="Calibri"/>
                <w:b/>
              </w:rPr>
              <w:t xml:space="preserve">Jeziki / </w:t>
            </w:r>
          </w:p>
          <w:p w:rsidR="003A474D" w:rsidRPr="00FA2540" w:rsidRDefault="003A474D" w:rsidP="003A474D">
            <w:pPr>
              <w:rPr>
                <w:rFonts w:cs="Calibri"/>
              </w:rPr>
            </w:pPr>
            <w:r w:rsidRPr="00FA2540">
              <w:rPr>
                <w:rFonts w:cs="Calibri"/>
                <w:b/>
              </w:rPr>
              <w:t>Languages:</w:t>
            </w:r>
          </w:p>
        </w:tc>
        <w:tc>
          <w:tcPr>
            <w:tcW w:w="2241" w:type="dxa"/>
            <w:gridSpan w:val="4"/>
          </w:tcPr>
          <w:p w:rsidR="003A474D" w:rsidRPr="00FA2540" w:rsidRDefault="003A474D" w:rsidP="003A474D">
            <w:pPr>
              <w:jc w:val="right"/>
              <w:rPr>
                <w:rFonts w:cs="Calibri"/>
                <w:b/>
              </w:rPr>
            </w:pPr>
            <w:r w:rsidRPr="00FA2540">
              <w:rPr>
                <w:rFonts w:cs="Calibri"/>
                <w:b/>
              </w:rPr>
              <w:t>Predavanja / Lectures:</w:t>
            </w:r>
          </w:p>
        </w:tc>
        <w:tc>
          <w:tcPr>
            <w:tcW w:w="5808" w:type="dxa"/>
            <w:gridSpan w:val="12"/>
            <w:tcBorders>
              <w:top w:val="single" w:sz="4" w:space="0" w:color="auto"/>
              <w:left w:val="single" w:sz="4" w:space="0" w:color="auto"/>
              <w:bottom w:val="single" w:sz="4" w:space="0" w:color="auto"/>
              <w:right w:val="single" w:sz="4" w:space="0" w:color="auto"/>
            </w:tcBorders>
          </w:tcPr>
          <w:p w:rsidR="003A474D" w:rsidRPr="00FA2540" w:rsidRDefault="003A474D" w:rsidP="003A474D">
            <w:pPr>
              <w:jc w:val="both"/>
              <w:rPr>
                <w:rFonts w:cs="Calibri"/>
                <w:b/>
                <w:bCs/>
              </w:rPr>
            </w:pPr>
            <w:r w:rsidRPr="00FA2540">
              <w:rPr>
                <w:rFonts w:cs="Calibri"/>
                <w:b/>
                <w:bCs/>
              </w:rPr>
              <w:t>Nemški / Deutsch</w:t>
            </w:r>
          </w:p>
        </w:tc>
      </w:tr>
      <w:tr w:rsidR="003A474D" w:rsidRPr="00FA2540" w:rsidTr="003A474D">
        <w:trPr>
          <w:trHeight w:val="215"/>
        </w:trPr>
        <w:tc>
          <w:tcPr>
            <w:tcW w:w="1641" w:type="dxa"/>
            <w:gridSpan w:val="2"/>
            <w:vMerge/>
            <w:vAlign w:val="center"/>
          </w:tcPr>
          <w:p w:rsidR="003A474D" w:rsidRPr="00FA2540" w:rsidRDefault="003A474D" w:rsidP="003A474D">
            <w:pPr>
              <w:rPr>
                <w:rFonts w:cs="Calibri"/>
                <w:b/>
                <w:bCs/>
              </w:rPr>
            </w:pPr>
          </w:p>
        </w:tc>
        <w:tc>
          <w:tcPr>
            <w:tcW w:w="2241" w:type="dxa"/>
            <w:gridSpan w:val="4"/>
          </w:tcPr>
          <w:p w:rsidR="003A474D" w:rsidRPr="00FA2540" w:rsidRDefault="003A474D" w:rsidP="003A474D">
            <w:pPr>
              <w:jc w:val="right"/>
              <w:rPr>
                <w:rFonts w:cs="Calibri"/>
                <w:b/>
              </w:rPr>
            </w:pPr>
            <w:r w:rsidRPr="00FA2540">
              <w:rPr>
                <w:rFonts w:cs="Calibri"/>
                <w:b/>
              </w:rPr>
              <w:t>Vaje / Tutorial:</w:t>
            </w:r>
          </w:p>
        </w:tc>
        <w:tc>
          <w:tcPr>
            <w:tcW w:w="5808" w:type="dxa"/>
            <w:gridSpan w:val="12"/>
            <w:tcBorders>
              <w:top w:val="single" w:sz="4" w:space="0" w:color="auto"/>
              <w:left w:val="single" w:sz="4" w:space="0" w:color="auto"/>
              <w:bottom w:val="single" w:sz="4" w:space="0" w:color="auto"/>
              <w:right w:val="single" w:sz="4" w:space="0" w:color="auto"/>
            </w:tcBorders>
          </w:tcPr>
          <w:p w:rsidR="003A474D" w:rsidRPr="00FA2540" w:rsidRDefault="003A474D" w:rsidP="003A474D">
            <w:pPr>
              <w:jc w:val="both"/>
              <w:rPr>
                <w:rFonts w:cs="Calibri"/>
                <w:b/>
                <w:bCs/>
              </w:rPr>
            </w:pPr>
            <w:r w:rsidRPr="00FA2540">
              <w:rPr>
                <w:rFonts w:cs="Calibri"/>
                <w:b/>
                <w:bCs/>
              </w:rPr>
              <w:t>Nemški / Deutsch</w:t>
            </w:r>
          </w:p>
        </w:tc>
      </w:tr>
      <w:tr w:rsidR="003A474D" w:rsidRPr="00FA2540" w:rsidTr="003A474D">
        <w:tc>
          <w:tcPr>
            <w:tcW w:w="4728" w:type="dxa"/>
            <w:gridSpan w:val="9"/>
            <w:tcBorders>
              <w:top w:val="nil"/>
              <w:left w:val="nil"/>
              <w:bottom w:val="single" w:sz="4" w:space="0" w:color="auto"/>
              <w:right w:val="nil"/>
            </w:tcBorders>
          </w:tcPr>
          <w:p w:rsidR="003A474D" w:rsidRPr="00FA2540" w:rsidRDefault="003A474D" w:rsidP="003A474D">
            <w:pPr>
              <w:rPr>
                <w:rFonts w:cs="Calibri"/>
                <w:b/>
                <w:bCs/>
              </w:rPr>
            </w:pPr>
          </w:p>
          <w:p w:rsidR="003A474D" w:rsidRPr="00FA2540" w:rsidRDefault="003A474D" w:rsidP="003A474D">
            <w:pPr>
              <w:rPr>
                <w:rFonts w:cs="Calibri"/>
                <w:b/>
              </w:rPr>
            </w:pPr>
            <w:r w:rsidRPr="00FA2540">
              <w:rPr>
                <w:rFonts w:cs="Calibri"/>
                <w:b/>
              </w:rPr>
              <w:t>Pogoji za vključitev v delo oz. za opravljanje študijskih obveznosti:</w:t>
            </w:r>
          </w:p>
        </w:tc>
        <w:tc>
          <w:tcPr>
            <w:tcW w:w="142" w:type="dxa"/>
          </w:tcPr>
          <w:p w:rsidR="003A474D" w:rsidRPr="00FA2540" w:rsidRDefault="003A474D" w:rsidP="003A474D">
            <w:pPr>
              <w:rPr>
                <w:rFonts w:cs="Calibri"/>
                <w:b/>
              </w:rPr>
            </w:pPr>
          </w:p>
          <w:p w:rsidR="003A474D" w:rsidRPr="00FA2540" w:rsidRDefault="003A474D" w:rsidP="003A474D">
            <w:pPr>
              <w:rPr>
                <w:rFonts w:cs="Calibri"/>
                <w:b/>
              </w:rPr>
            </w:pPr>
          </w:p>
        </w:tc>
        <w:tc>
          <w:tcPr>
            <w:tcW w:w="4820" w:type="dxa"/>
            <w:gridSpan w:val="8"/>
            <w:tcBorders>
              <w:top w:val="nil"/>
              <w:left w:val="nil"/>
              <w:bottom w:val="single" w:sz="4" w:space="0" w:color="auto"/>
              <w:right w:val="nil"/>
            </w:tcBorders>
          </w:tcPr>
          <w:p w:rsidR="003A474D" w:rsidRPr="00FA2540" w:rsidRDefault="003A474D" w:rsidP="003A474D">
            <w:pPr>
              <w:rPr>
                <w:rFonts w:cs="Calibri"/>
                <w:b/>
              </w:rPr>
            </w:pPr>
          </w:p>
          <w:p w:rsidR="003A474D" w:rsidRPr="00FA2540" w:rsidRDefault="003A474D" w:rsidP="003A474D">
            <w:pPr>
              <w:rPr>
                <w:rFonts w:cs="Calibri"/>
                <w:b/>
              </w:rPr>
            </w:pPr>
            <w:r w:rsidRPr="00FA2540">
              <w:rPr>
                <w:rFonts w:cs="Calibri"/>
                <w:b/>
              </w:rPr>
              <w:t>Prerequisits:</w:t>
            </w:r>
          </w:p>
        </w:tc>
      </w:tr>
      <w:tr w:rsidR="00744280" w:rsidRPr="00FA2540" w:rsidTr="003A474D">
        <w:trPr>
          <w:trHeight w:val="2665"/>
        </w:trPr>
        <w:tc>
          <w:tcPr>
            <w:tcW w:w="4728" w:type="dxa"/>
            <w:gridSpan w:val="9"/>
            <w:tcBorders>
              <w:top w:val="single" w:sz="4" w:space="0" w:color="auto"/>
              <w:left w:val="single" w:sz="4" w:space="0" w:color="auto"/>
              <w:bottom w:val="single" w:sz="4" w:space="0" w:color="auto"/>
              <w:right w:val="single" w:sz="4" w:space="0" w:color="auto"/>
            </w:tcBorders>
          </w:tcPr>
          <w:p w:rsidR="00744280" w:rsidRPr="00FA2540" w:rsidRDefault="00744280" w:rsidP="00744280">
            <w:pPr>
              <w:jc w:val="both"/>
              <w:rPr>
                <w:rFonts w:cs="Calibri"/>
                <w:strike/>
              </w:rPr>
            </w:pPr>
            <w:r w:rsidRPr="00FA2540">
              <w:rPr>
                <w:rFonts w:cs="Calibri"/>
              </w:rPr>
              <w:t>Vpis na drugo stopnjo.</w:t>
            </w:r>
            <w:r>
              <w:rPr>
                <w:rFonts w:cs="Calibri"/>
              </w:rPr>
              <w:t xml:space="preserve"> Obveznosti, določene na začetku izvajanja predmeta, so pogoj za pristop k izpitu. </w:t>
            </w:r>
          </w:p>
          <w:p w:rsidR="00744280" w:rsidRPr="00FA2540" w:rsidRDefault="00744280" w:rsidP="00744280">
            <w:pPr>
              <w:rPr>
                <w:rFonts w:cs="Calibri"/>
              </w:rPr>
            </w:pPr>
          </w:p>
        </w:tc>
        <w:tc>
          <w:tcPr>
            <w:tcW w:w="142" w:type="dxa"/>
            <w:tcBorders>
              <w:top w:val="nil"/>
              <w:left w:val="single" w:sz="4" w:space="0" w:color="auto"/>
              <w:bottom w:val="nil"/>
              <w:right w:val="single" w:sz="4" w:space="0" w:color="auto"/>
            </w:tcBorders>
          </w:tcPr>
          <w:p w:rsidR="00744280" w:rsidRPr="00FA2540" w:rsidRDefault="00744280" w:rsidP="00744280">
            <w:pPr>
              <w:rPr>
                <w:rFonts w:cs="Calibri"/>
              </w:rPr>
            </w:pPr>
          </w:p>
        </w:tc>
        <w:tc>
          <w:tcPr>
            <w:tcW w:w="4820" w:type="dxa"/>
            <w:gridSpan w:val="8"/>
            <w:tcBorders>
              <w:top w:val="single" w:sz="4" w:space="0" w:color="auto"/>
              <w:left w:val="single" w:sz="4" w:space="0" w:color="auto"/>
              <w:bottom w:val="single" w:sz="4" w:space="0" w:color="auto"/>
              <w:right w:val="single" w:sz="4" w:space="0" w:color="auto"/>
            </w:tcBorders>
          </w:tcPr>
          <w:p w:rsidR="00744280" w:rsidRPr="00762991" w:rsidRDefault="00744280" w:rsidP="00744280">
            <w:pPr>
              <w:rPr>
                <w:rFonts w:cs="Calibri"/>
                <w:lang w:val="de-DE"/>
              </w:rPr>
            </w:pPr>
            <w:r w:rsidRPr="00FA2540">
              <w:rPr>
                <w:rFonts w:cs="Calibri"/>
              </w:rPr>
              <w:t>Immatrikulation in den Masterstudiengang.</w:t>
            </w:r>
            <w:r>
              <w:rPr>
                <w:rFonts w:cs="Calibri"/>
              </w:rPr>
              <w:t xml:space="preserve"> Die am Anfang des Seminars bestimmten Verpflichtungen sind Bedingung f</w:t>
            </w:r>
            <w:r>
              <w:rPr>
                <w:rFonts w:cs="Calibri"/>
                <w:lang w:val="de-DE"/>
              </w:rPr>
              <w:t xml:space="preserve">ür die Zulassung zur Prüfung. </w:t>
            </w:r>
          </w:p>
        </w:tc>
      </w:tr>
      <w:tr w:rsidR="003A474D" w:rsidRPr="00FA2540" w:rsidTr="003A474D">
        <w:trPr>
          <w:trHeight w:val="137"/>
        </w:trPr>
        <w:tc>
          <w:tcPr>
            <w:tcW w:w="4718" w:type="dxa"/>
            <w:gridSpan w:val="8"/>
            <w:tcBorders>
              <w:top w:val="nil"/>
              <w:left w:val="nil"/>
              <w:bottom w:val="single" w:sz="4" w:space="0" w:color="auto"/>
              <w:right w:val="nil"/>
            </w:tcBorders>
          </w:tcPr>
          <w:p w:rsidR="003A474D" w:rsidRPr="00FA2540" w:rsidRDefault="003A474D" w:rsidP="003A474D">
            <w:pPr>
              <w:rPr>
                <w:rFonts w:cs="Calibri"/>
                <w:b/>
              </w:rPr>
            </w:pPr>
          </w:p>
          <w:p w:rsidR="003A474D" w:rsidRPr="00FA2540" w:rsidRDefault="003A474D" w:rsidP="003A474D">
            <w:pPr>
              <w:rPr>
                <w:rFonts w:cs="Calibri"/>
                <w:b/>
              </w:rPr>
            </w:pPr>
            <w:r w:rsidRPr="00FA2540">
              <w:rPr>
                <w:rFonts w:cs="Calibri"/>
                <w:b/>
              </w:rPr>
              <w:lastRenderedPageBreak/>
              <w:t>Vsebina:</w:t>
            </w:r>
            <w:r w:rsidRPr="00FA2540">
              <w:rPr>
                <w:rFonts w:cs="Calibri"/>
              </w:rPr>
              <w:t xml:space="preserve"> </w:t>
            </w:r>
          </w:p>
        </w:tc>
        <w:tc>
          <w:tcPr>
            <w:tcW w:w="152" w:type="dxa"/>
            <w:gridSpan w:val="2"/>
          </w:tcPr>
          <w:p w:rsidR="003A474D" w:rsidRPr="00FA2540" w:rsidRDefault="003A474D" w:rsidP="003A474D">
            <w:pPr>
              <w:rPr>
                <w:rFonts w:cs="Calibri"/>
                <w:b/>
              </w:rPr>
            </w:pPr>
          </w:p>
        </w:tc>
        <w:tc>
          <w:tcPr>
            <w:tcW w:w="4820" w:type="dxa"/>
            <w:gridSpan w:val="8"/>
            <w:tcBorders>
              <w:top w:val="nil"/>
              <w:left w:val="nil"/>
              <w:bottom w:val="single" w:sz="4" w:space="0" w:color="auto"/>
              <w:right w:val="nil"/>
            </w:tcBorders>
          </w:tcPr>
          <w:p w:rsidR="003A474D" w:rsidRPr="00FA2540" w:rsidRDefault="003A474D" w:rsidP="003A474D">
            <w:pPr>
              <w:rPr>
                <w:rFonts w:cs="Calibri"/>
                <w:b/>
              </w:rPr>
            </w:pPr>
          </w:p>
          <w:p w:rsidR="003A474D" w:rsidRPr="00FA2540" w:rsidRDefault="003A474D" w:rsidP="003A474D">
            <w:pPr>
              <w:rPr>
                <w:rFonts w:cs="Calibri"/>
                <w:b/>
              </w:rPr>
            </w:pPr>
            <w:r w:rsidRPr="00FA2540">
              <w:rPr>
                <w:rFonts w:cs="Calibri"/>
                <w:b/>
              </w:rPr>
              <w:lastRenderedPageBreak/>
              <w:t>Content (Syllabus outline):</w:t>
            </w:r>
          </w:p>
        </w:tc>
      </w:tr>
      <w:tr w:rsidR="003A474D" w:rsidRPr="00FA2540" w:rsidTr="003A474D">
        <w:trPr>
          <w:trHeight w:val="2665"/>
        </w:trPr>
        <w:tc>
          <w:tcPr>
            <w:tcW w:w="4718" w:type="dxa"/>
            <w:gridSpan w:val="8"/>
            <w:tcBorders>
              <w:top w:val="single" w:sz="4" w:space="0" w:color="auto"/>
              <w:left w:val="single" w:sz="4" w:space="0" w:color="auto"/>
              <w:bottom w:val="single" w:sz="4" w:space="0" w:color="auto"/>
              <w:right w:val="single" w:sz="4" w:space="0" w:color="auto"/>
            </w:tcBorders>
          </w:tcPr>
          <w:p w:rsidR="003A474D" w:rsidRPr="005B2C53" w:rsidRDefault="003A474D" w:rsidP="00656E99">
            <w:pPr>
              <w:numPr>
                <w:ilvl w:val="0"/>
                <w:numId w:val="21"/>
              </w:numPr>
              <w:jc w:val="both"/>
              <w:rPr>
                <w:rFonts w:cs="Calibri"/>
                <w:bCs/>
                <w:sz w:val="22"/>
                <w:szCs w:val="22"/>
              </w:rPr>
            </w:pPr>
            <w:r w:rsidRPr="005B2C53">
              <w:rPr>
                <w:rFonts w:cs="Calibri"/>
                <w:bCs/>
                <w:sz w:val="22"/>
                <w:szCs w:val="22"/>
              </w:rPr>
              <w:lastRenderedPageBreak/>
              <w:t>Zgodovina nemške literature in kulture od začetkov do sedanjega časa v evropskem kontekstu;</w:t>
            </w:r>
          </w:p>
          <w:p w:rsidR="003A474D" w:rsidRPr="005B2C53" w:rsidRDefault="003A474D" w:rsidP="00656E99">
            <w:pPr>
              <w:numPr>
                <w:ilvl w:val="0"/>
                <w:numId w:val="21"/>
              </w:numPr>
              <w:jc w:val="both"/>
              <w:rPr>
                <w:rFonts w:cs="Calibri"/>
                <w:bCs/>
                <w:sz w:val="22"/>
                <w:szCs w:val="22"/>
              </w:rPr>
            </w:pPr>
            <w:r w:rsidRPr="005B2C53">
              <w:rPr>
                <w:rFonts w:cs="Calibri"/>
                <w:bCs/>
                <w:sz w:val="22"/>
                <w:szCs w:val="22"/>
              </w:rPr>
              <w:t>eksemplarična obravnava avtorjev, njihovih del, zvrsti, literarnih dob;</w:t>
            </w:r>
          </w:p>
          <w:p w:rsidR="003A474D" w:rsidRPr="005B2C53" w:rsidRDefault="003A474D" w:rsidP="00656E99">
            <w:pPr>
              <w:numPr>
                <w:ilvl w:val="0"/>
                <w:numId w:val="21"/>
              </w:numPr>
              <w:jc w:val="both"/>
              <w:rPr>
                <w:rFonts w:cs="Calibri"/>
                <w:bCs/>
                <w:sz w:val="22"/>
                <w:szCs w:val="22"/>
              </w:rPr>
            </w:pPr>
            <w:r w:rsidRPr="005B2C53">
              <w:rPr>
                <w:rFonts w:cs="Calibri"/>
                <w:bCs/>
                <w:sz w:val="22"/>
                <w:szCs w:val="22"/>
              </w:rPr>
              <w:t>literatura v izročilnih, institutionalnih, izobraževalnih in zgodovinskih kontekstih;</w:t>
            </w:r>
          </w:p>
          <w:p w:rsidR="003A474D" w:rsidRPr="005B2C53" w:rsidRDefault="003A474D" w:rsidP="00656E99">
            <w:pPr>
              <w:numPr>
                <w:ilvl w:val="0"/>
                <w:numId w:val="21"/>
              </w:numPr>
              <w:jc w:val="both"/>
              <w:rPr>
                <w:rFonts w:cs="Calibri"/>
                <w:sz w:val="22"/>
                <w:szCs w:val="22"/>
              </w:rPr>
            </w:pPr>
            <w:r w:rsidRPr="005B2C53">
              <w:rPr>
                <w:rFonts w:cs="Calibri"/>
                <w:bCs/>
                <w:sz w:val="22"/>
                <w:szCs w:val="22"/>
              </w:rPr>
              <w:t>zgodovinski pogoji literarne komunikacije in kulturnega transfera kot interaktivnega kulturnega procesa.</w:t>
            </w:r>
          </w:p>
        </w:tc>
        <w:tc>
          <w:tcPr>
            <w:tcW w:w="152" w:type="dxa"/>
            <w:gridSpan w:val="2"/>
            <w:tcBorders>
              <w:top w:val="nil"/>
              <w:left w:val="single" w:sz="4" w:space="0" w:color="auto"/>
              <w:bottom w:val="nil"/>
              <w:right w:val="single" w:sz="4" w:space="0" w:color="auto"/>
            </w:tcBorders>
          </w:tcPr>
          <w:p w:rsidR="003A474D" w:rsidRPr="005B2C53" w:rsidRDefault="003A474D" w:rsidP="003A474D">
            <w:pPr>
              <w:rPr>
                <w:rFonts w:cs="Calibri"/>
                <w:sz w:val="22"/>
                <w:szCs w:val="22"/>
              </w:rPr>
            </w:pPr>
          </w:p>
        </w:tc>
        <w:tc>
          <w:tcPr>
            <w:tcW w:w="4820" w:type="dxa"/>
            <w:gridSpan w:val="8"/>
            <w:tcBorders>
              <w:top w:val="single" w:sz="4" w:space="0" w:color="auto"/>
              <w:left w:val="single" w:sz="4" w:space="0" w:color="auto"/>
              <w:bottom w:val="single" w:sz="4" w:space="0" w:color="auto"/>
              <w:right w:val="single" w:sz="4" w:space="0" w:color="auto"/>
            </w:tcBorders>
          </w:tcPr>
          <w:p w:rsidR="003A474D" w:rsidRPr="005B2C53" w:rsidRDefault="003A474D" w:rsidP="00656E99">
            <w:pPr>
              <w:numPr>
                <w:ilvl w:val="0"/>
                <w:numId w:val="21"/>
              </w:numPr>
              <w:jc w:val="both"/>
              <w:rPr>
                <w:rFonts w:cs="Calibri"/>
                <w:sz w:val="22"/>
                <w:szCs w:val="22"/>
              </w:rPr>
            </w:pPr>
            <w:r w:rsidRPr="005B2C53">
              <w:rPr>
                <w:rFonts w:cs="Calibri"/>
                <w:sz w:val="22"/>
                <w:szCs w:val="22"/>
              </w:rPr>
              <w:t>Geschichte der deutschen Literatur und Kultur von den Anfängen bis zur Gegenwart im europäischen Kontext;</w:t>
            </w:r>
          </w:p>
          <w:p w:rsidR="003A474D" w:rsidRPr="005B2C53" w:rsidRDefault="003A474D" w:rsidP="00656E99">
            <w:pPr>
              <w:numPr>
                <w:ilvl w:val="0"/>
                <w:numId w:val="21"/>
              </w:numPr>
              <w:jc w:val="both"/>
              <w:rPr>
                <w:rFonts w:cs="Calibri"/>
                <w:sz w:val="22"/>
                <w:szCs w:val="22"/>
              </w:rPr>
            </w:pPr>
            <w:r w:rsidRPr="005B2C53">
              <w:rPr>
                <w:rFonts w:cs="Calibri"/>
                <w:sz w:val="22"/>
                <w:szCs w:val="22"/>
              </w:rPr>
              <w:t>exemplarische Behandlung von Autoren, ihren Werken, von Gattungen und Literaturepochen;</w:t>
            </w:r>
          </w:p>
          <w:p w:rsidR="003A474D" w:rsidRPr="005B2C53" w:rsidRDefault="003A474D" w:rsidP="00656E99">
            <w:pPr>
              <w:numPr>
                <w:ilvl w:val="0"/>
                <w:numId w:val="21"/>
              </w:numPr>
              <w:jc w:val="both"/>
              <w:rPr>
                <w:rFonts w:cs="Calibri"/>
                <w:sz w:val="22"/>
                <w:szCs w:val="22"/>
              </w:rPr>
            </w:pPr>
            <w:r w:rsidRPr="005B2C53">
              <w:rPr>
                <w:rFonts w:cs="Calibri"/>
                <w:sz w:val="22"/>
                <w:szCs w:val="22"/>
              </w:rPr>
              <w:t>Literatur in Tradierungs-, institutionellen, historischen und Bildungskontexten;</w:t>
            </w:r>
          </w:p>
          <w:p w:rsidR="003A474D" w:rsidRPr="005B2C53" w:rsidRDefault="003A474D" w:rsidP="00656E99">
            <w:pPr>
              <w:numPr>
                <w:ilvl w:val="0"/>
                <w:numId w:val="21"/>
              </w:numPr>
              <w:jc w:val="both"/>
              <w:rPr>
                <w:rFonts w:cs="Calibri"/>
                <w:sz w:val="22"/>
                <w:szCs w:val="22"/>
              </w:rPr>
            </w:pPr>
            <w:r w:rsidRPr="005B2C53">
              <w:rPr>
                <w:rFonts w:cs="Calibri"/>
                <w:sz w:val="22"/>
                <w:szCs w:val="22"/>
              </w:rPr>
              <w:t>historische Bedingungen von literarischer Kommunikation und Kulturtransfer als interaktive Kulturprozesse.</w:t>
            </w:r>
          </w:p>
        </w:tc>
      </w:tr>
    </w:tbl>
    <w:p w:rsidR="003A474D" w:rsidRPr="00FA2540" w:rsidRDefault="003A474D" w:rsidP="003A474D">
      <w:pPr>
        <w:rPr>
          <w:rFonts w:cs="Calibri"/>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3A474D" w:rsidRPr="00FA2540" w:rsidTr="003A474D">
        <w:tc>
          <w:tcPr>
            <w:tcW w:w="9690" w:type="dxa"/>
            <w:gridSpan w:val="6"/>
          </w:tcPr>
          <w:p w:rsidR="003A474D" w:rsidRPr="005B2C53" w:rsidRDefault="003A474D" w:rsidP="003A474D">
            <w:pPr>
              <w:jc w:val="both"/>
              <w:rPr>
                <w:rFonts w:cs="Calibri"/>
                <w:b/>
                <w:sz w:val="22"/>
                <w:szCs w:val="22"/>
              </w:rPr>
            </w:pPr>
            <w:r w:rsidRPr="005B2C53">
              <w:rPr>
                <w:rFonts w:cs="Calibri"/>
                <w:sz w:val="22"/>
                <w:szCs w:val="22"/>
              </w:rPr>
              <w:br w:type="page"/>
            </w:r>
            <w:r w:rsidRPr="005B2C53">
              <w:rPr>
                <w:rFonts w:cs="Calibri"/>
                <w:b/>
                <w:sz w:val="22"/>
                <w:szCs w:val="22"/>
              </w:rPr>
              <w:t>Temeljni literatura in viri / Readings:</w:t>
            </w:r>
          </w:p>
        </w:tc>
      </w:tr>
      <w:tr w:rsidR="003A474D" w:rsidRPr="00FA2540" w:rsidTr="003A474D">
        <w:trPr>
          <w:trHeight w:val="2074"/>
        </w:trPr>
        <w:tc>
          <w:tcPr>
            <w:tcW w:w="9690" w:type="dxa"/>
            <w:gridSpan w:val="6"/>
            <w:tcBorders>
              <w:top w:val="single" w:sz="4" w:space="0" w:color="auto"/>
              <w:left w:val="single" w:sz="4" w:space="0" w:color="auto"/>
              <w:bottom w:val="single" w:sz="4" w:space="0" w:color="auto"/>
              <w:right w:val="single" w:sz="4" w:space="0" w:color="auto"/>
            </w:tcBorders>
          </w:tcPr>
          <w:p w:rsidR="003A474D" w:rsidRPr="005B2C53" w:rsidRDefault="00744280" w:rsidP="00744280">
            <w:pPr>
              <w:rPr>
                <w:rFonts w:cs="Calibri"/>
                <w:b/>
                <w:bCs/>
                <w:sz w:val="22"/>
                <w:szCs w:val="22"/>
              </w:rPr>
            </w:pPr>
            <w:r>
              <w:rPr>
                <w:rFonts w:cs="Arial"/>
                <w:bCs/>
                <w:sz w:val="22"/>
                <w:szCs w:val="22"/>
              </w:rPr>
              <w:t>L</w:t>
            </w:r>
            <w:r w:rsidR="003A474D" w:rsidRPr="005B2C53">
              <w:rPr>
                <w:rFonts w:cs="Arial"/>
                <w:bCs/>
                <w:sz w:val="22"/>
                <w:szCs w:val="22"/>
              </w:rPr>
              <w:t xml:space="preserve">iteratura bo v skladu z vsakoletnim poudarkom objavljena na začetku vsakega </w:t>
            </w:r>
            <w:r>
              <w:rPr>
                <w:rFonts w:cs="Arial"/>
                <w:bCs/>
                <w:sz w:val="22"/>
                <w:szCs w:val="22"/>
              </w:rPr>
              <w:t>izvajanja predmeta.</w:t>
            </w:r>
            <w:r w:rsidR="003A474D" w:rsidRPr="005B2C53">
              <w:rPr>
                <w:rFonts w:ascii="Arial" w:hAnsi="Arial" w:cs="Arial"/>
                <w:b/>
                <w:bCs/>
                <w:sz w:val="22"/>
                <w:szCs w:val="22"/>
              </w:rPr>
              <w:t> </w:t>
            </w:r>
          </w:p>
        </w:tc>
      </w:tr>
      <w:tr w:rsidR="003A474D" w:rsidRPr="00FA2540" w:rsidTr="003A474D">
        <w:trPr>
          <w:trHeight w:val="73"/>
        </w:trPr>
        <w:tc>
          <w:tcPr>
            <w:tcW w:w="4717" w:type="dxa"/>
            <w:gridSpan w:val="2"/>
            <w:tcBorders>
              <w:top w:val="nil"/>
              <w:left w:val="nil"/>
              <w:bottom w:val="single" w:sz="4" w:space="0" w:color="auto"/>
              <w:right w:val="nil"/>
            </w:tcBorders>
          </w:tcPr>
          <w:p w:rsidR="003A474D" w:rsidRPr="00FA2540" w:rsidRDefault="003A474D" w:rsidP="003A474D">
            <w:pPr>
              <w:rPr>
                <w:rFonts w:cs="Calibri"/>
                <w:b/>
                <w:bCs/>
              </w:rPr>
            </w:pPr>
          </w:p>
          <w:p w:rsidR="003A474D" w:rsidRPr="00FA2540" w:rsidRDefault="003A474D" w:rsidP="003A474D">
            <w:pPr>
              <w:rPr>
                <w:rFonts w:cs="Calibri"/>
                <w:b/>
              </w:rPr>
            </w:pPr>
            <w:r w:rsidRPr="00FA2540">
              <w:rPr>
                <w:rFonts w:cs="Calibri"/>
                <w:b/>
              </w:rPr>
              <w:t>Cilji in kompetence:</w:t>
            </w:r>
          </w:p>
        </w:tc>
        <w:tc>
          <w:tcPr>
            <w:tcW w:w="152" w:type="dxa"/>
            <w:gridSpan w:val="2"/>
          </w:tcPr>
          <w:p w:rsidR="003A474D" w:rsidRPr="00FA2540" w:rsidRDefault="003A474D" w:rsidP="003A474D">
            <w:pPr>
              <w:rPr>
                <w:rFonts w:cs="Calibri"/>
                <w:b/>
              </w:rPr>
            </w:pPr>
          </w:p>
        </w:tc>
        <w:tc>
          <w:tcPr>
            <w:tcW w:w="4821" w:type="dxa"/>
            <w:gridSpan w:val="2"/>
            <w:tcBorders>
              <w:top w:val="nil"/>
              <w:left w:val="nil"/>
              <w:bottom w:val="single" w:sz="4" w:space="0" w:color="auto"/>
              <w:right w:val="nil"/>
            </w:tcBorders>
          </w:tcPr>
          <w:p w:rsidR="003A474D" w:rsidRPr="00FA2540" w:rsidRDefault="003A474D" w:rsidP="003A474D">
            <w:pPr>
              <w:rPr>
                <w:rFonts w:cs="Calibri"/>
                <w:b/>
              </w:rPr>
            </w:pPr>
          </w:p>
          <w:p w:rsidR="003A474D" w:rsidRPr="00FA2540" w:rsidRDefault="003A474D" w:rsidP="003A474D">
            <w:pPr>
              <w:rPr>
                <w:rFonts w:cs="Calibri"/>
                <w:b/>
              </w:rPr>
            </w:pPr>
            <w:r w:rsidRPr="00FA2540">
              <w:rPr>
                <w:rFonts w:cs="Calibri"/>
                <w:b/>
                <w:lang w:val="en-GB"/>
              </w:rPr>
              <w:t>Objectives and competences</w:t>
            </w:r>
            <w:r w:rsidRPr="00FA2540">
              <w:rPr>
                <w:rFonts w:cs="Calibri"/>
                <w:b/>
              </w:rPr>
              <w:t>:</w:t>
            </w:r>
          </w:p>
        </w:tc>
      </w:tr>
      <w:tr w:rsidR="003A474D" w:rsidRPr="00FA2540" w:rsidTr="003A474D">
        <w:trPr>
          <w:trHeight w:val="1838"/>
        </w:trPr>
        <w:tc>
          <w:tcPr>
            <w:tcW w:w="4717" w:type="dxa"/>
            <w:gridSpan w:val="2"/>
            <w:tcBorders>
              <w:top w:val="single" w:sz="4" w:space="0" w:color="auto"/>
              <w:left w:val="single" w:sz="4" w:space="0" w:color="auto"/>
              <w:bottom w:val="single" w:sz="4" w:space="0" w:color="auto"/>
              <w:right w:val="single" w:sz="4" w:space="0" w:color="auto"/>
            </w:tcBorders>
          </w:tcPr>
          <w:p w:rsidR="003A474D" w:rsidRPr="005B2C53" w:rsidRDefault="003A474D" w:rsidP="003A474D">
            <w:pPr>
              <w:jc w:val="both"/>
              <w:rPr>
                <w:rFonts w:cs="Calibri"/>
                <w:sz w:val="22"/>
                <w:szCs w:val="22"/>
              </w:rPr>
            </w:pPr>
            <w:r w:rsidRPr="005B2C53">
              <w:rPr>
                <w:rFonts w:cs="Calibri"/>
                <w:sz w:val="22"/>
                <w:szCs w:val="22"/>
              </w:rPr>
              <w:t>Študentke in študenti</w:t>
            </w:r>
          </w:p>
          <w:p w:rsidR="003A474D" w:rsidRPr="005B2C53" w:rsidRDefault="003A474D" w:rsidP="00656E99">
            <w:pPr>
              <w:numPr>
                <w:ilvl w:val="0"/>
                <w:numId w:val="24"/>
              </w:numPr>
              <w:jc w:val="both"/>
              <w:rPr>
                <w:rFonts w:cs="Calibri"/>
                <w:sz w:val="22"/>
                <w:szCs w:val="22"/>
              </w:rPr>
            </w:pPr>
            <w:r w:rsidRPr="005B2C53">
              <w:rPr>
                <w:rFonts w:cs="Calibri"/>
                <w:sz w:val="22"/>
                <w:szCs w:val="22"/>
              </w:rPr>
              <w:t>poglobijo znanje o transkulturnih kontekstih nemške književnosti;</w:t>
            </w:r>
          </w:p>
          <w:p w:rsidR="003A474D" w:rsidRPr="005B2C53" w:rsidRDefault="003A474D" w:rsidP="00656E99">
            <w:pPr>
              <w:numPr>
                <w:ilvl w:val="0"/>
                <w:numId w:val="24"/>
              </w:numPr>
              <w:jc w:val="both"/>
              <w:rPr>
                <w:rFonts w:cs="Calibri"/>
                <w:sz w:val="22"/>
                <w:szCs w:val="22"/>
              </w:rPr>
            </w:pPr>
            <w:r w:rsidRPr="005B2C53">
              <w:rPr>
                <w:rFonts w:cs="Calibri"/>
                <w:sz w:val="22"/>
                <w:szCs w:val="22"/>
              </w:rPr>
              <w:t>so sposobni opisovati, vrednotiti in umeščati literarne fenomene v zgodovinski perspektivi na višjem nivoju;</w:t>
            </w:r>
          </w:p>
          <w:p w:rsidR="003A474D" w:rsidRPr="005B2C53" w:rsidRDefault="003A474D" w:rsidP="00656E99">
            <w:pPr>
              <w:numPr>
                <w:ilvl w:val="0"/>
                <w:numId w:val="24"/>
              </w:numPr>
              <w:rPr>
                <w:rFonts w:cs="Calibri"/>
                <w:sz w:val="22"/>
                <w:szCs w:val="22"/>
              </w:rPr>
            </w:pPr>
            <w:r w:rsidRPr="005B2C53">
              <w:rPr>
                <w:rFonts w:cs="Calibri"/>
                <w:sz w:val="22"/>
                <w:szCs w:val="22"/>
              </w:rPr>
              <w:t>kritično reflektirajo centralne kategorije pisanja literarne zgodovine in epistemološke osnove zgodovine znanosti.</w:t>
            </w:r>
          </w:p>
        </w:tc>
        <w:tc>
          <w:tcPr>
            <w:tcW w:w="152" w:type="dxa"/>
            <w:gridSpan w:val="2"/>
            <w:tcBorders>
              <w:top w:val="nil"/>
              <w:left w:val="single" w:sz="4" w:space="0" w:color="auto"/>
              <w:bottom w:val="nil"/>
              <w:right w:val="single" w:sz="4" w:space="0" w:color="auto"/>
            </w:tcBorders>
          </w:tcPr>
          <w:p w:rsidR="003A474D" w:rsidRPr="005B2C53" w:rsidRDefault="003A474D" w:rsidP="003A474D">
            <w:pPr>
              <w:rPr>
                <w:rFonts w:cs="Calibri"/>
                <w:b/>
                <w:sz w:val="22"/>
                <w:szCs w:val="22"/>
              </w:rPr>
            </w:pPr>
          </w:p>
        </w:tc>
        <w:tc>
          <w:tcPr>
            <w:tcW w:w="4821" w:type="dxa"/>
            <w:gridSpan w:val="2"/>
            <w:tcBorders>
              <w:top w:val="single" w:sz="4" w:space="0" w:color="auto"/>
              <w:left w:val="single" w:sz="4" w:space="0" w:color="auto"/>
              <w:bottom w:val="single" w:sz="4" w:space="0" w:color="auto"/>
              <w:right w:val="single" w:sz="4" w:space="0" w:color="auto"/>
            </w:tcBorders>
          </w:tcPr>
          <w:p w:rsidR="003A474D" w:rsidRPr="005B2C53" w:rsidRDefault="003A474D" w:rsidP="003A474D">
            <w:pPr>
              <w:jc w:val="both"/>
              <w:rPr>
                <w:rFonts w:cs="Calibri"/>
                <w:sz w:val="22"/>
                <w:szCs w:val="22"/>
              </w:rPr>
            </w:pPr>
            <w:r w:rsidRPr="005B2C53">
              <w:rPr>
                <w:rFonts w:cs="Calibri"/>
                <w:sz w:val="22"/>
                <w:szCs w:val="22"/>
              </w:rPr>
              <w:t>Die Studierenden</w:t>
            </w:r>
          </w:p>
          <w:p w:rsidR="003A474D" w:rsidRPr="005B2C53" w:rsidRDefault="003A474D" w:rsidP="00656E99">
            <w:pPr>
              <w:numPr>
                <w:ilvl w:val="0"/>
                <w:numId w:val="165"/>
              </w:numPr>
              <w:jc w:val="both"/>
              <w:rPr>
                <w:rFonts w:cs="Calibri"/>
                <w:sz w:val="22"/>
                <w:szCs w:val="22"/>
              </w:rPr>
            </w:pPr>
            <w:r w:rsidRPr="005B2C53">
              <w:rPr>
                <w:rFonts w:cs="Calibri"/>
                <w:sz w:val="22"/>
                <w:szCs w:val="22"/>
              </w:rPr>
              <w:t>vertiefen das Wissen der transkulturellen Kontexte der deutschen Literatur;</w:t>
            </w:r>
          </w:p>
          <w:p w:rsidR="003A474D" w:rsidRPr="005B2C53" w:rsidRDefault="003A474D" w:rsidP="00656E99">
            <w:pPr>
              <w:numPr>
                <w:ilvl w:val="0"/>
                <w:numId w:val="165"/>
              </w:numPr>
              <w:jc w:val="both"/>
              <w:rPr>
                <w:rFonts w:cs="Calibri"/>
                <w:sz w:val="22"/>
                <w:szCs w:val="22"/>
              </w:rPr>
            </w:pPr>
            <w:r w:rsidRPr="005B2C53">
              <w:rPr>
                <w:rFonts w:cs="Calibri"/>
                <w:sz w:val="22"/>
                <w:szCs w:val="22"/>
              </w:rPr>
              <w:t>sind auf höherem Niveau fähig, literarische Phänomene zu beschreiben, zu bewerten und in die historische Perspektive einzuordnen;</w:t>
            </w:r>
          </w:p>
          <w:p w:rsidR="003A474D" w:rsidRPr="005B2C53" w:rsidRDefault="003A474D" w:rsidP="00656E99">
            <w:pPr>
              <w:numPr>
                <w:ilvl w:val="0"/>
                <w:numId w:val="165"/>
              </w:numPr>
              <w:jc w:val="both"/>
              <w:rPr>
                <w:rFonts w:cs="Calibri"/>
                <w:sz w:val="22"/>
                <w:szCs w:val="22"/>
              </w:rPr>
            </w:pPr>
            <w:r w:rsidRPr="005B2C53">
              <w:rPr>
                <w:rFonts w:cs="Calibri"/>
                <w:sz w:val="22"/>
                <w:szCs w:val="22"/>
              </w:rPr>
              <w:t>reflektieren kritisch die zentralen Kategorien der Literaturgeschichtsschreibung und die epistemologischen Grundlagen der Wissenschaftsgeschichte.</w:t>
            </w:r>
          </w:p>
        </w:tc>
      </w:tr>
      <w:tr w:rsidR="003A474D" w:rsidRPr="00FA2540" w:rsidTr="003A474D">
        <w:trPr>
          <w:trHeight w:val="117"/>
        </w:trPr>
        <w:tc>
          <w:tcPr>
            <w:tcW w:w="4727" w:type="dxa"/>
            <w:gridSpan w:val="3"/>
            <w:tcBorders>
              <w:top w:val="nil"/>
              <w:left w:val="nil"/>
              <w:bottom w:val="single" w:sz="4" w:space="0" w:color="auto"/>
              <w:right w:val="nil"/>
            </w:tcBorders>
          </w:tcPr>
          <w:p w:rsidR="003A474D" w:rsidRPr="00FA2540" w:rsidRDefault="003A474D" w:rsidP="003A474D">
            <w:pPr>
              <w:rPr>
                <w:rFonts w:cs="Calibri"/>
                <w:b/>
              </w:rPr>
            </w:pPr>
          </w:p>
          <w:p w:rsidR="003A474D" w:rsidRPr="00FA2540" w:rsidRDefault="003A474D" w:rsidP="003A474D">
            <w:pPr>
              <w:rPr>
                <w:rFonts w:cs="Calibri"/>
                <w:b/>
              </w:rPr>
            </w:pPr>
            <w:r w:rsidRPr="00FA2540">
              <w:rPr>
                <w:rFonts w:cs="Calibri"/>
                <w:b/>
              </w:rPr>
              <w:t>Predvideni študijski rezultati:</w:t>
            </w:r>
          </w:p>
        </w:tc>
        <w:tc>
          <w:tcPr>
            <w:tcW w:w="142" w:type="dxa"/>
          </w:tcPr>
          <w:p w:rsidR="003A474D" w:rsidRPr="00FA2540" w:rsidRDefault="003A474D" w:rsidP="003A474D">
            <w:pPr>
              <w:rPr>
                <w:rFonts w:cs="Calibri"/>
                <w:b/>
              </w:rPr>
            </w:pPr>
          </w:p>
          <w:p w:rsidR="003A474D" w:rsidRPr="00FA2540" w:rsidRDefault="003A474D" w:rsidP="003A474D">
            <w:pPr>
              <w:rPr>
                <w:rFonts w:cs="Calibri"/>
                <w:b/>
              </w:rPr>
            </w:pPr>
          </w:p>
        </w:tc>
        <w:tc>
          <w:tcPr>
            <w:tcW w:w="4821" w:type="dxa"/>
            <w:gridSpan w:val="2"/>
            <w:tcBorders>
              <w:top w:val="nil"/>
              <w:left w:val="nil"/>
              <w:bottom w:val="single" w:sz="4" w:space="0" w:color="auto"/>
              <w:right w:val="nil"/>
            </w:tcBorders>
          </w:tcPr>
          <w:p w:rsidR="003A474D" w:rsidRPr="00FA2540" w:rsidRDefault="003A474D" w:rsidP="003A474D">
            <w:pPr>
              <w:rPr>
                <w:rFonts w:cs="Calibri"/>
                <w:b/>
              </w:rPr>
            </w:pPr>
          </w:p>
          <w:p w:rsidR="003A474D" w:rsidRPr="00FA2540" w:rsidRDefault="003A474D" w:rsidP="003A474D">
            <w:pPr>
              <w:rPr>
                <w:rFonts w:cs="Calibri"/>
                <w:b/>
              </w:rPr>
            </w:pPr>
            <w:r w:rsidRPr="00FA2540">
              <w:rPr>
                <w:rFonts w:cs="Calibri"/>
                <w:b/>
              </w:rPr>
              <w:t>Intended learning outcomes:</w:t>
            </w:r>
          </w:p>
        </w:tc>
      </w:tr>
      <w:tr w:rsidR="003A474D" w:rsidRPr="00FA2540" w:rsidTr="003A474D">
        <w:trPr>
          <w:trHeight w:val="1387"/>
        </w:trPr>
        <w:tc>
          <w:tcPr>
            <w:tcW w:w="4727" w:type="dxa"/>
            <w:gridSpan w:val="3"/>
            <w:tcBorders>
              <w:top w:val="single" w:sz="4" w:space="0" w:color="auto"/>
              <w:left w:val="single" w:sz="4" w:space="0" w:color="auto"/>
              <w:bottom w:val="nil"/>
              <w:right w:val="single" w:sz="4" w:space="0" w:color="auto"/>
            </w:tcBorders>
          </w:tcPr>
          <w:p w:rsidR="003A474D" w:rsidRPr="005B2C53" w:rsidRDefault="003A474D" w:rsidP="003A474D">
            <w:pPr>
              <w:jc w:val="both"/>
              <w:rPr>
                <w:rFonts w:cs="Calibri"/>
                <w:sz w:val="22"/>
                <w:szCs w:val="22"/>
              </w:rPr>
            </w:pPr>
            <w:r w:rsidRPr="005B2C53">
              <w:rPr>
                <w:rFonts w:cs="Calibri"/>
                <w:sz w:val="22"/>
                <w:szCs w:val="22"/>
              </w:rPr>
              <w:t>Fundirano znanje izbranih obdobij nemške literarne zgodovine od začetkov do sedanjosti in njena umestitev v evropske kulturne tokove ter razumevanje zgodovinskih pogojev literarne komunikacije in kulturnega transfera.</w:t>
            </w:r>
          </w:p>
        </w:tc>
        <w:tc>
          <w:tcPr>
            <w:tcW w:w="142" w:type="dxa"/>
            <w:tcBorders>
              <w:top w:val="nil"/>
              <w:left w:val="single" w:sz="4" w:space="0" w:color="auto"/>
              <w:bottom w:val="nil"/>
              <w:right w:val="single" w:sz="4" w:space="0" w:color="auto"/>
            </w:tcBorders>
          </w:tcPr>
          <w:p w:rsidR="003A474D" w:rsidRPr="005B2C53" w:rsidRDefault="003A474D" w:rsidP="003A474D">
            <w:pPr>
              <w:rPr>
                <w:rFonts w:cs="Calibri"/>
                <w:sz w:val="22"/>
                <w:szCs w:val="22"/>
              </w:rPr>
            </w:pPr>
          </w:p>
          <w:p w:rsidR="003A474D" w:rsidRPr="005B2C53" w:rsidRDefault="003A474D" w:rsidP="003A474D">
            <w:pPr>
              <w:rPr>
                <w:rFonts w:cs="Calibri"/>
                <w:sz w:val="22"/>
                <w:szCs w:val="22"/>
              </w:rPr>
            </w:pPr>
          </w:p>
          <w:p w:rsidR="003A474D" w:rsidRPr="005B2C53" w:rsidRDefault="003A474D" w:rsidP="003A474D">
            <w:pPr>
              <w:rPr>
                <w:rFonts w:cs="Calibri"/>
                <w:sz w:val="22"/>
                <w:szCs w:val="22"/>
              </w:rPr>
            </w:pPr>
          </w:p>
        </w:tc>
        <w:tc>
          <w:tcPr>
            <w:tcW w:w="4821" w:type="dxa"/>
            <w:gridSpan w:val="2"/>
            <w:tcBorders>
              <w:top w:val="single" w:sz="4" w:space="0" w:color="auto"/>
              <w:left w:val="single" w:sz="4" w:space="0" w:color="auto"/>
              <w:bottom w:val="nil"/>
              <w:right w:val="single" w:sz="4" w:space="0" w:color="auto"/>
            </w:tcBorders>
          </w:tcPr>
          <w:p w:rsidR="003A474D" w:rsidRPr="005B2C53" w:rsidRDefault="003A474D" w:rsidP="003A474D">
            <w:pPr>
              <w:jc w:val="both"/>
              <w:rPr>
                <w:rFonts w:cs="Calibri"/>
                <w:sz w:val="22"/>
                <w:szCs w:val="22"/>
              </w:rPr>
            </w:pPr>
            <w:r w:rsidRPr="005B2C53">
              <w:rPr>
                <w:rFonts w:cs="Calibri"/>
                <w:sz w:val="22"/>
                <w:szCs w:val="22"/>
              </w:rPr>
              <w:t>Fundierte Kenntnisse ausgewählter Epochen der deutschen Literaturgeschichte von den Anfängen bis zur Gegenwart und ihre Einordung in die europäischen Kulturströmungen und das Verständnis historischer Bedingungen der literarischen Kommunikation und des Kulturtransfers.</w:t>
            </w:r>
          </w:p>
        </w:tc>
      </w:tr>
      <w:tr w:rsidR="003A474D" w:rsidRPr="00FA2540" w:rsidTr="003A474D">
        <w:trPr>
          <w:trHeight w:val="1417"/>
        </w:trPr>
        <w:tc>
          <w:tcPr>
            <w:tcW w:w="4727" w:type="dxa"/>
            <w:gridSpan w:val="3"/>
            <w:tcBorders>
              <w:top w:val="nil"/>
              <w:left w:val="single" w:sz="4" w:space="0" w:color="auto"/>
              <w:bottom w:val="single" w:sz="4" w:space="0" w:color="auto"/>
              <w:right w:val="single" w:sz="4" w:space="0" w:color="auto"/>
            </w:tcBorders>
          </w:tcPr>
          <w:p w:rsidR="003A474D" w:rsidRPr="005B2C53" w:rsidRDefault="003A474D" w:rsidP="003A474D">
            <w:pPr>
              <w:rPr>
                <w:rFonts w:cs="Calibri"/>
                <w:sz w:val="22"/>
                <w:szCs w:val="22"/>
              </w:rPr>
            </w:pPr>
          </w:p>
        </w:tc>
        <w:tc>
          <w:tcPr>
            <w:tcW w:w="142" w:type="dxa"/>
            <w:tcBorders>
              <w:top w:val="nil"/>
              <w:left w:val="single" w:sz="4" w:space="0" w:color="auto"/>
              <w:bottom w:val="nil"/>
              <w:right w:val="single" w:sz="4" w:space="0" w:color="auto"/>
            </w:tcBorders>
          </w:tcPr>
          <w:p w:rsidR="003A474D" w:rsidRPr="005B2C53" w:rsidRDefault="003A474D" w:rsidP="003A474D">
            <w:pPr>
              <w:rPr>
                <w:rFonts w:cs="Calibri"/>
                <w:b/>
                <w:sz w:val="22"/>
                <w:szCs w:val="22"/>
              </w:rPr>
            </w:pPr>
          </w:p>
        </w:tc>
        <w:tc>
          <w:tcPr>
            <w:tcW w:w="4821" w:type="dxa"/>
            <w:gridSpan w:val="2"/>
            <w:tcBorders>
              <w:top w:val="nil"/>
              <w:left w:val="single" w:sz="4" w:space="0" w:color="auto"/>
              <w:bottom w:val="single" w:sz="4" w:space="0" w:color="auto"/>
              <w:right w:val="single" w:sz="4" w:space="0" w:color="auto"/>
            </w:tcBorders>
          </w:tcPr>
          <w:p w:rsidR="003A474D" w:rsidRPr="005B2C53" w:rsidRDefault="003A474D" w:rsidP="003A474D">
            <w:pPr>
              <w:rPr>
                <w:rFonts w:cs="Calibri"/>
                <w:sz w:val="22"/>
                <w:szCs w:val="22"/>
              </w:rPr>
            </w:pPr>
          </w:p>
        </w:tc>
      </w:tr>
      <w:tr w:rsidR="003A474D" w:rsidRPr="00FA2540" w:rsidTr="003A474D">
        <w:tc>
          <w:tcPr>
            <w:tcW w:w="4727" w:type="dxa"/>
            <w:gridSpan w:val="3"/>
            <w:tcBorders>
              <w:top w:val="nil"/>
              <w:left w:val="nil"/>
              <w:bottom w:val="single" w:sz="4" w:space="0" w:color="auto"/>
              <w:right w:val="nil"/>
            </w:tcBorders>
          </w:tcPr>
          <w:p w:rsidR="003A474D" w:rsidRPr="00FA2540" w:rsidRDefault="003A474D" w:rsidP="003A474D">
            <w:pPr>
              <w:rPr>
                <w:rFonts w:cs="Calibri"/>
                <w:b/>
              </w:rPr>
            </w:pPr>
          </w:p>
          <w:p w:rsidR="003A474D" w:rsidRPr="00FA2540" w:rsidRDefault="003A474D" w:rsidP="003A474D">
            <w:pPr>
              <w:rPr>
                <w:rFonts w:cs="Calibri"/>
                <w:b/>
              </w:rPr>
            </w:pPr>
            <w:r w:rsidRPr="00FA2540">
              <w:rPr>
                <w:rFonts w:cs="Calibri"/>
                <w:b/>
              </w:rPr>
              <w:t>Metode poučevanja in učenja:</w:t>
            </w:r>
          </w:p>
        </w:tc>
        <w:tc>
          <w:tcPr>
            <w:tcW w:w="142" w:type="dxa"/>
          </w:tcPr>
          <w:p w:rsidR="003A474D" w:rsidRPr="00FA2540" w:rsidRDefault="003A474D" w:rsidP="003A474D">
            <w:pPr>
              <w:rPr>
                <w:rFonts w:cs="Calibri"/>
                <w:b/>
              </w:rPr>
            </w:pPr>
          </w:p>
          <w:p w:rsidR="003A474D" w:rsidRPr="00FA2540" w:rsidRDefault="003A474D" w:rsidP="003A474D">
            <w:pPr>
              <w:rPr>
                <w:rFonts w:cs="Calibri"/>
                <w:b/>
              </w:rPr>
            </w:pPr>
          </w:p>
        </w:tc>
        <w:tc>
          <w:tcPr>
            <w:tcW w:w="4821" w:type="dxa"/>
            <w:gridSpan w:val="2"/>
            <w:tcBorders>
              <w:top w:val="nil"/>
              <w:left w:val="nil"/>
              <w:bottom w:val="single" w:sz="4" w:space="0" w:color="auto"/>
              <w:right w:val="nil"/>
            </w:tcBorders>
          </w:tcPr>
          <w:p w:rsidR="003A474D" w:rsidRPr="00FA2540" w:rsidRDefault="003A474D" w:rsidP="003A474D">
            <w:pPr>
              <w:rPr>
                <w:rFonts w:cs="Calibri"/>
                <w:b/>
              </w:rPr>
            </w:pPr>
          </w:p>
          <w:p w:rsidR="003A474D" w:rsidRPr="00FA2540" w:rsidRDefault="003A474D" w:rsidP="003A474D">
            <w:pPr>
              <w:rPr>
                <w:rFonts w:cs="Calibri"/>
                <w:b/>
              </w:rPr>
            </w:pPr>
            <w:r w:rsidRPr="00FA2540">
              <w:rPr>
                <w:rFonts w:cs="Calibri"/>
                <w:b/>
              </w:rPr>
              <w:t>Learning and teaching methods:</w:t>
            </w:r>
          </w:p>
        </w:tc>
      </w:tr>
      <w:tr w:rsidR="003A474D" w:rsidRPr="00FA2540" w:rsidTr="003A474D">
        <w:trPr>
          <w:trHeight w:val="2023"/>
        </w:trPr>
        <w:tc>
          <w:tcPr>
            <w:tcW w:w="4727" w:type="dxa"/>
            <w:gridSpan w:val="3"/>
            <w:tcBorders>
              <w:top w:val="single" w:sz="4" w:space="0" w:color="auto"/>
              <w:left w:val="single" w:sz="4" w:space="0" w:color="auto"/>
              <w:bottom w:val="single" w:sz="4" w:space="0" w:color="auto"/>
              <w:right w:val="single" w:sz="4" w:space="0" w:color="auto"/>
            </w:tcBorders>
          </w:tcPr>
          <w:p w:rsidR="003A474D" w:rsidRPr="005B2C53" w:rsidRDefault="003A474D" w:rsidP="005B2C53">
            <w:pPr>
              <w:jc w:val="both"/>
              <w:rPr>
                <w:rFonts w:cs="Calibri"/>
                <w:sz w:val="22"/>
                <w:szCs w:val="22"/>
              </w:rPr>
            </w:pPr>
            <w:r w:rsidRPr="005B2C53">
              <w:rPr>
                <w:rFonts w:cs="Calibri"/>
                <w:sz w:val="22"/>
                <w:szCs w:val="22"/>
              </w:rPr>
              <w:lastRenderedPageBreak/>
              <w:t>Seminar, projektno delo, individualne naloge, vodeni individualni študij, sodelovalno učenje/poučevanje, aktivno (refleksivno) poučevanje.</w:t>
            </w:r>
          </w:p>
        </w:tc>
        <w:tc>
          <w:tcPr>
            <w:tcW w:w="142" w:type="dxa"/>
            <w:tcBorders>
              <w:top w:val="nil"/>
              <w:left w:val="single" w:sz="4" w:space="0" w:color="auto"/>
              <w:bottom w:val="nil"/>
              <w:right w:val="single" w:sz="4" w:space="0" w:color="auto"/>
            </w:tcBorders>
          </w:tcPr>
          <w:p w:rsidR="003A474D" w:rsidRPr="005B2C53" w:rsidRDefault="003A474D" w:rsidP="005B2C53">
            <w:pPr>
              <w:jc w:val="both"/>
              <w:rPr>
                <w:rFonts w:cs="Calibri"/>
                <w:sz w:val="22"/>
                <w:szCs w:val="22"/>
              </w:rPr>
            </w:pPr>
          </w:p>
        </w:tc>
        <w:tc>
          <w:tcPr>
            <w:tcW w:w="4821" w:type="dxa"/>
            <w:gridSpan w:val="2"/>
            <w:tcBorders>
              <w:top w:val="single" w:sz="4" w:space="0" w:color="auto"/>
              <w:left w:val="single" w:sz="4" w:space="0" w:color="auto"/>
              <w:bottom w:val="single" w:sz="4" w:space="0" w:color="auto"/>
              <w:right w:val="single" w:sz="4" w:space="0" w:color="auto"/>
            </w:tcBorders>
          </w:tcPr>
          <w:p w:rsidR="003A474D" w:rsidRPr="005B2C53" w:rsidRDefault="003A474D" w:rsidP="005B2C53">
            <w:pPr>
              <w:jc w:val="both"/>
              <w:rPr>
                <w:rFonts w:cs="Calibri"/>
                <w:sz w:val="22"/>
                <w:szCs w:val="22"/>
              </w:rPr>
            </w:pPr>
            <w:r w:rsidRPr="005B2C53">
              <w:rPr>
                <w:rFonts w:cs="Calibri"/>
                <w:sz w:val="22"/>
                <w:szCs w:val="22"/>
              </w:rPr>
              <w:t>Seminar, Projektarbeit, individuelle Aufgaben, geleitetes Selbststudium, Team Learning und Teaching, interaktiv-reflexive Lehr-Lernprozesse.</w:t>
            </w:r>
          </w:p>
        </w:tc>
      </w:tr>
      <w:tr w:rsidR="003A474D" w:rsidRPr="00FA2540" w:rsidTr="003A474D">
        <w:tc>
          <w:tcPr>
            <w:tcW w:w="4020" w:type="dxa"/>
            <w:tcBorders>
              <w:top w:val="nil"/>
              <w:left w:val="nil"/>
              <w:bottom w:val="single" w:sz="4" w:space="0" w:color="auto"/>
              <w:right w:val="nil"/>
            </w:tcBorders>
          </w:tcPr>
          <w:p w:rsidR="003A474D" w:rsidRPr="00FA2540" w:rsidRDefault="003A474D" w:rsidP="003A474D">
            <w:pPr>
              <w:rPr>
                <w:rFonts w:cs="Calibri"/>
                <w:b/>
              </w:rPr>
            </w:pPr>
          </w:p>
          <w:p w:rsidR="003A474D" w:rsidRPr="00FA2540" w:rsidRDefault="003A474D" w:rsidP="003A474D">
            <w:pPr>
              <w:rPr>
                <w:rFonts w:cs="Calibri"/>
                <w:b/>
              </w:rPr>
            </w:pPr>
            <w:r w:rsidRPr="00FA2540">
              <w:rPr>
                <w:rFonts w:cs="Calibri"/>
                <w:b/>
              </w:rPr>
              <w:t>Načini ocenjevanja:</w:t>
            </w:r>
          </w:p>
        </w:tc>
        <w:tc>
          <w:tcPr>
            <w:tcW w:w="1560" w:type="dxa"/>
            <w:gridSpan w:val="4"/>
            <w:tcBorders>
              <w:top w:val="nil"/>
              <w:left w:val="nil"/>
              <w:bottom w:val="single" w:sz="4" w:space="0" w:color="auto"/>
              <w:right w:val="nil"/>
            </w:tcBorders>
          </w:tcPr>
          <w:p w:rsidR="003A474D" w:rsidRPr="00FA2540" w:rsidRDefault="003A474D" w:rsidP="003A474D">
            <w:pPr>
              <w:rPr>
                <w:rFonts w:cs="Calibri"/>
              </w:rPr>
            </w:pPr>
            <w:r w:rsidRPr="00FA2540">
              <w:rPr>
                <w:rFonts w:cs="Calibri"/>
              </w:rPr>
              <w:t>Delež (v %) /</w:t>
            </w:r>
          </w:p>
          <w:p w:rsidR="003A474D" w:rsidRPr="00FA2540" w:rsidRDefault="003A474D" w:rsidP="003A474D">
            <w:pPr>
              <w:rPr>
                <w:rFonts w:cs="Calibri"/>
                <w:b/>
              </w:rPr>
            </w:pPr>
            <w:r w:rsidRPr="00FA2540">
              <w:rPr>
                <w:rFonts w:cs="Calibri"/>
              </w:rPr>
              <w:t>Weight (in %)</w:t>
            </w:r>
          </w:p>
        </w:tc>
        <w:tc>
          <w:tcPr>
            <w:tcW w:w="4110" w:type="dxa"/>
            <w:tcBorders>
              <w:top w:val="nil"/>
              <w:left w:val="nil"/>
              <w:bottom w:val="single" w:sz="4" w:space="0" w:color="auto"/>
              <w:right w:val="nil"/>
            </w:tcBorders>
          </w:tcPr>
          <w:p w:rsidR="003A474D" w:rsidRPr="00FA2540" w:rsidRDefault="003A474D" w:rsidP="003A474D">
            <w:pPr>
              <w:rPr>
                <w:rFonts w:cs="Calibri"/>
                <w:b/>
              </w:rPr>
            </w:pPr>
          </w:p>
          <w:p w:rsidR="003A474D" w:rsidRPr="00FA2540" w:rsidRDefault="003A474D" w:rsidP="003A474D">
            <w:pPr>
              <w:rPr>
                <w:rFonts w:cs="Calibri"/>
                <w:b/>
              </w:rPr>
            </w:pPr>
            <w:r w:rsidRPr="00FA2540">
              <w:rPr>
                <w:rFonts w:cs="Calibri"/>
                <w:b/>
              </w:rPr>
              <w:t>Assessment:</w:t>
            </w:r>
          </w:p>
        </w:tc>
      </w:tr>
      <w:tr w:rsidR="003A474D" w:rsidRPr="00FA2540" w:rsidTr="003A474D">
        <w:trPr>
          <w:trHeight w:val="1104"/>
        </w:trPr>
        <w:tc>
          <w:tcPr>
            <w:tcW w:w="4020" w:type="dxa"/>
            <w:tcBorders>
              <w:top w:val="single" w:sz="4" w:space="0" w:color="auto"/>
              <w:left w:val="single" w:sz="4" w:space="0" w:color="auto"/>
              <w:bottom w:val="single" w:sz="4" w:space="0" w:color="auto"/>
              <w:right w:val="single" w:sz="4" w:space="0" w:color="auto"/>
            </w:tcBorders>
          </w:tcPr>
          <w:p w:rsidR="003A474D" w:rsidRPr="005B2C53" w:rsidRDefault="00744280" w:rsidP="005B2C53">
            <w:pPr>
              <w:jc w:val="both"/>
              <w:rPr>
                <w:rFonts w:cs="Calibri"/>
                <w:sz w:val="22"/>
                <w:szCs w:val="22"/>
              </w:rPr>
            </w:pPr>
            <w:r>
              <w:rPr>
                <w:rFonts w:cs="Calibri"/>
                <w:b/>
                <w:bCs/>
                <w:sz w:val="22"/>
                <w:szCs w:val="22"/>
              </w:rPr>
              <w:t>Sodelovanje,</w:t>
            </w:r>
            <w:r w:rsidR="003A474D" w:rsidRPr="005B2C53">
              <w:rPr>
                <w:rFonts w:cs="Calibri"/>
                <w:b/>
                <w:bCs/>
                <w:sz w:val="22"/>
                <w:szCs w:val="22"/>
              </w:rPr>
              <w:t xml:space="preserve"> referat in seminarska/p</w:t>
            </w:r>
            <w:r>
              <w:rPr>
                <w:rFonts w:cs="Calibri"/>
                <w:b/>
                <w:bCs/>
                <w:sz w:val="22"/>
                <w:szCs w:val="22"/>
              </w:rPr>
              <w:t>rojektna naloga ali izpit.</w:t>
            </w:r>
          </w:p>
          <w:p w:rsidR="003A474D" w:rsidRPr="005B2C53" w:rsidRDefault="003A474D" w:rsidP="005B2C53">
            <w:pPr>
              <w:jc w:val="both"/>
              <w:rPr>
                <w:rFonts w:cs="Calibri"/>
                <w:sz w:val="22"/>
                <w:szCs w:val="22"/>
              </w:rPr>
            </w:pPr>
          </w:p>
          <w:p w:rsidR="003A474D" w:rsidRPr="005B2C53" w:rsidRDefault="003A474D" w:rsidP="005B2C53">
            <w:pPr>
              <w:jc w:val="both"/>
              <w:rPr>
                <w:rFonts w:cs="Calibri"/>
                <w:sz w:val="22"/>
                <w:szCs w:val="22"/>
              </w:rPr>
            </w:pP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3A474D" w:rsidRPr="005B2C53" w:rsidRDefault="003A474D" w:rsidP="005B2C53">
            <w:pPr>
              <w:jc w:val="both"/>
              <w:rPr>
                <w:rFonts w:cs="Calibri"/>
                <w:sz w:val="22"/>
                <w:szCs w:val="22"/>
              </w:rPr>
            </w:pPr>
            <w:r w:rsidRPr="005B2C53">
              <w:rPr>
                <w:rFonts w:cs="Calibri"/>
                <w:sz w:val="22"/>
                <w:szCs w:val="22"/>
              </w:rPr>
              <w:t>10%</w:t>
            </w:r>
          </w:p>
          <w:p w:rsidR="003A474D" w:rsidRPr="005B2C53" w:rsidRDefault="003A474D" w:rsidP="005B2C53">
            <w:pPr>
              <w:jc w:val="both"/>
              <w:rPr>
                <w:rFonts w:cs="Calibri"/>
                <w:sz w:val="22"/>
                <w:szCs w:val="22"/>
              </w:rPr>
            </w:pPr>
            <w:r w:rsidRPr="005B2C53">
              <w:rPr>
                <w:rFonts w:cs="Calibri"/>
                <w:sz w:val="22"/>
                <w:szCs w:val="22"/>
              </w:rPr>
              <w:t>40%</w:t>
            </w:r>
          </w:p>
          <w:p w:rsidR="003A474D" w:rsidRPr="005B2C53" w:rsidRDefault="003A474D" w:rsidP="005B2C53">
            <w:pPr>
              <w:jc w:val="both"/>
              <w:rPr>
                <w:rFonts w:cs="Calibri"/>
                <w:sz w:val="22"/>
                <w:szCs w:val="22"/>
              </w:rPr>
            </w:pPr>
            <w:r w:rsidRPr="005B2C53">
              <w:rPr>
                <w:rFonts w:cs="Calibri"/>
                <w:sz w:val="22"/>
                <w:szCs w:val="22"/>
              </w:rPr>
              <w:t>50%</w:t>
            </w:r>
          </w:p>
          <w:p w:rsidR="003A474D" w:rsidRPr="005B2C53" w:rsidRDefault="003A474D" w:rsidP="005B2C53">
            <w:pPr>
              <w:jc w:val="both"/>
              <w:rPr>
                <w:rFonts w:cs="Calibri"/>
                <w:sz w:val="22"/>
                <w:szCs w:val="22"/>
              </w:rPr>
            </w:pPr>
          </w:p>
          <w:p w:rsidR="003A474D" w:rsidRPr="005B2C53" w:rsidRDefault="003A474D" w:rsidP="005B2C53">
            <w:pPr>
              <w:jc w:val="both"/>
              <w:rPr>
                <w:rFonts w:cs="Calibri"/>
                <w:sz w:val="22"/>
                <w:szCs w:val="22"/>
              </w:rPr>
            </w:pPr>
          </w:p>
        </w:tc>
        <w:tc>
          <w:tcPr>
            <w:tcW w:w="4110" w:type="dxa"/>
            <w:tcBorders>
              <w:top w:val="single" w:sz="4" w:space="0" w:color="auto"/>
              <w:left w:val="single" w:sz="4" w:space="0" w:color="auto"/>
              <w:bottom w:val="single" w:sz="4" w:space="0" w:color="auto"/>
              <w:right w:val="single" w:sz="4" w:space="0" w:color="auto"/>
            </w:tcBorders>
          </w:tcPr>
          <w:p w:rsidR="003A474D" w:rsidRPr="005B2C53" w:rsidRDefault="00744280" w:rsidP="005B2C53">
            <w:pPr>
              <w:jc w:val="both"/>
              <w:rPr>
                <w:rFonts w:cs="Calibri"/>
                <w:sz w:val="22"/>
                <w:szCs w:val="22"/>
              </w:rPr>
            </w:pPr>
            <w:r>
              <w:rPr>
                <w:rFonts w:cs="Calibri"/>
                <w:sz w:val="22"/>
                <w:szCs w:val="22"/>
              </w:rPr>
              <w:t xml:space="preserve">Mitarbeit, </w:t>
            </w:r>
            <w:r w:rsidR="003A474D" w:rsidRPr="005B2C53">
              <w:rPr>
                <w:rFonts w:cs="Calibri"/>
                <w:sz w:val="22"/>
                <w:szCs w:val="22"/>
              </w:rPr>
              <w:t>Referat und</w:t>
            </w:r>
          </w:p>
          <w:p w:rsidR="003A474D" w:rsidRPr="005B2C53" w:rsidRDefault="003A474D" w:rsidP="00744280">
            <w:pPr>
              <w:jc w:val="both"/>
              <w:rPr>
                <w:rFonts w:cs="Calibri"/>
                <w:b/>
                <w:sz w:val="22"/>
                <w:szCs w:val="22"/>
              </w:rPr>
            </w:pPr>
            <w:r w:rsidRPr="005B2C53">
              <w:rPr>
                <w:rFonts w:cs="Calibri"/>
                <w:sz w:val="22"/>
                <w:szCs w:val="22"/>
              </w:rPr>
              <w:t>Seminar-/Projektarbeit oder Prüfung</w:t>
            </w:r>
            <w:r w:rsidR="00744280">
              <w:rPr>
                <w:rFonts w:cs="Calibri"/>
                <w:sz w:val="22"/>
                <w:szCs w:val="22"/>
              </w:rPr>
              <w:t>.</w:t>
            </w:r>
          </w:p>
        </w:tc>
      </w:tr>
      <w:tr w:rsidR="003A474D" w:rsidRPr="00FA2540" w:rsidTr="003A474D">
        <w:tc>
          <w:tcPr>
            <w:tcW w:w="9690" w:type="dxa"/>
            <w:gridSpan w:val="6"/>
            <w:tcBorders>
              <w:top w:val="single" w:sz="4" w:space="0" w:color="auto"/>
              <w:left w:val="nil"/>
              <w:bottom w:val="single" w:sz="4" w:space="0" w:color="auto"/>
              <w:right w:val="nil"/>
            </w:tcBorders>
          </w:tcPr>
          <w:p w:rsidR="003A474D" w:rsidRPr="00FA2540" w:rsidRDefault="003A474D" w:rsidP="003A474D">
            <w:pPr>
              <w:rPr>
                <w:rFonts w:cs="Calibri"/>
                <w:b/>
              </w:rPr>
            </w:pPr>
          </w:p>
          <w:p w:rsidR="003A474D" w:rsidRPr="00FA2540" w:rsidRDefault="003A474D" w:rsidP="003A474D">
            <w:pPr>
              <w:rPr>
                <w:rFonts w:cs="Calibri"/>
                <w:b/>
              </w:rPr>
            </w:pPr>
            <w:r w:rsidRPr="00FA2540">
              <w:rPr>
                <w:rFonts w:cs="Calibri"/>
                <w:b/>
              </w:rPr>
              <w:t xml:space="preserve">Reference nosilca / Lecturer's references: </w:t>
            </w:r>
          </w:p>
        </w:tc>
      </w:tr>
      <w:tr w:rsidR="003A474D" w:rsidRPr="00FA2540" w:rsidTr="003A474D">
        <w:tc>
          <w:tcPr>
            <w:tcW w:w="9690" w:type="dxa"/>
            <w:gridSpan w:val="6"/>
            <w:tcBorders>
              <w:top w:val="single" w:sz="4" w:space="0" w:color="auto"/>
              <w:left w:val="single" w:sz="4" w:space="0" w:color="auto"/>
              <w:bottom w:val="single" w:sz="4" w:space="0" w:color="auto"/>
              <w:right w:val="single" w:sz="4" w:space="0" w:color="auto"/>
            </w:tcBorders>
          </w:tcPr>
          <w:p w:rsidR="003A474D" w:rsidRPr="005B2C53" w:rsidRDefault="003A474D" w:rsidP="00656E99">
            <w:pPr>
              <w:numPr>
                <w:ilvl w:val="0"/>
                <w:numId w:val="164"/>
              </w:numPr>
              <w:jc w:val="both"/>
              <w:rPr>
                <w:rFonts w:cs="Calibri"/>
                <w:sz w:val="22"/>
                <w:szCs w:val="22"/>
              </w:rPr>
            </w:pPr>
            <w:r w:rsidRPr="005B2C53">
              <w:rPr>
                <w:rFonts w:cs="Calibri"/>
                <w:sz w:val="22"/>
                <w:szCs w:val="22"/>
              </w:rPr>
              <w:t xml:space="preserve">JAVOR BRIŠKI, Marija </w:t>
            </w:r>
            <w:r w:rsidRPr="005B2C53">
              <w:rPr>
                <w:sz w:val="22"/>
                <w:szCs w:val="22"/>
              </w:rPr>
              <w:t xml:space="preserve">(2014): Die Zimmern auf Reisen : zur Mobilität in einer Familienchronik aus dem 16. Jahrhundert. V: KARLSSON HAMMARFELT, Linda (ur.), PLATEN, Edgar (ur.). </w:t>
            </w:r>
            <w:r w:rsidRPr="005B2C53">
              <w:rPr>
                <w:i/>
                <w:iCs/>
                <w:sz w:val="22"/>
                <w:szCs w:val="22"/>
              </w:rPr>
              <w:t>Der reisende Europäer</w:t>
            </w:r>
            <w:r w:rsidRPr="005B2C53">
              <w:rPr>
                <w:sz w:val="22"/>
                <w:szCs w:val="22"/>
              </w:rPr>
              <w:t>, (Perspektiven). München: Iudicium, str. 146-161.</w:t>
            </w:r>
          </w:p>
          <w:p w:rsidR="003A474D" w:rsidRPr="005B2C53" w:rsidRDefault="003A474D" w:rsidP="00656E99">
            <w:pPr>
              <w:numPr>
                <w:ilvl w:val="0"/>
                <w:numId w:val="164"/>
              </w:numPr>
              <w:jc w:val="both"/>
              <w:rPr>
                <w:rFonts w:cs="Calibri"/>
                <w:sz w:val="22"/>
                <w:szCs w:val="22"/>
              </w:rPr>
            </w:pPr>
            <w:r w:rsidRPr="005B2C53">
              <w:rPr>
                <w:sz w:val="22"/>
                <w:szCs w:val="22"/>
              </w:rPr>
              <w:t xml:space="preserve">JAVOR BRIŠKI, Marija (2014) Eifersucht und Frauenlist : Boccaccios Decameron und seine Rezeption in der frühen Neuzeit am Beispiel von Hans Sachsens Fastnachtspiel Der gross Eyferer, der sein Weib Beicht höret. </w:t>
            </w:r>
            <w:r w:rsidRPr="005B2C53">
              <w:rPr>
                <w:i/>
                <w:iCs/>
                <w:sz w:val="22"/>
                <w:szCs w:val="22"/>
                <w:lang w:val="en"/>
              </w:rPr>
              <w:t>Acta neophilologica</w:t>
            </w:r>
            <w:r w:rsidRPr="005B2C53">
              <w:rPr>
                <w:sz w:val="22"/>
                <w:szCs w:val="22"/>
                <w:lang w:val="en"/>
              </w:rPr>
              <w:t>, 47, str. 73-85, 123.</w:t>
            </w:r>
          </w:p>
          <w:p w:rsidR="003A474D" w:rsidRPr="00FA2540" w:rsidRDefault="003A474D" w:rsidP="00656E99">
            <w:pPr>
              <w:numPr>
                <w:ilvl w:val="0"/>
                <w:numId w:val="164"/>
              </w:numPr>
              <w:jc w:val="both"/>
              <w:rPr>
                <w:rFonts w:cs="Calibri"/>
              </w:rPr>
            </w:pPr>
            <w:r w:rsidRPr="005B2C53">
              <w:rPr>
                <w:sz w:val="22"/>
                <w:szCs w:val="22"/>
                <w:lang w:val="en"/>
              </w:rPr>
              <w:t xml:space="preserve">JAVOR BRIŠKI, Marija (2015): The uses of the past : Anastasius Grün's political ideas in the field of fiction. </w:t>
            </w:r>
            <w:r w:rsidRPr="005B2C53">
              <w:rPr>
                <w:i/>
                <w:iCs/>
                <w:sz w:val="22"/>
                <w:szCs w:val="22"/>
                <w:lang w:val="en"/>
              </w:rPr>
              <w:t>XLinguae.eu</w:t>
            </w:r>
            <w:r w:rsidRPr="005B2C53">
              <w:rPr>
                <w:sz w:val="22"/>
                <w:szCs w:val="22"/>
                <w:lang w:val="en"/>
              </w:rPr>
              <w:t>, 3, str. 31-40.</w:t>
            </w:r>
          </w:p>
        </w:tc>
      </w:tr>
    </w:tbl>
    <w:p w:rsidR="003A474D" w:rsidRPr="00FA2540" w:rsidRDefault="003A474D" w:rsidP="003A474D">
      <w:pPr>
        <w:rPr>
          <w:rFonts w:cs="Calibri"/>
        </w:rPr>
      </w:pPr>
    </w:p>
    <w:p w:rsidR="003A474D" w:rsidRPr="00FA2540" w:rsidRDefault="003A474D" w:rsidP="003A474D">
      <w:r w:rsidRPr="00FA2540">
        <w:br w:type="page"/>
      </w:r>
    </w:p>
    <w:p w:rsidR="003A474D" w:rsidRPr="00FA2540" w:rsidRDefault="003A474D" w:rsidP="003A474D">
      <w:pPr>
        <w:ind w:left="227" w:hanging="227"/>
        <w:rPr>
          <w:rFonts w:cs="Calibri"/>
        </w:rPr>
      </w:pP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3A474D" w:rsidRPr="00FA2540" w:rsidTr="003A474D">
        <w:tc>
          <w:tcPr>
            <w:tcW w:w="9690" w:type="dxa"/>
            <w:gridSpan w:val="18"/>
            <w:tcBorders>
              <w:top w:val="single" w:sz="4" w:space="0" w:color="auto"/>
              <w:left w:val="single" w:sz="4" w:space="0" w:color="auto"/>
              <w:bottom w:val="single" w:sz="4" w:space="0" w:color="auto"/>
              <w:right w:val="single" w:sz="4" w:space="0" w:color="auto"/>
            </w:tcBorders>
            <w:shd w:val="clear" w:color="auto" w:fill="E6E6E6"/>
          </w:tcPr>
          <w:p w:rsidR="003A474D" w:rsidRPr="00FA2540" w:rsidRDefault="003A474D" w:rsidP="003A474D">
            <w:pPr>
              <w:jc w:val="center"/>
              <w:rPr>
                <w:rFonts w:cs="Calibri"/>
                <w:b/>
              </w:rPr>
            </w:pPr>
            <w:r w:rsidRPr="00FA2540">
              <w:rPr>
                <w:rFonts w:cs="Calibri"/>
                <w:b/>
              </w:rPr>
              <w:t>UČNI NAČRT PREDMETA / COURSE SYLLABUS</w:t>
            </w:r>
          </w:p>
        </w:tc>
      </w:tr>
      <w:tr w:rsidR="003A474D" w:rsidRPr="00FA2540" w:rsidTr="003A474D">
        <w:tc>
          <w:tcPr>
            <w:tcW w:w="1799" w:type="dxa"/>
            <w:gridSpan w:val="3"/>
          </w:tcPr>
          <w:p w:rsidR="003A474D" w:rsidRPr="00FA2540" w:rsidRDefault="003A474D" w:rsidP="003A474D">
            <w:pPr>
              <w:rPr>
                <w:rFonts w:cs="Calibri"/>
                <w:b/>
              </w:rPr>
            </w:pPr>
            <w:r w:rsidRPr="00FA2540">
              <w:rPr>
                <w:rFonts w:cs="Calibri"/>
                <w:b/>
              </w:rPr>
              <w:t>Predmet:</w:t>
            </w:r>
          </w:p>
        </w:tc>
        <w:tc>
          <w:tcPr>
            <w:tcW w:w="7891" w:type="dxa"/>
            <w:gridSpan w:val="15"/>
            <w:tcBorders>
              <w:top w:val="single" w:sz="4" w:space="0" w:color="auto"/>
              <w:left w:val="single" w:sz="4" w:space="0" w:color="auto"/>
              <w:bottom w:val="single" w:sz="4" w:space="0" w:color="auto"/>
              <w:right w:val="single" w:sz="4" w:space="0" w:color="auto"/>
            </w:tcBorders>
          </w:tcPr>
          <w:p w:rsidR="003A474D" w:rsidRPr="00FA2540" w:rsidRDefault="003A474D" w:rsidP="003A474D">
            <w:pPr>
              <w:pStyle w:val="Naslov3"/>
            </w:pPr>
            <w:bookmarkStart w:id="14" w:name="_Toc535800731"/>
            <w:r>
              <w:t>Nemška literarna in kulturna zgodovina II</w:t>
            </w:r>
            <w:bookmarkEnd w:id="14"/>
          </w:p>
        </w:tc>
      </w:tr>
      <w:tr w:rsidR="003A474D" w:rsidRPr="00FA2540" w:rsidTr="003A474D">
        <w:tc>
          <w:tcPr>
            <w:tcW w:w="1799" w:type="dxa"/>
            <w:gridSpan w:val="3"/>
          </w:tcPr>
          <w:p w:rsidR="003A474D" w:rsidRPr="00FA2540" w:rsidRDefault="003A474D" w:rsidP="003A474D">
            <w:pPr>
              <w:rPr>
                <w:rFonts w:cs="Calibri"/>
                <w:b/>
              </w:rPr>
            </w:pPr>
            <w:r w:rsidRPr="00FA2540">
              <w:rPr>
                <w:rFonts w:cs="Calibri"/>
                <w:b/>
              </w:rPr>
              <w:t>Course title:</w:t>
            </w:r>
          </w:p>
        </w:tc>
        <w:tc>
          <w:tcPr>
            <w:tcW w:w="7891" w:type="dxa"/>
            <w:gridSpan w:val="15"/>
            <w:tcBorders>
              <w:top w:val="single" w:sz="4" w:space="0" w:color="auto"/>
              <w:left w:val="single" w:sz="4" w:space="0" w:color="auto"/>
              <w:bottom w:val="single" w:sz="4" w:space="0" w:color="auto"/>
              <w:right w:val="single" w:sz="4" w:space="0" w:color="auto"/>
            </w:tcBorders>
          </w:tcPr>
          <w:p w:rsidR="003A474D" w:rsidRDefault="003A474D" w:rsidP="003A474D">
            <w:pPr>
              <w:rPr>
                <w:rFonts w:cs="Calibri"/>
                <w:b/>
              </w:rPr>
            </w:pPr>
            <w:r w:rsidRPr="00FA2540">
              <w:rPr>
                <w:rFonts w:cs="Calibri"/>
                <w:b/>
              </w:rPr>
              <w:t>G</w:t>
            </w:r>
            <w:r>
              <w:rPr>
                <w:rFonts w:cs="Calibri"/>
                <w:b/>
              </w:rPr>
              <w:t xml:space="preserve">erman Literary and Cultural History II / </w:t>
            </w:r>
            <w:r w:rsidRPr="00FA2540">
              <w:rPr>
                <w:rFonts w:cs="Calibri"/>
                <w:b/>
              </w:rPr>
              <w:t xml:space="preserve"> </w:t>
            </w:r>
          </w:p>
          <w:p w:rsidR="003A474D" w:rsidRPr="00FA2540" w:rsidRDefault="003A474D" w:rsidP="003A474D">
            <w:pPr>
              <w:rPr>
                <w:rFonts w:cs="Calibri"/>
              </w:rPr>
            </w:pPr>
            <w:r>
              <w:rPr>
                <w:rFonts w:cs="Calibri"/>
                <w:b/>
              </w:rPr>
              <w:t>Deutsche Literatur- und Kulturgeschichte II</w:t>
            </w:r>
          </w:p>
        </w:tc>
      </w:tr>
      <w:tr w:rsidR="003A474D" w:rsidRPr="00FA2540" w:rsidTr="003A474D">
        <w:tc>
          <w:tcPr>
            <w:tcW w:w="3307" w:type="dxa"/>
            <w:gridSpan w:val="5"/>
            <w:vAlign w:val="center"/>
          </w:tcPr>
          <w:p w:rsidR="003A474D" w:rsidRPr="00FA2540" w:rsidRDefault="003A474D" w:rsidP="003A474D">
            <w:pPr>
              <w:jc w:val="center"/>
              <w:rPr>
                <w:rFonts w:cs="Calibri"/>
                <w:b/>
              </w:rPr>
            </w:pPr>
          </w:p>
        </w:tc>
        <w:tc>
          <w:tcPr>
            <w:tcW w:w="3401" w:type="dxa"/>
            <w:gridSpan w:val="8"/>
            <w:vAlign w:val="center"/>
          </w:tcPr>
          <w:p w:rsidR="003A474D" w:rsidRPr="00FA2540" w:rsidRDefault="003A474D" w:rsidP="003A474D">
            <w:pPr>
              <w:jc w:val="center"/>
              <w:rPr>
                <w:rFonts w:cs="Calibri"/>
                <w:b/>
              </w:rPr>
            </w:pPr>
          </w:p>
        </w:tc>
        <w:tc>
          <w:tcPr>
            <w:tcW w:w="1558" w:type="dxa"/>
            <w:gridSpan w:val="2"/>
            <w:vAlign w:val="center"/>
          </w:tcPr>
          <w:p w:rsidR="003A474D" w:rsidRPr="00FA2540" w:rsidRDefault="003A474D" w:rsidP="003A474D">
            <w:pPr>
              <w:jc w:val="center"/>
              <w:rPr>
                <w:rFonts w:cs="Calibri"/>
                <w:b/>
              </w:rPr>
            </w:pPr>
          </w:p>
        </w:tc>
        <w:tc>
          <w:tcPr>
            <w:tcW w:w="1424" w:type="dxa"/>
            <w:gridSpan w:val="3"/>
            <w:vAlign w:val="center"/>
          </w:tcPr>
          <w:p w:rsidR="003A474D" w:rsidRPr="00FA2540" w:rsidRDefault="003A474D" w:rsidP="003A474D">
            <w:pPr>
              <w:jc w:val="center"/>
              <w:rPr>
                <w:rFonts w:cs="Calibri"/>
                <w:b/>
              </w:rPr>
            </w:pPr>
          </w:p>
        </w:tc>
      </w:tr>
      <w:tr w:rsidR="003A474D" w:rsidRPr="00FA2540" w:rsidTr="003A474D">
        <w:tc>
          <w:tcPr>
            <w:tcW w:w="3307" w:type="dxa"/>
            <w:gridSpan w:val="5"/>
            <w:tcBorders>
              <w:top w:val="nil"/>
              <w:left w:val="nil"/>
              <w:bottom w:val="single" w:sz="4" w:space="0" w:color="auto"/>
              <w:right w:val="nil"/>
            </w:tcBorders>
            <w:vAlign w:val="center"/>
          </w:tcPr>
          <w:p w:rsidR="003A474D" w:rsidRPr="00FA2540" w:rsidRDefault="003A474D" w:rsidP="003A474D">
            <w:pPr>
              <w:jc w:val="center"/>
              <w:rPr>
                <w:rFonts w:cs="Calibri"/>
                <w:b/>
              </w:rPr>
            </w:pPr>
            <w:r w:rsidRPr="00FA2540">
              <w:rPr>
                <w:rFonts w:cs="Calibri"/>
                <w:b/>
              </w:rPr>
              <w:t>Študijski program in stopnja</w:t>
            </w:r>
          </w:p>
          <w:p w:rsidR="003A474D" w:rsidRPr="00FA2540" w:rsidRDefault="003A474D" w:rsidP="003A474D">
            <w:pPr>
              <w:jc w:val="center"/>
              <w:rPr>
                <w:rFonts w:cs="Calibri"/>
              </w:rPr>
            </w:pPr>
            <w:r w:rsidRPr="00FA2540">
              <w:rPr>
                <w:rFonts w:cs="Calibri"/>
                <w:b/>
              </w:rPr>
              <w:t>Study programme and level</w:t>
            </w:r>
          </w:p>
        </w:tc>
        <w:tc>
          <w:tcPr>
            <w:tcW w:w="3401" w:type="dxa"/>
            <w:gridSpan w:val="8"/>
            <w:tcBorders>
              <w:top w:val="nil"/>
              <w:left w:val="nil"/>
              <w:bottom w:val="single" w:sz="4" w:space="0" w:color="auto"/>
              <w:right w:val="nil"/>
            </w:tcBorders>
            <w:vAlign w:val="center"/>
          </w:tcPr>
          <w:p w:rsidR="003A474D" w:rsidRPr="00FA2540" w:rsidRDefault="003A474D" w:rsidP="003A474D">
            <w:pPr>
              <w:jc w:val="center"/>
              <w:rPr>
                <w:rFonts w:cs="Calibri"/>
                <w:b/>
              </w:rPr>
            </w:pPr>
            <w:r w:rsidRPr="00FA2540">
              <w:rPr>
                <w:rFonts w:cs="Calibri"/>
                <w:b/>
              </w:rPr>
              <w:t>Študijska smer</w:t>
            </w:r>
          </w:p>
          <w:p w:rsidR="003A474D" w:rsidRPr="00FA2540" w:rsidRDefault="003A474D" w:rsidP="003A474D">
            <w:pPr>
              <w:jc w:val="center"/>
              <w:rPr>
                <w:rFonts w:cs="Calibri"/>
                <w:b/>
              </w:rPr>
            </w:pPr>
            <w:r w:rsidRPr="00FA2540">
              <w:rPr>
                <w:rFonts w:cs="Calibri"/>
                <w:b/>
              </w:rPr>
              <w:t>Study field</w:t>
            </w:r>
          </w:p>
        </w:tc>
        <w:tc>
          <w:tcPr>
            <w:tcW w:w="1558" w:type="dxa"/>
            <w:gridSpan w:val="2"/>
            <w:tcBorders>
              <w:top w:val="nil"/>
              <w:left w:val="nil"/>
              <w:bottom w:val="single" w:sz="4" w:space="0" w:color="auto"/>
              <w:right w:val="nil"/>
            </w:tcBorders>
            <w:vAlign w:val="center"/>
          </w:tcPr>
          <w:p w:rsidR="003A474D" w:rsidRPr="00FA2540" w:rsidRDefault="003A474D" w:rsidP="003A474D">
            <w:pPr>
              <w:jc w:val="center"/>
              <w:rPr>
                <w:rFonts w:cs="Calibri"/>
                <w:b/>
              </w:rPr>
            </w:pPr>
            <w:r w:rsidRPr="00FA2540">
              <w:rPr>
                <w:rFonts w:cs="Calibri"/>
                <w:b/>
              </w:rPr>
              <w:t>Letnik</w:t>
            </w:r>
          </w:p>
          <w:p w:rsidR="003A474D" w:rsidRPr="00FA2540" w:rsidRDefault="003A474D" w:rsidP="003A474D">
            <w:pPr>
              <w:jc w:val="center"/>
              <w:rPr>
                <w:rFonts w:cs="Calibri"/>
                <w:b/>
              </w:rPr>
            </w:pPr>
            <w:r w:rsidRPr="00FA2540">
              <w:rPr>
                <w:rFonts w:cs="Calibri"/>
                <w:b/>
              </w:rPr>
              <w:t>Academic year</w:t>
            </w:r>
          </w:p>
        </w:tc>
        <w:tc>
          <w:tcPr>
            <w:tcW w:w="1424" w:type="dxa"/>
            <w:gridSpan w:val="3"/>
            <w:tcBorders>
              <w:top w:val="nil"/>
              <w:left w:val="nil"/>
              <w:bottom w:val="single" w:sz="4" w:space="0" w:color="auto"/>
              <w:right w:val="nil"/>
            </w:tcBorders>
            <w:vAlign w:val="center"/>
          </w:tcPr>
          <w:p w:rsidR="003A474D" w:rsidRPr="00FA2540" w:rsidRDefault="003A474D" w:rsidP="003A474D">
            <w:pPr>
              <w:jc w:val="center"/>
              <w:rPr>
                <w:rFonts w:cs="Calibri"/>
                <w:b/>
              </w:rPr>
            </w:pPr>
            <w:r w:rsidRPr="00FA2540">
              <w:rPr>
                <w:rFonts w:cs="Calibri"/>
                <w:b/>
              </w:rPr>
              <w:t>Semester</w:t>
            </w:r>
          </w:p>
          <w:p w:rsidR="003A474D" w:rsidRPr="00FA2540" w:rsidRDefault="003A474D" w:rsidP="003A474D">
            <w:pPr>
              <w:jc w:val="center"/>
              <w:rPr>
                <w:rFonts w:cs="Calibri"/>
                <w:b/>
              </w:rPr>
            </w:pPr>
            <w:r w:rsidRPr="00FA2540">
              <w:rPr>
                <w:rFonts w:cs="Calibri"/>
                <w:b/>
              </w:rPr>
              <w:t>Semester</w:t>
            </w:r>
          </w:p>
        </w:tc>
      </w:tr>
      <w:tr w:rsidR="003A474D" w:rsidRPr="00FA2540" w:rsidTr="003A474D">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jc w:val="center"/>
              <w:rPr>
                <w:rFonts w:cs="Calibri"/>
                <w:b/>
                <w:bCs/>
              </w:rPr>
            </w:pPr>
            <w:r w:rsidRPr="00FA2540">
              <w:rPr>
                <w:rFonts w:cs="Calibri"/>
                <w:b/>
                <w:bCs/>
              </w:rPr>
              <w:t>Študijski program druge stopnje GERMANISTIKA</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jc w:val="center"/>
              <w:rPr>
                <w:rFonts w:cs="Calibri"/>
                <w:b/>
                <w:bCs/>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jc w:val="center"/>
              <w:rPr>
                <w:rFonts w:cs="Calibri"/>
                <w:bCs/>
              </w:rPr>
            </w:pPr>
            <w:r w:rsidRPr="00FA2540">
              <w:rPr>
                <w:rFonts w:cs="Calibri"/>
                <w:bCs/>
              </w:rPr>
              <w:t>I. ali II.</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jc w:val="center"/>
              <w:rPr>
                <w:rFonts w:cs="Calibri"/>
                <w:bCs/>
              </w:rPr>
            </w:pPr>
            <w:r w:rsidRPr="00FA2540">
              <w:rPr>
                <w:rFonts w:cs="Calibri"/>
              </w:rPr>
              <w:t>1. ali 3.</w:t>
            </w:r>
          </w:p>
        </w:tc>
      </w:tr>
      <w:tr w:rsidR="003A474D" w:rsidRPr="00FA2540" w:rsidTr="003A474D">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jc w:val="center"/>
              <w:rPr>
                <w:rFonts w:cs="Calibri"/>
                <w:b/>
                <w:bCs/>
              </w:rPr>
            </w:pPr>
            <w:r w:rsidRPr="00FA2540">
              <w:rPr>
                <w:rFonts w:cs="Calibri"/>
                <w:b/>
                <w:bCs/>
              </w:rPr>
              <w:t xml:space="preserve">Masterstudiengang </w:t>
            </w:r>
          </w:p>
          <w:p w:rsidR="003A474D" w:rsidRPr="00FA2540" w:rsidRDefault="003A474D" w:rsidP="003A474D">
            <w:pPr>
              <w:jc w:val="center"/>
              <w:rPr>
                <w:rFonts w:cs="Calibri"/>
                <w:b/>
                <w:bCs/>
              </w:rPr>
            </w:pPr>
            <w:r w:rsidRPr="00FA2540">
              <w:rPr>
                <w:rFonts w:cs="Calibri"/>
                <w:b/>
                <w:bCs/>
              </w:rPr>
              <w:t>GERMANISTIK</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jc w:val="center"/>
              <w:rPr>
                <w:rFonts w:cs="Calibri"/>
                <w:b/>
                <w:bCs/>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jc w:val="center"/>
              <w:rPr>
                <w:rFonts w:cs="Calibri"/>
                <w:b/>
                <w:bCs/>
              </w:rPr>
            </w:pPr>
            <w:r w:rsidRPr="00FA2540">
              <w:rPr>
                <w:rFonts w:cs="Calibri"/>
                <w:bCs/>
              </w:rPr>
              <w:t>I. oder II.</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jc w:val="center"/>
              <w:rPr>
                <w:rFonts w:cs="Calibri"/>
                <w:b/>
                <w:bCs/>
              </w:rPr>
            </w:pPr>
            <w:r w:rsidRPr="00FA2540">
              <w:rPr>
                <w:rFonts w:cs="Calibri"/>
              </w:rPr>
              <w:t>1. oder 3.</w:t>
            </w:r>
          </w:p>
        </w:tc>
      </w:tr>
      <w:tr w:rsidR="003A474D" w:rsidRPr="00FA2540" w:rsidTr="003A474D">
        <w:trPr>
          <w:trHeight w:val="103"/>
        </w:trPr>
        <w:tc>
          <w:tcPr>
            <w:tcW w:w="9690" w:type="dxa"/>
            <w:gridSpan w:val="18"/>
          </w:tcPr>
          <w:p w:rsidR="003A474D" w:rsidRPr="00FA2540" w:rsidRDefault="003A474D" w:rsidP="003A474D">
            <w:pPr>
              <w:rPr>
                <w:rFonts w:cs="Calibri"/>
                <w:b/>
                <w:bCs/>
              </w:rPr>
            </w:pPr>
          </w:p>
        </w:tc>
      </w:tr>
      <w:tr w:rsidR="003A474D" w:rsidRPr="00FA2540" w:rsidTr="003A474D">
        <w:tc>
          <w:tcPr>
            <w:tcW w:w="5718" w:type="dxa"/>
            <w:gridSpan w:val="12"/>
            <w:tcBorders>
              <w:top w:val="nil"/>
              <w:left w:val="nil"/>
              <w:bottom w:val="nil"/>
              <w:right w:val="single" w:sz="4" w:space="0" w:color="auto"/>
            </w:tcBorders>
          </w:tcPr>
          <w:p w:rsidR="003A474D" w:rsidRPr="00FA2540" w:rsidRDefault="003A474D" w:rsidP="003A474D">
            <w:pPr>
              <w:rPr>
                <w:rFonts w:cs="Calibri"/>
                <w:b/>
              </w:rPr>
            </w:pPr>
            <w:r w:rsidRPr="00FA2540">
              <w:rPr>
                <w:rFonts w:cs="Calibri"/>
                <w:b/>
              </w:rPr>
              <w:t>Vrsta predmeta / Course type</w:t>
            </w:r>
          </w:p>
        </w:tc>
        <w:tc>
          <w:tcPr>
            <w:tcW w:w="3972" w:type="dxa"/>
            <w:gridSpan w:val="6"/>
            <w:tcBorders>
              <w:top w:val="single" w:sz="4" w:space="0" w:color="auto"/>
              <w:left w:val="single" w:sz="4" w:space="0" w:color="auto"/>
              <w:bottom w:val="single" w:sz="4" w:space="0" w:color="auto"/>
              <w:right w:val="single" w:sz="4" w:space="0" w:color="auto"/>
            </w:tcBorders>
          </w:tcPr>
          <w:p w:rsidR="003A474D" w:rsidRPr="00FA2540" w:rsidRDefault="003A474D" w:rsidP="003A474D">
            <w:pPr>
              <w:rPr>
                <w:rFonts w:cs="Calibri"/>
              </w:rPr>
            </w:pPr>
            <w:r w:rsidRPr="00FA2540">
              <w:rPr>
                <w:rFonts w:cs="Calibri"/>
              </w:rPr>
              <w:t>Obvezni temeljni / Grundlegendes Pflichtfach</w:t>
            </w:r>
          </w:p>
        </w:tc>
      </w:tr>
      <w:tr w:rsidR="003A474D" w:rsidRPr="00FA2540" w:rsidTr="003A474D">
        <w:tc>
          <w:tcPr>
            <w:tcW w:w="5718" w:type="dxa"/>
            <w:gridSpan w:val="12"/>
          </w:tcPr>
          <w:p w:rsidR="003A474D" w:rsidRPr="00FA2540" w:rsidRDefault="003A474D" w:rsidP="003A474D">
            <w:pPr>
              <w:rPr>
                <w:rFonts w:cs="Calibri"/>
                <w:b/>
              </w:rPr>
            </w:pPr>
          </w:p>
        </w:tc>
        <w:tc>
          <w:tcPr>
            <w:tcW w:w="3972" w:type="dxa"/>
            <w:gridSpan w:val="6"/>
            <w:tcBorders>
              <w:top w:val="single" w:sz="4" w:space="0" w:color="auto"/>
              <w:left w:val="nil"/>
              <w:bottom w:val="single" w:sz="4" w:space="0" w:color="auto"/>
              <w:right w:val="nil"/>
            </w:tcBorders>
          </w:tcPr>
          <w:p w:rsidR="003A474D" w:rsidRPr="00FA2540" w:rsidRDefault="003A474D" w:rsidP="003A474D">
            <w:pPr>
              <w:rPr>
                <w:rFonts w:cs="Calibri"/>
              </w:rPr>
            </w:pPr>
          </w:p>
        </w:tc>
      </w:tr>
      <w:tr w:rsidR="003A474D" w:rsidRPr="00FA2540" w:rsidTr="003A474D">
        <w:tc>
          <w:tcPr>
            <w:tcW w:w="5718" w:type="dxa"/>
            <w:gridSpan w:val="12"/>
            <w:tcBorders>
              <w:top w:val="nil"/>
              <w:left w:val="nil"/>
              <w:bottom w:val="nil"/>
              <w:right w:val="single" w:sz="4" w:space="0" w:color="auto"/>
            </w:tcBorders>
          </w:tcPr>
          <w:p w:rsidR="003A474D" w:rsidRPr="00FA2540" w:rsidRDefault="003A474D" w:rsidP="003A474D">
            <w:pPr>
              <w:rPr>
                <w:rFonts w:cs="Calibri"/>
                <w:b/>
              </w:rPr>
            </w:pPr>
            <w:r w:rsidRPr="00FA2540">
              <w:rPr>
                <w:rFonts w:cs="Calibri"/>
                <w:b/>
              </w:rPr>
              <w:t>Univerzitetna koda predmeta / University course code:</w:t>
            </w:r>
          </w:p>
        </w:tc>
        <w:tc>
          <w:tcPr>
            <w:tcW w:w="3972" w:type="dxa"/>
            <w:gridSpan w:val="6"/>
            <w:tcBorders>
              <w:top w:val="single" w:sz="4" w:space="0" w:color="auto"/>
              <w:left w:val="single" w:sz="4" w:space="0" w:color="auto"/>
              <w:bottom w:val="single" w:sz="4" w:space="0" w:color="auto"/>
              <w:right w:val="single" w:sz="4" w:space="0" w:color="auto"/>
            </w:tcBorders>
          </w:tcPr>
          <w:p w:rsidR="003A474D" w:rsidRPr="00FA2540" w:rsidRDefault="003A474D" w:rsidP="003A474D">
            <w:pPr>
              <w:rPr>
                <w:rFonts w:cs="Calibri"/>
              </w:rPr>
            </w:pPr>
          </w:p>
        </w:tc>
      </w:tr>
      <w:tr w:rsidR="003A474D" w:rsidRPr="00FA2540" w:rsidTr="003A474D">
        <w:tc>
          <w:tcPr>
            <w:tcW w:w="9690" w:type="dxa"/>
            <w:gridSpan w:val="18"/>
          </w:tcPr>
          <w:p w:rsidR="003A474D" w:rsidRPr="00FA2540" w:rsidRDefault="003A474D" w:rsidP="003A474D">
            <w:pPr>
              <w:rPr>
                <w:rFonts w:cs="Calibri"/>
              </w:rPr>
            </w:pPr>
          </w:p>
        </w:tc>
      </w:tr>
      <w:tr w:rsidR="003A474D" w:rsidRPr="00FA2540" w:rsidTr="003A474D">
        <w:tc>
          <w:tcPr>
            <w:tcW w:w="1410" w:type="dxa"/>
            <w:tcBorders>
              <w:top w:val="nil"/>
              <w:left w:val="nil"/>
              <w:bottom w:val="single" w:sz="4" w:space="0" w:color="auto"/>
              <w:right w:val="nil"/>
            </w:tcBorders>
            <w:vAlign w:val="center"/>
          </w:tcPr>
          <w:p w:rsidR="003A474D" w:rsidRPr="00FA2540" w:rsidRDefault="003A474D" w:rsidP="003A474D">
            <w:pPr>
              <w:jc w:val="center"/>
              <w:rPr>
                <w:rFonts w:cs="Calibri"/>
                <w:b/>
              </w:rPr>
            </w:pPr>
            <w:r w:rsidRPr="00FA2540">
              <w:rPr>
                <w:rFonts w:cs="Calibri"/>
                <w:b/>
              </w:rPr>
              <w:t>Predavanja</w:t>
            </w:r>
          </w:p>
          <w:p w:rsidR="003A474D" w:rsidRPr="00FA2540" w:rsidRDefault="003A474D" w:rsidP="003A474D">
            <w:pPr>
              <w:jc w:val="center"/>
              <w:rPr>
                <w:rFonts w:cs="Calibri"/>
              </w:rPr>
            </w:pPr>
            <w:r w:rsidRPr="00FA2540">
              <w:rPr>
                <w:rFonts w:cs="Calibri"/>
                <w:b/>
              </w:rPr>
              <w:t>Lectures</w:t>
            </w:r>
          </w:p>
        </w:tc>
        <w:tc>
          <w:tcPr>
            <w:tcW w:w="1410" w:type="dxa"/>
            <w:gridSpan w:val="3"/>
            <w:tcBorders>
              <w:top w:val="nil"/>
              <w:left w:val="nil"/>
              <w:bottom w:val="single" w:sz="4" w:space="0" w:color="auto"/>
              <w:right w:val="nil"/>
            </w:tcBorders>
            <w:vAlign w:val="center"/>
          </w:tcPr>
          <w:p w:rsidR="003A474D" w:rsidRPr="00FA2540" w:rsidRDefault="003A474D" w:rsidP="003A474D">
            <w:pPr>
              <w:jc w:val="center"/>
              <w:rPr>
                <w:rFonts w:cs="Calibri"/>
                <w:b/>
              </w:rPr>
            </w:pPr>
            <w:r w:rsidRPr="00FA2540">
              <w:rPr>
                <w:rFonts w:cs="Calibri"/>
                <w:b/>
              </w:rPr>
              <w:t>Seminar</w:t>
            </w:r>
          </w:p>
          <w:p w:rsidR="003A474D" w:rsidRPr="00FA2540" w:rsidRDefault="003A474D" w:rsidP="003A474D">
            <w:pPr>
              <w:jc w:val="center"/>
              <w:rPr>
                <w:rFonts w:cs="Calibri"/>
                <w:b/>
              </w:rPr>
            </w:pPr>
            <w:r w:rsidRPr="00FA2540">
              <w:rPr>
                <w:rFonts w:cs="Calibri"/>
                <w:b/>
              </w:rPr>
              <w:t>Seminar</w:t>
            </w:r>
          </w:p>
        </w:tc>
        <w:tc>
          <w:tcPr>
            <w:tcW w:w="1418" w:type="dxa"/>
            <w:gridSpan w:val="3"/>
            <w:tcBorders>
              <w:top w:val="nil"/>
              <w:left w:val="nil"/>
              <w:bottom w:val="single" w:sz="4" w:space="0" w:color="auto"/>
              <w:right w:val="nil"/>
            </w:tcBorders>
            <w:vAlign w:val="center"/>
          </w:tcPr>
          <w:p w:rsidR="003A474D" w:rsidRPr="00FA2540" w:rsidRDefault="003A474D" w:rsidP="003A474D">
            <w:pPr>
              <w:jc w:val="center"/>
              <w:rPr>
                <w:rFonts w:cs="Calibri"/>
                <w:b/>
              </w:rPr>
            </w:pPr>
            <w:r w:rsidRPr="00FA2540">
              <w:rPr>
                <w:rFonts w:cs="Calibri"/>
                <w:b/>
              </w:rPr>
              <w:t>Vaje</w:t>
            </w:r>
          </w:p>
          <w:p w:rsidR="003A474D" w:rsidRPr="00FA2540" w:rsidRDefault="003A474D" w:rsidP="003A474D">
            <w:pPr>
              <w:jc w:val="center"/>
              <w:rPr>
                <w:rFonts w:cs="Calibri"/>
                <w:b/>
              </w:rPr>
            </w:pPr>
            <w:r w:rsidRPr="00FA2540">
              <w:rPr>
                <w:rFonts w:cs="Calibri"/>
                <w:b/>
              </w:rPr>
              <w:t>Tutorial</w:t>
            </w:r>
          </w:p>
        </w:tc>
        <w:tc>
          <w:tcPr>
            <w:tcW w:w="1418" w:type="dxa"/>
            <w:gridSpan w:val="4"/>
            <w:tcBorders>
              <w:top w:val="nil"/>
              <w:left w:val="nil"/>
              <w:bottom w:val="single" w:sz="4" w:space="0" w:color="auto"/>
              <w:right w:val="nil"/>
            </w:tcBorders>
            <w:vAlign w:val="center"/>
          </w:tcPr>
          <w:p w:rsidR="003A474D" w:rsidRPr="00FA2540" w:rsidRDefault="003A474D" w:rsidP="003A474D">
            <w:pPr>
              <w:jc w:val="center"/>
              <w:rPr>
                <w:rFonts w:cs="Calibri"/>
                <w:b/>
              </w:rPr>
            </w:pPr>
            <w:r w:rsidRPr="00FA2540">
              <w:rPr>
                <w:rFonts w:cs="Calibri"/>
                <w:b/>
              </w:rPr>
              <w:t>Klinične vaje</w:t>
            </w:r>
          </w:p>
          <w:p w:rsidR="003A474D" w:rsidRPr="00FA2540" w:rsidRDefault="003A474D" w:rsidP="003A474D">
            <w:pPr>
              <w:jc w:val="center"/>
              <w:rPr>
                <w:rFonts w:cs="Calibri"/>
                <w:b/>
              </w:rPr>
            </w:pPr>
            <w:r w:rsidRPr="00FA2540">
              <w:rPr>
                <w:rFonts w:cs="Calibri"/>
                <w:b/>
              </w:rPr>
              <w:t>work</w:t>
            </w:r>
          </w:p>
        </w:tc>
        <w:tc>
          <w:tcPr>
            <w:tcW w:w="1417" w:type="dxa"/>
            <w:gridSpan w:val="3"/>
            <w:tcBorders>
              <w:top w:val="nil"/>
              <w:left w:val="nil"/>
              <w:bottom w:val="single" w:sz="4" w:space="0" w:color="auto"/>
              <w:right w:val="nil"/>
            </w:tcBorders>
            <w:vAlign w:val="center"/>
          </w:tcPr>
          <w:p w:rsidR="003A474D" w:rsidRPr="00FA2540" w:rsidRDefault="003A474D" w:rsidP="003A474D">
            <w:pPr>
              <w:jc w:val="center"/>
              <w:rPr>
                <w:rFonts w:cs="Calibri"/>
                <w:b/>
              </w:rPr>
            </w:pPr>
            <w:r w:rsidRPr="00FA2540">
              <w:rPr>
                <w:rFonts w:cs="Calibri"/>
                <w:b/>
              </w:rPr>
              <w:t>Druge oblike študija</w:t>
            </w:r>
          </w:p>
        </w:tc>
        <w:tc>
          <w:tcPr>
            <w:tcW w:w="1417" w:type="dxa"/>
            <w:gridSpan w:val="2"/>
            <w:tcBorders>
              <w:top w:val="nil"/>
              <w:left w:val="nil"/>
              <w:bottom w:val="single" w:sz="4" w:space="0" w:color="auto"/>
              <w:right w:val="nil"/>
            </w:tcBorders>
            <w:vAlign w:val="center"/>
          </w:tcPr>
          <w:p w:rsidR="003A474D" w:rsidRPr="00FA2540" w:rsidRDefault="003A474D" w:rsidP="003A474D">
            <w:pPr>
              <w:jc w:val="center"/>
              <w:rPr>
                <w:rFonts w:cs="Calibri"/>
                <w:b/>
              </w:rPr>
            </w:pPr>
            <w:r w:rsidRPr="00FA2540">
              <w:rPr>
                <w:rFonts w:cs="Calibri"/>
                <w:b/>
              </w:rPr>
              <w:t>Samost. delo</w:t>
            </w:r>
          </w:p>
          <w:p w:rsidR="003A474D" w:rsidRPr="00FA2540" w:rsidRDefault="003A474D" w:rsidP="003A474D">
            <w:pPr>
              <w:jc w:val="center"/>
              <w:rPr>
                <w:rFonts w:cs="Calibri"/>
                <w:b/>
              </w:rPr>
            </w:pPr>
            <w:r w:rsidRPr="00FA2540">
              <w:rPr>
                <w:rFonts w:cs="Calibri"/>
                <w:b/>
              </w:rPr>
              <w:t>Individ. work</w:t>
            </w:r>
          </w:p>
        </w:tc>
        <w:tc>
          <w:tcPr>
            <w:tcW w:w="132" w:type="dxa"/>
            <w:vAlign w:val="center"/>
          </w:tcPr>
          <w:p w:rsidR="003A474D" w:rsidRPr="00FA2540" w:rsidRDefault="003A474D" w:rsidP="003A474D">
            <w:pPr>
              <w:jc w:val="center"/>
              <w:rPr>
                <w:rFonts w:cs="Calibri"/>
                <w:b/>
                <w:bCs/>
              </w:rPr>
            </w:pPr>
          </w:p>
        </w:tc>
        <w:tc>
          <w:tcPr>
            <w:tcW w:w="1068" w:type="dxa"/>
            <w:tcBorders>
              <w:top w:val="nil"/>
              <w:left w:val="nil"/>
              <w:bottom w:val="single" w:sz="4" w:space="0" w:color="auto"/>
              <w:right w:val="nil"/>
            </w:tcBorders>
            <w:vAlign w:val="center"/>
          </w:tcPr>
          <w:p w:rsidR="003A474D" w:rsidRPr="00FA2540" w:rsidRDefault="003A474D" w:rsidP="003A474D">
            <w:pPr>
              <w:jc w:val="center"/>
              <w:rPr>
                <w:rFonts w:cs="Calibri"/>
                <w:b/>
              </w:rPr>
            </w:pPr>
            <w:r w:rsidRPr="00FA2540">
              <w:rPr>
                <w:rFonts w:cs="Calibri"/>
                <w:b/>
              </w:rPr>
              <w:t>ECTS</w:t>
            </w:r>
          </w:p>
        </w:tc>
      </w:tr>
      <w:tr w:rsidR="003A474D" w:rsidRPr="00FA2540" w:rsidTr="003A474D">
        <w:trPr>
          <w:trHeight w:val="318"/>
        </w:trPr>
        <w:tc>
          <w:tcPr>
            <w:tcW w:w="1410" w:type="dxa"/>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jc w:val="center"/>
              <w:rPr>
                <w:rFonts w:cs="Calibri"/>
                <w:b/>
                <w:bCs/>
              </w:rPr>
            </w:pPr>
            <w:r w:rsidRPr="00FA2540">
              <w:rPr>
                <w:rFonts w:cs="Calibri"/>
                <w:b/>
                <w:bCs/>
              </w:rPr>
              <w:t>15</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jc w:val="center"/>
              <w:rPr>
                <w:rFonts w:cs="Calibri"/>
                <w:b/>
                <w:bCs/>
              </w:rPr>
            </w:pPr>
            <w:r w:rsidRPr="00FA2540">
              <w:rPr>
                <w:rFonts w:cs="Calibri"/>
                <w:b/>
                <w:bCs/>
              </w:rPr>
              <w:t>30</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jc w:val="center"/>
              <w:rPr>
                <w:rFonts w:cs="Calibri"/>
                <w:b/>
                <w:bCs/>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jc w:val="center"/>
              <w:rPr>
                <w:rFonts w:cs="Calibri"/>
                <w:b/>
                <w:bCs/>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jc w:val="center"/>
              <w:rPr>
                <w:rFonts w:cs="Calibri"/>
                <w:b/>
                <w:bCs/>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jc w:val="center"/>
              <w:rPr>
                <w:rFonts w:cs="Calibri"/>
                <w:b/>
                <w:bCs/>
              </w:rPr>
            </w:pPr>
            <w:r w:rsidRPr="00FA2540">
              <w:rPr>
                <w:rFonts w:cs="Calibri"/>
                <w:b/>
                <w:bCs/>
              </w:rPr>
              <w:t>135</w:t>
            </w:r>
          </w:p>
        </w:tc>
        <w:tc>
          <w:tcPr>
            <w:tcW w:w="132" w:type="dxa"/>
            <w:tcBorders>
              <w:top w:val="nil"/>
              <w:left w:val="single" w:sz="4" w:space="0" w:color="auto"/>
              <w:bottom w:val="nil"/>
              <w:right w:val="single" w:sz="4" w:space="0" w:color="auto"/>
            </w:tcBorders>
            <w:vAlign w:val="center"/>
          </w:tcPr>
          <w:p w:rsidR="003A474D" w:rsidRPr="00FA2540" w:rsidRDefault="003A474D" w:rsidP="003A474D">
            <w:pPr>
              <w:jc w:val="center"/>
              <w:rPr>
                <w:rFonts w:cs="Calibri"/>
                <w:b/>
                <w:bCs/>
              </w:rPr>
            </w:pPr>
          </w:p>
        </w:tc>
        <w:tc>
          <w:tcPr>
            <w:tcW w:w="1068" w:type="dxa"/>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jc w:val="center"/>
              <w:rPr>
                <w:rFonts w:cs="Calibri"/>
                <w:b/>
                <w:bCs/>
              </w:rPr>
            </w:pPr>
            <w:r w:rsidRPr="00FA2540">
              <w:rPr>
                <w:rFonts w:cs="Calibri"/>
                <w:b/>
                <w:bCs/>
              </w:rPr>
              <w:t>6</w:t>
            </w:r>
          </w:p>
        </w:tc>
      </w:tr>
      <w:tr w:rsidR="003A474D" w:rsidRPr="00FA2540" w:rsidTr="003A474D">
        <w:tc>
          <w:tcPr>
            <w:tcW w:w="9690" w:type="dxa"/>
            <w:gridSpan w:val="18"/>
          </w:tcPr>
          <w:p w:rsidR="003A474D" w:rsidRPr="00FA2540" w:rsidRDefault="003A474D" w:rsidP="003A474D">
            <w:pPr>
              <w:rPr>
                <w:rFonts w:cs="Calibri"/>
                <w:b/>
                <w:bCs/>
              </w:rPr>
            </w:pPr>
          </w:p>
        </w:tc>
      </w:tr>
      <w:tr w:rsidR="003A474D" w:rsidRPr="00FA2540" w:rsidTr="003A474D">
        <w:tc>
          <w:tcPr>
            <w:tcW w:w="3307" w:type="dxa"/>
            <w:gridSpan w:val="5"/>
          </w:tcPr>
          <w:p w:rsidR="003A474D" w:rsidRPr="00FA2540" w:rsidRDefault="003A474D" w:rsidP="003A474D">
            <w:pPr>
              <w:rPr>
                <w:rFonts w:cs="Calibri"/>
                <w:b/>
              </w:rPr>
            </w:pPr>
            <w:r w:rsidRPr="00FA2540">
              <w:rPr>
                <w:rFonts w:cs="Calibri"/>
                <w:b/>
              </w:rPr>
              <w:t>Nosilec predmeta / Lecturer:</w:t>
            </w:r>
          </w:p>
        </w:tc>
        <w:tc>
          <w:tcPr>
            <w:tcW w:w="6383" w:type="dxa"/>
            <w:gridSpan w:val="13"/>
            <w:tcBorders>
              <w:top w:val="single" w:sz="4" w:space="0" w:color="auto"/>
              <w:left w:val="single" w:sz="4" w:space="0" w:color="auto"/>
              <w:bottom w:val="single" w:sz="4" w:space="0" w:color="auto"/>
              <w:right w:val="single" w:sz="4" w:space="0" w:color="auto"/>
            </w:tcBorders>
          </w:tcPr>
          <w:p w:rsidR="003A474D" w:rsidRPr="00FA2540" w:rsidRDefault="003A474D" w:rsidP="003A474D">
            <w:pPr>
              <w:jc w:val="both"/>
              <w:rPr>
                <w:rFonts w:cs="Calibri"/>
                <w:b/>
              </w:rPr>
            </w:pPr>
            <w:r w:rsidRPr="00FA2540">
              <w:rPr>
                <w:rFonts w:cs="Calibri"/>
                <w:b/>
              </w:rPr>
              <w:t>izr. prof. dr. Špela Virant</w:t>
            </w:r>
          </w:p>
          <w:p w:rsidR="003A474D" w:rsidRPr="00FA2540" w:rsidRDefault="003A474D" w:rsidP="003A474D">
            <w:pPr>
              <w:jc w:val="both"/>
              <w:rPr>
                <w:rFonts w:cs="Calibri"/>
              </w:rPr>
            </w:pPr>
          </w:p>
          <w:p w:rsidR="003A474D" w:rsidRPr="00FA2540" w:rsidRDefault="003A474D" w:rsidP="003A474D">
            <w:pPr>
              <w:jc w:val="both"/>
              <w:rPr>
                <w:rFonts w:cs="Calibri"/>
              </w:rPr>
            </w:pPr>
            <w:r w:rsidRPr="00FA2540">
              <w:rPr>
                <w:rFonts w:cs="Calibri"/>
              </w:rPr>
              <w:t xml:space="preserve">Soizvajalci: </w:t>
            </w:r>
            <w:r w:rsidR="0009691E">
              <w:rPr>
                <w:rFonts w:cs="Calibri"/>
              </w:rPr>
              <w:t>red.</w:t>
            </w:r>
            <w:r w:rsidRPr="00FA2540">
              <w:rPr>
                <w:rFonts w:cs="Calibri"/>
              </w:rPr>
              <w:t xml:space="preserve"> prof. dr. Marija Javor Briški, doc. dr. Petra Kramberger, doc. dr. Johann Lughofer, </w:t>
            </w:r>
            <w:r w:rsidR="004E2F8C">
              <w:rPr>
                <w:rFonts w:cs="Calibri"/>
              </w:rPr>
              <w:t>izr. prof.</w:t>
            </w:r>
            <w:r w:rsidRPr="00FA2540">
              <w:rPr>
                <w:rFonts w:cs="Calibri"/>
              </w:rPr>
              <w:t xml:space="preserve"> dr. Irena Samide.</w:t>
            </w:r>
          </w:p>
          <w:p w:rsidR="003A474D" w:rsidRPr="00FA2540" w:rsidRDefault="003A474D" w:rsidP="003A474D">
            <w:pPr>
              <w:jc w:val="both"/>
              <w:rPr>
                <w:rFonts w:cs="Calibri"/>
              </w:rPr>
            </w:pPr>
          </w:p>
        </w:tc>
      </w:tr>
      <w:tr w:rsidR="003A474D" w:rsidRPr="00FA2540" w:rsidTr="003A474D">
        <w:tc>
          <w:tcPr>
            <w:tcW w:w="9690" w:type="dxa"/>
            <w:gridSpan w:val="18"/>
          </w:tcPr>
          <w:p w:rsidR="003A474D" w:rsidRPr="00FA2540" w:rsidRDefault="003A474D" w:rsidP="003A474D">
            <w:pPr>
              <w:jc w:val="both"/>
              <w:rPr>
                <w:rFonts w:cs="Calibri"/>
              </w:rPr>
            </w:pPr>
          </w:p>
        </w:tc>
      </w:tr>
      <w:tr w:rsidR="003A474D" w:rsidRPr="00FA2540" w:rsidTr="003A474D">
        <w:tc>
          <w:tcPr>
            <w:tcW w:w="1641" w:type="dxa"/>
            <w:gridSpan w:val="2"/>
            <w:vMerge w:val="restart"/>
          </w:tcPr>
          <w:p w:rsidR="003A474D" w:rsidRPr="00FA2540" w:rsidRDefault="003A474D" w:rsidP="003A474D">
            <w:pPr>
              <w:rPr>
                <w:rFonts w:cs="Calibri"/>
                <w:b/>
              </w:rPr>
            </w:pPr>
            <w:r w:rsidRPr="00FA2540">
              <w:rPr>
                <w:rFonts w:cs="Calibri"/>
                <w:b/>
              </w:rPr>
              <w:t xml:space="preserve">Jeziki / </w:t>
            </w:r>
          </w:p>
          <w:p w:rsidR="003A474D" w:rsidRPr="00FA2540" w:rsidRDefault="003A474D" w:rsidP="003A474D">
            <w:pPr>
              <w:rPr>
                <w:rFonts w:cs="Calibri"/>
              </w:rPr>
            </w:pPr>
            <w:r w:rsidRPr="00FA2540">
              <w:rPr>
                <w:rFonts w:cs="Calibri"/>
                <w:b/>
              </w:rPr>
              <w:t>Languages:</w:t>
            </w:r>
          </w:p>
        </w:tc>
        <w:tc>
          <w:tcPr>
            <w:tcW w:w="2241" w:type="dxa"/>
            <w:gridSpan w:val="4"/>
          </w:tcPr>
          <w:p w:rsidR="003A474D" w:rsidRPr="00FA2540" w:rsidRDefault="003A474D" w:rsidP="003A474D">
            <w:pPr>
              <w:jc w:val="right"/>
              <w:rPr>
                <w:rFonts w:cs="Calibri"/>
                <w:b/>
              </w:rPr>
            </w:pPr>
            <w:r w:rsidRPr="00FA2540">
              <w:rPr>
                <w:rFonts w:cs="Calibri"/>
                <w:b/>
              </w:rPr>
              <w:t>Predavanja / Lectures:</w:t>
            </w:r>
          </w:p>
        </w:tc>
        <w:tc>
          <w:tcPr>
            <w:tcW w:w="5808" w:type="dxa"/>
            <w:gridSpan w:val="12"/>
            <w:tcBorders>
              <w:top w:val="single" w:sz="4" w:space="0" w:color="auto"/>
              <w:left w:val="single" w:sz="4" w:space="0" w:color="auto"/>
              <w:bottom w:val="single" w:sz="4" w:space="0" w:color="auto"/>
              <w:right w:val="single" w:sz="4" w:space="0" w:color="auto"/>
            </w:tcBorders>
          </w:tcPr>
          <w:p w:rsidR="003A474D" w:rsidRPr="00FA2540" w:rsidRDefault="003A474D" w:rsidP="003A474D">
            <w:pPr>
              <w:jc w:val="both"/>
              <w:rPr>
                <w:rFonts w:cs="Calibri"/>
                <w:b/>
                <w:bCs/>
              </w:rPr>
            </w:pPr>
            <w:r w:rsidRPr="00FA2540">
              <w:rPr>
                <w:rFonts w:cs="Calibri"/>
                <w:b/>
                <w:bCs/>
              </w:rPr>
              <w:t>Nemški / Deutsch</w:t>
            </w:r>
          </w:p>
        </w:tc>
      </w:tr>
      <w:tr w:rsidR="003A474D" w:rsidRPr="00FA2540" w:rsidTr="003A474D">
        <w:trPr>
          <w:trHeight w:val="215"/>
        </w:trPr>
        <w:tc>
          <w:tcPr>
            <w:tcW w:w="1641" w:type="dxa"/>
            <w:gridSpan w:val="2"/>
            <w:vMerge/>
            <w:vAlign w:val="center"/>
          </w:tcPr>
          <w:p w:rsidR="003A474D" w:rsidRPr="00FA2540" w:rsidRDefault="003A474D" w:rsidP="003A474D">
            <w:pPr>
              <w:rPr>
                <w:rFonts w:cs="Calibri"/>
                <w:b/>
                <w:bCs/>
              </w:rPr>
            </w:pPr>
          </w:p>
        </w:tc>
        <w:tc>
          <w:tcPr>
            <w:tcW w:w="2241" w:type="dxa"/>
            <w:gridSpan w:val="4"/>
          </w:tcPr>
          <w:p w:rsidR="003A474D" w:rsidRPr="00FA2540" w:rsidRDefault="003A474D" w:rsidP="003A474D">
            <w:pPr>
              <w:jc w:val="right"/>
              <w:rPr>
                <w:rFonts w:cs="Calibri"/>
                <w:b/>
              </w:rPr>
            </w:pPr>
            <w:r w:rsidRPr="00FA2540">
              <w:rPr>
                <w:rFonts w:cs="Calibri"/>
                <w:b/>
              </w:rPr>
              <w:t>Vaje / Tutorial:</w:t>
            </w:r>
          </w:p>
        </w:tc>
        <w:tc>
          <w:tcPr>
            <w:tcW w:w="5808" w:type="dxa"/>
            <w:gridSpan w:val="12"/>
            <w:tcBorders>
              <w:top w:val="single" w:sz="4" w:space="0" w:color="auto"/>
              <w:left w:val="single" w:sz="4" w:space="0" w:color="auto"/>
              <w:bottom w:val="single" w:sz="4" w:space="0" w:color="auto"/>
              <w:right w:val="single" w:sz="4" w:space="0" w:color="auto"/>
            </w:tcBorders>
          </w:tcPr>
          <w:p w:rsidR="003A474D" w:rsidRPr="00FA2540" w:rsidRDefault="003A474D" w:rsidP="003A474D">
            <w:pPr>
              <w:jc w:val="both"/>
              <w:rPr>
                <w:rFonts w:cs="Calibri"/>
                <w:b/>
                <w:bCs/>
              </w:rPr>
            </w:pPr>
            <w:r w:rsidRPr="00FA2540">
              <w:rPr>
                <w:rFonts w:cs="Calibri"/>
                <w:b/>
                <w:bCs/>
              </w:rPr>
              <w:t>Nemški / Deutsch</w:t>
            </w:r>
          </w:p>
        </w:tc>
      </w:tr>
      <w:tr w:rsidR="003A474D" w:rsidRPr="00FA2540" w:rsidTr="003A474D">
        <w:tc>
          <w:tcPr>
            <w:tcW w:w="4728" w:type="dxa"/>
            <w:gridSpan w:val="9"/>
            <w:tcBorders>
              <w:top w:val="nil"/>
              <w:left w:val="nil"/>
              <w:bottom w:val="single" w:sz="4" w:space="0" w:color="auto"/>
              <w:right w:val="nil"/>
            </w:tcBorders>
          </w:tcPr>
          <w:p w:rsidR="003A474D" w:rsidRPr="00FA2540" w:rsidRDefault="003A474D" w:rsidP="003A474D">
            <w:pPr>
              <w:rPr>
                <w:rFonts w:cs="Calibri"/>
                <w:b/>
                <w:bCs/>
              </w:rPr>
            </w:pPr>
          </w:p>
          <w:p w:rsidR="003A474D" w:rsidRPr="00FA2540" w:rsidRDefault="003A474D" w:rsidP="003A474D">
            <w:pPr>
              <w:rPr>
                <w:rFonts w:cs="Calibri"/>
                <w:b/>
              </w:rPr>
            </w:pPr>
            <w:r w:rsidRPr="00FA2540">
              <w:rPr>
                <w:rFonts w:cs="Calibri"/>
                <w:b/>
              </w:rPr>
              <w:t>Pogoji za vključitev v delo oz. za opravljanje študijskih obveznosti:</w:t>
            </w:r>
          </w:p>
        </w:tc>
        <w:tc>
          <w:tcPr>
            <w:tcW w:w="142" w:type="dxa"/>
          </w:tcPr>
          <w:p w:rsidR="003A474D" w:rsidRPr="00FA2540" w:rsidRDefault="003A474D" w:rsidP="003A474D">
            <w:pPr>
              <w:rPr>
                <w:rFonts w:cs="Calibri"/>
                <w:b/>
              </w:rPr>
            </w:pPr>
          </w:p>
          <w:p w:rsidR="003A474D" w:rsidRPr="00FA2540" w:rsidRDefault="003A474D" w:rsidP="003A474D">
            <w:pPr>
              <w:rPr>
                <w:rFonts w:cs="Calibri"/>
                <w:b/>
              </w:rPr>
            </w:pPr>
          </w:p>
        </w:tc>
        <w:tc>
          <w:tcPr>
            <w:tcW w:w="4820" w:type="dxa"/>
            <w:gridSpan w:val="8"/>
            <w:tcBorders>
              <w:top w:val="nil"/>
              <w:left w:val="nil"/>
              <w:bottom w:val="single" w:sz="4" w:space="0" w:color="auto"/>
              <w:right w:val="nil"/>
            </w:tcBorders>
          </w:tcPr>
          <w:p w:rsidR="003A474D" w:rsidRPr="00FA2540" w:rsidRDefault="003A474D" w:rsidP="003A474D">
            <w:pPr>
              <w:rPr>
                <w:rFonts w:cs="Calibri"/>
                <w:b/>
              </w:rPr>
            </w:pPr>
          </w:p>
          <w:p w:rsidR="003A474D" w:rsidRPr="00FA2540" w:rsidRDefault="003A474D" w:rsidP="003A474D">
            <w:pPr>
              <w:rPr>
                <w:rFonts w:cs="Calibri"/>
                <w:b/>
              </w:rPr>
            </w:pPr>
            <w:r w:rsidRPr="00FA2540">
              <w:rPr>
                <w:rFonts w:cs="Calibri"/>
                <w:b/>
              </w:rPr>
              <w:t>Prerequisits:</w:t>
            </w:r>
          </w:p>
        </w:tc>
      </w:tr>
      <w:tr w:rsidR="003A474D" w:rsidRPr="00FA2540" w:rsidTr="003A474D">
        <w:trPr>
          <w:trHeight w:val="2665"/>
        </w:trPr>
        <w:tc>
          <w:tcPr>
            <w:tcW w:w="4728" w:type="dxa"/>
            <w:gridSpan w:val="9"/>
            <w:tcBorders>
              <w:top w:val="single" w:sz="4" w:space="0" w:color="auto"/>
              <w:left w:val="single" w:sz="4" w:space="0" w:color="auto"/>
              <w:bottom w:val="single" w:sz="4" w:space="0" w:color="auto"/>
              <w:right w:val="single" w:sz="4" w:space="0" w:color="auto"/>
            </w:tcBorders>
          </w:tcPr>
          <w:p w:rsidR="003A474D" w:rsidRPr="00FA2540" w:rsidRDefault="003A474D" w:rsidP="003A474D">
            <w:pPr>
              <w:jc w:val="both"/>
              <w:rPr>
                <w:rFonts w:cs="Calibri"/>
                <w:strike/>
              </w:rPr>
            </w:pPr>
            <w:r w:rsidRPr="00FA2540">
              <w:rPr>
                <w:rFonts w:cs="Calibri"/>
              </w:rPr>
              <w:t>Vpis na drugo stopnjo.</w:t>
            </w:r>
            <w:r w:rsidR="00762991">
              <w:rPr>
                <w:rFonts w:cs="Calibri"/>
              </w:rPr>
              <w:t xml:space="preserve"> Obveznosti, določene na začetku izvajanja predmeta, so pogoj za pristop k izpitu. </w:t>
            </w:r>
          </w:p>
          <w:p w:rsidR="003A474D" w:rsidRPr="00FA2540" w:rsidRDefault="003A474D" w:rsidP="003A474D">
            <w:pPr>
              <w:rPr>
                <w:rFonts w:cs="Calibri"/>
              </w:rPr>
            </w:pPr>
          </w:p>
        </w:tc>
        <w:tc>
          <w:tcPr>
            <w:tcW w:w="142" w:type="dxa"/>
            <w:tcBorders>
              <w:top w:val="nil"/>
              <w:left w:val="single" w:sz="4" w:space="0" w:color="auto"/>
              <w:bottom w:val="nil"/>
              <w:right w:val="single" w:sz="4" w:space="0" w:color="auto"/>
            </w:tcBorders>
          </w:tcPr>
          <w:p w:rsidR="003A474D" w:rsidRPr="00FA2540" w:rsidRDefault="003A474D" w:rsidP="003A474D">
            <w:pPr>
              <w:rPr>
                <w:rFonts w:cs="Calibri"/>
              </w:rPr>
            </w:pPr>
          </w:p>
        </w:tc>
        <w:tc>
          <w:tcPr>
            <w:tcW w:w="4820" w:type="dxa"/>
            <w:gridSpan w:val="8"/>
            <w:tcBorders>
              <w:top w:val="single" w:sz="4" w:space="0" w:color="auto"/>
              <w:left w:val="single" w:sz="4" w:space="0" w:color="auto"/>
              <w:bottom w:val="single" w:sz="4" w:space="0" w:color="auto"/>
              <w:right w:val="single" w:sz="4" w:space="0" w:color="auto"/>
            </w:tcBorders>
          </w:tcPr>
          <w:p w:rsidR="003A474D" w:rsidRPr="00762991" w:rsidRDefault="003A474D" w:rsidP="003A474D">
            <w:pPr>
              <w:rPr>
                <w:rFonts w:cs="Calibri"/>
                <w:lang w:val="de-DE"/>
              </w:rPr>
            </w:pPr>
            <w:r w:rsidRPr="00FA2540">
              <w:rPr>
                <w:rFonts w:cs="Calibri"/>
              </w:rPr>
              <w:t>Immatrikulation in den Masterstudiengang.</w:t>
            </w:r>
            <w:r w:rsidR="00762991">
              <w:rPr>
                <w:rFonts w:cs="Calibri"/>
              </w:rPr>
              <w:t xml:space="preserve"> Die am Anfang des Seminars bestimmten Verpflichtungen sind Bedingung f</w:t>
            </w:r>
            <w:r w:rsidR="00762991">
              <w:rPr>
                <w:rFonts w:cs="Calibri"/>
                <w:lang w:val="de-DE"/>
              </w:rPr>
              <w:t xml:space="preserve">ür die Zulassung zur Prüfung. </w:t>
            </w:r>
          </w:p>
        </w:tc>
      </w:tr>
      <w:tr w:rsidR="003A474D" w:rsidRPr="00FA2540" w:rsidTr="003A474D">
        <w:trPr>
          <w:trHeight w:val="137"/>
        </w:trPr>
        <w:tc>
          <w:tcPr>
            <w:tcW w:w="4718" w:type="dxa"/>
            <w:gridSpan w:val="8"/>
            <w:tcBorders>
              <w:top w:val="nil"/>
              <w:left w:val="nil"/>
              <w:bottom w:val="single" w:sz="4" w:space="0" w:color="auto"/>
              <w:right w:val="nil"/>
            </w:tcBorders>
          </w:tcPr>
          <w:p w:rsidR="003A474D" w:rsidRPr="00FA2540" w:rsidRDefault="003A474D" w:rsidP="003A474D">
            <w:pPr>
              <w:rPr>
                <w:rFonts w:cs="Calibri"/>
                <w:b/>
              </w:rPr>
            </w:pPr>
          </w:p>
          <w:p w:rsidR="003A474D" w:rsidRPr="00FA2540" w:rsidRDefault="003A474D" w:rsidP="003A474D">
            <w:pPr>
              <w:rPr>
                <w:rFonts w:cs="Calibri"/>
                <w:b/>
              </w:rPr>
            </w:pPr>
            <w:r w:rsidRPr="00FA2540">
              <w:rPr>
                <w:rFonts w:cs="Calibri"/>
                <w:b/>
              </w:rPr>
              <w:lastRenderedPageBreak/>
              <w:t>Vsebina:</w:t>
            </w:r>
            <w:r w:rsidRPr="00FA2540">
              <w:rPr>
                <w:rFonts w:cs="Calibri"/>
              </w:rPr>
              <w:t xml:space="preserve"> </w:t>
            </w:r>
          </w:p>
        </w:tc>
        <w:tc>
          <w:tcPr>
            <w:tcW w:w="152" w:type="dxa"/>
            <w:gridSpan w:val="2"/>
          </w:tcPr>
          <w:p w:rsidR="003A474D" w:rsidRPr="00FA2540" w:rsidRDefault="003A474D" w:rsidP="003A474D">
            <w:pPr>
              <w:rPr>
                <w:rFonts w:cs="Calibri"/>
                <w:b/>
              </w:rPr>
            </w:pPr>
          </w:p>
        </w:tc>
        <w:tc>
          <w:tcPr>
            <w:tcW w:w="4820" w:type="dxa"/>
            <w:gridSpan w:val="8"/>
            <w:tcBorders>
              <w:top w:val="nil"/>
              <w:left w:val="nil"/>
              <w:bottom w:val="single" w:sz="4" w:space="0" w:color="auto"/>
              <w:right w:val="nil"/>
            </w:tcBorders>
          </w:tcPr>
          <w:p w:rsidR="003A474D" w:rsidRPr="00FA2540" w:rsidRDefault="003A474D" w:rsidP="003A474D">
            <w:pPr>
              <w:rPr>
                <w:rFonts w:cs="Calibri"/>
                <w:b/>
              </w:rPr>
            </w:pPr>
          </w:p>
          <w:p w:rsidR="003A474D" w:rsidRPr="00FA2540" w:rsidRDefault="003A474D" w:rsidP="003A474D">
            <w:pPr>
              <w:rPr>
                <w:rFonts w:cs="Calibri"/>
                <w:b/>
              </w:rPr>
            </w:pPr>
            <w:r w:rsidRPr="00FA2540">
              <w:rPr>
                <w:rFonts w:cs="Calibri"/>
                <w:b/>
              </w:rPr>
              <w:lastRenderedPageBreak/>
              <w:t>Content (Syllabus outline):</w:t>
            </w:r>
          </w:p>
        </w:tc>
      </w:tr>
      <w:tr w:rsidR="003A474D" w:rsidRPr="00FA2540" w:rsidTr="003A474D">
        <w:trPr>
          <w:trHeight w:val="2665"/>
        </w:trPr>
        <w:tc>
          <w:tcPr>
            <w:tcW w:w="4718" w:type="dxa"/>
            <w:gridSpan w:val="8"/>
            <w:tcBorders>
              <w:top w:val="single" w:sz="4" w:space="0" w:color="auto"/>
              <w:left w:val="single" w:sz="4" w:space="0" w:color="auto"/>
              <w:bottom w:val="single" w:sz="4" w:space="0" w:color="auto"/>
              <w:right w:val="single" w:sz="4" w:space="0" w:color="auto"/>
            </w:tcBorders>
          </w:tcPr>
          <w:p w:rsidR="003A474D" w:rsidRPr="005B2C53" w:rsidRDefault="003A474D" w:rsidP="003A474D">
            <w:pPr>
              <w:jc w:val="both"/>
              <w:rPr>
                <w:rFonts w:cs="Calibri"/>
                <w:bCs/>
                <w:sz w:val="22"/>
                <w:szCs w:val="22"/>
              </w:rPr>
            </w:pPr>
            <w:r w:rsidRPr="005B2C53">
              <w:rPr>
                <w:rFonts w:cs="Calibri"/>
                <w:bCs/>
                <w:sz w:val="22"/>
                <w:szCs w:val="22"/>
              </w:rPr>
              <w:t>Kot komplementarni predmet k predmetu »Nemška literarna in kulturna zgodovina I« dopolnjuje njegove vsebine na sledečih področjih:</w:t>
            </w:r>
          </w:p>
          <w:p w:rsidR="003A474D" w:rsidRPr="005B2C53" w:rsidRDefault="003A474D" w:rsidP="00656E99">
            <w:pPr>
              <w:numPr>
                <w:ilvl w:val="0"/>
                <w:numId w:val="21"/>
              </w:numPr>
              <w:jc w:val="both"/>
              <w:rPr>
                <w:rFonts w:cs="Calibri"/>
                <w:bCs/>
                <w:sz w:val="22"/>
                <w:szCs w:val="22"/>
              </w:rPr>
            </w:pPr>
            <w:r w:rsidRPr="005B2C53">
              <w:rPr>
                <w:rFonts w:cs="Calibri"/>
                <w:bCs/>
                <w:sz w:val="22"/>
                <w:szCs w:val="22"/>
              </w:rPr>
              <w:t>zgodovina nemške literature in kulture od začetkov do sedanjega časa v evropskem kontekstu;</w:t>
            </w:r>
          </w:p>
          <w:p w:rsidR="003A474D" w:rsidRPr="005B2C53" w:rsidRDefault="003A474D" w:rsidP="00656E99">
            <w:pPr>
              <w:numPr>
                <w:ilvl w:val="0"/>
                <w:numId w:val="21"/>
              </w:numPr>
              <w:jc w:val="both"/>
              <w:rPr>
                <w:rFonts w:cs="Calibri"/>
                <w:bCs/>
                <w:sz w:val="22"/>
                <w:szCs w:val="22"/>
              </w:rPr>
            </w:pPr>
            <w:r w:rsidRPr="005B2C53">
              <w:rPr>
                <w:rFonts w:cs="Calibri"/>
                <w:bCs/>
                <w:sz w:val="22"/>
                <w:szCs w:val="22"/>
              </w:rPr>
              <w:t>eksemplarična obravnava avtorjev, njihovih del, zvrsti, literarnih dob;</w:t>
            </w:r>
          </w:p>
          <w:p w:rsidR="003A474D" w:rsidRPr="005B2C53" w:rsidRDefault="003A474D" w:rsidP="00656E99">
            <w:pPr>
              <w:numPr>
                <w:ilvl w:val="0"/>
                <w:numId w:val="21"/>
              </w:numPr>
              <w:jc w:val="both"/>
              <w:rPr>
                <w:rFonts w:cs="Calibri"/>
                <w:bCs/>
                <w:sz w:val="22"/>
                <w:szCs w:val="22"/>
              </w:rPr>
            </w:pPr>
            <w:r w:rsidRPr="005B2C53">
              <w:rPr>
                <w:rFonts w:cs="Calibri"/>
                <w:bCs/>
                <w:sz w:val="22"/>
                <w:szCs w:val="22"/>
              </w:rPr>
              <w:t>literatura v izročilnih, institutionalnih, izobraževalnih in zgodovinskih kontekstih;</w:t>
            </w:r>
          </w:p>
          <w:p w:rsidR="003A474D" w:rsidRPr="005B2C53" w:rsidRDefault="003A474D" w:rsidP="00656E99">
            <w:pPr>
              <w:numPr>
                <w:ilvl w:val="0"/>
                <w:numId w:val="21"/>
              </w:numPr>
              <w:jc w:val="both"/>
              <w:rPr>
                <w:rFonts w:cs="Calibri"/>
                <w:sz w:val="22"/>
                <w:szCs w:val="22"/>
              </w:rPr>
            </w:pPr>
            <w:r w:rsidRPr="005B2C53">
              <w:rPr>
                <w:rFonts w:cs="Calibri"/>
                <w:bCs/>
                <w:sz w:val="22"/>
                <w:szCs w:val="22"/>
              </w:rPr>
              <w:t>zgodovinski pogoji literarne komunikacije in kulturnega transfera kot interaktivnega kulturnega procesa.</w:t>
            </w:r>
          </w:p>
        </w:tc>
        <w:tc>
          <w:tcPr>
            <w:tcW w:w="152" w:type="dxa"/>
            <w:gridSpan w:val="2"/>
            <w:tcBorders>
              <w:top w:val="nil"/>
              <w:left w:val="single" w:sz="4" w:space="0" w:color="auto"/>
              <w:bottom w:val="nil"/>
              <w:right w:val="single" w:sz="4" w:space="0" w:color="auto"/>
            </w:tcBorders>
          </w:tcPr>
          <w:p w:rsidR="003A474D" w:rsidRPr="005B2C53" w:rsidRDefault="003A474D" w:rsidP="003A474D">
            <w:pPr>
              <w:rPr>
                <w:rFonts w:cs="Calibri"/>
                <w:sz w:val="22"/>
                <w:szCs w:val="22"/>
              </w:rPr>
            </w:pPr>
          </w:p>
        </w:tc>
        <w:tc>
          <w:tcPr>
            <w:tcW w:w="4820" w:type="dxa"/>
            <w:gridSpan w:val="8"/>
            <w:tcBorders>
              <w:top w:val="single" w:sz="4" w:space="0" w:color="auto"/>
              <w:left w:val="single" w:sz="4" w:space="0" w:color="auto"/>
              <w:bottom w:val="single" w:sz="4" w:space="0" w:color="auto"/>
              <w:right w:val="single" w:sz="4" w:space="0" w:color="auto"/>
            </w:tcBorders>
          </w:tcPr>
          <w:p w:rsidR="003A474D" w:rsidRPr="005B2C53" w:rsidRDefault="003A474D" w:rsidP="003A474D">
            <w:pPr>
              <w:jc w:val="both"/>
              <w:rPr>
                <w:rFonts w:cs="Calibri"/>
                <w:sz w:val="22"/>
                <w:szCs w:val="22"/>
              </w:rPr>
            </w:pPr>
            <w:r w:rsidRPr="005B2C53">
              <w:rPr>
                <w:rFonts w:cs="Calibri"/>
                <w:sz w:val="22"/>
                <w:szCs w:val="22"/>
              </w:rPr>
              <w:t>Als Komplementärfach des Faches »Deutsche Literatur- und Kulturgeschichte I« ergänzt es dessen Studieninhalte in folgenden Bereichen:</w:t>
            </w:r>
          </w:p>
          <w:p w:rsidR="003A474D" w:rsidRPr="005B2C53" w:rsidRDefault="003A474D" w:rsidP="00656E99">
            <w:pPr>
              <w:numPr>
                <w:ilvl w:val="0"/>
                <w:numId w:val="21"/>
              </w:numPr>
              <w:jc w:val="both"/>
              <w:rPr>
                <w:rFonts w:cs="Calibri"/>
                <w:sz w:val="22"/>
                <w:szCs w:val="22"/>
              </w:rPr>
            </w:pPr>
            <w:r w:rsidRPr="005B2C53">
              <w:rPr>
                <w:rFonts w:cs="Calibri"/>
                <w:sz w:val="22"/>
                <w:szCs w:val="22"/>
              </w:rPr>
              <w:t>Geschichte der deutschen Literatur und Kultur von den Anfängen bis zur Gegenwart im europäischen Kontext;</w:t>
            </w:r>
          </w:p>
          <w:p w:rsidR="003A474D" w:rsidRPr="005B2C53" w:rsidRDefault="003A474D" w:rsidP="00656E99">
            <w:pPr>
              <w:numPr>
                <w:ilvl w:val="0"/>
                <w:numId w:val="21"/>
              </w:numPr>
              <w:jc w:val="both"/>
              <w:rPr>
                <w:rFonts w:cs="Calibri"/>
                <w:sz w:val="22"/>
                <w:szCs w:val="22"/>
              </w:rPr>
            </w:pPr>
            <w:r w:rsidRPr="005B2C53">
              <w:rPr>
                <w:rFonts w:cs="Calibri"/>
                <w:sz w:val="22"/>
                <w:szCs w:val="22"/>
              </w:rPr>
              <w:t>exemplarische Behandlung von Autoren, ihren Werken, von Gattungen und Literaturepochen;</w:t>
            </w:r>
          </w:p>
          <w:p w:rsidR="003A474D" w:rsidRPr="005B2C53" w:rsidRDefault="003A474D" w:rsidP="00656E99">
            <w:pPr>
              <w:numPr>
                <w:ilvl w:val="0"/>
                <w:numId w:val="21"/>
              </w:numPr>
              <w:jc w:val="both"/>
              <w:rPr>
                <w:rFonts w:cs="Calibri"/>
                <w:sz w:val="22"/>
                <w:szCs w:val="22"/>
              </w:rPr>
            </w:pPr>
            <w:r w:rsidRPr="005B2C53">
              <w:rPr>
                <w:rFonts w:cs="Calibri"/>
                <w:sz w:val="22"/>
                <w:szCs w:val="22"/>
              </w:rPr>
              <w:t>Literatur in Tradierungs-, institutionellen, historischen und Bildungskontexten;</w:t>
            </w:r>
          </w:p>
          <w:p w:rsidR="003A474D" w:rsidRPr="005B2C53" w:rsidRDefault="003A474D" w:rsidP="00656E99">
            <w:pPr>
              <w:numPr>
                <w:ilvl w:val="0"/>
                <w:numId w:val="21"/>
              </w:numPr>
              <w:jc w:val="both"/>
              <w:rPr>
                <w:rFonts w:cs="Calibri"/>
                <w:sz w:val="22"/>
                <w:szCs w:val="22"/>
              </w:rPr>
            </w:pPr>
            <w:r w:rsidRPr="005B2C53">
              <w:rPr>
                <w:rFonts w:cs="Calibri"/>
                <w:sz w:val="22"/>
                <w:szCs w:val="22"/>
              </w:rPr>
              <w:t>historische Bedingungen von literarischer Kommunikation und Kulturtransfer als interaktive Kulturprozesse.</w:t>
            </w:r>
          </w:p>
        </w:tc>
      </w:tr>
    </w:tbl>
    <w:p w:rsidR="003A474D" w:rsidRPr="00FA2540" w:rsidRDefault="003A474D" w:rsidP="003A474D">
      <w:pPr>
        <w:rPr>
          <w:rFonts w:cs="Calibri"/>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3A474D" w:rsidRPr="00FA2540" w:rsidTr="003A474D">
        <w:tc>
          <w:tcPr>
            <w:tcW w:w="9690" w:type="dxa"/>
            <w:gridSpan w:val="6"/>
          </w:tcPr>
          <w:p w:rsidR="003A474D" w:rsidRPr="00FA2540" w:rsidRDefault="003A474D" w:rsidP="003A474D">
            <w:pPr>
              <w:jc w:val="both"/>
              <w:rPr>
                <w:rFonts w:cs="Calibri"/>
                <w:b/>
              </w:rPr>
            </w:pPr>
            <w:r w:rsidRPr="00FA2540">
              <w:rPr>
                <w:rFonts w:cs="Calibri"/>
              </w:rPr>
              <w:br w:type="page"/>
            </w:r>
            <w:r w:rsidRPr="00FA2540">
              <w:rPr>
                <w:rFonts w:cs="Calibri"/>
                <w:b/>
              </w:rPr>
              <w:t>Temeljni literatura in viri / Readings:</w:t>
            </w:r>
          </w:p>
        </w:tc>
      </w:tr>
      <w:tr w:rsidR="003A474D" w:rsidRPr="00FA2540" w:rsidTr="003A474D">
        <w:trPr>
          <w:trHeight w:val="2074"/>
        </w:trPr>
        <w:tc>
          <w:tcPr>
            <w:tcW w:w="9690" w:type="dxa"/>
            <w:gridSpan w:val="6"/>
            <w:tcBorders>
              <w:top w:val="single" w:sz="4" w:space="0" w:color="auto"/>
              <w:left w:val="single" w:sz="4" w:space="0" w:color="auto"/>
              <w:bottom w:val="single" w:sz="4" w:space="0" w:color="auto"/>
              <w:right w:val="single" w:sz="4" w:space="0" w:color="auto"/>
            </w:tcBorders>
          </w:tcPr>
          <w:p w:rsidR="00762991" w:rsidRPr="00767191" w:rsidRDefault="00762991" w:rsidP="00762991">
            <w:pPr>
              <w:jc w:val="both"/>
              <w:rPr>
                <w:rFonts w:cs="Calibri"/>
                <w:bCs/>
                <w:sz w:val="22"/>
                <w:szCs w:val="22"/>
                <w:lang w:val="pt-PT"/>
              </w:rPr>
            </w:pPr>
          </w:p>
          <w:p w:rsidR="00762991" w:rsidRPr="00767191" w:rsidRDefault="00762991" w:rsidP="00762991">
            <w:pPr>
              <w:jc w:val="both"/>
              <w:rPr>
                <w:rFonts w:cs="Calibri"/>
                <w:iCs/>
                <w:sz w:val="22"/>
                <w:szCs w:val="22"/>
              </w:rPr>
            </w:pPr>
            <w:r w:rsidRPr="00767191">
              <w:rPr>
                <w:rFonts w:cs="Calibri"/>
                <w:b/>
                <w:bCs/>
                <w:iCs/>
                <w:sz w:val="22"/>
                <w:szCs w:val="22"/>
              </w:rPr>
              <w:t xml:space="preserve">Sekundarna literatura </w:t>
            </w:r>
          </w:p>
          <w:p w:rsidR="003A474D" w:rsidRPr="00FA2540" w:rsidRDefault="00762991" w:rsidP="00762991">
            <w:pPr>
              <w:rPr>
                <w:rFonts w:cs="Calibri"/>
                <w:b/>
                <w:bCs/>
              </w:rPr>
            </w:pPr>
            <w:r w:rsidRPr="00767191">
              <w:rPr>
                <w:rFonts w:cs="Calibri"/>
                <w:bCs/>
                <w:sz w:val="22"/>
                <w:szCs w:val="22"/>
                <w:lang w:val="pt-PT"/>
              </w:rPr>
              <w:t xml:space="preserve">Seznam </w:t>
            </w:r>
            <w:r>
              <w:rPr>
                <w:rFonts w:cs="Calibri"/>
                <w:bCs/>
                <w:sz w:val="22"/>
                <w:szCs w:val="22"/>
                <w:lang w:val="pt-PT"/>
              </w:rPr>
              <w:t>sekundarne</w:t>
            </w:r>
            <w:r w:rsidRPr="00767191">
              <w:rPr>
                <w:rFonts w:cs="Calibri"/>
                <w:bCs/>
                <w:sz w:val="22"/>
                <w:szCs w:val="22"/>
                <w:lang w:val="pt-PT"/>
              </w:rPr>
              <w:t xml:space="preserve"> literature se spreminja v skladu z vsakoletnimi poudarki in je objavljen na začetku </w:t>
            </w:r>
            <w:r>
              <w:rPr>
                <w:rFonts w:cs="Calibri"/>
                <w:bCs/>
                <w:sz w:val="22"/>
                <w:szCs w:val="22"/>
                <w:lang w:val="pt-PT"/>
              </w:rPr>
              <w:t>izvajanja predmeta</w:t>
            </w:r>
            <w:r>
              <w:rPr>
                <w:rFonts w:cs="Calibri"/>
                <w:bCs/>
                <w:sz w:val="22"/>
                <w:szCs w:val="22"/>
                <w:lang w:val="pt-PT"/>
              </w:rPr>
              <w:t>.</w:t>
            </w:r>
          </w:p>
        </w:tc>
      </w:tr>
      <w:tr w:rsidR="003A474D" w:rsidRPr="00FA2540" w:rsidTr="003A474D">
        <w:trPr>
          <w:trHeight w:val="73"/>
        </w:trPr>
        <w:tc>
          <w:tcPr>
            <w:tcW w:w="4717" w:type="dxa"/>
            <w:gridSpan w:val="2"/>
            <w:tcBorders>
              <w:top w:val="nil"/>
              <w:left w:val="nil"/>
              <w:bottom w:val="single" w:sz="4" w:space="0" w:color="auto"/>
              <w:right w:val="nil"/>
            </w:tcBorders>
          </w:tcPr>
          <w:p w:rsidR="003A474D" w:rsidRPr="00FA2540" w:rsidRDefault="003A474D" w:rsidP="003A474D">
            <w:pPr>
              <w:rPr>
                <w:rFonts w:cs="Calibri"/>
                <w:b/>
                <w:bCs/>
              </w:rPr>
            </w:pPr>
          </w:p>
          <w:p w:rsidR="003A474D" w:rsidRPr="00FA2540" w:rsidRDefault="003A474D" w:rsidP="003A474D">
            <w:pPr>
              <w:rPr>
                <w:rFonts w:cs="Calibri"/>
                <w:b/>
              </w:rPr>
            </w:pPr>
            <w:r w:rsidRPr="00FA2540">
              <w:rPr>
                <w:rFonts w:cs="Calibri"/>
                <w:b/>
              </w:rPr>
              <w:t>Cilji in kompetence:</w:t>
            </w:r>
          </w:p>
        </w:tc>
        <w:tc>
          <w:tcPr>
            <w:tcW w:w="152" w:type="dxa"/>
            <w:gridSpan w:val="2"/>
          </w:tcPr>
          <w:p w:rsidR="003A474D" w:rsidRPr="00FA2540" w:rsidRDefault="003A474D" w:rsidP="003A474D">
            <w:pPr>
              <w:rPr>
                <w:rFonts w:cs="Calibri"/>
                <w:b/>
              </w:rPr>
            </w:pPr>
          </w:p>
        </w:tc>
        <w:tc>
          <w:tcPr>
            <w:tcW w:w="4821" w:type="dxa"/>
            <w:gridSpan w:val="2"/>
            <w:tcBorders>
              <w:top w:val="nil"/>
              <w:left w:val="nil"/>
              <w:bottom w:val="single" w:sz="4" w:space="0" w:color="auto"/>
              <w:right w:val="nil"/>
            </w:tcBorders>
          </w:tcPr>
          <w:p w:rsidR="003A474D" w:rsidRPr="00FA2540" w:rsidRDefault="003A474D" w:rsidP="003A474D">
            <w:pPr>
              <w:rPr>
                <w:rFonts w:cs="Calibri"/>
                <w:b/>
              </w:rPr>
            </w:pPr>
          </w:p>
          <w:p w:rsidR="003A474D" w:rsidRPr="00FA2540" w:rsidRDefault="003A474D" w:rsidP="003A474D">
            <w:pPr>
              <w:rPr>
                <w:rFonts w:cs="Calibri"/>
                <w:b/>
              </w:rPr>
            </w:pPr>
            <w:r w:rsidRPr="00FA2540">
              <w:rPr>
                <w:rFonts w:cs="Calibri"/>
                <w:b/>
                <w:lang w:val="en-GB"/>
              </w:rPr>
              <w:t>Objectives and competences</w:t>
            </w:r>
            <w:r w:rsidRPr="00FA2540">
              <w:rPr>
                <w:rFonts w:cs="Calibri"/>
                <w:b/>
              </w:rPr>
              <w:t>:</w:t>
            </w:r>
          </w:p>
        </w:tc>
      </w:tr>
      <w:tr w:rsidR="003A474D" w:rsidRPr="00FA2540" w:rsidTr="003A474D">
        <w:trPr>
          <w:trHeight w:val="1838"/>
        </w:trPr>
        <w:tc>
          <w:tcPr>
            <w:tcW w:w="4717" w:type="dxa"/>
            <w:gridSpan w:val="2"/>
            <w:tcBorders>
              <w:top w:val="single" w:sz="4" w:space="0" w:color="auto"/>
              <w:left w:val="single" w:sz="4" w:space="0" w:color="auto"/>
              <w:bottom w:val="single" w:sz="4" w:space="0" w:color="auto"/>
              <w:right w:val="single" w:sz="4" w:space="0" w:color="auto"/>
            </w:tcBorders>
          </w:tcPr>
          <w:p w:rsidR="003A474D" w:rsidRPr="005B2C53" w:rsidRDefault="003A474D" w:rsidP="003A474D">
            <w:pPr>
              <w:jc w:val="both"/>
              <w:rPr>
                <w:rFonts w:cs="Calibri"/>
                <w:sz w:val="22"/>
                <w:szCs w:val="22"/>
              </w:rPr>
            </w:pPr>
            <w:r w:rsidRPr="005B2C53">
              <w:rPr>
                <w:rFonts w:cs="Calibri"/>
                <w:sz w:val="22"/>
                <w:szCs w:val="22"/>
              </w:rPr>
              <w:t>Študentke in študenti</w:t>
            </w:r>
          </w:p>
          <w:p w:rsidR="003A474D" w:rsidRPr="005B2C53" w:rsidRDefault="003A474D" w:rsidP="00656E99">
            <w:pPr>
              <w:numPr>
                <w:ilvl w:val="0"/>
                <w:numId w:val="24"/>
              </w:numPr>
              <w:jc w:val="both"/>
              <w:rPr>
                <w:rFonts w:cs="Calibri"/>
                <w:sz w:val="22"/>
                <w:szCs w:val="22"/>
              </w:rPr>
            </w:pPr>
            <w:r w:rsidRPr="005B2C53">
              <w:rPr>
                <w:rFonts w:cs="Calibri"/>
                <w:sz w:val="22"/>
                <w:szCs w:val="22"/>
              </w:rPr>
              <w:t>poglobijo znanje o transkulturnih kontekstih nemške književnosti;</w:t>
            </w:r>
          </w:p>
          <w:p w:rsidR="003A474D" w:rsidRPr="005B2C53" w:rsidRDefault="003A474D" w:rsidP="00656E99">
            <w:pPr>
              <w:numPr>
                <w:ilvl w:val="0"/>
                <w:numId w:val="24"/>
              </w:numPr>
              <w:jc w:val="both"/>
              <w:rPr>
                <w:rFonts w:cs="Calibri"/>
                <w:sz w:val="22"/>
                <w:szCs w:val="22"/>
              </w:rPr>
            </w:pPr>
            <w:r w:rsidRPr="005B2C53">
              <w:rPr>
                <w:rFonts w:cs="Calibri"/>
                <w:sz w:val="22"/>
                <w:szCs w:val="22"/>
              </w:rPr>
              <w:t>so sposobni opisovati, vrednotiti in umeščati literarne fenomene v zgodovinski perspektivi na višjem nivoju;</w:t>
            </w:r>
          </w:p>
          <w:p w:rsidR="003A474D" w:rsidRPr="005B2C53" w:rsidRDefault="003A474D" w:rsidP="00656E99">
            <w:pPr>
              <w:numPr>
                <w:ilvl w:val="0"/>
                <w:numId w:val="24"/>
              </w:numPr>
              <w:rPr>
                <w:rFonts w:cs="Calibri"/>
                <w:sz w:val="22"/>
                <w:szCs w:val="22"/>
              </w:rPr>
            </w:pPr>
            <w:r w:rsidRPr="005B2C53">
              <w:rPr>
                <w:rFonts w:cs="Calibri"/>
                <w:sz w:val="22"/>
                <w:szCs w:val="22"/>
              </w:rPr>
              <w:t>kritično reflektirajo centralne kategorije pisanja literarne zgodovine in epistemološke osnove zgodovine znanosti.</w:t>
            </w:r>
          </w:p>
        </w:tc>
        <w:tc>
          <w:tcPr>
            <w:tcW w:w="152" w:type="dxa"/>
            <w:gridSpan w:val="2"/>
            <w:tcBorders>
              <w:top w:val="nil"/>
              <w:left w:val="single" w:sz="4" w:space="0" w:color="auto"/>
              <w:bottom w:val="nil"/>
              <w:right w:val="single" w:sz="4" w:space="0" w:color="auto"/>
            </w:tcBorders>
          </w:tcPr>
          <w:p w:rsidR="003A474D" w:rsidRPr="005B2C53" w:rsidRDefault="003A474D" w:rsidP="003A474D">
            <w:pPr>
              <w:rPr>
                <w:rFonts w:cs="Calibri"/>
                <w:b/>
                <w:sz w:val="22"/>
                <w:szCs w:val="22"/>
              </w:rPr>
            </w:pPr>
          </w:p>
        </w:tc>
        <w:tc>
          <w:tcPr>
            <w:tcW w:w="4821" w:type="dxa"/>
            <w:gridSpan w:val="2"/>
            <w:tcBorders>
              <w:top w:val="single" w:sz="4" w:space="0" w:color="auto"/>
              <w:left w:val="single" w:sz="4" w:space="0" w:color="auto"/>
              <w:bottom w:val="single" w:sz="4" w:space="0" w:color="auto"/>
              <w:right w:val="single" w:sz="4" w:space="0" w:color="auto"/>
            </w:tcBorders>
          </w:tcPr>
          <w:p w:rsidR="003A474D" w:rsidRPr="005B2C53" w:rsidRDefault="003A474D" w:rsidP="003A474D">
            <w:pPr>
              <w:jc w:val="both"/>
              <w:rPr>
                <w:rFonts w:cs="Calibri"/>
                <w:sz w:val="22"/>
                <w:szCs w:val="22"/>
              </w:rPr>
            </w:pPr>
            <w:r w:rsidRPr="005B2C53">
              <w:rPr>
                <w:rFonts w:cs="Calibri"/>
                <w:sz w:val="22"/>
                <w:szCs w:val="22"/>
              </w:rPr>
              <w:t>Die Studierenden</w:t>
            </w:r>
          </w:p>
          <w:p w:rsidR="003A474D" w:rsidRPr="005B2C53" w:rsidRDefault="003A474D" w:rsidP="00656E99">
            <w:pPr>
              <w:numPr>
                <w:ilvl w:val="0"/>
                <w:numId w:val="165"/>
              </w:numPr>
              <w:jc w:val="both"/>
              <w:rPr>
                <w:rFonts w:cs="Calibri"/>
                <w:sz w:val="22"/>
                <w:szCs w:val="22"/>
              </w:rPr>
            </w:pPr>
            <w:r w:rsidRPr="005B2C53">
              <w:rPr>
                <w:rFonts w:cs="Calibri"/>
                <w:sz w:val="22"/>
                <w:szCs w:val="22"/>
              </w:rPr>
              <w:t>vertiefen das Wissen der transkulturellen Kontexte der deutschen Literatur;</w:t>
            </w:r>
          </w:p>
          <w:p w:rsidR="003A474D" w:rsidRPr="005B2C53" w:rsidRDefault="003A474D" w:rsidP="00656E99">
            <w:pPr>
              <w:numPr>
                <w:ilvl w:val="0"/>
                <w:numId w:val="165"/>
              </w:numPr>
              <w:jc w:val="both"/>
              <w:rPr>
                <w:rFonts w:cs="Calibri"/>
                <w:sz w:val="22"/>
                <w:szCs w:val="22"/>
              </w:rPr>
            </w:pPr>
            <w:r w:rsidRPr="005B2C53">
              <w:rPr>
                <w:rFonts w:cs="Calibri"/>
                <w:sz w:val="22"/>
                <w:szCs w:val="22"/>
              </w:rPr>
              <w:t>sind auf höherem Niveau fähig, literarische Phänomene zu beschreiben, zu bewerten und in die historische Perspektive einzuordnen;</w:t>
            </w:r>
          </w:p>
          <w:p w:rsidR="003A474D" w:rsidRPr="005B2C53" w:rsidRDefault="003A474D" w:rsidP="00656E99">
            <w:pPr>
              <w:numPr>
                <w:ilvl w:val="0"/>
                <w:numId w:val="165"/>
              </w:numPr>
              <w:jc w:val="both"/>
              <w:rPr>
                <w:rFonts w:cs="Calibri"/>
                <w:sz w:val="22"/>
                <w:szCs w:val="22"/>
              </w:rPr>
            </w:pPr>
            <w:r w:rsidRPr="005B2C53">
              <w:rPr>
                <w:rFonts w:cs="Calibri"/>
                <w:sz w:val="22"/>
                <w:szCs w:val="22"/>
              </w:rPr>
              <w:t>reflektieren kritisch die zentralen Kategorien der Literaturgeschichtsschreibung und die epistemologischen Grundlagen der Wissenschaftsgeschichte.</w:t>
            </w:r>
          </w:p>
        </w:tc>
      </w:tr>
      <w:tr w:rsidR="003A474D" w:rsidRPr="00FA2540" w:rsidTr="003A474D">
        <w:trPr>
          <w:trHeight w:val="117"/>
        </w:trPr>
        <w:tc>
          <w:tcPr>
            <w:tcW w:w="4727" w:type="dxa"/>
            <w:gridSpan w:val="3"/>
            <w:tcBorders>
              <w:top w:val="nil"/>
              <w:left w:val="nil"/>
              <w:bottom w:val="single" w:sz="4" w:space="0" w:color="auto"/>
              <w:right w:val="nil"/>
            </w:tcBorders>
          </w:tcPr>
          <w:p w:rsidR="003A474D" w:rsidRPr="00FA2540" w:rsidRDefault="003A474D" w:rsidP="003A474D">
            <w:pPr>
              <w:rPr>
                <w:rFonts w:cs="Calibri"/>
                <w:b/>
              </w:rPr>
            </w:pPr>
          </w:p>
          <w:p w:rsidR="003A474D" w:rsidRPr="00FA2540" w:rsidRDefault="003A474D" w:rsidP="003A474D">
            <w:pPr>
              <w:rPr>
                <w:rFonts w:cs="Calibri"/>
                <w:b/>
              </w:rPr>
            </w:pPr>
            <w:r w:rsidRPr="00FA2540">
              <w:rPr>
                <w:rFonts w:cs="Calibri"/>
                <w:b/>
              </w:rPr>
              <w:t>Predvideni študijski rezultati:</w:t>
            </w:r>
          </w:p>
        </w:tc>
        <w:tc>
          <w:tcPr>
            <w:tcW w:w="142" w:type="dxa"/>
          </w:tcPr>
          <w:p w:rsidR="003A474D" w:rsidRPr="00FA2540" w:rsidRDefault="003A474D" w:rsidP="003A474D">
            <w:pPr>
              <w:rPr>
                <w:rFonts w:cs="Calibri"/>
                <w:b/>
              </w:rPr>
            </w:pPr>
          </w:p>
          <w:p w:rsidR="003A474D" w:rsidRPr="00FA2540" w:rsidRDefault="003A474D" w:rsidP="003A474D">
            <w:pPr>
              <w:rPr>
                <w:rFonts w:cs="Calibri"/>
                <w:b/>
              </w:rPr>
            </w:pPr>
          </w:p>
        </w:tc>
        <w:tc>
          <w:tcPr>
            <w:tcW w:w="4821" w:type="dxa"/>
            <w:gridSpan w:val="2"/>
            <w:tcBorders>
              <w:top w:val="nil"/>
              <w:left w:val="nil"/>
              <w:bottom w:val="single" w:sz="4" w:space="0" w:color="auto"/>
              <w:right w:val="nil"/>
            </w:tcBorders>
          </w:tcPr>
          <w:p w:rsidR="003A474D" w:rsidRPr="00FA2540" w:rsidRDefault="003A474D" w:rsidP="003A474D">
            <w:pPr>
              <w:rPr>
                <w:rFonts w:cs="Calibri"/>
                <w:b/>
              </w:rPr>
            </w:pPr>
          </w:p>
          <w:p w:rsidR="003A474D" w:rsidRPr="00FA2540" w:rsidRDefault="003A474D" w:rsidP="003A474D">
            <w:pPr>
              <w:rPr>
                <w:rFonts w:cs="Calibri"/>
                <w:b/>
              </w:rPr>
            </w:pPr>
            <w:r w:rsidRPr="00FA2540">
              <w:rPr>
                <w:rFonts w:cs="Calibri"/>
                <w:b/>
              </w:rPr>
              <w:t>Intended learning outcomes:</w:t>
            </w:r>
          </w:p>
        </w:tc>
      </w:tr>
      <w:tr w:rsidR="003A474D" w:rsidRPr="00FA2540" w:rsidTr="003A474D">
        <w:trPr>
          <w:trHeight w:val="1387"/>
        </w:trPr>
        <w:tc>
          <w:tcPr>
            <w:tcW w:w="4727" w:type="dxa"/>
            <w:gridSpan w:val="3"/>
            <w:tcBorders>
              <w:top w:val="single" w:sz="4" w:space="0" w:color="auto"/>
              <w:left w:val="single" w:sz="4" w:space="0" w:color="auto"/>
              <w:bottom w:val="nil"/>
              <w:right w:val="single" w:sz="4" w:space="0" w:color="auto"/>
            </w:tcBorders>
          </w:tcPr>
          <w:p w:rsidR="003A474D" w:rsidRPr="005B2C53" w:rsidRDefault="003A474D" w:rsidP="003A474D">
            <w:pPr>
              <w:jc w:val="both"/>
              <w:rPr>
                <w:rFonts w:cs="Calibri"/>
                <w:sz w:val="22"/>
                <w:szCs w:val="22"/>
              </w:rPr>
            </w:pPr>
            <w:r w:rsidRPr="005B2C53">
              <w:rPr>
                <w:rFonts w:cs="Calibri"/>
                <w:sz w:val="22"/>
                <w:szCs w:val="22"/>
              </w:rPr>
              <w:t>Fundirano znanje izbranih obdobij nemške literarne zgodovine od začetkov do sedanjosti in njena umestitev v evropske kulturne tokove ter razumevanje zgodovinskih pogojev literarne komunikacije in kulturnega transfera.</w:t>
            </w:r>
          </w:p>
        </w:tc>
        <w:tc>
          <w:tcPr>
            <w:tcW w:w="142" w:type="dxa"/>
            <w:tcBorders>
              <w:top w:val="nil"/>
              <w:left w:val="single" w:sz="4" w:space="0" w:color="auto"/>
              <w:bottom w:val="nil"/>
              <w:right w:val="single" w:sz="4" w:space="0" w:color="auto"/>
            </w:tcBorders>
          </w:tcPr>
          <w:p w:rsidR="003A474D" w:rsidRPr="005B2C53" w:rsidRDefault="003A474D" w:rsidP="003A474D">
            <w:pPr>
              <w:rPr>
                <w:rFonts w:cs="Calibri"/>
                <w:sz w:val="22"/>
                <w:szCs w:val="22"/>
              </w:rPr>
            </w:pPr>
          </w:p>
          <w:p w:rsidR="003A474D" w:rsidRPr="005B2C53" w:rsidRDefault="003A474D" w:rsidP="003A474D">
            <w:pPr>
              <w:rPr>
                <w:rFonts w:cs="Calibri"/>
                <w:sz w:val="22"/>
                <w:szCs w:val="22"/>
              </w:rPr>
            </w:pPr>
          </w:p>
          <w:p w:rsidR="003A474D" w:rsidRPr="005B2C53" w:rsidRDefault="003A474D" w:rsidP="003A474D">
            <w:pPr>
              <w:rPr>
                <w:rFonts w:cs="Calibri"/>
                <w:sz w:val="22"/>
                <w:szCs w:val="22"/>
              </w:rPr>
            </w:pPr>
          </w:p>
        </w:tc>
        <w:tc>
          <w:tcPr>
            <w:tcW w:w="4821" w:type="dxa"/>
            <w:gridSpan w:val="2"/>
            <w:tcBorders>
              <w:top w:val="single" w:sz="4" w:space="0" w:color="auto"/>
              <w:left w:val="single" w:sz="4" w:space="0" w:color="auto"/>
              <w:bottom w:val="nil"/>
              <w:right w:val="single" w:sz="4" w:space="0" w:color="auto"/>
            </w:tcBorders>
          </w:tcPr>
          <w:p w:rsidR="003A474D" w:rsidRPr="005B2C53" w:rsidRDefault="003A474D" w:rsidP="003A474D">
            <w:pPr>
              <w:jc w:val="both"/>
              <w:rPr>
                <w:rFonts w:cs="Calibri"/>
                <w:sz w:val="22"/>
                <w:szCs w:val="22"/>
              </w:rPr>
            </w:pPr>
            <w:r w:rsidRPr="005B2C53">
              <w:rPr>
                <w:rFonts w:cs="Calibri"/>
                <w:sz w:val="22"/>
                <w:szCs w:val="22"/>
              </w:rPr>
              <w:t>Fundierte Kenntnisse ausgewählter Epochen der deutschen Literaturgeschichte von den Anfängen bis zur Gegenwart und ihre Einordung in die europäischen Kulturströmungen und das Verständnis historischer Bedingungen der literarischen Kommunikation und des Kulturtransfers.</w:t>
            </w:r>
          </w:p>
        </w:tc>
      </w:tr>
      <w:tr w:rsidR="003A474D" w:rsidRPr="00FA2540" w:rsidTr="003A474D">
        <w:trPr>
          <w:trHeight w:val="1417"/>
        </w:trPr>
        <w:tc>
          <w:tcPr>
            <w:tcW w:w="4727" w:type="dxa"/>
            <w:gridSpan w:val="3"/>
            <w:tcBorders>
              <w:top w:val="nil"/>
              <w:left w:val="single" w:sz="4" w:space="0" w:color="auto"/>
              <w:bottom w:val="single" w:sz="4" w:space="0" w:color="auto"/>
              <w:right w:val="single" w:sz="4" w:space="0" w:color="auto"/>
            </w:tcBorders>
          </w:tcPr>
          <w:p w:rsidR="003A474D" w:rsidRPr="00FA2540" w:rsidRDefault="003A474D" w:rsidP="003A474D">
            <w:pPr>
              <w:rPr>
                <w:rFonts w:cs="Calibri"/>
              </w:rPr>
            </w:pPr>
          </w:p>
        </w:tc>
        <w:tc>
          <w:tcPr>
            <w:tcW w:w="142" w:type="dxa"/>
            <w:tcBorders>
              <w:top w:val="nil"/>
              <w:left w:val="single" w:sz="4" w:space="0" w:color="auto"/>
              <w:bottom w:val="nil"/>
              <w:right w:val="single" w:sz="4" w:space="0" w:color="auto"/>
            </w:tcBorders>
          </w:tcPr>
          <w:p w:rsidR="003A474D" w:rsidRPr="00FA2540" w:rsidRDefault="003A474D" w:rsidP="003A474D">
            <w:pPr>
              <w:rPr>
                <w:rFonts w:cs="Calibri"/>
                <w:b/>
              </w:rPr>
            </w:pPr>
          </w:p>
        </w:tc>
        <w:tc>
          <w:tcPr>
            <w:tcW w:w="4821" w:type="dxa"/>
            <w:gridSpan w:val="2"/>
            <w:tcBorders>
              <w:top w:val="nil"/>
              <w:left w:val="single" w:sz="4" w:space="0" w:color="auto"/>
              <w:bottom w:val="single" w:sz="4" w:space="0" w:color="auto"/>
              <w:right w:val="single" w:sz="4" w:space="0" w:color="auto"/>
            </w:tcBorders>
          </w:tcPr>
          <w:p w:rsidR="003A474D" w:rsidRPr="00FA2540" w:rsidRDefault="003A474D" w:rsidP="003A474D">
            <w:pPr>
              <w:rPr>
                <w:rFonts w:cs="Calibri"/>
              </w:rPr>
            </w:pPr>
          </w:p>
        </w:tc>
      </w:tr>
      <w:tr w:rsidR="003A474D" w:rsidRPr="00FA2540" w:rsidTr="003A474D">
        <w:tc>
          <w:tcPr>
            <w:tcW w:w="4727" w:type="dxa"/>
            <w:gridSpan w:val="3"/>
            <w:tcBorders>
              <w:top w:val="nil"/>
              <w:left w:val="nil"/>
              <w:bottom w:val="single" w:sz="4" w:space="0" w:color="auto"/>
              <w:right w:val="nil"/>
            </w:tcBorders>
          </w:tcPr>
          <w:p w:rsidR="003A474D" w:rsidRPr="00FA2540" w:rsidRDefault="003A474D" w:rsidP="003A474D">
            <w:pPr>
              <w:rPr>
                <w:rFonts w:cs="Calibri"/>
                <w:b/>
              </w:rPr>
            </w:pPr>
          </w:p>
          <w:p w:rsidR="003A474D" w:rsidRPr="00FA2540" w:rsidRDefault="003A474D" w:rsidP="003A474D">
            <w:pPr>
              <w:rPr>
                <w:rFonts w:cs="Calibri"/>
                <w:b/>
              </w:rPr>
            </w:pPr>
            <w:r w:rsidRPr="00FA2540">
              <w:rPr>
                <w:rFonts w:cs="Calibri"/>
                <w:b/>
              </w:rPr>
              <w:t>Metode poučevanja in učenja:</w:t>
            </w:r>
          </w:p>
        </w:tc>
        <w:tc>
          <w:tcPr>
            <w:tcW w:w="142" w:type="dxa"/>
          </w:tcPr>
          <w:p w:rsidR="003A474D" w:rsidRPr="00FA2540" w:rsidRDefault="003A474D" w:rsidP="003A474D">
            <w:pPr>
              <w:rPr>
                <w:rFonts w:cs="Calibri"/>
                <w:b/>
              </w:rPr>
            </w:pPr>
          </w:p>
          <w:p w:rsidR="003A474D" w:rsidRPr="00FA2540" w:rsidRDefault="003A474D" w:rsidP="003A474D">
            <w:pPr>
              <w:rPr>
                <w:rFonts w:cs="Calibri"/>
                <w:b/>
              </w:rPr>
            </w:pPr>
          </w:p>
        </w:tc>
        <w:tc>
          <w:tcPr>
            <w:tcW w:w="4821" w:type="dxa"/>
            <w:gridSpan w:val="2"/>
            <w:tcBorders>
              <w:top w:val="nil"/>
              <w:left w:val="nil"/>
              <w:bottom w:val="single" w:sz="4" w:space="0" w:color="auto"/>
              <w:right w:val="nil"/>
            </w:tcBorders>
          </w:tcPr>
          <w:p w:rsidR="003A474D" w:rsidRPr="00FA2540" w:rsidRDefault="003A474D" w:rsidP="003A474D">
            <w:pPr>
              <w:rPr>
                <w:rFonts w:cs="Calibri"/>
                <w:b/>
              </w:rPr>
            </w:pPr>
          </w:p>
          <w:p w:rsidR="003A474D" w:rsidRPr="00FA2540" w:rsidRDefault="003A474D" w:rsidP="003A474D">
            <w:pPr>
              <w:rPr>
                <w:rFonts w:cs="Calibri"/>
                <w:b/>
              </w:rPr>
            </w:pPr>
            <w:r w:rsidRPr="00FA2540">
              <w:rPr>
                <w:rFonts w:cs="Calibri"/>
                <w:b/>
              </w:rPr>
              <w:t>Learning and teaching methods:</w:t>
            </w:r>
          </w:p>
        </w:tc>
      </w:tr>
      <w:tr w:rsidR="003A474D" w:rsidRPr="00FA2540" w:rsidTr="003A474D">
        <w:trPr>
          <w:trHeight w:val="2023"/>
        </w:trPr>
        <w:tc>
          <w:tcPr>
            <w:tcW w:w="4727" w:type="dxa"/>
            <w:gridSpan w:val="3"/>
            <w:tcBorders>
              <w:top w:val="single" w:sz="4" w:space="0" w:color="auto"/>
              <w:left w:val="single" w:sz="4" w:space="0" w:color="auto"/>
              <w:bottom w:val="single" w:sz="4" w:space="0" w:color="auto"/>
              <w:right w:val="single" w:sz="4" w:space="0" w:color="auto"/>
            </w:tcBorders>
          </w:tcPr>
          <w:p w:rsidR="003A474D" w:rsidRPr="005B2C53" w:rsidRDefault="003A474D" w:rsidP="005B2C53">
            <w:pPr>
              <w:jc w:val="both"/>
              <w:rPr>
                <w:rFonts w:cs="Calibri"/>
                <w:sz w:val="22"/>
                <w:szCs w:val="22"/>
              </w:rPr>
            </w:pPr>
            <w:r w:rsidRPr="005B2C53">
              <w:rPr>
                <w:rFonts w:cs="Calibri"/>
                <w:sz w:val="22"/>
                <w:szCs w:val="22"/>
              </w:rPr>
              <w:t>Seminar, projektno delo, individualne naloge, vodeni individualni študij, sodelovalno učenje/poučevanje, aktivno (refleksivno) poučevanje.</w:t>
            </w:r>
          </w:p>
        </w:tc>
        <w:tc>
          <w:tcPr>
            <w:tcW w:w="142" w:type="dxa"/>
            <w:tcBorders>
              <w:top w:val="nil"/>
              <w:left w:val="single" w:sz="4" w:space="0" w:color="auto"/>
              <w:bottom w:val="nil"/>
              <w:right w:val="single" w:sz="4" w:space="0" w:color="auto"/>
            </w:tcBorders>
          </w:tcPr>
          <w:p w:rsidR="003A474D" w:rsidRPr="005B2C53" w:rsidRDefault="003A474D" w:rsidP="005B2C53">
            <w:pPr>
              <w:jc w:val="both"/>
              <w:rPr>
                <w:rFonts w:cs="Calibri"/>
                <w:sz w:val="22"/>
                <w:szCs w:val="22"/>
              </w:rPr>
            </w:pPr>
          </w:p>
        </w:tc>
        <w:tc>
          <w:tcPr>
            <w:tcW w:w="4821" w:type="dxa"/>
            <w:gridSpan w:val="2"/>
            <w:tcBorders>
              <w:top w:val="single" w:sz="4" w:space="0" w:color="auto"/>
              <w:left w:val="single" w:sz="4" w:space="0" w:color="auto"/>
              <w:bottom w:val="single" w:sz="4" w:space="0" w:color="auto"/>
              <w:right w:val="single" w:sz="4" w:space="0" w:color="auto"/>
            </w:tcBorders>
          </w:tcPr>
          <w:p w:rsidR="003A474D" w:rsidRPr="005B2C53" w:rsidRDefault="003A474D" w:rsidP="005B2C53">
            <w:pPr>
              <w:jc w:val="both"/>
              <w:rPr>
                <w:rFonts w:cs="Calibri"/>
                <w:sz w:val="22"/>
                <w:szCs w:val="22"/>
              </w:rPr>
            </w:pPr>
            <w:r w:rsidRPr="005B2C53">
              <w:rPr>
                <w:rFonts w:cs="Calibri"/>
                <w:sz w:val="22"/>
                <w:szCs w:val="22"/>
              </w:rPr>
              <w:t>Seminar, Projektarbeit, individuelle Aufgaben, geleitetes Selbststudium, Team Learning und Teaching, interaktiv-reflexive Lehr-Lernprozesse.</w:t>
            </w:r>
          </w:p>
        </w:tc>
      </w:tr>
      <w:tr w:rsidR="003A474D" w:rsidRPr="00FA2540" w:rsidTr="003A474D">
        <w:tc>
          <w:tcPr>
            <w:tcW w:w="4020" w:type="dxa"/>
            <w:tcBorders>
              <w:top w:val="nil"/>
              <w:left w:val="nil"/>
              <w:bottom w:val="single" w:sz="4" w:space="0" w:color="auto"/>
              <w:right w:val="nil"/>
            </w:tcBorders>
          </w:tcPr>
          <w:p w:rsidR="003A474D" w:rsidRPr="00FA2540" w:rsidRDefault="003A474D" w:rsidP="003A474D">
            <w:pPr>
              <w:rPr>
                <w:rFonts w:cs="Calibri"/>
                <w:b/>
              </w:rPr>
            </w:pPr>
          </w:p>
          <w:p w:rsidR="003A474D" w:rsidRPr="00FA2540" w:rsidRDefault="003A474D" w:rsidP="003A474D">
            <w:pPr>
              <w:rPr>
                <w:rFonts w:cs="Calibri"/>
                <w:b/>
              </w:rPr>
            </w:pPr>
            <w:r w:rsidRPr="00FA2540">
              <w:rPr>
                <w:rFonts w:cs="Calibri"/>
                <w:b/>
              </w:rPr>
              <w:t>Načini ocenjevanja:</w:t>
            </w:r>
          </w:p>
        </w:tc>
        <w:tc>
          <w:tcPr>
            <w:tcW w:w="1560" w:type="dxa"/>
            <w:gridSpan w:val="4"/>
            <w:tcBorders>
              <w:top w:val="nil"/>
              <w:left w:val="nil"/>
              <w:bottom w:val="single" w:sz="4" w:space="0" w:color="auto"/>
              <w:right w:val="nil"/>
            </w:tcBorders>
          </w:tcPr>
          <w:p w:rsidR="003A474D" w:rsidRPr="00FA2540" w:rsidRDefault="003A474D" w:rsidP="003A474D">
            <w:pPr>
              <w:rPr>
                <w:rFonts w:cs="Calibri"/>
              </w:rPr>
            </w:pPr>
            <w:r w:rsidRPr="00FA2540">
              <w:rPr>
                <w:rFonts w:cs="Calibri"/>
              </w:rPr>
              <w:t>Delež (v %) /</w:t>
            </w:r>
          </w:p>
          <w:p w:rsidR="003A474D" w:rsidRPr="00FA2540" w:rsidRDefault="003A474D" w:rsidP="003A474D">
            <w:pPr>
              <w:rPr>
                <w:rFonts w:cs="Calibri"/>
                <w:b/>
              </w:rPr>
            </w:pPr>
            <w:r w:rsidRPr="00FA2540">
              <w:rPr>
                <w:rFonts w:cs="Calibri"/>
              </w:rPr>
              <w:t>Weight (in %)</w:t>
            </w:r>
          </w:p>
        </w:tc>
        <w:tc>
          <w:tcPr>
            <w:tcW w:w="4110" w:type="dxa"/>
            <w:tcBorders>
              <w:top w:val="nil"/>
              <w:left w:val="nil"/>
              <w:bottom w:val="single" w:sz="4" w:space="0" w:color="auto"/>
              <w:right w:val="nil"/>
            </w:tcBorders>
          </w:tcPr>
          <w:p w:rsidR="003A474D" w:rsidRPr="00FA2540" w:rsidRDefault="003A474D" w:rsidP="003A474D">
            <w:pPr>
              <w:rPr>
                <w:rFonts w:cs="Calibri"/>
                <w:b/>
              </w:rPr>
            </w:pPr>
          </w:p>
          <w:p w:rsidR="003A474D" w:rsidRPr="00FA2540" w:rsidRDefault="003A474D" w:rsidP="003A474D">
            <w:pPr>
              <w:rPr>
                <w:rFonts w:cs="Calibri"/>
                <w:b/>
              </w:rPr>
            </w:pPr>
            <w:r w:rsidRPr="00FA2540">
              <w:rPr>
                <w:rFonts w:cs="Calibri"/>
                <w:b/>
              </w:rPr>
              <w:t>Assessment:</w:t>
            </w:r>
          </w:p>
        </w:tc>
      </w:tr>
      <w:tr w:rsidR="003A474D" w:rsidRPr="00FA2540" w:rsidTr="003A474D">
        <w:trPr>
          <w:trHeight w:val="1104"/>
        </w:trPr>
        <w:tc>
          <w:tcPr>
            <w:tcW w:w="4020" w:type="dxa"/>
            <w:tcBorders>
              <w:top w:val="single" w:sz="4" w:space="0" w:color="auto"/>
              <w:left w:val="single" w:sz="4" w:space="0" w:color="auto"/>
              <w:bottom w:val="single" w:sz="4" w:space="0" w:color="auto"/>
              <w:right w:val="single" w:sz="4" w:space="0" w:color="auto"/>
            </w:tcBorders>
          </w:tcPr>
          <w:p w:rsidR="003A474D" w:rsidRPr="00FA2540" w:rsidRDefault="00762991" w:rsidP="003A474D">
            <w:pPr>
              <w:jc w:val="both"/>
              <w:rPr>
                <w:rFonts w:cs="Calibri"/>
              </w:rPr>
            </w:pPr>
            <w:r>
              <w:rPr>
                <w:rFonts w:cs="Calibri"/>
                <w:b/>
                <w:bCs/>
              </w:rPr>
              <w:t>Sodelovanje</w:t>
            </w:r>
            <w:r w:rsidR="003A474D" w:rsidRPr="00FA2540">
              <w:rPr>
                <w:rFonts w:cs="Calibri"/>
                <w:b/>
                <w:bCs/>
              </w:rPr>
              <w:t>, referat in seminarska/p</w:t>
            </w:r>
            <w:r>
              <w:rPr>
                <w:rFonts w:cs="Calibri"/>
                <w:b/>
                <w:bCs/>
              </w:rPr>
              <w:t>rojektna naloga ali izpit.</w:t>
            </w:r>
          </w:p>
          <w:p w:rsidR="003A474D" w:rsidRPr="00FA2540" w:rsidRDefault="003A474D" w:rsidP="003A474D">
            <w:pPr>
              <w:jc w:val="both"/>
              <w:rPr>
                <w:rFonts w:cs="Calibri"/>
              </w:rPr>
            </w:pPr>
          </w:p>
          <w:p w:rsidR="003A474D" w:rsidRPr="00FA2540" w:rsidRDefault="003A474D" w:rsidP="003A474D">
            <w:pPr>
              <w:rPr>
                <w:rFonts w:cs="Calibri"/>
              </w:rPr>
            </w:pP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3A474D" w:rsidRPr="00FA2540" w:rsidRDefault="003A474D" w:rsidP="003A474D">
            <w:pPr>
              <w:rPr>
                <w:rFonts w:cs="Calibri"/>
              </w:rPr>
            </w:pPr>
          </w:p>
          <w:p w:rsidR="003A474D" w:rsidRPr="00FA2540" w:rsidRDefault="003A474D" w:rsidP="003A474D">
            <w:pPr>
              <w:rPr>
                <w:rFonts w:cs="Calibri"/>
              </w:rPr>
            </w:pPr>
          </w:p>
        </w:tc>
        <w:tc>
          <w:tcPr>
            <w:tcW w:w="4110" w:type="dxa"/>
            <w:tcBorders>
              <w:top w:val="single" w:sz="4" w:space="0" w:color="auto"/>
              <w:left w:val="single" w:sz="4" w:space="0" w:color="auto"/>
              <w:bottom w:val="single" w:sz="4" w:space="0" w:color="auto"/>
              <w:right w:val="single" w:sz="4" w:space="0" w:color="auto"/>
            </w:tcBorders>
          </w:tcPr>
          <w:p w:rsidR="003A474D" w:rsidRPr="00FA2540" w:rsidRDefault="003A474D" w:rsidP="003A474D">
            <w:pPr>
              <w:rPr>
                <w:rFonts w:cs="Calibri"/>
              </w:rPr>
            </w:pPr>
            <w:r w:rsidRPr="00FA2540">
              <w:rPr>
                <w:rFonts w:cs="Calibri"/>
              </w:rPr>
              <w:t>Mitarbeit</w:t>
            </w:r>
            <w:r w:rsidR="00762991">
              <w:rPr>
                <w:rFonts w:cs="Calibri"/>
              </w:rPr>
              <w:t xml:space="preserve">, </w:t>
            </w:r>
            <w:r w:rsidRPr="00FA2540">
              <w:rPr>
                <w:rFonts w:cs="Calibri"/>
              </w:rPr>
              <w:t>Referat und</w:t>
            </w:r>
          </w:p>
          <w:p w:rsidR="003A474D" w:rsidRPr="00FA2540" w:rsidRDefault="003A474D" w:rsidP="003A474D">
            <w:pPr>
              <w:rPr>
                <w:rFonts w:cs="Calibri"/>
                <w:b/>
              </w:rPr>
            </w:pPr>
            <w:r w:rsidRPr="00FA2540">
              <w:rPr>
                <w:rFonts w:cs="Calibri"/>
              </w:rPr>
              <w:t>Seminar-/</w:t>
            </w:r>
            <w:r w:rsidR="00762991">
              <w:rPr>
                <w:rFonts w:cs="Calibri"/>
              </w:rPr>
              <w:t>Projektarbeit oder Prüfung.</w:t>
            </w:r>
          </w:p>
        </w:tc>
      </w:tr>
      <w:tr w:rsidR="003A474D" w:rsidRPr="00FA2540" w:rsidTr="003A474D">
        <w:tc>
          <w:tcPr>
            <w:tcW w:w="9690" w:type="dxa"/>
            <w:gridSpan w:val="6"/>
            <w:tcBorders>
              <w:top w:val="single" w:sz="4" w:space="0" w:color="auto"/>
              <w:left w:val="nil"/>
              <w:bottom w:val="single" w:sz="4" w:space="0" w:color="auto"/>
              <w:right w:val="nil"/>
            </w:tcBorders>
          </w:tcPr>
          <w:p w:rsidR="003A474D" w:rsidRPr="00FA2540" w:rsidRDefault="003A474D" w:rsidP="003A474D">
            <w:pPr>
              <w:rPr>
                <w:rFonts w:cs="Calibri"/>
                <w:b/>
              </w:rPr>
            </w:pPr>
          </w:p>
          <w:p w:rsidR="003A474D" w:rsidRPr="00FA2540" w:rsidRDefault="003A474D" w:rsidP="003A474D">
            <w:pPr>
              <w:rPr>
                <w:rFonts w:cs="Calibri"/>
                <w:b/>
              </w:rPr>
            </w:pPr>
            <w:r w:rsidRPr="00FA2540">
              <w:rPr>
                <w:rFonts w:cs="Calibri"/>
                <w:b/>
              </w:rPr>
              <w:t xml:space="preserve">Reference nosilca / Lecturer's references: </w:t>
            </w:r>
          </w:p>
        </w:tc>
      </w:tr>
      <w:tr w:rsidR="003A474D" w:rsidRPr="00FA2540" w:rsidTr="003A474D">
        <w:tc>
          <w:tcPr>
            <w:tcW w:w="9690" w:type="dxa"/>
            <w:gridSpan w:val="6"/>
            <w:tcBorders>
              <w:top w:val="single" w:sz="4" w:space="0" w:color="auto"/>
              <w:left w:val="single" w:sz="4" w:space="0" w:color="auto"/>
              <w:bottom w:val="single" w:sz="4" w:space="0" w:color="auto"/>
              <w:right w:val="single" w:sz="4" w:space="0" w:color="auto"/>
            </w:tcBorders>
          </w:tcPr>
          <w:p w:rsidR="003A474D" w:rsidRPr="005B2C53" w:rsidRDefault="003A474D" w:rsidP="00656E99">
            <w:pPr>
              <w:numPr>
                <w:ilvl w:val="0"/>
                <w:numId w:val="164"/>
              </w:numPr>
              <w:rPr>
                <w:rFonts w:cs="Calibri"/>
                <w:sz w:val="22"/>
                <w:szCs w:val="22"/>
              </w:rPr>
            </w:pPr>
            <w:r w:rsidRPr="005B2C53">
              <w:rPr>
                <w:rFonts w:eastAsia="Times New Roman" w:cs="Arial"/>
                <w:bCs/>
                <w:color w:val="000000"/>
                <w:sz w:val="22"/>
                <w:szCs w:val="22"/>
              </w:rPr>
              <w:t xml:space="preserve">VIRANT, Špela (2016): Literarne definicije ljubezni. </w:t>
            </w:r>
            <w:r w:rsidRPr="005B2C53">
              <w:rPr>
                <w:rFonts w:eastAsia="Times New Roman" w:cs="Arial"/>
                <w:bCs/>
                <w:i/>
                <w:iCs/>
                <w:color w:val="000000"/>
                <w:sz w:val="22"/>
                <w:szCs w:val="22"/>
              </w:rPr>
              <w:t>Primerjalna književnost</w:t>
            </w:r>
            <w:r w:rsidRPr="005B2C53">
              <w:rPr>
                <w:rFonts w:eastAsia="Times New Roman" w:cs="Arial"/>
                <w:bCs/>
                <w:color w:val="000000"/>
                <w:sz w:val="22"/>
                <w:szCs w:val="22"/>
              </w:rPr>
              <w:t>, jun. , letn. 39, št. 1, str. 43–59.</w:t>
            </w:r>
            <w:bookmarkStart w:id="15" w:name="m_-1928415964837143348_2"/>
            <w:bookmarkEnd w:id="15"/>
          </w:p>
          <w:p w:rsidR="003A474D" w:rsidRPr="005B2C53" w:rsidRDefault="003A474D" w:rsidP="00656E99">
            <w:pPr>
              <w:numPr>
                <w:ilvl w:val="0"/>
                <w:numId w:val="164"/>
              </w:numPr>
              <w:contextualSpacing/>
              <w:rPr>
                <w:rFonts w:cs="Calibri"/>
                <w:sz w:val="22"/>
                <w:szCs w:val="22"/>
              </w:rPr>
            </w:pPr>
            <w:r w:rsidRPr="005B2C53">
              <w:rPr>
                <w:rFonts w:eastAsia="Times New Roman" w:cs="Arial"/>
                <w:bCs/>
                <w:color w:val="000000"/>
                <w:sz w:val="22"/>
                <w:szCs w:val="22"/>
              </w:rPr>
              <w:t xml:space="preserve">VIRANT, Špela (2016): "Die Kunst ist immer eine andere Kunst" oder Die Sprache als Schild und Peitsche : zu Thomas Bernhards Die Macht der Gewohntheit und Alte Meister. </w:t>
            </w:r>
            <w:r w:rsidRPr="005B2C53">
              <w:rPr>
                <w:rFonts w:eastAsia="Times New Roman" w:cs="Arial"/>
                <w:bCs/>
                <w:i/>
                <w:iCs/>
                <w:color w:val="000000"/>
                <w:sz w:val="22"/>
                <w:szCs w:val="22"/>
              </w:rPr>
              <w:t>Text + Kritik</w:t>
            </w:r>
            <w:r w:rsidRPr="005B2C53">
              <w:rPr>
                <w:rFonts w:eastAsia="Times New Roman" w:cs="Arial"/>
                <w:bCs/>
                <w:color w:val="000000"/>
                <w:sz w:val="22"/>
                <w:szCs w:val="22"/>
              </w:rPr>
              <w:t xml:space="preserve">, 43 (4. Aufl., Neufassung), str. 213–222. </w:t>
            </w:r>
          </w:p>
          <w:p w:rsidR="003A474D" w:rsidRPr="005B2C53" w:rsidRDefault="003A474D" w:rsidP="00656E99">
            <w:pPr>
              <w:numPr>
                <w:ilvl w:val="0"/>
                <w:numId w:val="164"/>
              </w:numPr>
              <w:contextualSpacing/>
              <w:rPr>
                <w:rFonts w:cs="Calibri"/>
                <w:sz w:val="22"/>
                <w:szCs w:val="22"/>
              </w:rPr>
            </w:pPr>
            <w:bookmarkStart w:id="16" w:name="m_-1928415964837143348_4"/>
            <w:bookmarkEnd w:id="16"/>
            <w:r w:rsidRPr="005B2C53">
              <w:rPr>
                <w:rFonts w:eastAsia="Times New Roman" w:cs="Arial"/>
                <w:bCs/>
                <w:color w:val="000000"/>
                <w:sz w:val="22"/>
                <w:szCs w:val="22"/>
              </w:rPr>
              <w:t xml:space="preserve">VIRANT, Špela (2015): Der Fürst der Zeit : zu Ewald Palmetshofers Dramatik. </w:t>
            </w:r>
            <w:r w:rsidRPr="005B2C53">
              <w:rPr>
                <w:rFonts w:eastAsia="Times New Roman" w:cs="Arial"/>
                <w:bCs/>
                <w:i/>
                <w:iCs/>
                <w:color w:val="000000"/>
                <w:sz w:val="22"/>
                <w:szCs w:val="22"/>
              </w:rPr>
              <w:t>Text + Kritik</w:t>
            </w:r>
            <w:r w:rsidRPr="005B2C53">
              <w:rPr>
                <w:rFonts w:eastAsia="Times New Roman" w:cs="Arial"/>
                <w:bCs/>
                <w:color w:val="000000"/>
                <w:sz w:val="22"/>
                <w:szCs w:val="22"/>
              </w:rPr>
              <w:t>, sonderbd., str. 231–241. </w:t>
            </w:r>
          </w:p>
          <w:p w:rsidR="003A474D" w:rsidRPr="00FA2540" w:rsidRDefault="003A474D" w:rsidP="003A474D">
            <w:pPr>
              <w:ind w:left="397"/>
              <w:rPr>
                <w:rFonts w:cs="Calibri"/>
              </w:rPr>
            </w:pPr>
          </w:p>
        </w:tc>
      </w:tr>
    </w:tbl>
    <w:p w:rsidR="003A474D" w:rsidRPr="00FA2540" w:rsidRDefault="003A474D" w:rsidP="003A474D">
      <w:pPr>
        <w:rPr>
          <w:rFonts w:cs="Calibri"/>
        </w:rPr>
      </w:pPr>
    </w:p>
    <w:p w:rsidR="003A474D" w:rsidRPr="00FA2540" w:rsidRDefault="003A474D" w:rsidP="003A474D"/>
    <w:p w:rsidR="003A474D" w:rsidRPr="00FA2540" w:rsidRDefault="003A474D" w:rsidP="003A474D">
      <w:r w:rsidRPr="00FA2540">
        <w:br w:type="page"/>
      </w: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3A474D" w:rsidRPr="00FA2540" w:rsidTr="003A474D">
        <w:tc>
          <w:tcPr>
            <w:tcW w:w="9690" w:type="dxa"/>
            <w:gridSpan w:val="18"/>
            <w:tcBorders>
              <w:top w:val="single" w:sz="4" w:space="0" w:color="auto"/>
              <w:left w:val="single" w:sz="4" w:space="0" w:color="auto"/>
              <w:bottom w:val="single" w:sz="4" w:space="0" w:color="auto"/>
              <w:right w:val="single" w:sz="4" w:space="0" w:color="auto"/>
            </w:tcBorders>
            <w:shd w:val="clear" w:color="auto" w:fill="E6E6E6"/>
          </w:tcPr>
          <w:p w:rsidR="003A474D" w:rsidRPr="00FA2540" w:rsidRDefault="003A474D" w:rsidP="003A474D">
            <w:pPr>
              <w:jc w:val="center"/>
              <w:rPr>
                <w:rFonts w:cs="Calibri"/>
                <w:b/>
              </w:rPr>
            </w:pPr>
            <w:r w:rsidRPr="00FA2540">
              <w:rPr>
                <w:rFonts w:cs="Calibri"/>
                <w:b/>
              </w:rPr>
              <w:lastRenderedPageBreak/>
              <w:t>UČNI NAČRT PREDMETA / COURSE SYLLABUS</w:t>
            </w:r>
          </w:p>
        </w:tc>
      </w:tr>
      <w:tr w:rsidR="003A474D" w:rsidRPr="00FA2540" w:rsidTr="003A474D">
        <w:tc>
          <w:tcPr>
            <w:tcW w:w="1799" w:type="dxa"/>
            <w:gridSpan w:val="3"/>
          </w:tcPr>
          <w:p w:rsidR="003A474D" w:rsidRPr="00FA2540" w:rsidRDefault="003A474D" w:rsidP="003A474D">
            <w:pPr>
              <w:rPr>
                <w:rFonts w:cs="Calibri"/>
                <w:b/>
              </w:rPr>
            </w:pPr>
            <w:r w:rsidRPr="00FA2540">
              <w:rPr>
                <w:rFonts w:cs="Calibri"/>
                <w:b/>
              </w:rPr>
              <w:t>Predmet:</w:t>
            </w:r>
          </w:p>
        </w:tc>
        <w:tc>
          <w:tcPr>
            <w:tcW w:w="7891" w:type="dxa"/>
            <w:gridSpan w:val="15"/>
            <w:tcBorders>
              <w:top w:val="single" w:sz="4" w:space="0" w:color="auto"/>
              <w:left w:val="single" w:sz="4" w:space="0" w:color="auto"/>
              <w:bottom w:val="single" w:sz="4" w:space="0" w:color="auto"/>
              <w:right w:val="single" w:sz="4" w:space="0" w:color="auto"/>
            </w:tcBorders>
          </w:tcPr>
          <w:p w:rsidR="003A474D" w:rsidRPr="00FA2540" w:rsidRDefault="003A474D" w:rsidP="003A474D">
            <w:pPr>
              <w:pStyle w:val="Naslov3"/>
            </w:pPr>
            <w:bookmarkStart w:id="17" w:name="_Toc535800732"/>
            <w:r w:rsidRPr="00FA2540">
              <w:t>Nemška literatura in kultura v kontekstu I</w:t>
            </w:r>
            <w:bookmarkEnd w:id="17"/>
            <w:r w:rsidRPr="00FA2540">
              <w:t xml:space="preserve"> </w:t>
            </w:r>
          </w:p>
        </w:tc>
      </w:tr>
      <w:tr w:rsidR="003A474D" w:rsidRPr="00FA2540" w:rsidTr="003A474D">
        <w:tc>
          <w:tcPr>
            <w:tcW w:w="1799" w:type="dxa"/>
            <w:gridSpan w:val="3"/>
          </w:tcPr>
          <w:p w:rsidR="003A474D" w:rsidRPr="00FA2540" w:rsidRDefault="003A474D" w:rsidP="003A474D">
            <w:pPr>
              <w:rPr>
                <w:rFonts w:cs="Calibri"/>
                <w:b/>
              </w:rPr>
            </w:pPr>
            <w:r w:rsidRPr="00FA2540">
              <w:rPr>
                <w:rFonts w:cs="Calibri"/>
                <w:b/>
              </w:rPr>
              <w:t>Course title:</w:t>
            </w:r>
          </w:p>
        </w:tc>
        <w:tc>
          <w:tcPr>
            <w:tcW w:w="7891" w:type="dxa"/>
            <w:gridSpan w:val="15"/>
            <w:tcBorders>
              <w:top w:val="single" w:sz="4" w:space="0" w:color="auto"/>
              <w:left w:val="single" w:sz="4" w:space="0" w:color="auto"/>
              <w:bottom w:val="single" w:sz="4" w:space="0" w:color="auto"/>
              <w:right w:val="single" w:sz="4" w:space="0" w:color="auto"/>
            </w:tcBorders>
          </w:tcPr>
          <w:p w:rsidR="003A474D" w:rsidRDefault="003A474D" w:rsidP="003A474D">
            <w:pPr>
              <w:rPr>
                <w:rFonts w:cs="Calibri"/>
                <w:b/>
              </w:rPr>
            </w:pPr>
            <w:r w:rsidRPr="00FA2540">
              <w:rPr>
                <w:rFonts w:cs="Calibri"/>
                <w:b/>
              </w:rPr>
              <w:t xml:space="preserve">German Literature and Culture in Context I / </w:t>
            </w:r>
          </w:p>
          <w:p w:rsidR="003A474D" w:rsidRPr="00FA2540" w:rsidRDefault="003A474D" w:rsidP="003A474D">
            <w:pPr>
              <w:rPr>
                <w:rFonts w:cs="Calibri"/>
                <w:b/>
              </w:rPr>
            </w:pPr>
            <w:r w:rsidRPr="00FA2540">
              <w:rPr>
                <w:rFonts w:cs="Calibri"/>
                <w:b/>
              </w:rPr>
              <w:t>Deutsche Literatur und Kultur im Kontext I</w:t>
            </w:r>
          </w:p>
        </w:tc>
      </w:tr>
      <w:tr w:rsidR="003A474D" w:rsidRPr="00FA2540" w:rsidTr="003A474D">
        <w:tc>
          <w:tcPr>
            <w:tcW w:w="3307" w:type="dxa"/>
            <w:gridSpan w:val="5"/>
            <w:vAlign w:val="center"/>
          </w:tcPr>
          <w:p w:rsidR="003A474D" w:rsidRPr="00FA2540" w:rsidRDefault="003A474D" w:rsidP="003A474D">
            <w:pPr>
              <w:jc w:val="center"/>
              <w:rPr>
                <w:rFonts w:cs="Calibri"/>
                <w:b/>
              </w:rPr>
            </w:pPr>
          </w:p>
        </w:tc>
        <w:tc>
          <w:tcPr>
            <w:tcW w:w="3401" w:type="dxa"/>
            <w:gridSpan w:val="8"/>
            <w:vAlign w:val="center"/>
          </w:tcPr>
          <w:p w:rsidR="003A474D" w:rsidRPr="00FA2540" w:rsidRDefault="003A474D" w:rsidP="003A474D">
            <w:pPr>
              <w:jc w:val="center"/>
              <w:rPr>
                <w:rFonts w:cs="Calibri"/>
                <w:b/>
              </w:rPr>
            </w:pPr>
          </w:p>
        </w:tc>
        <w:tc>
          <w:tcPr>
            <w:tcW w:w="1558" w:type="dxa"/>
            <w:gridSpan w:val="2"/>
            <w:vAlign w:val="center"/>
          </w:tcPr>
          <w:p w:rsidR="003A474D" w:rsidRPr="00FA2540" w:rsidRDefault="003A474D" w:rsidP="003A474D">
            <w:pPr>
              <w:jc w:val="center"/>
              <w:rPr>
                <w:rFonts w:cs="Calibri"/>
                <w:b/>
              </w:rPr>
            </w:pPr>
          </w:p>
        </w:tc>
        <w:tc>
          <w:tcPr>
            <w:tcW w:w="1424" w:type="dxa"/>
            <w:gridSpan w:val="3"/>
            <w:vAlign w:val="center"/>
          </w:tcPr>
          <w:p w:rsidR="003A474D" w:rsidRPr="00FA2540" w:rsidRDefault="003A474D" w:rsidP="003A474D">
            <w:pPr>
              <w:jc w:val="center"/>
              <w:rPr>
                <w:rFonts w:cs="Calibri"/>
                <w:b/>
              </w:rPr>
            </w:pPr>
          </w:p>
        </w:tc>
      </w:tr>
      <w:tr w:rsidR="003A474D" w:rsidRPr="00FA2540" w:rsidTr="003A474D">
        <w:tc>
          <w:tcPr>
            <w:tcW w:w="3307" w:type="dxa"/>
            <w:gridSpan w:val="5"/>
            <w:tcBorders>
              <w:top w:val="nil"/>
              <w:left w:val="nil"/>
              <w:bottom w:val="single" w:sz="4" w:space="0" w:color="auto"/>
              <w:right w:val="nil"/>
            </w:tcBorders>
            <w:vAlign w:val="center"/>
          </w:tcPr>
          <w:p w:rsidR="003A474D" w:rsidRPr="00FA2540" w:rsidRDefault="003A474D" w:rsidP="003A474D">
            <w:pPr>
              <w:jc w:val="center"/>
              <w:rPr>
                <w:rFonts w:cs="Calibri"/>
                <w:b/>
              </w:rPr>
            </w:pPr>
            <w:r w:rsidRPr="00FA2540">
              <w:rPr>
                <w:rFonts w:cs="Calibri"/>
                <w:b/>
              </w:rPr>
              <w:t>Študijski program in stopnja</w:t>
            </w:r>
          </w:p>
          <w:p w:rsidR="003A474D" w:rsidRPr="00FA2540" w:rsidRDefault="003A474D" w:rsidP="003A474D">
            <w:pPr>
              <w:jc w:val="center"/>
              <w:rPr>
                <w:rFonts w:cs="Calibri"/>
              </w:rPr>
            </w:pPr>
            <w:r w:rsidRPr="00FA2540">
              <w:rPr>
                <w:rFonts w:cs="Calibri"/>
                <w:b/>
              </w:rPr>
              <w:t>Study programme and level</w:t>
            </w:r>
          </w:p>
        </w:tc>
        <w:tc>
          <w:tcPr>
            <w:tcW w:w="3401" w:type="dxa"/>
            <w:gridSpan w:val="8"/>
            <w:tcBorders>
              <w:top w:val="nil"/>
              <w:left w:val="nil"/>
              <w:bottom w:val="single" w:sz="4" w:space="0" w:color="auto"/>
              <w:right w:val="nil"/>
            </w:tcBorders>
            <w:vAlign w:val="center"/>
          </w:tcPr>
          <w:p w:rsidR="003A474D" w:rsidRPr="00FA2540" w:rsidRDefault="003A474D" w:rsidP="003A474D">
            <w:pPr>
              <w:jc w:val="center"/>
              <w:rPr>
                <w:rFonts w:cs="Calibri"/>
                <w:b/>
              </w:rPr>
            </w:pPr>
            <w:r w:rsidRPr="00FA2540">
              <w:rPr>
                <w:rFonts w:cs="Calibri"/>
                <w:b/>
              </w:rPr>
              <w:t>Študijska smer</w:t>
            </w:r>
          </w:p>
          <w:p w:rsidR="003A474D" w:rsidRPr="00FA2540" w:rsidRDefault="003A474D" w:rsidP="003A474D">
            <w:pPr>
              <w:jc w:val="center"/>
              <w:rPr>
                <w:rFonts w:cs="Calibri"/>
                <w:b/>
              </w:rPr>
            </w:pPr>
            <w:r w:rsidRPr="00FA2540">
              <w:rPr>
                <w:rFonts w:cs="Calibri"/>
                <w:b/>
              </w:rPr>
              <w:t>Study field</w:t>
            </w:r>
          </w:p>
        </w:tc>
        <w:tc>
          <w:tcPr>
            <w:tcW w:w="1558" w:type="dxa"/>
            <w:gridSpan w:val="2"/>
            <w:tcBorders>
              <w:top w:val="nil"/>
              <w:left w:val="nil"/>
              <w:bottom w:val="single" w:sz="4" w:space="0" w:color="auto"/>
              <w:right w:val="nil"/>
            </w:tcBorders>
            <w:vAlign w:val="center"/>
          </w:tcPr>
          <w:p w:rsidR="003A474D" w:rsidRPr="00FA2540" w:rsidRDefault="003A474D" w:rsidP="003A474D">
            <w:pPr>
              <w:jc w:val="center"/>
              <w:rPr>
                <w:rFonts w:cs="Calibri"/>
                <w:b/>
              </w:rPr>
            </w:pPr>
            <w:r w:rsidRPr="00FA2540">
              <w:rPr>
                <w:rFonts w:cs="Calibri"/>
                <w:b/>
              </w:rPr>
              <w:t>Letnik</w:t>
            </w:r>
          </w:p>
          <w:p w:rsidR="003A474D" w:rsidRPr="00FA2540" w:rsidRDefault="003A474D" w:rsidP="003A474D">
            <w:pPr>
              <w:jc w:val="center"/>
              <w:rPr>
                <w:rFonts w:cs="Calibri"/>
                <w:b/>
              </w:rPr>
            </w:pPr>
            <w:r w:rsidRPr="00FA2540">
              <w:rPr>
                <w:rFonts w:cs="Calibri"/>
                <w:b/>
              </w:rPr>
              <w:t>Academic year</w:t>
            </w:r>
          </w:p>
        </w:tc>
        <w:tc>
          <w:tcPr>
            <w:tcW w:w="1424" w:type="dxa"/>
            <w:gridSpan w:val="3"/>
            <w:tcBorders>
              <w:top w:val="nil"/>
              <w:left w:val="nil"/>
              <w:bottom w:val="single" w:sz="4" w:space="0" w:color="auto"/>
              <w:right w:val="nil"/>
            </w:tcBorders>
            <w:vAlign w:val="center"/>
          </w:tcPr>
          <w:p w:rsidR="003A474D" w:rsidRPr="00FA2540" w:rsidRDefault="003A474D" w:rsidP="003A474D">
            <w:pPr>
              <w:jc w:val="center"/>
              <w:rPr>
                <w:rFonts w:cs="Calibri"/>
                <w:b/>
              </w:rPr>
            </w:pPr>
            <w:r w:rsidRPr="00FA2540">
              <w:rPr>
                <w:rFonts w:cs="Calibri"/>
                <w:b/>
              </w:rPr>
              <w:t>Semester</w:t>
            </w:r>
          </w:p>
          <w:p w:rsidR="003A474D" w:rsidRPr="00FA2540" w:rsidRDefault="003A474D" w:rsidP="003A474D">
            <w:pPr>
              <w:jc w:val="center"/>
              <w:rPr>
                <w:rFonts w:cs="Calibri"/>
                <w:b/>
              </w:rPr>
            </w:pPr>
            <w:r w:rsidRPr="00FA2540">
              <w:rPr>
                <w:rFonts w:cs="Calibri"/>
                <w:b/>
              </w:rPr>
              <w:t>Semester</w:t>
            </w:r>
          </w:p>
        </w:tc>
      </w:tr>
      <w:tr w:rsidR="003A474D" w:rsidRPr="00FA2540" w:rsidTr="003A474D">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jc w:val="center"/>
              <w:rPr>
                <w:rFonts w:cs="Calibri"/>
                <w:b/>
                <w:bCs/>
              </w:rPr>
            </w:pPr>
            <w:r w:rsidRPr="00FA2540">
              <w:rPr>
                <w:rFonts w:cs="Calibri"/>
                <w:b/>
                <w:bCs/>
              </w:rPr>
              <w:t>Študijski program druge stopnje GERMANISTIKA</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jc w:val="center"/>
              <w:rPr>
                <w:rFonts w:cs="Calibri"/>
                <w:b/>
                <w:bCs/>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jc w:val="center"/>
              <w:rPr>
                <w:rFonts w:cs="Calibri"/>
                <w:bCs/>
              </w:rPr>
            </w:pPr>
            <w:r w:rsidRPr="00FA2540">
              <w:rPr>
                <w:rFonts w:cs="Calibri"/>
                <w:bCs/>
              </w:rPr>
              <w:t>I. ali II.</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jc w:val="center"/>
              <w:rPr>
                <w:rFonts w:cs="Calibri"/>
                <w:bCs/>
              </w:rPr>
            </w:pPr>
            <w:r>
              <w:rPr>
                <w:rFonts w:cs="Calibri"/>
              </w:rPr>
              <w:t>2. ali 4</w:t>
            </w:r>
            <w:r w:rsidRPr="00FA2540">
              <w:rPr>
                <w:rFonts w:cs="Calibri"/>
              </w:rPr>
              <w:t>.</w:t>
            </w:r>
          </w:p>
        </w:tc>
      </w:tr>
      <w:tr w:rsidR="003A474D" w:rsidRPr="00FA2540" w:rsidTr="003A474D">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jc w:val="center"/>
              <w:rPr>
                <w:rFonts w:cs="Calibri"/>
                <w:b/>
                <w:bCs/>
              </w:rPr>
            </w:pPr>
            <w:r w:rsidRPr="00FA2540">
              <w:rPr>
                <w:rFonts w:cs="Calibri"/>
                <w:b/>
                <w:bCs/>
              </w:rPr>
              <w:t xml:space="preserve">Masterstudiengang </w:t>
            </w:r>
          </w:p>
          <w:p w:rsidR="003A474D" w:rsidRPr="00FA2540" w:rsidRDefault="003A474D" w:rsidP="003A474D">
            <w:pPr>
              <w:jc w:val="center"/>
              <w:rPr>
                <w:rFonts w:cs="Calibri"/>
                <w:b/>
                <w:bCs/>
              </w:rPr>
            </w:pPr>
            <w:r w:rsidRPr="00FA2540">
              <w:rPr>
                <w:rFonts w:cs="Calibri"/>
                <w:b/>
                <w:bCs/>
              </w:rPr>
              <w:t>GERMANISTIK</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jc w:val="center"/>
              <w:rPr>
                <w:rFonts w:cs="Calibri"/>
                <w:b/>
                <w:bCs/>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jc w:val="center"/>
              <w:rPr>
                <w:rFonts w:cs="Calibri"/>
                <w:bCs/>
              </w:rPr>
            </w:pPr>
            <w:r w:rsidRPr="00FA2540">
              <w:rPr>
                <w:rFonts w:cs="Calibri"/>
                <w:bCs/>
              </w:rPr>
              <w:t>I. oder II.</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jc w:val="center"/>
              <w:rPr>
                <w:rFonts w:cs="Calibri"/>
                <w:bCs/>
              </w:rPr>
            </w:pPr>
            <w:r>
              <w:rPr>
                <w:rFonts w:cs="Calibri"/>
              </w:rPr>
              <w:t>2. oder 4</w:t>
            </w:r>
            <w:r w:rsidRPr="00FA2540">
              <w:rPr>
                <w:rFonts w:cs="Calibri"/>
              </w:rPr>
              <w:t>.</w:t>
            </w:r>
          </w:p>
        </w:tc>
      </w:tr>
      <w:tr w:rsidR="003A474D" w:rsidRPr="00FA2540" w:rsidTr="003A474D">
        <w:trPr>
          <w:trHeight w:val="103"/>
        </w:trPr>
        <w:tc>
          <w:tcPr>
            <w:tcW w:w="9690" w:type="dxa"/>
            <w:gridSpan w:val="18"/>
          </w:tcPr>
          <w:p w:rsidR="003A474D" w:rsidRPr="00FA2540" w:rsidRDefault="003A474D" w:rsidP="003A474D">
            <w:pPr>
              <w:rPr>
                <w:rFonts w:cs="Calibri"/>
                <w:b/>
                <w:bCs/>
              </w:rPr>
            </w:pPr>
          </w:p>
        </w:tc>
      </w:tr>
      <w:tr w:rsidR="003A474D" w:rsidRPr="00FA2540" w:rsidTr="003A474D">
        <w:tc>
          <w:tcPr>
            <w:tcW w:w="5718" w:type="dxa"/>
            <w:gridSpan w:val="12"/>
            <w:tcBorders>
              <w:top w:val="nil"/>
              <w:left w:val="nil"/>
              <w:bottom w:val="nil"/>
              <w:right w:val="single" w:sz="4" w:space="0" w:color="auto"/>
            </w:tcBorders>
          </w:tcPr>
          <w:p w:rsidR="003A474D" w:rsidRPr="00FA2540" w:rsidRDefault="003A474D" w:rsidP="003A474D">
            <w:pPr>
              <w:rPr>
                <w:rFonts w:cs="Calibri"/>
                <w:b/>
              </w:rPr>
            </w:pPr>
            <w:r w:rsidRPr="00FA2540">
              <w:rPr>
                <w:rFonts w:cs="Calibri"/>
                <w:b/>
              </w:rPr>
              <w:t>Vrsta predmeta / Course type</w:t>
            </w:r>
          </w:p>
        </w:tc>
        <w:tc>
          <w:tcPr>
            <w:tcW w:w="3972" w:type="dxa"/>
            <w:gridSpan w:val="6"/>
            <w:tcBorders>
              <w:top w:val="single" w:sz="4" w:space="0" w:color="auto"/>
              <w:left w:val="single" w:sz="4" w:space="0" w:color="auto"/>
              <w:bottom w:val="single" w:sz="4" w:space="0" w:color="auto"/>
              <w:right w:val="single" w:sz="4" w:space="0" w:color="auto"/>
            </w:tcBorders>
          </w:tcPr>
          <w:p w:rsidR="003A474D" w:rsidRPr="00FA2540" w:rsidRDefault="003A474D" w:rsidP="003A474D">
            <w:pPr>
              <w:rPr>
                <w:rFonts w:cs="Calibri"/>
              </w:rPr>
            </w:pPr>
            <w:r w:rsidRPr="00FA2540">
              <w:rPr>
                <w:rFonts w:cs="Calibri"/>
              </w:rPr>
              <w:t xml:space="preserve">Obvezni stroka / Pflichtfach </w:t>
            </w:r>
          </w:p>
        </w:tc>
      </w:tr>
      <w:tr w:rsidR="003A474D" w:rsidRPr="00FA2540" w:rsidTr="003A474D">
        <w:tc>
          <w:tcPr>
            <w:tcW w:w="5718" w:type="dxa"/>
            <w:gridSpan w:val="12"/>
          </w:tcPr>
          <w:p w:rsidR="003A474D" w:rsidRPr="00FA2540" w:rsidRDefault="003A474D" w:rsidP="003A474D">
            <w:pPr>
              <w:rPr>
                <w:rFonts w:cs="Calibri"/>
                <w:b/>
              </w:rPr>
            </w:pPr>
          </w:p>
        </w:tc>
        <w:tc>
          <w:tcPr>
            <w:tcW w:w="3972" w:type="dxa"/>
            <w:gridSpan w:val="6"/>
            <w:tcBorders>
              <w:top w:val="single" w:sz="4" w:space="0" w:color="auto"/>
              <w:left w:val="nil"/>
              <w:bottom w:val="single" w:sz="4" w:space="0" w:color="auto"/>
              <w:right w:val="nil"/>
            </w:tcBorders>
          </w:tcPr>
          <w:p w:rsidR="003A474D" w:rsidRPr="00FA2540" w:rsidRDefault="003A474D" w:rsidP="003A474D">
            <w:pPr>
              <w:rPr>
                <w:rFonts w:cs="Calibri"/>
              </w:rPr>
            </w:pPr>
          </w:p>
        </w:tc>
      </w:tr>
      <w:tr w:rsidR="003A474D" w:rsidRPr="00FA2540" w:rsidTr="003A474D">
        <w:tc>
          <w:tcPr>
            <w:tcW w:w="5718" w:type="dxa"/>
            <w:gridSpan w:val="12"/>
            <w:tcBorders>
              <w:top w:val="nil"/>
              <w:left w:val="nil"/>
              <w:bottom w:val="nil"/>
              <w:right w:val="single" w:sz="4" w:space="0" w:color="auto"/>
            </w:tcBorders>
          </w:tcPr>
          <w:p w:rsidR="003A474D" w:rsidRPr="00FA2540" w:rsidRDefault="003A474D" w:rsidP="003A474D">
            <w:pPr>
              <w:rPr>
                <w:rFonts w:cs="Calibri"/>
                <w:b/>
              </w:rPr>
            </w:pPr>
            <w:r w:rsidRPr="00FA2540">
              <w:rPr>
                <w:rFonts w:cs="Calibri"/>
                <w:b/>
              </w:rPr>
              <w:t>Univerzitetna koda predmeta / University course code:</w:t>
            </w:r>
          </w:p>
        </w:tc>
        <w:tc>
          <w:tcPr>
            <w:tcW w:w="3972" w:type="dxa"/>
            <w:gridSpan w:val="6"/>
            <w:tcBorders>
              <w:top w:val="single" w:sz="4" w:space="0" w:color="auto"/>
              <w:left w:val="single" w:sz="4" w:space="0" w:color="auto"/>
              <w:bottom w:val="single" w:sz="4" w:space="0" w:color="auto"/>
              <w:right w:val="single" w:sz="4" w:space="0" w:color="auto"/>
            </w:tcBorders>
          </w:tcPr>
          <w:p w:rsidR="003A474D" w:rsidRPr="00FA2540" w:rsidRDefault="003A474D" w:rsidP="003A474D">
            <w:pPr>
              <w:rPr>
                <w:rFonts w:cs="Calibri"/>
              </w:rPr>
            </w:pPr>
          </w:p>
        </w:tc>
      </w:tr>
      <w:tr w:rsidR="003A474D" w:rsidRPr="00FA2540" w:rsidTr="003A474D">
        <w:tc>
          <w:tcPr>
            <w:tcW w:w="9690" w:type="dxa"/>
            <w:gridSpan w:val="18"/>
          </w:tcPr>
          <w:p w:rsidR="003A474D" w:rsidRPr="00FA2540" w:rsidRDefault="003A474D" w:rsidP="003A474D">
            <w:pPr>
              <w:rPr>
                <w:rFonts w:cs="Calibri"/>
              </w:rPr>
            </w:pPr>
          </w:p>
        </w:tc>
      </w:tr>
      <w:tr w:rsidR="003A474D" w:rsidRPr="00FA2540" w:rsidTr="003A474D">
        <w:tc>
          <w:tcPr>
            <w:tcW w:w="1410" w:type="dxa"/>
            <w:tcBorders>
              <w:top w:val="nil"/>
              <w:left w:val="nil"/>
              <w:bottom w:val="single" w:sz="4" w:space="0" w:color="auto"/>
              <w:right w:val="nil"/>
            </w:tcBorders>
            <w:vAlign w:val="center"/>
          </w:tcPr>
          <w:p w:rsidR="003A474D" w:rsidRPr="00FA2540" w:rsidRDefault="003A474D" w:rsidP="003A474D">
            <w:pPr>
              <w:jc w:val="center"/>
              <w:rPr>
                <w:rFonts w:cs="Calibri"/>
                <w:b/>
              </w:rPr>
            </w:pPr>
            <w:r w:rsidRPr="00FA2540">
              <w:rPr>
                <w:rFonts w:cs="Calibri"/>
                <w:b/>
              </w:rPr>
              <w:t>Predavanja</w:t>
            </w:r>
          </w:p>
          <w:p w:rsidR="003A474D" w:rsidRPr="00FA2540" w:rsidRDefault="003A474D" w:rsidP="003A474D">
            <w:pPr>
              <w:jc w:val="center"/>
              <w:rPr>
                <w:rFonts w:cs="Calibri"/>
              </w:rPr>
            </w:pPr>
            <w:r w:rsidRPr="00FA2540">
              <w:rPr>
                <w:rFonts w:cs="Calibri"/>
                <w:b/>
              </w:rPr>
              <w:t>Lectures</w:t>
            </w:r>
          </w:p>
        </w:tc>
        <w:tc>
          <w:tcPr>
            <w:tcW w:w="1410" w:type="dxa"/>
            <w:gridSpan w:val="3"/>
            <w:tcBorders>
              <w:top w:val="nil"/>
              <w:left w:val="nil"/>
              <w:bottom w:val="single" w:sz="4" w:space="0" w:color="auto"/>
              <w:right w:val="nil"/>
            </w:tcBorders>
            <w:vAlign w:val="center"/>
          </w:tcPr>
          <w:p w:rsidR="003A474D" w:rsidRPr="00FA2540" w:rsidRDefault="003A474D" w:rsidP="003A474D">
            <w:pPr>
              <w:jc w:val="center"/>
              <w:rPr>
                <w:rFonts w:cs="Calibri"/>
                <w:b/>
              </w:rPr>
            </w:pPr>
            <w:r w:rsidRPr="00FA2540">
              <w:rPr>
                <w:rFonts w:cs="Calibri"/>
                <w:b/>
              </w:rPr>
              <w:t>Seminar</w:t>
            </w:r>
          </w:p>
          <w:p w:rsidR="003A474D" w:rsidRPr="00FA2540" w:rsidRDefault="003A474D" w:rsidP="003A474D">
            <w:pPr>
              <w:jc w:val="center"/>
              <w:rPr>
                <w:rFonts w:cs="Calibri"/>
                <w:b/>
              </w:rPr>
            </w:pPr>
            <w:r w:rsidRPr="00FA2540">
              <w:rPr>
                <w:rFonts w:cs="Calibri"/>
                <w:b/>
              </w:rPr>
              <w:t>Seminar</w:t>
            </w:r>
          </w:p>
        </w:tc>
        <w:tc>
          <w:tcPr>
            <w:tcW w:w="1418" w:type="dxa"/>
            <w:gridSpan w:val="3"/>
            <w:tcBorders>
              <w:top w:val="nil"/>
              <w:left w:val="nil"/>
              <w:bottom w:val="single" w:sz="4" w:space="0" w:color="auto"/>
              <w:right w:val="nil"/>
            </w:tcBorders>
            <w:vAlign w:val="center"/>
          </w:tcPr>
          <w:p w:rsidR="003A474D" w:rsidRPr="00FA2540" w:rsidRDefault="003A474D" w:rsidP="003A474D">
            <w:pPr>
              <w:jc w:val="center"/>
              <w:rPr>
                <w:rFonts w:cs="Calibri"/>
                <w:b/>
              </w:rPr>
            </w:pPr>
            <w:r w:rsidRPr="00FA2540">
              <w:rPr>
                <w:rFonts w:cs="Calibri"/>
                <w:b/>
              </w:rPr>
              <w:t>Vaje</w:t>
            </w:r>
          </w:p>
          <w:p w:rsidR="003A474D" w:rsidRPr="00FA2540" w:rsidRDefault="003A474D" w:rsidP="003A474D">
            <w:pPr>
              <w:jc w:val="center"/>
              <w:rPr>
                <w:rFonts w:cs="Calibri"/>
                <w:b/>
              </w:rPr>
            </w:pPr>
            <w:r w:rsidRPr="00FA2540">
              <w:rPr>
                <w:rFonts w:cs="Calibri"/>
                <w:b/>
              </w:rPr>
              <w:t>Tutorial</w:t>
            </w:r>
          </w:p>
        </w:tc>
        <w:tc>
          <w:tcPr>
            <w:tcW w:w="1418" w:type="dxa"/>
            <w:gridSpan w:val="4"/>
            <w:tcBorders>
              <w:top w:val="nil"/>
              <w:left w:val="nil"/>
              <w:bottom w:val="single" w:sz="4" w:space="0" w:color="auto"/>
              <w:right w:val="nil"/>
            </w:tcBorders>
            <w:vAlign w:val="center"/>
          </w:tcPr>
          <w:p w:rsidR="003A474D" w:rsidRPr="00FA2540" w:rsidRDefault="003A474D" w:rsidP="003A474D">
            <w:pPr>
              <w:jc w:val="center"/>
              <w:rPr>
                <w:rFonts w:cs="Calibri"/>
                <w:b/>
              </w:rPr>
            </w:pPr>
            <w:r w:rsidRPr="00FA2540">
              <w:rPr>
                <w:rFonts w:cs="Calibri"/>
                <w:b/>
              </w:rPr>
              <w:t>Klinične vaje</w:t>
            </w:r>
          </w:p>
          <w:p w:rsidR="003A474D" w:rsidRPr="00FA2540" w:rsidRDefault="003A474D" w:rsidP="003A474D">
            <w:pPr>
              <w:jc w:val="center"/>
              <w:rPr>
                <w:rFonts w:cs="Calibri"/>
                <w:b/>
              </w:rPr>
            </w:pPr>
            <w:r w:rsidRPr="00FA2540">
              <w:rPr>
                <w:rFonts w:cs="Calibri"/>
                <w:b/>
              </w:rPr>
              <w:t>work</w:t>
            </w:r>
          </w:p>
        </w:tc>
        <w:tc>
          <w:tcPr>
            <w:tcW w:w="1417" w:type="dxa"/>
            <w:gridSpan w:val="3"/>
            <w:tcBorders>
              <w:top w:val="nil"/>
              <w:left w:val="nil"/>
              <w:bottom w:val="single" w:sz="4" w:space="0" w:color="auto"/>
              <w:right w:val="nil"/>
            </w:tcBorders>
            <w:vAlign w:val="center"/>
          </w:tcPr>
          <w:p w:rsidR="003A474D" w:rsidRPr="00FA2540" w:rsidRDefault="003A474D" w:rsidP="003A474D">
            <w:pPr>
              <w:jc w:val="center"/>
              <w:rPr>
                <w:rFonts w:cs="Calibri"/>
                <w:b/>
              </w:rPr>
            </w:pPr>
            <w:r w:rsidRPr="00FA2540">
              <w:rPr>
                <w:rFonts w:cs="Calibri"/>
                <w:b/>
              </w:rPr>
              <w:t>Druge oblike študija</w:t>
            </w:r>
          </w:p>
        </w:tc>
        <w:tc>
          <w:tcPr>
            <w:tcW w:w="1417" w:type="dxa"/>
            <w:gridSpan w:val="2"/>
            <w:tcBorders>
              <w:top w:val="nil"/>
              <w:left w:val="nil"/>
              <w:bottom w:val="single" w:sz="4" w:space="0" w:color="auto"/>
              <w:right w:val="nil"/>
            </w:tcBorders>
            <w:vAlign w:val="center"/>
          </w:tcPr>
          <w:p w:rsidR="003A474D" w:rsidRPr="00FA2540" w:rsidRDefault="003A474D" w:rsidP="003A474D">
            <w:pPr>
              <w:jc w:val="center"/>
              <w:rPr>
                <w:rFonts w:cs="Calibri"/>
                <w:b/>
              </w:rPr>
            </w:pPr>
            <w:r w:rsidRPr="00FA2540">
              <w:rPr>
                <w:rFonts w:cs="Calibri"/>
                <w:b/>
              </w:rPr>
              <w:t>Samost. delo</w:t>
            </w:r>
          </w:p>
          <w:p w:rsidR="003A474D" w:rsidRPr="00FA2540" w:rsidRDefault="003A474D" w:rsidP="003A474D">
            <w:pPr>
              <w:jc w:val="center"/>
              <w:rPr>
                <w:rFonts w:cs="Calibri"/>
                <w:b/>
              </w:rPr>
            </w:pPr>
            <w:r w:rsidRPr="00FA2540">
              <w:rPr>
                <w:rFonts w:cs="Calibri"/>
                <w:b/>
              </w:rPr>
              <w:t>Individ. work</w:t>
            </w:r>
          </w:p>
        </w:tc>
        <w:tc>
          <w:tcPr>
            <w:tcW w:w="132" w:type="dxa"/>
            <w:vAlign w:val="center"/>
          </w:tcPr>
          <w:p w:rsidR="003A474D" w:rsidRPr="00FA2540" w:rsidRDefault="003A474D" w:rsidP="003A474D">
            <w:pPr>
              <w:jc w:val="center"/>
              <w:rPr>
                <w:rFonts w:cs="Calibri"/>
                <w:b/>
                <w:bCs/>
              </w:rPr>
            </w:pPr>
          </w:p>
        </w:tc>
        <w:tc>
          <w:tcPr>
            <w:tcW w:w="1068" w:type="dxa"/>
            <w:tcBorders>
              <w:top w:val="nil"/>
              <w:left w:val="nil"/>
              <w:bottom w:val="single" w:sz="4" w:space="0" w:color="auto"/>
              <w:right w:val="nil"/>
            </w:tcBorders>
            <w:vAlign w:val="center"/>
          </w:tcPr>
          <w:p w:rsidR="003A474D" w:rsidRPr="00FA2540" w:rsidRDefault="003A474D" w:rsidP="003A474D">
            <w:pPr>
              <w:jc w:val="center"/>
              <w:rPr>
                <w:rFonts w:cs="Calibri"/>
                <w:b/>
              </w:rPr>
            </w:pPr>
            <w:r w:rsidRPr="00FA2540">
              <w:rPr>
                <w:rFonts w:cs="Calibri"/>
                <w:b/>
              </w:rPr>
              <w:t>ECTS</w:t>
            </w:r>
          </w:p>
        </w:tc>
      </w:tr>
      <w:tr w:rsidR="003A474D" w:rsidRPr="00FA2540" w:rsidTr="003A474D">
        <w:trPr>
          <w:trHeight w:val="318"/>
        </w:trPr>
        <w:tc>
          <w:tcPr>
            <w:tcW w:w="1410" w:type="dxa"/>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jc w:val="center"/>
              <w:rPr>
                <w:rFonts w:cs="Calibri"/>
                <w:b/>
                <w:bCs/>
              </w:rPr>
            </w:pPr>
            <w:r w:rsidRPr="00FA2540">
              <w:rPr>
                <w:rFonts w:cs="Calibri"/>
                <w:b/>
                <w:bCs/>
              </w:rPr>
              <w:t>15</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jc w:val="center"/>
              <w:rPr>
                <w:rFonts w:cs="Calibri"/>
                <w:b/>
                <w:bCs/>
              </w:rPr>
            </w:pPr>
            <w:r w:rsidRPr="00FA2540">
              <w:rPr>
                <w:rFonts w:cs="Calibri"/>
                <w:b/>
                <w:bCs/>
              </w:rPr>
              <w:t>15</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jc w:val="center"/>
              <w:rPr>
                <w:rFonts w:cs="Calibri"/>
                <w:b/>
                <w:bCs/>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jc w:val="center"/>
              <w:rPr>
                <w:rFonts w:cs="Calibri"/>
                <w:b/>
                <w:bCs/>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jc w:val="center"/>
              <w:rPr>
                <w:rFonts w:cs="Calibri"/>
                <w:b/>
                <w:bCs/>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jc w:val="center"/>
              <w:rPr>
                <w:rFonts w:cs="Calibri"/>
                <w:b/>
                <w:bCs/>
              </w:rPr>
            </w:pPr>
            <w:r w:rsidRPr="00FA2540">
              <w:rPr>
                <w:rFonts w:cs="Calibri"/>
                <w:b/>
                <w:bCs/>
              </w:rPr>
              <w:t>60</w:t>
            </w:r>
          </w:p>
        </w:tc>
        <w:tc>
          <w:tcPr>
            <w:tcW w:w="132" w:type="dxa"/>
            <w:tcBorders>
              <w:top w:val="nil"/>
              <w:left w:val="single" w:sz="4" w:space="0" w:color="auto"/>
              <w:bottom w:val="nil"/>
              <w:right w:val="single" w:sz="4" w:space="0" w:color="auto"/>
            </w:tcBorders>
            <w:vAlign w:val="center"/>
          </w:tcPr>
          <w:p w:rsidR="003A474D" w:rsidRPr="00FA2540" w:rsidRDefault="003A474D" w:rsidP="003A474D">
            <w:pPr>
              <w:jc w:val="center"/>
              <w:rPr>
                <w:rFonts w:cs="Calibri"/>
                <w:b/>
                <w:bCs/>
              </w:rPr>
            </w:pPr>
          </w:p>
        </w:tc>
        <w:tc>
          <w:tcPr>
            <w:tcW w:w="1068" w:type="dxa"/>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jc w:val="center"/>
              <w:rPr>
                <w:rFonts w:cs="Calibri"/>
                <w:b/>
                <w:bCs/>
              </w:rPr>
            </w:pPr>
            <w:r w:rsidRPr="00FA2540">
              <w:rPr>
                <w:rFonts w:cs="Calibri"/>
                <w:b/>
                <w:bCs/>
              </w:rPr>
              <w:t>3</w:t>
            </w:r>
          </w:p>
        </w:tc>
      </w:tr>
      <w:tr w:rsidR="003A474D" w:rsidRPr="00FA2540" w:rsidTr="003A474D">
        <w:tc>
          <w:tcPr>
            <w:tcW w:w="9690" w:type="dxa"/>
            <w:gridSpan w:val="18"/>
          </w:tcPr>
          <w:p w:rsidR="003A474D" w:rsidRPr="00FA2540" w:rsidRDefault="003A474D" w:rsidP="003A474D">
            <w:pPr>
              <w:rPr>
                <w:rFonts w:cs="Calibri"/>
                <w:b/>
                <w:bCs/>
              </w:rPr>
            </w:pPr>
          </w:p>
        </w:tc>
      </w:tr>
      <w:tr w:rsidR="003A474D" w:rsidRPr="00FA2540" w:rsidTr="003A474D">
        <w:tc>
          <w:tcPr>
            <w:tcW w:w="3307" w:type="dxa"/>
            <w:gridSpan w:val="5"/>
          </w:tcPr>
          <w:p w:rsidR="003A474D" w:rsidRPr="00FA2540" w:rsidRDefault="003A474D" w:rsidP="003A474D">
            <w:pPr>
              <w:rPr>
                <w:rFonts w:cs="Calibri"/>
                <w:b/>
              </w:rPr>
            </w:pPr>
            <w:r w:rsidRPr="00FA2540">
              <w:rPr>
                <w:rFonts w:cs="Calibri"/>
                <w:b/>
              </w:rPr>
              <w:t>Nosilec predmeta / Lecturer:</w:t>
            </w:r>
          </w:p>
        </w:tc>
        <w:tc>
          <w:tcPr>
            <w:tcW w:w="6383" w:type="dxa"/>
            <w:gridSpan w:val="13"/>
            <w:tcBorders>
              <w:top w:val="single" w:sz="4" w:space="0" w:color="auto"/>
              <w:left w:val="single" w:sz="4" w:space="0" w:color="auto"/>
              <w:bottom w:val="single" w:sz="4" w:space="0" w:color="auto"/>
              <w:right w:val="single" w:sz="4" w:space="0" w:color="auto"/>
            </w:tcBorders>
          </w:tcPr>
          <w:p w:rsidR="00B17F2C" w:rsidRDefault="004E2F8C" w:rsidP="003A474D">
            <w:pPr>
              <w:rPr>
                <w:rFonts w:cs="Calibri"/>
                <w:b/>
              </w:rPr>
            </w:pPr>
            <w:r>
              <w:rPr>
                <w:rFonts w:cs="Calibri"/>
                <w:b/>
              </w:rPr>
              <w:t>Nosilci predmeta</w:t>
            </w:r>
            <w:r w:rsidR="003A474D" w:rsidRPr="004E2F8C">
              <w:rPr>
                <w:rFonts w:cs="Calibri"/>
              </w:rPr>
              <w:t xml:space="preserve">: </w:t>
            </w:r>
            <w:r w:rsidR="00B17F2C" w:rsidRPr="00FA2540">
              <w:rPr>
                <w:rFonts w:cs="Calibri"/>
              </w:rPr>
              <w:t>izr. prof. dr. Špela Virant</w:t>
            </w:r>
            <w:r w:rsidR="00B17F2C">
              <w:rPr>
                <w:rFonts w:cs="Calibri"/>
              </w:rPr>
              <w:t xml:space="preserve">, </w:t>
            </w:r>
            <w:r w:rsidRPr="004E2F8C">
              <w:rPr>
                <w:rFonts w:cs="Calibri"/>
              </w:rPr>
              <w:t>izr. prof.</w:t>
            </w:r>
            <w:r w:rsidR="003A474D" w:rsidRPr="004E2F8C">
              <w:rPr>
                <w:rFonts w:cs="Calibri"/>
              </w:rPr>
              <w:t xml:space="preserve"> dr. Irena Samide</w:t>
            </w:r>
          </w:p>
          <w:p w:rsidR="00B17F2C" w:rsidRDefault="00B17F2C" w:rsidP="003A474D">
            <w:pPr>
              <w:rPr>
                <w:rFonts w:cs="Calibri"/>
                <w:b/>
              </w:rPr>
            </w:pPr>
          </w:p>
          <w:p w:rsidR="003A474D" w:rsidRPr="00FA2540" w:rsidRDefault="00B17F2C" w:rsidP="003A474D">
            <w:pPr>
              <w:rPr>
                <w:rFonts w:cs="Calibri"/>
              </w:rPr>
            </w:pPr>
            <w:r>
              <w:rPr>
                <w:rFonts w:cs="Calibri"/>
              </w:rPr>
              <w:t>Soizvajalci predmeta:</w:t>
            </w:r>
            <w:r w:rsidR="004E2F8C">
              <w:rPr>
                <w:rFonts w:cs="Calibri"/>
                <w:b/>
              </w:rPr>
              <w:t xml:space="preserve"> </w:t>
            </w:r>
            <w:r w:rsidR="004E2F8C">
              <w:rPr>
                <w:rFonts w:cs="Calibri"/>
              </w:rPr>
              <w:t>red.</w:t>
            </w:r>
            <w:r w:rsidR="004E2F8C" w:rsidRPr="00FA2540">
              <w:rPr>
                <w:rFonts w:cs="Calibri"/>
              </w:rPr>
              <w:t xml:space="preserve"> prof. dr. Marija Javor Briški;, doc. dr. Johann Georg Lughofer, doc. dr. Petra Kramberger</w:t>
            </w:r>
          </w:p>
          <w:p w:rsidR="003A474D" w:rsidRPr="00FA2540" w:rsidRDefault="003A474D" w:rsidP="004E2F8C">
            <w:pPr>
              <w:rPr>
                <w:rFonts w:cs="Calibri"/>
              </w:rPr>
            </w:pPr>
          </w:p>
        </w:tc>
      </w:tr>
      <w:tr w:rsidR="003A474D" w:rsidRPr="00FA2540" w:rsidTr="003A474D">
        <w:tc>
          <w:tcPr>
            <w:tcW w:w="9690" w:type="dxa"/>
            <w:gridSpan w:val="18"/>
          </w:tcPr>
          <w:p w:rsidR="003A474D" w:rsidRPr="00FA2540" w:rsidRDefault="003A474D" w:rsidP="003A474D">
            <w:pPr>
              <w:jc w:val="both"/>
              <w:rPr>
                <w:rFonts w:cs="Calibri"/>
              </w:rPr>
            </w:pPr>
          </w:p>
        </w:tc>
      </w:tr>
      <w:tr w:rsidR="003A474D" w:rsidRPr="00FA2540" w:rsidTr="003A474D">
        <w:tc>
          <w:tcPr>
            <w:tcW w:w="1641" w:type="dxa"/>
            <w:gridSpan w:val="2"/>
            <w:vMerge w:val="restart"/>
          </w:tcPr>
          <w:p w:rsidR="003A474D" w:rsidRPr="00FA2540" w:rsidRDefault="003A474D" w:rsidP="003A474D">
            <w:pPr>
              <w:rPr>
                <w:rFonts w:cs="Calibri"/>
                <w:b/>
              </w:rPr>
            </w:pPr>
            <w:r w:rsidRPr="00FA2540">
              <w:rPr>
                <w:rFonts w:cs="Calibri"/>
                <w:b/>
              </w:rPr>
              <w:t xml:space="preserve">Jeziki / </w:t>
            </w:r>
          </w:p>
          <w:p w:rsidR="003A474D" w:rsidRPr="00FA2540" w:rsidRDefault="003A474D" w:rsidP="003A474D">
            <w:pPr>
              <w:rPr>
                <w:rFonts w:cs="Calibri"/>
              </w:rPr>
            </w:pPr>
            <w:r w:rsidRPr="00FA2540">
              <w:rPr>
                <w:rFonts w:cs="Calibri"/>
                <w:b/>
              </w:rPr>
              <w:t>Languages:</w:t>
            </w:r>
          </w:p>
        </w:tc>
        <w:tc>
          <w:tcPr>
            <w:tcW w:w="2241" w:type="dxa"/>
            <w:gridSpan w:val="4"/>
          </w:tcPr>
          <w:p w:rsidR="003A474D" w:rsidRPr="00FA2540" w:rsidRDefault="003A474D" w:rsidP="003A474D">
            <w:pPr>
              <w:jc w:val="right"/>
              <w:rPr>
                <w:rFonts w:cs="Calibri"/>
                <w:b/>
              </w:rPr>
            </w:pPr>
            <w:r w:rsidRPr="00FA2540">
              <w:rPr>
                <w:rFonts w:cs="Calibri"/>
                <w:b/>
              </w:rPr>
              <w:t>Predavanja / Lectures:</w:t>
            </w:r>
          </w:p>
        </w:tc>
        <w:tc>
          <w:tcPr>
            <w:tcW w:w="5808" w:type="dxa"/>
            <w:gridSpan w:val="12"/>
            <w:tcBorders>
              <w:top w:val="single" w:sz="4" w:space="0" w:color="auto"/>
              <w:left w:val="single" w:sz="4" w:space="0" w:color="auto"/>
              <w:bottom w:val="single" w:sz="4" w:space="0" w:color="auto"/>
              <w:right w:val="single" w:sz="4" w:space="0" w:color="auto"/>
            </w:tcBorders>
          </w:tcPr>
          <w:p w:rsidR="003A474D" w:rsidRPr="00FA2540" w:rsidRDefault="003A474D" w:rsidP="003A474D">
            <w:pPr>
              <w:jc w:val="both"/>
              <w:rPr>
                <w:rFonts w:cs="Calibri"/>
                <w:b/>
                <w:bCs/>
              </w:rPr>
            </w:pPr>
            <w:r w:rsidRPr="00FA2540">
              <w:rPr>
                <w:rFonts w:cs="Calibri"/>
                <w:b/>
                <w:bCs/>
              </w:rPr>
              <w:t>Nemški / Deutsch</w:t>
            </w:r>
          </w:p>
        </w:tc>
      </w:tr>
      <w:tr w:rsidR="003A474D" w:rsidRPr="00FA2540" w:rsidTr="003A474D">
        <w:trPr>
          <w:trHeight w:val="215"/>
        </w:trPr>
        <w:tc>
          <w:tcPr>
            <w:tcW w:w="1641" w:type="dxa"/>
            <w:gridSpan w:val="2"/>
            <w:vMerge/>
            <w:vAlign w:val="center"/>
          </w:tcPr>
          <w:p w:rsidR="003A474D" w:rsidRPr="00FA2540" w:rsidRDefault="003A474D" w:rsidP="003A474D">
            <w:pPr>
              <w:rPr>
                <w:rFonts w:cs="Calibri"/>
                <w:b/>
                <w:bCs/>
              </w:rPr>
            </w:pPr>
          </w:p>
        </w:tc>
        <w:tc>
          <w:tcPr>
            <w:tcW w:w="2241" w:type="dxa"/>
            <w:gridSpan w:val="4"/>
          </w:tcPr>
          <w:p w:rsidR="003A474D" w:rsidRPr="00FA2540" w:rsidRDefault="003A474D" w:rsidP="003A474D">
            <w:pPr>
              <w:jc w:val="right"/>
              <w:rPr>
                <w:rFonts w:cs="Calibri"/>
                <w:b/>
              </w:rPr>
            </w:pPr>
            <w:r w:rsidRPr="00FA2540">
              <w:rPr>
                <w:rFonts w:cs="Calibri"/>
                <w:b/>
              </w:rPr>
              <w:t>Vaje / Tutorial:</w:t>
            </w:r>
          </w:p>
        </w:tc>
        <w:tc>
          <w:tcPr>
            <w:tcW w:w="5808" w:type="dxa"/>
            <w:gridSpan w:val="12"/>
            <w:tcBorders>
              <w:top w:val="single" w:sz="4" w:space="0" w:color="auto"/>
              <w:left w:val="single" w:sz="4" w:space="0" w:color="auto"/>
              <w:bottom w:val="single" w:sz="4" w:space="0" w:color="auto"/>
              <w:right w:val="single" w:sz="4" w:space="0" w:color="auto"/>
            </w:tcBorders>
          </w:tcPr>
          <w:p w:rsidR="003A474D" w:rsidRPr="00FA2540" w:rsidRDefault="003A474D" w:rsidP="003A474D">
            <w:pPr>
              <w:jc w:val="both"/>
              <w:rPr>
                <w:rFonts w:cs="Calibri"/>
                <w:b/>
                <w:bCs/>
              </w:rPr>
            </w:pPr>
          </w:p>
        </w:tc>
      </w:tr>
      <w:tr w:rsidR="003A474D" w:rsidRPr="00FA2540" w:rsidTr="003A474D">
        <w:tc>
          <w:tcPr>
            <w:tcW w:w="4728" w:type="dxa"/>
            <w:gridSpan w:val="9"/>
            <w:tcBorders>
              <w:top w:val="nil"/>
              <w:left w:val="nil"/>
              <w:bottom w:val="single" w:sz="4" w:space="0" w:color="auto"/>
              <w:right w:val="nil"/>
            </w:tcBorders>
          </w:tcPr>
          <w:p w:rsidR="003A474D" w:rsidRPr="00FA2540" w:rsidRDefault="003A474D" w:rsidP="003A474D">
            <w:pPr>
              <w:rPr>
                <w:rFonts w:cs="Calibri"/>
                <w:b/>
                <w:bCs/>
              </w:rPr>
            </w:pPr>
          </w:p>
          <w:p w:rsidR="003A474D" w:rsidRPr="00FA2540" w:rsidRDefault="003A474D" w:rsidP="003A474D">
            <w:pPr>
              <w:rPr>
                <w:rFonts w:cs="Calibri"/>
                <w:b/>
              </w:rPr>
            </w:pPr>
            <w:r w:rsidRPr="00FA2540">
              <w:rPr>
                <w:rFonts w:cs="Calibri"/>
                <w:b/>
              </w:rPr>
              <w:t>Pogoji za vključitev v delo oz. za opravljanje študijskih obveznosti:</w:t>
            </w:r>
          </w:p>
        </w:tc>
        <w:tc>
          <w:tcPr>
            <w:tcW w:w="142" w:type="dxa"/>
          </w:tcPr>
          <w:p w:rsidR="003A474D" w:rsidRPr="00FA2540" w:rsidRDefault="003A474D" w:rsidP="003A474D">
            <w:pPr>
              <w:rPr>
                <w:rFonts w:cs="Calibri"/>
                <w:b/>
              </w:rPr>
            </w:pPr>
          </w:p>
          <w:p w:rsidR="003A474D" w:rsidRPr="00FA2540" w:rsidRDefault="003A474D" w:rsidP="003A474D">
            <w:pPr>
              <w:rPr>
                <w:rFonts w:cs="Calibri"/>
                <w:b/>
              </w:rPr>
            </w:pPr>
          </w:p>
        </w:tc>
        <w:tc>
          <w:tcPr>
            <w:tcW w:w="4820" w:type="dxa"/>
            <w:gridSpan w:val="8"/>
            <w:tcBorders>
              <w:top w:val="nil"/>
              <w:left w:val="nil"/>
              <w:bottom w:val="single" w:sz="4" w:space="0" w:color="auto"/>
              <w:right w:val="nil"/>
            </w:tcBorders>
          </w:tcPr>
          <w:p w:rsidR="003A474D" w:rsidRPr="00FA2540" w:rsidRDefault="003A474D" w:rsidP="003A474D">
            <w:pPr>
              <w:rPr>
                <w:rFonts w:cs="Calibri"/>
                <w:b/>
              </w:rPr>
            </w:pPr>
          </w:p>
          <w:p w:rsidR="003A474D" w:rsidRPr="00FA2540" w:rsidRDefault="003A474D" w:rsidP="003A474D">
            <w:pPr>
              <w:rPr>
                <w:rFonts w:cs="Calibri"/>
                <w:b/>
              </w:rPr>
            </w:pPr>
            <w:r w:rsidRPr="00FA2540">
              <w:rPr>
                <w:rFonts w:cs="Calibri"/>
                <w:b/>
              </w:rPr>
              <w:t>Prerequisits:</w:t>
            </w:r>
          </w:p>
        </w:tc>
      </w:tr>
      <w:tr w:rsidR="003A474D" w:rsidRPr="00FA2540" w:rsidTr="003A474D">
        <w:trPr>
          <w:trHeight w:val="2665"/>
        </w:trPr>
        <w:tc>
          <w:tcPr>
            <w:tcW w:w="4728" w:type="dxa"/>
            <w:gridSpan w:val="9"/>
            <w:tcBorders>
              <w:top w:val="single" w:sz="4" w:space="0" w:color="auto"/>
              <w:left w:val="single" w:sz="4" w:space="0" w:color="auto"/>
              <w:bottom w:val="single" w:sz="4" w:space="0" w:color="auto"/>
              <w:right w:val="single" w:sz="4" w:space="0" w:color="auto"/>
            </w:tcBorders>
          </w:tcPr>
          <w:p w:rsidR="003A474D" w:rsidRPr="00FA2540" w:rsidRDefault="003A474D" w:rsidP="00D851BF">
            <w:pPr>
              <w:jc w:val="both"/>
              <w:rPr>
                <w:rFonts w:cs="Calibri"/>
              </w:rPr>
            </w:pPr>
            <w:r w:rsidRPr="00FA2540">
              <w:rPr>
                <w:rFonts w:cs="Calibri"/>
                <w:bCs/>
              </w:rPr>
              <w:t>Vpis na drugo stopnjo študija.</w:t>
            </w:r>
            <w:r w:rsidR="00D851BF">
              <w:rPr>
                <w:rFonts w:cs="Calibri"/>
                <w:bCs/>
              </w:rPr>
              <w:t xml:space="preserve"> Pozitivno ocenjeni pisni izdelek je </w:t>
            </w:r>
            <w:r w:rsidR="002C58AF">
              <w:rPr>
                <w:rFonts w:cs="Calibri"/>
                <w:bCs/>
              </w:rPr>
              <w:t xml:space="preserve">pogoj za pristop k izpitu. </w:t>
            </w:r>
          </w:p>
        </w:tc>
        <w:tc>
          <w:tcPr>
            <w:tcW w:w="142" w:type="dxa"/>
            <w:tcBorders>
              <w:top w:val="nil"/>
              <w:left w:val="single" w:sz="4" w:space="0" w:color="auto"/>
              <w:bottom w:val="nil"/>
              <w:right w:val="single" w:sz="4" w:space="0" w:color="auto"/>
            </w:tcBorders>
          </w:tcPr>
          <w:p w:rsidR="003A474D" w:rsidRPr="00FA2540" w:rsidRDefault="003A474D" w:rsidP="003A474D">
            <w:pPr>
              <w:jc w:val="both"/>
              <w:rPr>
                <w:rFonts w:cs="Calibri"/>
              </w:rPr>
            </w:pPr>
          </w:p>
        </w:tc>
        <w:tc>
          <w:tcPr>
            <w:tcW w:w="4820" w:type="dxa"/>
            <w:gridSpan w:val="8"/>
            <w:tcBorders>
              <w:top w:val="single" w:sz="4" w:space="0" w:color="auto"/>
              <w:left w:val="single" w:sz="4" w:space="0" w:color="auto"/>
              <w:bottom w:val="single" w:sz="4" w:space="0" w:color="auto"/>
              <w:right w:val="single" w:sz="4" w:space="0" w:color="auto"/>
            </w:tcBorders>
          </w:tcPr>
          <w:p w:rsidR="003A474D" w:rsidRPr="00D851BF" w:rsidRDefault="003A474D" w:rsidP="00D851BF">
            <w:pPr>
              <w:jc w:val="both"/>
              <w:rPr>
                <w:rFonts w:cs="Calibri"/>
                <w:lang w:val="de-DE"/>
              </w:rPr>
            </w:pPr>
            <w:r w:rsidRPr="00FA2540">
              <w:rPr>
                <w:rFonts w:cs="Calibri"/>
              </w:rPr>
              <w:t>Immatrikulation in den Masterstudiengang.</w:t>
            </w:r>
            <w:r w:rsidR="00D851BF">
              <w:rPr>
                <w:rFonts w:cs="Calibri"/>
              </w:rPr>
              <w:t xml:space="preserve"> Positiv bewertete schriftliche Arbeit ist Bedingung f</w:t>
            </w:r>
            <w:r w:rsidR="00D851BF">
              <w:rPr>
                <w:rFonts w:cs="Calibri"/>
                <w:lang w:val="de-DE"/>
              </w:rPr>
              <w:t xml:space="preserve">ür die Zulassung zur schriftlichen Klausur. </w:t>
            </w:r>
          </w:p>
        </w:tc>
      </w:tr>
      <w:tr w:rsidR="003A474D" w:rsidRPr="00FA2540" w:rsidTr="003A474D">
        <w:trPr>
          <w:trHeight w:val="137"/>
        </w:trPr>
        <w:tc>
          <w:tcPr>
            <w:tcW w:w="4718" w:type="dxa"/>
            <w:gridSpan w:val="8"/>
            <w:tcBorders>
              <w:top w:val="nil"/>
              <w:left w:val="nil"/>
              <w:bottom w:val="single" w:sz="4" w:space="0" w:color="auto"/>
              <w:right w:val="nil"/>
            </w:tcBorders>
          </w:tcPr>
          <w:p w:rsidR="003A474D" w:rsidRPr="00FA2540" w:rsidRDefault="003A474D" w:rsidP="003A474D">
            <w:pPr>
              <w:rPr>
                <w:rFonts w:cs="Calibri"/>
                <w:b/>
              </w:rPr>
            </w:pPr>
          </w:p>
          <w:p w:rsidR="003A474D" w:rsidRPr="00FA2540" w:rsidRDefault="003A474D" w:rsidP="003A474D">
            <w:pPr>
              <w:rPr>
                <w:rFonts w:cs="Calibri"/>
                <w:b/>
              </w:rPr>
            </w:pPr>
            <w:r w:rsidRPr="00FA2540">
              <w:rPr>
                <w:rFonts w:cs="Calibri"/>
                <w:b/>
              </w:rPr>
              <w:t>Vsebina:</w:t>
            </w:r>
            <w:r w:rsidRPr="00FA2540">
              <w:rPr>
                <w:rFonts w:cs="Calibri"/>
              </w:rPr>
              <w:t xml:space="preserve"> </w:t>
            </w:r>
          </w:p>
        </w:tc>
        <w:tc>
          <w:tcPr>
            <w:tcW w:w="152" w:type="dxa"/>
            <w:gridSpan w:val="2"/>
          </w:tcPr>
          <w:p w:rsidR="003A474D" w:rsidRPr="00FA2540" w:rsidRDefault="003A474D" w:rsidP="003A474D">
            <w:pPr>
              <w:rPr>
                <w:rFonts w:cs="Calibri"/>
                <w:b/>
              </w:rPr>
            </w:pPr>
          </w:p>
        </w:tc>
        <w:tc>
          <w:tcPr>
            <w:tcW w:w="4820" w:type="dxa"/>
            <w:gridSpan w:val="8"/>
            <w:tcBorders>
              <w:top w:val="nil"/>
              <w:left w:val="nil"/>
              <w:bottom w:val="single" w:sz="4" w:space="0" w:color="auto"/>
              <w:right w:val="nil"/>
            </w:tcBorders>
          </w:tcPr>
          <w:p w:rsidR="003A474D" w:rsidRPr="00FA2540" w:rsidRDefault="003A474D" w:rsidP="003A474D">
            <w:pPr>
              <w:rPr>
                <w:rFonts w:cs="Calibri"/>
                <w:b/>
              </w:rPr>
            </w:pPr>
          </w:p>
          <w:p w:rsidR="003A474D" w:rsidRPr="00FA2540" w:rsidRDefault="003A474D" w:rsidP="003A474D">
            <w:pPr>
              <w:rPr>
                <w:rFonts w:cs="Calibri"/>
                <w:b/>
              </w:rPr>
            </w:pPr>
            <w:r w:rsidRPr="00FA2540">
              <w:rPr>
                <w:rFonts w:cs="Calibri"/>
                <w:b/>
              </w:rPr>
              <w:t>Content (Syllabus outline):</w:t>
            </w:r>
          </w:p>
        </w:tc>
      </w:tr>
      <w:tr w:rsidR="003A474D" w:rsidRPr="00FA2540" w:rsidTr="003A474D">
        <w:trPr>
          <w:trHeight w:val="2665"/>
        </w:trPr>
        <w:tc>
          <w:tcPr>
            <w:tcW w:w="4718" w:type="dxa"/>
            <w:gridSpan w:val="8"/>
            <w:tcBorders>
              <w:top w:val="single" w:sz="4" w:space="0" w:color="auto"/>
              <w:left w:val="single" w:sz="4" w:space="0" w:color="auto"/>
              <w:bottom w:val="single" w:sz="4" w:space="0" w:color="auto"/>
              <w:right w:val="single" w:sz="4" w:space="0" w:color="auto"/>
            </w:tcBorders>
          </w:tcPr>
          <w:p w:rsidR="003A474D" w:rsidRPr="005B2C53" w:rsidRDefault="003A474D" w:rsidP="003A474D">
            <w:pPr>
              <w:jc w:val="both"/>
              <w:rPr>
                <w:rFonts w:cs="Calibri"/>
                <w:sz w:val="22"/>
                <w:szCs w:val="22"/>
                <w:lang w:val="pt-PT"/>
              </w:rPr>
            </w:pPr>
            <w:r w:rsidRPr="005B2C53">
              <w:rPr>
                <w:rFonts w:cs="Calibri"/>
                <w:sz w:val="22"/>
                <w:szCs w:val="22"/>
              </w:rPr>
              <w:lastRenderedPageBreak/>
              <w:t xml:space="preserve">Predmet, ki je zasnovan komplementarno k predmetu Nemška literatura in kultura v kontekstu II, se osredotoča na pomen, vlogo in status književnosti v zgodovinskem, </w:t>
            </w:r>
            <w:r w:rsidRPr="005B2C53">
              <w:rPr>
                <w:rFonts w:cs="Calibri"/>
                <w:sz w:val="22"/>
                <w:szCs w:val="22"/>
                <w:lang w:val="pt-PT"/>
              </w:rPr>
              <w:t xml:space="preserve">kulturnem, družbenopolitičnem, umetniškem,  (trans)-nacionalnem, izobraževalnem, filozofskem, družbenokritičnem in/ali medijskoteoretičnem kontekstu; poudarek je na diahronem vidiku razvoja književnosti od začetkov do današnjih dni. </w:t>
            </w:r>
          </w:p>
          <w:p w:rsidR="003A474D" w:rsidRPr="005B2C53" w:rsidRDefault="003A474D" w:rsidP="003A474D">
            <w:pPr>
              <w:jc w:val="both"/>
              <w:rPr>
                <w:rFonts w:cs="Calibri"/>
                <w:sz w:val="22"/>
                <w:szCs w:val="22"/>
                <w:lang w:val="pt-PT"/>
              </w:rPr>
            </w:pPr>
          </w:p>
          <w:p w:rsidR="003A474D" w:rsidRPr="005B2C53" w:rsidRDefault="003A474D" w:rsidP="003A474D">
            <w:pPr>
              <w:jc w:val="both"/>
              <w:rPr>
                <w:rFonts w:cs="Calibri"/>
                <w:sz w:val="22"/>
                <w:szCs w:val="22"/>
                <w:lang w:val="pt-PT"/>
              </w:rPr>
            </w:pPr>
          </w:p>
          <w:p w:rsidR="003A474D" w:rsidRPr="005B2C53" w:rsidRDefault="003A474D" w:rsidP="003A474D">
            <w:pPr>
              <w:jc w:val="both"/>
              <w:rPr>
                <w:rFonts w:cs="Calibri"/>
                <w:sz w:val="22"/>
                <w:szCs w:val="22"/>
                <w:lang w:val="pt-PT"/>
              </w:rPr>
            </w:pPr>
            <w:r w:rsidRPr="005B2C53">
              <w:rPr>
                <w:rFonts w:cs="Calibri"/>
                <w:sz w:val="22"/>
                <w:szCs w:val="22"/>
                <w:lang w:val="pt-PT"/>
              </w:rPr>
              <w:t xml:space="preserve">Vsebina: </w:t>
            </w:r>
          </w:p>
          <w:p w:rsidR="003A474D" w:rsidRPr="005B2C53" w:rsidRDefault="003A474D" w:rsidP="00656E99">
            <w:pPr>
              <w:numPr>
                <w:ilvl w:val="0"/>
                <w:numId w:val="33"/>
              </w:numPr>
              <w:ind w:left="340" w:hanging="170"/>
              <w:contextualSpacing/>
              <w:jc w:val="both"/>
              <w:rPr>
                <w:rFonts w:cs="Calibri"/>
                <w:bCs/>
                <w:sz w:val="22"/>
                <w:szCs w:val="22"/>
                <w:lang w:val="pt-PT"/>
              </w:rPr>
            </w:pPr>
            <w:r w:rsidRPr="005B2C53">
              <w:rPr>
                <w:rFonts w:cs="Calibri"/>
                <w:sz w:val="22"/>
                <w:szCs w:val="22"/>
                <w:lang w:val="pt-PT"/>
              </w:rPr>
              <w:t xml:space="preserve">Izbor del, avtorjev, zvrsti se </w:t>
            </w:r>
            <w:r w:rsidRPr="005B2C53">
              <w:rPr>
                <w:rFonts w:cs="Calibri"/>
                <w:color w:val="000000"/>
                <w:sz w:val="22"/>
                <w:szCs w:val="22"/>
                <w:lang w:val="pt-PT"/>
              </w:rPr>
              <w:t>spreminja glede na izbrani literarnozgodovinski, zvrstno-tipološki, motivno-tematski  ali metodološki poudarek.</w:t>
            </w:r>
          </w:p>
          <w:p w:rsidR="003A474D" w:rsidRPr="005B2C53" w:rsidRDefault="003A474D" w:rsidP="00656E99">
            <w:pPr>
              <w:numPr>
                <w:ilvl w:val="0"/>
                <w:numId w:val="33"/>
              </w:numPr>
              <w:ind w:left="340" w:hanging="170"/>
              <w:contextualSpacing/>
              <w:jc w:val="both"/>
              <w:rPr>
                <w:rFonts w:cs="Calibri"/>
                <w:bCs/>
                <w:sz w:val="22"/>
                <w:szCs w:val="22"/>
                <w:lang w:val="pt-PT"/>
              </w:rPr>
            </w:pPr>
            <w:r w:rsidRPr="005B2C53">
              <w:rPr>
                <w:rFonts w:cs="Calibri"/>
                <w:color w:val="000000"/>
                <w:sz w:val="22"/>
                <w:szCs w:val="22"/>
                <w:lang w:val="pt-PT"/>
              </w:rPr>
              <w:t>Diahrona analiza kulturnih vzorcev mišljenja, pisanja, branja skozi čas.</w:t>
            </w:r>
          </w:p>
          <w:p w:rsidR="003A474D" w:rsidRPr="005B2C53" w:rsidRDefault="003A474D" w:rsidP="00656E99">
            <w:pPr>
              <w:numPr>
                <w:ilvl w:val="0"/>
                <w:numId w:val="33"/>
              </w:numPr>
              <w:ind w:left="340" w:hanging="170"/>
              <w:contextualSpacing/>
              <w:jc w:val="both"/>
              <w:rPr>
                <w:rFonts w:cs="Calibri"/>
                <w:bCs/>
                <w:sz w:val="22"/>
                <w:szCs w:val="22"/>
                <w:lang w:val="pt-PT"/>
              </w:rPr>
            </w:pPr>
            <w:r w:rsidRPr="005B2C53">
              <w:rPr>
                <w:rFonts w:cs="Calibri"/>
                <w:color w:val="000000"/>
                <w:sz w:val="22"/>
                <w:szCs w:val="22"/>
                <w:lang w:val="pt-PT"/>
              </w:rPr>
              <w:t>Refleksija o funkciji in pomenu književnih besedil in simbolnih procesih osmišljanja.</w:t>
            </w:r>
          </w:p>
          <w:p w:rsidR="003A474D" w:rsidRPr="005B2C53" w:rsidRDefault="003A474D" w:rsidP="00656E99">
            <w:pPr>
              <w:numPr>
                <w:ilvl w:val="0"/>
                <w:numId w:val="33"/>
              </w:numPr>
              <w:ind w:left="340" w:hanging="170"/>
              <w:contextualSpacing/>
              <w:jc w:val="both"/>
              <w:rPr>
                <w:rFonts w:cs="Calibri"/>
                <w:sz w:val="22"/>
                <w:szCs w:val="22"/>
                <w:lang w:val="pt-PT"/>
              </w:rPr>
            </w:pPr>
            <w:r w:rsidRPr="005B2C53">
              <w:rPr>
                <w:rFonts w:cs="Calibri"/>
                <w:sz w:val="22"/>
                <w:szCs w:val="22"/>
                <w:lang w:val="pt-PT"/>
              </w:rPr>
              <w:t>Vpliv kulture in družbe na</w:t>
            </w:r>
            <w:r w:rsidRPr="005B2C53">
              <w:rPr>
                <w:rFonts w:cs="Calibri"/>
                <w:color w:val="000000"/>
                <w:sz w:val="22"/>
                <w:szCs w:val="22"/>
                <w:lang w:val="pt-PT"/>
              </w:rPr>
              <w:t xml:space="preserve"> i</w:t>
            </w:r>
            <w:r w:rsidRPr="005B2C53">
              <w:rPr>
                <w:rFonts w:cs="Calibri"/>
                <w:sz w:val="22"/>
                <w:szCs w:val="22"/>
                <w:lang w:val="pt-PT"/>
              </w:rPr>
              <w:t xml:space="preserve">zoblikovanje estetskih, umetniških, literarnih norm in konvencij ter na procese kanonizacije. </w:t>
            </w:r>
          </w:p>
          <w:p w:rsidR="003A474D" w:rsidRPr="005B2C53" w:rsidRDefault="003A474D" w:rsidP="003A474D">
            <w:pPr>
              <w:ind w:left="170"/>
              <w:jc w:val="both"/>
              <w:rPr>
                <w:rFonts w:cs="Calibri"/>
                <w:sz w:val="22"/>
                <w:szCs w:val="22"/>
                <w:lang w:val="pt-PT"/>
              </w:rPr>
            </w:pPr>
          </w:p>
          <w:p w:rsidR="003A474D" w:rsidRPr="005B2C53" w:rsidRDefault="003A474D" w:rsidP="003A474D">
            <w:pPr>
              <w:jc w:val="both"/>
              <w:rPr>
                <w:rFonts w:cs="Calibri"/>
                <w:bCs/>
                <w:sz w:val="22"/>
                <w:szCs w:val="22"/>
              </w:rPr>
            </w:pPr>
          </w:p>
        </w:tc>
        <w:tc>
          <w:tcPr>
            <w:tcW w:w="152" w:type="dxa"/>
            <w:gridSpan w:val="2"/>
            <w:tcBorders>
              <w:top w:val="nil"/>
              <w:left w:val="single" w:sz="4" w:space="0" w:color="auto"/>
              <w:bottom w:val="nil"/>
              <w:right w:val="single" w:sz="4" w:space="0" w:color="auto"/>
            </w:tcBorders>
          </w:tcPr>
          <w:p w:rsidR="003A474D" w:rsidRPr="005B2C53" w:rsidRDefault="003A474D" w:rsidP="003A474D">
            <w:pPr>
              <w:rPr>
                <w:rFonts w:cs="Calibri"/>
                <w:sz w:val="22"/>
                <w:szCs w:val="22"/>
              </w:rPr>
            </w:pPr>
          </w:p>
        </w:tc>
        <w:tc>
          <w:tcPr>
            <w:tcW w:w="4820" w:type="dxa"/>
            <w:gridSpan w:val="8"/>
            <w:tcBorders>
              <w:top w:val="single" w:sz="4" w:space="0" w:color="auto"/>
              <w:left w:val="single" w:sz="4" w:space="0" w:color="auto"/>
              <w:bottom w:val="single" w:sz="4" w:space="0" w:color="auto"/>
              <w:right w:val="single" w:sz="4" w:space="0" w:color="auto"/>
            </w:tcBorders>
          </w:tcPr>
          <w:p w:rsidR="003A474D" w:rsidRPr="005B2C53" w:rsidRDefault="003A474D" w:rsidP="003A474D">
            <w:pPr>
              <w:jc w:val="both"/>
              <w:rPr>
                <w:rFonts w:cs="Calibri"/>
                <w:sz w:val="22"/>
                <w:szCs w:val="22"/>
              </w:rPr>
            </w:pPr>
            <w:r w:rsidRPr="005B2C53">
              <w:rPr>
                <w:rFonts w:cs="Calibri"/>
                <w:sz w:val="22"/>
                <w:szCs w:val="22"/>
              </w:rPr>
              <w:t>Die Lehrveranstaltung, die komplementär zum Fach Deutsche Literatur und Kultur im Kontext II konzipiert wird, fokussiert sich auf die Bedeutung, Rolle und den Status der Literatur im kulturellen, historischen, gesellschafts-politischen, künstlerischen, (trans)nationalen, philosophischen, gesellschaftskritischen und/oder medientheoretischen Kontext; hervorgehoben wird der diachrone Aspekt der Entwicklung der Literatur von den Anfängen bis zur Gegenwart.</w:t>
            </w:r>
          </w:p>
          <w:p w:rsidR="003A474D" w:rsidRPr="005B2C53" w:rsidRDefault="003A474D" w:rsidP="003A474D">
            <w:pPr>
              <w:jc w:val="both"/>
              <w:rPr>
                <w:rFonts w:cs="Calibri"/>
                <w:sz w:val="22"/>
                <w:szCs w:val="22"/>
              </w:rPr>
            </w:pPr>
          </w:p>
          <w:p w:rsidR="003A474D" w:rsidRPr="005B2C53" w:rsidRDefault="003A474D" w:rsidP="003A474D">
            <w:pPr>
              <w:jc w:val="both"/>
              <w:rPr>
                <w:rFonts w:cs="Calibri"/>
                <w:sz w:val="22"/>
                <w:szCs w:val="22"/>
              </w:rPr>
            </w:pPr>
            <w:r w:rsidRPr="005B2C53">
              <w:rPr>
                <w:rFonts w:cs="Calibri"/>
                <w:sz w:val="22"/>
                <w:szCs w:val="22"/>
              </w:rPr>
              <w:t>Zentrale Inhalte der Lehrveranstaltung:</w:t>
            </w:r>
          </w:p>
          <w:p w:rsidR="003A474D" w:rsidRPr="005B2C53" w:rsidRDefault="003A474D" w:rsidP="00656E99">
            <w:pPr>
              <w:numPr>
                <w:ilvl w:val="0"/>
                <w:numId w:val="21"/>
              </w:numPr>
              <w:ind w:left="340" w:hanging="170"/>
              <w:jc w:val="both"/>
              <w:rPr>
                <w:rFonts w:cs="Calibri"/>
                <w:sz w:val="22"/>
                <w:szCs w:val="22"/>
              </w:rPr>
            </w:pPr>
            <w:r w:rsidRPr="005B2C53">
              <w:rPr>
                <w:rFonts w:cs="Calibri"/>
                <w:sz w:val="22"/>
                <w:szCs w:val="22"/>
              </w:rPr>
              <w:t xml:space="preserve">Die Auswahl der Werke und AutorInnen ist abhängig vom jeweiligen literaturhistorischen, gattungstypologischen, motiv-thematischen bzw. methodologischen Schwerpunkt. </w:t>
            </w:r>
          </w:p>
          <w:p w:rsidR="003A474D" w:rsidRPr="005B2C53" w:rsidRDefault="003A474D" w:rsidP="00656E99">
            <w:pPr>
              <w:numPr>
                <w:ilvl w:val="0"/>
                <w:numId w:val="21"/>
              </w:numPr>
              <w:ind w:left="340" w:hanging="170"/>
              <w:jc w:val="both"/>
              <w:rPr>
                <w:rFonts w:cs="Calibri"/>
                <w:sz w:val="22"/>
                <w:szCs w:val="22"/>
              </w:rPr>
            </w:pPr>
            <w:r w:rsidRPr="005B2C53">
              <w:rPr>
                <w:rFonts w:cs="Calibri"/>
                <w:sz w:val="22"/>
                <w:szCs w:val="22"/>
              </w:rPr>
              <w:t xml:space="preserve">Exemplarische diachrone Analyse kultureller Deutungs-, Schreib- und Lesemuster durch die Zeit. </w:t>
            </w:r>
          </w:p>
          <w:p w:rsidR="003A474D" w:rsidRPr="005B2C53" w:rsidRDefault="003A474D" w:rsidP="00656E99">
            <w:pPr>
              <w:numPr>
                <w:ilvl w:val="0"/>
                <w:numId w:val="21"/>
              </w:numPr>
              <w:ind w:left="340" w:hanging="170"/>
              <w:jc w:val="both"/>
              <w:rPr>
                <w:rFonts w:cs="Calibri"/>
                <w:sz w:val="22"/>
                <w:szCs w:val="22"/>
              </w:rPr>
            </w:pPr>
            <w:r w:rsidRPr="005B2C53">
              <w:rPr>
                <w:rFonts w:cs="Calibri"/>
                <w:sz w:val="22"/>
                <w:szCs w:val="22"/>
              </w:rPr>
              <w:t xml:space="preserve">Reflexion über die Funktion und Bedeutung literarischer Texte sowie über symbolische Prozesse der Sinngebung. </w:t>
            </w:r>
          </w:p>
          <w:p w:rsidR="003A474D" w:rsidRPr="005B2C53" w:rsidRDefault="003A474D" w:rsidP="00656E99">
            <w:pPr>
              <w:numPr>
                <w:ilvl w:val="0"/>
                <w:numId w:val="21"/>
              </w:numPr>
              <w:ind w:left="340" w:hanging="170"/>
              <w:jc w:val="both"/>
              <w:rPr>
                <w:rFonts w:cs="Calibri"/>
                <w:sz w:val="22"/>
                <w:szCs w:val="22"/>
              </w:rPr>
            </w:pPr>
            <w:r w:rsidRPr="005B2C53">
              <w:rPr>
                <w:rFonts w:cs="Calibri"/>
                <w:sz w:val="22"/>
                <w:szCs w:val="22"/>
              </w:rPr>
              <w:t>Einfluss der Kultur und Gesellschaft auf die Konstruktion ästhetischer, künstlerischer und literarischer Normen und Konventionen sowie  auf die Kanonisierungsprozesse .</w:t>
            </w:r>
          </w:p>
          <w:p w:rsidR="003A474D" w:rsidRPr="005B2C53" w:rsidRDefault="003A474D" w:rsidP="003A474D">
            <w:pPr>
              <w:ind w:left="720"/>
              <w:rPr>
                <w:rFonts w:cs="Calibri"/>
                <w:sz w:val="22"/>
                <w:szCs w:val="22"/>
              </w:rPr>
            </w:pPr>
          </w:p>
          <w:p w:rsidR="003A474D" w:rsidRPr="005B2C53" w:rsidRDefault="003A474D" w:rsidP="003A474D">
            <w:pPr>
              <w:jc w:val="both"/>
              <w:rPr>
                <w:rFonts w:cs="Calibri"/>
                <w:strike/>
                <w:sz w:val="22"/>
                <w:szCs w:val="22"/>
              </w:rPr>
            </w:pPr>
          </w:p>
        </w:tc>
      </w:tr>
    </w:tbl>
    <w:p w:rsidR="003A474D" w:rsidRPr="00FA2540" w:rsidRDefault="003A474D" w:rsidP="003A474D">
      <w:pPr>
        <w:rPr>
          <w:rFonts w:cs="Calibri"/>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3A474D" w:rsidRPr="00FA2540" w:rsidTr="003A474D">
        <w:tc>
          <w:tcPr>
            <w:tcW w:w="9690" w:type="dxa"/>
            <w:gridSpan w:val="6"/>
          </w:tcPr>
          <w:p w:rsidR="003A474D" w:rsidRPr="00FA2540" w:rsidRDefault="003A474D" w:rsidP="003A474D">
            <w:pPr>
              <w:jc w:val="both"/>
              <w:rPr>
                <w:rFonts w:cs="Calibri"/>
                <w:b/>
              </w:rPr>
            </w:pPr>
            <w:r w:rsidRPr="00FA2540">
              <w:rPr>
                <w:rFonts w:cs="Calibri"/>
              </w:rPr>
              <w:br w:type="page"/>
            </w:r>
            <w:r w:rsidRPr="00FA2540">
              <w:rPr>
                <w:rFonts w:cs="Calibri"/>
                <w:b/>
              </w:rPr>
              <w:t>Temeljni literatura in viri / Readings:</w:t>
            </w:r>
          </w:p>
        </w:tc>
      </w:tr>
      <w:tr w:rsidR="003A474D" w:rsidRPr="00FA2540" w:rsidTr="003A474D">
        <w:trPr>
          <w:trHeight w:val="2074"/>
        </w:trPr>
        <w:tc>
          <w:tcPr>
            <w:tcW w:w="9690" w:type="dxa"/>
            <w:gridSpan w:val="6"/>
            <w:tcBorders>
              <w:top w:val="single" w:sz="4" w:space="0" w:color="auto"/>
              <w:left w:val="single" w:sz="4" w:space="0" w:color="auto"/>
              <w:bottom w:val="single" w:sz="4" w:space="0" w:color="auto"/>
              <w:right w:val="single" w:sz="4" w:space="0" w:color="auto"/>
            </w:tcBorders>
            <w:shd w:val="clear" w:color="auto" w:fill="auto"/>
          </w:tcPr>
          <w:p w:rsidR="003A474D" w:rsidRPr="005B2C53" w:rsidRDefault="003A474D" w:rsidP="003A474D">
            <w:pPr>
              <w:jc w:val="both"/>
              <w:rPr>
                <w:rFonts w:cs="Calibri"/>
                <w:bCs/>
                <w:sz w:val="22"/>
                <w:szCs w:val="22"/>
              </w:rPr>
            </w:pPr>
            <w:r w:rsidRPr="005B2C53">
              <w:rPr>
                <w:rFonts w:cs="Calibri"/>
                <w:b/>
                <w:bCs/>
                <w:sz w:val="22"/>
                <w:szCs w:val="22"/>
              </w:rPr>
              <w:t>Primarna literatura</w:t>
            </w:r>
          </w:p>
          <w:p w:rsidR="003A474D" w:rsidRPr="005B2C53" w:rsidRDefault="003A474D" w:rsidP="003A474D">
            <w:pPr>
              <w:jc w:val="both"/>
              <w:rPr>
                <w:rFonts w:cs="Calibri"/>
                <w:bCs/>
                <w:sz w:val="22"/>
                <w:szCs w:val="22"/>
                <w:lang w:val="pt-PT"/>
              </w:rPr>
            </w:pPr>
            <w:r w:rsidRPr="005B2C53">
              <w:rPr>
                <w:rFonts w:cs="Calibri"/>
                <w:bCs/>
                <w:sz w:val="22"/>
                <w:szCs w:val="22"/>
                <w:lang w:val="pt-PT"/>
              </w:rPr>
              <w:t xml:space="preserve">Seznam primarne literature se spreminja v skladu z vsakoletnimi poudarki in je objavljen na začetku študijskega leta. </w:t>
            </w:r>
          </w:p>
          <w:p w:rsidR="003A474D" w:rsidRPr="005B2C53" w:rsidRDefault="003A474D" w:rsidP="003A474D">
            <w:pPr>
              <w:jc w:val="both"/>
              <w:rPr>
                <w:rFonts w:cs="Calibri"/>
                <w:bCs/>
                <w:sz w:val="22"/>
                <w:szCs w:val="22"/>
                <w:lang w:val="pt-PT"/>
              </w:rPr>
            </w:pPr>
          </w:p>
          <w:p w:rsidR="003A474D" w:rsidRPr="005B2C53" w:rsidRDefault="003A474D" w:rsidP="003A474D">
            <w:pPr>
              <w:jc w:val="both"/>
              <w:rPr>
                <w:rFonts w:cs="Calibri"/>
                <w:iCs/>
                <w:sz w:val="22"/>
                <w:szCs w:val="22"/>
              </w:rPr>
            </w:pPr>
            <w:r w:rsidRPr="005B2C53">
              <w:rPr>
                <w:rFonts w:cs="Calibri"/>
                <w:b/>
                <w:bCs/>
                <w:iCs/>
                <w:sz w:val="22"/>
                <w:szCs w:val="22"/>
              </w:rPr>
              <w:t xml:space="preserve">Sekundarna literatura </w:t>
            </w:r>
          </w:p>
          <w:p w:rsidR="00762991" w:rsidRPr="005B2C53" w:rsidRDefault="00762991" w:rsidP="00762991">
            <w:pPr>
              <w:jc w:val="both"/>
              <w:rPr>
                <w:rFonts w:cs="Calibri"/>
                <w:bCs/>
                <w:sz w:val="22"/>
                <w:szCs w:val="22"/>
                <w:lang w:val="pt-PT"/>
              </w:rPr>
            </w:pPr>
            <w:r w:rsidRPr="005B2C53">
              <w:rPr>
                <w:rFonts w:cs="Calibri"/>
                <w:bCs/>
                <w:sz w:val="22"/>
                <w:szCs w:val="22"/>
                <w:lang w:val="pt-PT"/>
              </w:rPr>
              <w:t xml:space="preserve">Seznam </w:t>
            </w:r>
            <w:r>
              <w:rPr>
                <w:rFonts w:cs="Calibri"/>
                <w:bCs/>
                <w:sz w:val="22"/>
                <w:szCs w:val="22"/>
                <w:lang w:val="pt-PT"/>
              </w:rPr>
              <w:t xml:space="preserve">sekundarne </w:t>
            </w:r>
            <w:r w:rsidRPr="005B2C53">
              <w:rPr>
                <w:rFonts w:cs="Calibri"/>
                <w:bCs/>
                <w:sz w:val="22"/>
                <w:szCs w:val="22"/>
                <w:lang w:val="pt-PT"/>
              </w:rPr>
              <w:t>literature se spreminja v skladu z vsakoletnimi poudarki in je objavl</w:t>
            </w:r>
            <w:r>
              <w:rPr>
                <w:rFonts w:cs="Calibri"/>
                <w:bCs/>
                <w:sz w:val="22"/>
                <w:szCs w:val="22"/>
                <w:lang w:val="pt-PT"/>
              </w:rPr>
              <w:t xml:space="preserve">jen na začetku izvajanja predmeta. </w:t>
            </w:r>
            <w:r w:rsidRPr="005B2C53">
              <w:rPr>
                <w:rFonts w:cs="Calibri"/>
                <w:bCs/>
                <w:sz w:val="22"/>
                <w:szCs w:val="22"/>
                <w:lang w:val="pt-PT"/>
              </w:rPr>
              <w:t xml:space="preserve"> </w:t>
            </w:r>
          </w:p>
          <w:p w:rsidR="003A474D" w:rsidRPr="00FA2540" w:rsidRDefault="003A474D" w:rsidP="003A474D">
            <w:pPr>
              <w:rPr>
                <w:rFonts w:cs="Calibri"/>
              </w:rPr>
            </w:pPr>
          </w:p>
        </w:tc>
      </w:tr>
      <w:tr w:rsidR="003A474D" w:rsidRPr="00FA2540" w:rsidTr="003A474D">
        <w:trPr>
          <w:trHeight w:val="73"/>
        </w:trPr>
        <w:tc>
          <w:tcPr>
            <w:tcW w:w="4717" w:type="dxa"/>
            <w:gridSpan w:val="2"/>
            <w:tcBorders>
              <w:top w:val="nil"/>
              <w:left w:val="nil"/>
              <w:bottom w:val="single" w:sz="4" w:space="0" w:color="auto"/>
              <w:right w:val="nil"/>
            </w:tcBorders>
          </w:tcPr>
          <w:p w:rsidR="003A474D" w:rsidRPr="00FA2540" w:rsidRDefault="003A474D" w:rsidP="003A474D">
            <w:pPr>
              <w:rPr>
                <w:rFonts w:cs="Calibri"/>
                <w:b/>
                <w:bCs/>
              </w:rPr>
            </w:pPr>
          </w:p>
          <w:p w:rsidR="003A474D" w:rsidRPr="00FA2540" w:rsidRDefault="003A474D" w:rsidP="003A474D">
            <w:pPr>
              <w:rPr>
                <w:rFonts w:cs="Calibri"/>
                <w:b/>
              </w:rPr>
            </w:pPr>
            <w:r w:rsidRPr="00FA2540">
              <w:rPr>
                <w:rFonts w:cs="Calibri"/>
                <w:b/>
              </w:rPr>
              <w:t>Cilji in kompetence:</w:t>
            </w:r>
          </w:p>
        </w:tc>
        <w:tc>
          <w:tcPr>
            <w:tcW w:w="152" w:type="dxa"/>
            <w:gridSpan w:val="2"/>
          </w:tcPr>
          <w:p w:rsidR="003A474D" w:rsidRPr="00FA2540" w:rsidRDefault="003A474D" w:rsidP="003A474D">
            <w:pPr>
              <w:rPr>
                <w:rFonts w:cs="Calibri"/>
                <w:b/>
              </w:rPr>
            </w:pPr>
          </w:p>
        </w:tc>
        <w:tc>
          <w:tcPr>
            <w:tcW w:w="4821" w:type="dxa"/>
            <w:gridSpan w:val="2"/>
            <w:tcBorders>
              <w:top w:val="nil"/>
              <w:left w:val="nil"/>
              <w:bottom w:val="single" w:sz="4" w:space="0" w:color="auto"/>
              <w:right w:val="nil"/>
            </w:tcBorders>
          </w:tcPr>
          <w:p w:rsidR="003A474D" w:rsidRPr="00FA2540" w:rsidRDefault="003A474D" w:rsidP="003A474D">
            <w:pPr>
              <w:rPr>
                <w:rFonts w:cs="Calibri"/>
                <w:b/>
              </w:rPr>
            </w:pPr>
          </w:p>
          <w:p w:rsidR="003A474D" w:rsidRPr="00FA2540" w:rsidRDefault="003A474D" w:rsidP="003A474D">
            <w:pPr>
              <w:rPr>
                <w:rFonts w:cs="Calibri"/>
                <w:b/>
              </w:rPr>
            </w:pPr>
            <w:r w:rsidRPr="00FA2540">
              <w:rPr>
                <w:rFonts w:cs="Calibri"/>
                <w:b/>
                <w:lang w:val="en-GB"/>
              </w:rPr>
              <w:t>Objectives and competences</w:t>
            </w:r>
            <w:r w:rsidRPr="00FA2540">
              <w:rPr>
                <w:rFonts w:cs="Calibri"/>
                <w:b/>
              </w:rPr>
              <w:t>:</w:t>
            </w:r>
          </w:p>
        </w:tc>
      </w:tr>
      <w:tr w:rsidR="003A474D" w:rsidRPr="00FA2540" w:rsidTr="003A474D">
        <w:trPr>
          <w:trHeight w:val="1838"/>
        </w:trPr>
        <w:tc>
          <w:tcPr>
            <w:tcW w:w="4717" w:type="dxa"/>
            <w:gridSpan w:val="2"/>
            <w:tcBorders>
              <w:top w:val="single" w:sz="4" w:space="0" w:color="auto"/>
              <w:left w:val="single" w:sz="4" w:space="0" w:color="auto"/>
              <w:bottom w:val="single" w:sz="4" w:space="0" w:color="auto"/>
              <w:right w:val="single" w:sz="4" w:space="0" w:color="auto"/>
            </w:tcBorders>
          </w:tcPr>
          <w:p w:rsidR="003A474D" w:rsidRPr="005B2C53" w:rsidRDefault="003A474D" w:rsidP="003A474D">
            <w:pPr>
              <w:autoSpaceDE w:val="0"/>
              <w:autoSpaceDN w:val="0"/>
              <w:adjustRightInd w:val="0"/>
              <w:jc w:val="both"/>
              <w:rPr>
                <w:rFonts w:cs="Calibri"/>
                <w:color w:val="000000"/>
                <w:sz w:val="22"/>
                <w:szCs w:val="22"/>
                <w:lang w:val="pt-PT"/>
              </w:rPr>
            </w:pPr>
            <w:r w:rsidRPr="005B2C53">
              <w:rPr>
                <w:rFonts w:cs="Calibri"/>
                <w:sz w:val="22"/>
                <w:szCs w:val="22"/>
                <w:lang w:val="pt-PT"/>
              </w:rPr>
              <w:t xml:space="preserve">Cilj predmeta je </w:t>
            </w:r>
            <w:r w:rsidRPr="005B2C53">
              <w:rPr>
                <w:rFonts w:cs="Calibri"/>
                <w:color w:val="000000"/>
                <w:sz w:val="22"/>
                <w:szCs w:val="22"/>
                <w:lang w:val="pt-PT"/>
              </w:rPr>
              <w:t>študentke in študente ozavestiti za kulturnozgodovinski, kulturološki, medialni, sociološki, svetovnonazorski, umetni</w:t>
            </w:r>
            <w:r w:rsidRPr="005B2C53">
              <w:rPr>
                <w:rFonts w:cs="Calibri"/>
                <w:color w:val="000000"/>
                <w:sz w:val="22"/>
                <w:szCs w:val="22"/>
              </w:rPr>
              <w:t>ški</w:t>
            </w:r>
            <w:r w:rsidRPr="005B2C53">
              <w:rPr>
                <w:rFonts w:cs="Calibri"/>
                <w:color w:val="000000"/>
                <w:sz w:val="22"/>
                <w:szCs w:val="22"/>
                <w:lang w:val="pt-PT"/>
              </w:rPr>
              <w:t>, politični itd. kontekst, v katerem nastajajo literarna dela in jih usposobiti za poglobljen razmislek o prepletenosti literature in kulture, medijev in različnih znanosti. Z</w:t>
            </w:r>
            <w:r w:rsidRPr="005B2C53">
              <w:rPr>
                <w:rFonts w:cs="Calibri"/>
                <w:sz w:val="22"/>
                <w:szCs w:val="22"/>
                <w:lang w:val="pt-PT"/>
              </w:rPr>
              <w:t>nanstveno ukvarjanje z literarnimi tradicijami in kulturo se tako navezuje tudi na dognanja iz drugih znanstvenih strok (zgodovine, filozofije, umetnostne zgodovine, medijskih znanosti itd.).</w:t>
            </w:r>
            <w:r w:rsidRPr="005B2C53">
              <w:rPr>
                <w:rFonts w:cs="Calibri"/>
                <w:color w:val="000000"/>
                <w:sz w:val="22"/>
                <w:szCs w:val="22"/>
                <w:lang w:val="pt-PT"/>
              </w:rPr>
              <w:t xml:space="preserve">  </w:t>
            </w:r>
          </w:p>
          <w:p w:rsidR="003A474D" w:rsidRPr="005B2C53" w:rsidRDefault="003A474D" w:rsidP="003A474D">
            <w:pPr>
              <w:autoSpaceDE w:val="0"/>
              <w:autoSpaceDN w:val="0"/>
              <w:adjustRightInd w:val="0"/>
              <w:jc w:val="both"/>
              <w:rPr>
                <w:rFonts w:cs="Calibri"/>
                <w:color w:val="000000"/>
                <w:sz w:val="22"/>
                <w:szCs w:val="22"/>
                <w:lang w:val="pt-PT"/>
              </w:rPr>
            </w:pPr>
          </w:p>
          <w:p w:rsidR="003A474D" w:rsidRPr="005B2C53" w:rsidRDefault="003A474D" w:rsidP="003A474D">
            <w:pPr>
              <w:autoSpaceDE w:val="0"/>
              <w:autoSpaceDN w:val="0"/>
              <w:adjustRightInd w:val="0"/>
              <w:jc w:val="both"/>
              <w:rPr>
                <w:rFonts w:cs="Calibri"/>
                <w:sz w:val="22"/>
                <w:szCs w:val="22"/>
              </w:rPr>
            </w:pPr>
            <w:r w:rsidRPr="005B2C53">
              <w:rPr>
                <w:rFonts w:cs="Calibri"/>
                <w:color w:val="000000"/>
                <w:sz w:val="22"/>
                <w:szCs w:val="22"/>
                <w:lang w:val="pt-PT"/>
              </w:rPr>
              <w:t xml:space="preserve">Študentke in študenti: </w:t>
            </w:r>
          </w:p>
          <w:p w:rsidR="003A474D" w:rsidRPr="005B2C53" w:rsidRDefault="003A474D" w:rsidP="00656E99">
            <w:pPr>
              <w:numPr>
                <w:ilvl w:val="0"/>
                <w:numId w:val="10"/>
              </w:numPr>
              <w:ind w:left="170" w:hanging="170"/>
              <w:jc w:val="both"/>
              <w:rPr>
                <w:rFonts w:cs="Calibri"/>
                <w:sz w:val="22"/>
                <w:szCs w:val="22"/>
                <w:lang w:val="pt-PT"/>
              </w:rPr>
            </w:pPr>
            <w:r w:rsidRPr="005B2C53">
              <w:rPr>
                <w:rFonts w:cs="Calibri"/>
                <w:sz w:val="22"/>
                <w:szCs w:val="22"/>
                <w:lang w:val="pt-PT"/>
              </w:rPr>
              <w:t xml:space="preserve">znajo osvetliti diahrono prepletenost in vzajemno učinkovanje najrazličnejših literarnoestetskih, kulturnih, družbenih, in družbenopolitičnih procesov, </w:t>
            </w:r>
            <w:r w:rsidRPr="005B2C53">
              <w:rPr>
                <w:rFonts w:cs="Calibri"/>
                <w:sz w:val="22"/>
                <w:szCs w:val="22"/>
              </w:rPr>
              <w:t>povezanih s produkcijo in recepcijo literarnih besedil nekoč in danes</w:t>
            </w:r>
            <w:r w:rsidRPr="005B2C53">
              <w:rPr>
                <w:rFonts w:cs="Calibri"/>
                <w:sz w:val="22"/>
                <w:szCs w:val="22"/>
                <w:lang w:val="pt-PT"/>
              </w:rPr>
              <w:t xml:space="preserve">; </w:t>
            </w:r>
          </w:p>
          <w:p w:rsidR="003A474D" w:rsidRPr="005B2C53" w:rsidRDefault="003A474D" w:rsidP="00656E99">
            <w:pPr>
              <w:numPr>
                <w:ilvl w:val="0"/>
                <w:numId w:val="10"/>
              </w:numPr>
              <w:ind w:left="170" w:hanging="170"/>
              <w:jc w:val="both"/>
              <w:rPr>
                <w:rFonts w:cs="Calibri"/>
                <w:sz w:val="22"/>
                <w:szCs w:val="22"/>
                <w:lang w:val="pt-PT"/>
              </w:rPr>
            </w:pPr>
            <w:r w:rsidRPr="005B2C53">
              <w:rPr>
                <w:rFonts w:cs="Calibri"/>
                <w:sz w:val="22"/>
                <w:szCs w:val="22"/>
                <w:lang w:val="pt-PT"/>
              </w:rPr>
              <w:t xml:space="preserve">poglabljajo sposobnosti kritičnega branja in analize literarnih, literarnozgodovinskih, literarnokritiških, literarnovednih in neliterarnih besedil; </w:t>
            </w:r>
          </w:p>
          <w:p w:rsidR="003A474D" w:rsidRPr="005B2C53" w:rsidRDefault="003A474D" w:rsidP="00656E99">
            <w:pPr>
              <w:numPr>
                <w:ilvl w:val="0"/>
                <w:numId w:val="10"/>
              </w:numPr>
              <w:ind w:left="170" w:hanging="170"/>
              <w:jc w:val="both"/>
              <w:rPr>
                <w:rFonts w:cs="Calibri"/>
                <w:sz w:val="22"/>
                <w:szCs w:val="22"/>
                <w:lang w:val="pt-PT"/>
              </w:rPr>
            </w:pPr>
            <w:r w:rsidRPr="005B2C53">
              <w:rPr>
                <w:rFonts w:cs="Calibri"/>
                <w:sz w:val="22"/>
                <w:szCs w:val="22"/>
                <w:lang w:val="pt-PT"/>
              </w:rPr>
              <w:t>znajo analizirati literarna besedila in govoriti o njih na vi</w:t>
            </w:r>
            <w:r w:rsidRPr="005B2C53">
              <w:rPr>
                <w:rFonts w:cs="Calibri"/>
                <w:sz w:val="22"/>
                <w:szCs w:val="22"/>
              </w:rPr>
              <w:t xml:space="preserve">šjem nivoju; </w:t>
            </w:r>
          </w:p>
          <w:p w:rsidR="003A474D" w:rsidRPr="005B2C53" w:rsidRDefault="003A474D" w:rsidP="00656E99">
            <w:pPr>
              <w:numPr>
                <w:ilvl w:val="0"/>
                <w:numId w:val="10"/>
              </w:numPr>
              <w:ind w:left="170" w:hanging="170"/>
              <w:jc w:val="both"/>
              <w:rPr>
                <w:rFonts w:cs="Calibri"/>
                <w:sz w:val="22"/>
                <w:szCs w:val="22"/>
                <w:lang w:val="pt-PT"/>
              </w:rPr>
            </w:pPr>
            <w:r w:rsidRPr="005B2C53">
              <w:rPr>
                <w:rFonts w:cs="Calibri"/>
                <w:sz w:val="22"/>
                <w:szCs w:val="22"/>
                <w:lang w:val="pt-PT"/>
              </w:rPr>
              <w:t xml:space="preserve">povezujejo usvojeno znanje z novimi informacijami; </w:t>
            </w:r>
          </w:p>
          <w:p w:rsidR="003A474D" w:rsidRPr="005B2C53" w:rsidRDefault="003A474D" w:rsidP="00656E99">
            <w:pPr>
              <w:numPr>
                <w:ilvl w:val="0"/>
                <w:numId w:val="10"/>
              </w:numPr>
              <w:ind w:left="170" w:hanging="170"/>
              <w:jc w:val="both"/>
              <w:rPr>
                <w:rFonts w:cs="Calibri"/>
                <w:sz w:val="22"/>
                <w:szCs w:val="22"/>
                <w:lang w:val="pt-PT"/>
              </w:rPr>
            </w:pPr>
            <w:r w:rsidRPr="005B2C53">
              <w:rPr>
                <w:rFonts w:cs="Calibri"/>
                <w:sz w:val="22"/>
                <w:szCs w:val="22"/>
                <w:lang w:val="pl-PL"/>
              </w:rPr>
              <w:t>z upoštevanjem kulturnega, socialnega, zgodovinskega, medialnega in drugih kontekstov, v katerih so besedila nastala, nadgrajujejo svoje medkulturne kompetence;</w:t>
            </w:r>
          </w:p>
          <w:p w:rsidR="003A474D" w:rsidRPr="005B2C53" w:rsidRDefault="003A474D" w:rsidP="00656E99">
            <w:pPr>
              <w:numPr>
                <w:ilvl w:val="0"/>
                <w:numId w:val="10"/>
              </w:numPr>
              <w:ind w:left="170" w:hanging="170"/>
              <w:jc w:val="both"/>
              <w:rPr>
                <w:rFonts w:cs="Calibri"/>
                <w:sz w:val="22"/>
                <w:szCs w:val="22"/>
                <w:lang w:val="pt-PT"/>
              </w:rPr>
            </w:pPr>
            <w:r w:rsidRPr="005B2C53">
              <w:rPr>
                <w:rFonts w:cs="Calibri"/>
                <w:color w:val="000000"/>
                <w:sz w:val="22"/>
                <w:szCs w:val="22"/>
                <w:lang w:val="pt-PT"/>
              </w:rPr>
              <w:t xml:space="preserve">k obravnavanim delom pristopajo interdisciplinarno in povezujejo svoja spoznanja tako z drugimi znanstvenimi strokami kot s praktičnimi izkušnjami. </w:t>
            </w:r>
          </w:p>
          <w:p w:rsidR="003A474D" w:rsidRPr="005B2C53" w:rsidRDefault="003A474D" w:rsidP="003A474D">
            <w:pPr>
              <w:rPr>
                <w:rFonts w:cs="Calibri"/>
                <w:sz w:val="22"/>
                <w:szCs w:val="22"/>
                <w:lang w:val="pt-PT"/>
              </w:rPr>
            </w:pPr>
          </w:p>
        </w:tc>
        <w:tc>
          <w:tcPr>
            <w:tcW w:w="152" w:type="dxa"/>
            <w:gridSpan w:val="2"/>
            <w:tcBorders>
              <w:top w:val="nil"/>
              <w:left w:val="single" w:sz="4" w:space="0" w:color="auto"/>
              <w:bottom w:val="nil"/>
              <w:right w:val="single" w:sz="4" w:space="0" w:color="auto"/>
            </w:tcBorders>
          </w:tcPr>
          <w:p w:rsidR="003A474D" w:rsidRPr="005B2C53" w:rsidRDefault="003A474D" w:rsidP="003A474D">
            <w:pPr>
              <w:rPr>
                <w:rFonts w:cs="Calibri"/>
                <w:b/>
                <w:sz w:val="22"/>
                <w:szCs w:val="22"/>
              </w:rPr>
            </w:pPr>
          </w:p>
        </w:tc>
        <w:tc>
          <w:tcPr>
            <w:tcW w:w="4821" w:type="dxa"/>
            <w:gridSpan w:val="2"/>
            <w:tcBorders>
              <w:top w:val="single" w:sz="4" w:space="0" w:color="auto"/>
              <w:left w:val="single" w:sz="4" w:space="0" w:color="auto"/>
              <w:bottom w:val="single" w:sz="4" w:space="0" w:color="auto"/>
              <w:right w:val="single" w:sz="4" w:space="0" w:color="auto"/>
            </w:tcBorders>
          </w:tcPr>
          <w:p w:rsidR="003A474D" w:rsidRPr="005B2C53" w:rsidRDefault="003A474D" w:rsidP="003A474D">
            <w:pPr>
              <w:jc w:val="both"/>
              <w:rPr>
                <w:rFonts w:cs="Calibri"/>
                <w:noProof/>
                <w:sz w:val="22"/>
                <w:szCs w:val="22"/>
              </w:rPr>
            </w:pPr>
            <w:r w:rsidRPr="005B2C53">
              <w:rPr>
                <w:rFonts w:cs="Calibri"/>
                <w:noProof/>
                <w:sz w:val="22"/>
                <w:szCs w:val="22"/>
              </w:rPr>
              <w:t xml:space="preserve">Ziel der Lehrveranstaltung ist es, die Studierenden für den literaturhistorischen, kulturwissenschaftlichen, medialen, soziologischen, künstlerischen, politischen etc. Kontext bewusst zu machen, in dem literarische Texte entstehen, und sie für eine tiegfründige Reflexion über Verflechtung von Literatur und Kultur, Medien und verschiedenen Künsten und Wissenschaften zu sensibilisieren. Wissenschaftliche Auseinandersetzung mit Literatur- und Kulturtraditionen knüpft somit auch an andere </w:t>
            </w:r>
            <w:r w:rsidRPr="005B2C53">
              <w:rPr>
                <w:rFonts w:cs="Calibri"/>
                <w:noProof/>
                <w:sz w:val="22"/>
                <w:szCs w:val="22"/>
              </w:rPr>
              <w:lastRenderedPageBreak/>
              <w:t>Wissenschaften (Geschichte, Philosophie, Kunstgeschichte, Medienwissenschaften etc.) an.</w:t>
            </w:r>
          </w:p>
          <w:p w:rsidR="003A474D" w:rsidRPr="005B2C53" w:rsidRDefault="003A474D" w:rsidP="003A474D">
            <w:pPr>
              <w:jc w:val="both"/>
              <w:rPr>
                <w:rFonts w:cs="Calibri"/>
                <w:noProof/>
                <w:sz w:val="22"/>
                <w:szCs w:val="22"/>
              </w:rPr>
            </w:pPr>
          </w:p>
          <w:p w:rsidR="003A474D" w:rsidRPr="005B2C53" w:rsidRDefault="003A474D" w:rsidP="003A474D">
            <w:pPr>
              <w:ind w:left="170" w:hanging="170"/>
              <w:rPr>
                <w:rFonts w:cs="Calibri"/>
                <w:noProof/>
                <w:sz w:val="22"/>
                <w:szCs w:val="22"/>
              </w:rPr>
            </w:pPr>
            <w:r w:rsidRPr="005B2C53">
              <w:rPr>
                <w:rFonts w:cs="Calibri"/>
                <w:noProof/>
                <w:sz w:val="22"/>
                <w:szCs w:val="22"/>
              </w:rPr>
              <w:t>Studierende:</w:t>
            </w:r>
          </w:p>
          <w:p w:rsidR="003A474D" w:rsidRPr="005B2C53" w:rsidRDefault="003A474D" w:rsidP="00656E99">
            <w:pPr>
              <w:numPr>
                <w:ilvl w:val="0"/>
                <w:numId w:val="10"/>
              </w:numPr>
              <w:ind w:left="340" w:hanging="170"/>
              <w:jc w:val="both"/>
              <w:rPr>
                <w:rFonts w:cs="Calibri"/>
                <w:sz w:val="22"/>
                <w:szCs w:val="22"/>
                <w:lang w:val="pt-PT"/>
              </w:rPr>
            </w:pPr>
            <w:r w:rsidRPr="005B2C53">
              <w:rPr>
                <w:rFonts w:cs="Calibri"/>
                <w:sz w:val="22"/>
                <w:szCs w:val="22"/>
              </w:rPr>
              <w:t>nehmen die diachrone Vernetzung und Wechselwirkung verschiedenster literarästhetischer, kultureller, sozialer und gesellschaftspolitischer Prozesse wahr, die mit der Produktion und Rezeption literarischer Texte einst und heute einhergehen;</w:t>
            </w:r>
          </w:p>
          <w:p w:rsidR="003A474D" w:rsidRPr="005B2C53" w:rsidRDefault="003A474D" w:rsidP="00656E99">
            <w:pPr>
              <w:numPr>
                <w:ilvl w:val="0"/>
                <w:numId w:val="10"/>
              </w:numPr>
              <w:ind w:left="340" w:hanging="170"/>
              <w:jc w:val="both"/>
              <w:rPr>
                <w:rFonts w:cs="Calibri"/>
                <w:noProof/>
                <w:sz w:val="22"/>
                <w:szCs w:val="22"/>
              </w:rPr>
            </w:pPr>
            <w:r w:rsidRPr="005B2C53">
              <w:rPr>
                <w:rFonts w:cs="Calibri"/>
                <w:noProof/>
                <w:sz w:val="22"/>
                <w:szCs w:val="22"/>
              </w:rPr>
              <w:t>vertiefen die Fähigkeiten kritischen Lesens und Analysierens literarischer, literaturhistorischer, literaturkritischer, literaturwissenschaftlicher und nichtliterarischer Texte;</w:t>
            </w:r>
          </w:p>
          <w:p w:rsidR="003A474D" w:rsidRPr="005B2C53" w:rsidRDefault="003A474D" w:rsidP="00656E99">
            <w:pPr>
              <w:numPr>
                <w:ilvl w:val="0"/>
                <w:numId w:val="10"/>
              </w:numPr>
              <w:ind w:left="340" w:hanging="170"/>
              <w:jc w:val="both"/>
              <w:rPr>
                <w:rFonts w:cs="Calibri"/>
                <w:noProof/>
                <w:sz w:val="22"/>
                <w:szCs w:val="22"/>
              </w:rPr>
            </w:pPr>
            <w:r w:rsidRPr="005B2C53">
              <w:rPr>
                <w:rFonts w:cs="Calibri"/>
                <w:noProof/>
                <w:sz w:val="22"/>
                <w:szCs w:val="22"/>
              </w:rPr>
              <w:t xml:space="preserve">können literarische Texte analysieren und über diese auf einem höheren Niveau diskutieren; </w:t>
            </w:r>
          </w:p>
          <w:p w:rsidR="003A474D" w:rsidRPr="005B2C53" w:rsidRDefault="003A474D" w:rsidP="00656E99">
            <w:pPr>
              <w:numPr>
                <w:ilvl w:val="0"/>
                <w:numId w:val="10"/>
              </w:numPr>
              <w:ind w:left="340" w:hanging="170"/>
              <w:jc w:val="both"/>
              <w:rPr>
                <w:rFonts w:cs="Calibri"/>
                <w:sz w:val="22"/>
                <w:szCs w:val="22"/>
                <w:lang w:val="pt-PT"/>
              </w:rPr>
            </w:pPr>
            <w:r w:rsidRPr="005B2C53">
              <w:rPr>
                <w:rFonts w:cs="Calibri"/>
                <w:noProof/>
                <w:sz w:val="22"/>
                <w:szCs w:val="22"/>
              </w:rPr>
              <w:t>verbinden erworbenes Wissen mit neuen Informationen;</w:t>
            </w:r>
          </w:p>
          <w:p w:rsidR="003A474D" w:rsidRPr="005B2C53" w:rsidRDefault="003A474D" w:rsidP="00656E99">
            <w:pPr>
              <w:numPr>
                <w:ilvl w:val="0"/>
                <w:numId w:val="10"/>
              </w:numPr>
              <w:ind w:left="340" w:hanging="170"/>
              <w:jc w:val="both"/>
              <w:rPr>
                <w:rFonts w:cs="Calibri"/>
                <w:sz w:val="22"/>
                <w:szCs w:val="22"/>
                <w:lang w:val="pt-PT"/>
              </w:rPr>
            </w:pPr>
            <w:r w:rsidRPr="005B2C53">
              <w:rPr>
                <w:rFonts w:cs="Calibri"/>
                <w:sz w:val="22"/>
                <w:szCs w:val="22"/>
              </w:rPr>
              <w:t xml:space="preserve">bauen durch die Berücksichtigung der kulturellen, sozialen, historischen, medialen etc. Kontexte, in denen die Texte entstanden sind, ihre interkulturellen Kompetenzen aus;  </w:t>
            </w:r>
          </w:p>
          <w:p w:rsidR="003A474D" w:rsidRPr="005B2C53" w:rsidRDefault="003A474D" w:rsidP="00656E99">
            <w:pPr>
              <w:numPr>
                <w:ilvl w:val="0"/>
                <w:numId w:val="10"/>
              </w:numPr>
              <w:ind w:left="340" w:hanging="170"/>
              <w:jc w:val="both"/>
              <w:rPr>
                <w:rFonts w:cs="Calibri"/>
                <w:sz w:val="22"/>
                <w:szCs w:val="22"/>
              </w:rPr>
            </w:pPr>
            <w:r w:rsidRPr="005B2C53">
              <w:rPr>
                <w:rFonts w:cs="Calibri"/>
                <w:sz w:val="22"/>
                <w:szCs w:val="22"/>
                <w:lang w:val="pt-PT"/>
              </w:rPr>
              <w:t>gebrauchen bei der Lektüre der Texte einen interdisziplinären Ansatz und verbinden ihre Erkenntnisse mit anderen wissenschaftlichen Disziplinen sowie Erfahrungen aus der Praxis.</w:t>
            </w:r>
          </w:p>
        </w:tc>
      </w:tr>
      <w:tr w:rsidR="003A474D" w:rsidRPr="00FA2540" w:rsidTr="003A474D">
        <w:trPr>
          <w:trHeight w:val="117"/>
        </w:trPr>
        <w:tc>
          <w:tcPr>
            <w:tcW w:w="4727" w:type="dxa"/>
            <w:gridSpan w:val="3"/>
            <w:tcBorders>
              <w:top w:val="nil"/>
              <w:left w:val="nil"/>
              <w:bottom w:val="single" w:sz="4" w:space="0" w:color="auto"/>
              <w:right w:val="nil"/>
            </w:tcBorders>
          </w:tcPr>
          <w:p w:rsidR="003A474D" w:rsidRPr="00FA2540" w:rsidRDefault="003A474D" w:rsidP="003A474D">
            <w:pPr>
              <w:rPr>
                <w:rFonts w:cs="Calibri"/>
                <w:b/>
              </w:rPr>
            </w:pPr>
          </w:p>
          <w:p w:rsidR="003A474D" w:rsidRPr="00FA2540" w:rsidRDefault="003A474D" w:rsidP="003A474D">
            <w:pPr>
              <w:rPr>
                <w:rFonts w:cs="Calibri"/>
                <w:b/>
              </w:rPr>
            </w:pPr>
            <w:r w:rsidRPr="00FA2540">
              <w:rPr>
                <w:rFonts w:cs="Calibri"/>
                <w:b/>
              </w:rPr>
              <w:t>Predvideni študijski rezultati:</w:t>
            </w:r>
          </w:p>
        </w:tc>
        <w:tc>
          <w:tcPr>
            <w:tcW w:w="142" w:type="dxa"/>
          </w:tcPr>
          <w:p w:rsidR="003A474D" w:rsidRPr="00FA2540" w:rsidRDefault="003A474D" w:rsidP="003A474D">
            <w:pPr>
              <w:rPr>
                <w:rFonts w:cs="Calibri"/>
                <w:b/>
              </w:rPr>
            </w:pPr>
          </w:p>
          <w:p w:rsidR="003A474D" w:rsidRPr="00FA2540" w:rsidRDefault="003A474D" w:rsidP="003A474D">
            <w:pPr>
              <w:rPr>
                <w:rFonts w:cs="Calibri"/>
                <w:b/>
              </w:rPr>
            </w:pPr>
          </w:p>
        </w:tc>
        <w:tc>
          <w:tcPr>
            <w:tcW w:w="4821" w:type="dxa"/>
            <w:gridSpan w:val="2"/>
            <w:tcBorders>
              <w:top w:val="nil"/>
              <w:left w:val="nil"/>
              <w:bottom w:val="single" w:sz="4" w:space="0" w:color="auto"/>
              <w:right w:val="nil"/>
            </w:tcBorders>
          </w:tcPr>
          <w:p w:rsidR="003A474D" w:rsidRPr="00FA2540" w:rsidRDefault="003A474D" w:rsidP="003A474D">
            <w:pPr>
              <w:rPr>
                <w:rFonts w:cs="Calibri"/>
                <w:b/>
              </w:rPr>
            </w:pPr>
          </w:p>
          <w:p w:rsidR="003A474D" w:rsidRPr="00FA2540" w:rsidRDefault="003A474D" w:rsidP="003A474D">
            <w:pPr>
              <w:rPr>
                <w:rFonts w:cs="Calibri"/>
                <w:b/>
              </w:rPr>
            </w:pPr>
            <w:r w:rsidRPr="00FA2540">
              <w:rPr>
                <w:rFonts w:cs="Calibri"/>
                <w:b/>
              </w:rPr>
              <w:t>Intended learning outcomes:</w:t>
            </w:r>
          </w:p>
        </w:tc>
      </w:tr>
      <w:tr w:rsidR="003A474D" w:rsidRPr="00FA2540" w:rsidTr="003A474D">
        <w:trPr>
          <w:trHeight w:val="1387"/>
        </w:trPr>
        <w:tc>
          <w:tcPr>
            <w:tcW w:w="4727" w:type="dxa"/>
            <w:gridSpan w:val="3"/>
            <w:tcBorders>
              <w:top w:val="single" w:sz="4" w:space="0" w:color="auto"/>
              <w:left w:val="single" w:sz="4" w:space="0" w:color="auto"/>
              <w:bottom w:val="nil"/>
              <w:right w:val="single" w:sz="4" w:space="0" w:color="auto"/>
            </w:tcBorders>
          </w:tcPr>
          <w:p w:rsidR="003A474D" w:rsidRPr="005B2C53" w:rsidRDefault="003A474D" w:rsidP="003A474D">
            <w:pPr>
              <w:jc w:val="both"/>
              <w:rPr>
                <w:rFonts w:cs="Calibri"/>
                <w:sz w:val="22"/>
                <w:szCs w:val="22"/>
              </w:rPr>
            </w:pPr>
            <w:r w:rsidRPr="005B2C53">
              <w:rPr>
                <w:rFonts w:cs="Calibri"/>
                <w:sz w:val="22"/>
                <w:szCs w:val="22"/>
              </w:rPr>
              <w:t xml:space="preserve">Študentke in študenti so sposobni: </w:t>
            </w:r>
          </w:p>
          <w:p w:rsidR="003A474D" w:rsidRPr="005B2C53" w:rsidRDefault="003A474D" w:rsidP="00656E99">
            <w:pPr>
              <w:numPr>
                <w:ilvl w:val="1"/>
                <w:numId w:val="35"/>
              </w:numPr>
              <w:ind w:left="340" w:hanging="170"/>
              <w:contextualSpacing/>
              <w:jc w:val="both"/>
              <w:rPr>
                <w:rFonts w:cs="Calibri"/>
                <w:sz w:val="22"/>
                <w:szCs w:val="22"/>
              </w:rPr>
            </w:pPr>
            <w:r w:rsidRPr="005B2C53">
              <w:rPr>
                <w:rFonts w:cs="Calibri"/>
                <w:sz w:val="22"/>
                <w:szCs w:val="22"/>
              </w:rPr>
              <w:t>razumeti, razložiti in interpretirati prepletenost in vzajemno učinkovanje literarnoestetskih, kulturnih, družbenih in družbenopolitičnih procesov;</w:t>
            </w:r>
          </w:p>
          <w:p w:rsidR="003A474D" w:rsidRPr="005B2C53" w:rsidRDefault="003A474D" w:rsidP="00656E99">
            <w:pPr>
              <w:numPr>
                <w:ilvl w:val="1"/>
                <w:numId w:val="35"/>
              </w:numPr>
              <w:ind w:left="340" w:hanging="170"/>
              <w:contextualSpacing/>
              <w:jc w:val="both"/>
              <w:rPr>
                <w:rFonts w:cs="Calibri"/>
                <w:sz w:val="22"/>
                <w:szCs w:val="22"/>
              </w:rPr>
            </w:pPr>
            <w:r w:rsidRPr="005B2C53">
              <w:rPr>
                <w:rFonts w:cs="Calibri"/>
                <w:sz w:val="22"/>
                <w:szCs w:val="22"/>
              </w:rPr>
              <w:t xml:space="preserve">prepoznati in ovrednotiti postopke kanonizacije, procese med- in transkulturnosti pri oblikovanju nacionalnih in individualnih identitet. </w:t>
            </w:r>
          </w:p>
          <w:p w:rsidR="003A474D" w:rsidRPr="005B2C53" w:rsidRDefault="003A474D" w:rsidP="003A474D">
            <w:pPr>
              <w:jc w:val="both"/>
              <w:rPr>
                <w:rFonts w:cs="Calibri"/>
                <w:sz w:val="22"/>
                <w:szCs w:val="22"/>
              </w:rPr>
            </w:pPr>
          </w:p>
        </w:tc>
        <w:tc>
          <w:tcPr>
            <w:tcW w:w="142" w:type="dxa"/>
            <w:tcBorders>
              <w:top w:val="nil"/>
              <w:left w:val="single" w:sz="4" w:space="0" w:color="auto"/>
              <w:bottom w:val="nil"/>
              <w:right w:val="single" w:sz="4" w:space="0" w:color="auto"/>
            </w:tcBorders>
          </w:tcPr>
          <w:p w:rsidR="003A474D" w:rsidRPr="005B2C53" w:rsidRDefault="003A474D" w:rsidP="003A474D">
            <w:pPr>
              <w:jc w:val="both"/>
              <w:rPr>
                <w:rFonts w:cs="Calibri"/>
                <w:sz w:val="22"/>
                <w:szCs w:val="22"/>
              </w:rPr>
            </w:pPr>
          </w:p>
          <w:p w:rsidR="003A474D" w:rsidRPr="005B2C53" w:rsidRDefault="003A474D" w:rsidP="003A474D">
            <w:pPr>
              <w:jc w:val="both"/>
              <w:rPr>
                <w:rFonts w:cs="Calibri"/>
                <w:sz w:val="22"/>
                <w:szCs w:val="22"/>
              </w:rPr>
            </w:pPr>
          </w:p>
          <w:p w:rsidR="003A474D" w:rsidRPr="005B2C53" w:rsidRDefault="003A474D" w:rsidP="003A474D">
            <w:pPr>
              <w:jc w:val="both"/>
              <w:rPr>
                <w:rFonts w:cs="Calibri"/>
                <w:sz w:val="22"/>
                <w:szCs w:val="22"/>
              </w:rPr>
            </w:pPr>
          </w:p>
        </w:tc>
        <w:tc>
          <w:tcPr>
            <w:tcW w:w="4821" w:type="dxa"/>
            <w:gridSpan w:val="2"/>
            <w:tcBorders>
              <w:top w:val="single" w:sz="4" w:space="0" w:color="auto"/>
              <w:left w:val="single" w:sz="4" w:space="0" w:color="auto"/>
              <w:bottom w:val="nil"/>
              <w:right w:val="single" w:sz="4" w:space="0" w:color="auto"/>
            </w:tcBorders>
          </w:tcPr>
          <w:p w:rsidR="003A474D" w:rsidRPr="005B2C53" w:rsidRDefault="003A474D" w:rsidP="003A474D">
            <w:pPr>
              <w:jc w:val="both"/>
              <w:rPr>
                <w:rFonts w:cs="Calibri"/>
                <w:sz w:val="22"/>
                <w:szCs w:val="22"/>
              </w:rPr>
            </w:pPr>
            <w:r w:rsidRPr="005B2C53">
              <w:rPr>
                <w:rFonts w:cs="Calibri"/>
                <w:sz w:val="22"/>
                <w:szCs w:val="22"/>
              </w:rPr>
              <w:t xml:space="preserve">Studierende können: </w:t>
            </w:r>
          </w:p>
          <w:p w:rsidR="003A474D" w:rsidRPr="005B2C53" w:rsidRDefault="003A474D" w:rsidP="00656E99">
            <w:pPr>
              <w:numPr>
                <w:ilvl w:val="0"/>
                <w:numId w:val="34"/>
              </w:numPr>
              <w:ind w:left="340" w:hanging="170"/>
              <w:contextualSpacing/>
              <w:jc w:val="both"/>
              <w:rPr>
                <w:rFonts w:cs="Calibri"/>
                <w:sz w:val="22"/>
                <w:szCs w:val="22"/>
              </w:rPr>
            </w:pPr>
            <w:r w:rsidRPr="005B2C53">
              <w:rPr>
                <w:rFonts w:cs="Calibri"/>
                <w:sz w:val="22"/>
                <w:szCs w:val="22"/>
              </w:rPr>
              <w:t>die Vernetzung und Wechselwirkung verschiedenster literarästhetischer, kultureller, sozialer und gesellschaftspolitischer Prozesse verstehen, erklären und interpretieren;</w:t>
            </w:r>
          </w:p>
          <w:p w:rsidR="003A474D" w:rsidRPr="005B2C53" w:rsidRDefault="003A474D" w:rsidP="00656E99">
            <w:pPr>
              <w:numPr>
                <w:ilvl w:val="0"/>
                <w:numId w:val="34"/>
              </w:numPr>
              <w:ind w:left="340" w:hanging="170"/>
              <w:contextualSpacing/>
              <w:jc w:val="both"/>
              <w:rPr>
                <w:rFonts w:cs="Calibri"/>
                <w:sz w:val="22"/>
                <w:szCs w:val="22"/>
              </w:rPr>
            </w:pPr>
            <w:r w:rsidRPr="005B2C53">
              <w:rPr>
                <w:rFonts w:cs="Calibri"/>
                <w:sz w:val="22"/>
                <w:szCs w:val="22"/>
              </w:rPr>
              <w:t xml:space="preserve">die Kanonisierungsprozesse sowie Prozesse der Inter- und Transkulturalität bei der Konstruktion nationaler und individueller Identitäten wahrnehmen und sich mit ihnen auseinandersetzen. </w:t>
            </w:r>
          </w:p>
        </w:tc>
      </w:tr>
      <w:tr w:rsidR="003A474D" w:rsidRPr="00FA2540" w:rsidTr="003A474D">
        <w:trPr>
          <w:trHeight w:val="1417"/>
        </w:trPr>
        <w:tc>
          <w:tcPr>
            <w:tcW w:w="4727" w:type="dxa"/>
            <w:gridSpan w:val="3"/>
            <w:tcBorders>
              <w:top w:val="nil"/>
              <w:left w:val="single" w:sz="4" w:space="0" w:color="auto"/>
              <w:bottom w:val="single" w:sz="4" w:space="0" w:color="auto"/>
              <w:right w:val="single" w:sz="4" w:space="0" w:color="auto"/>
            </w:tcBorders>
          </w:tcPr>
          <w:p w:rsidR="003A474D" w:rsidRPr="005B2C53" w:rsidRDefault="003A474D" w:rsidP="003A474D">
            <w:pPr>
              <w:rPr>
                <w:rFonts w:cs="Calibri"/>
                <w:sz w:val="22"/>
                <w:szCs w:val="22"/>
              </w:rPr>
            </w:pPr>
          </w:p>
        </w:tc>
        <w:tc>
          <w:tcPr>
            <w:tcW w:w="142" w:type="dxa"/>
            <w:tcBorders>
              <w:top w:val="nil"/>
              <w:left w:val="single" w:sz="4" w:space="0" w:color="auto"/>
              <w:bottom w:val="nil"/>
              <w:right w:val="single" w:sz="4" w:space="0" w:color="auto"/>
            </w:tcBorders>
          </w:tcPr>
          <w:p w:rsidR="003A474D" w:rsidRPr="005B2C53" w:rsidRDefault="003A474D" w:rsidP="003A474D">
            <w:pPr>
              <w:rPr>
                <w:rFonts w:cs="Calibri"/>
                <w:b/>
                <w:sz w:val="22"/>
                <w:szCs w:val="22"/>
              </w:rPr>
            </w:pPr>
          </w:p>
        </w:tc>
        <w:tc>
          <w:tcPr>
            <w:tcW w:w="4821" w:type="dxa"/>
            <w:gridSpan w:val="2"/>
            <w:tcBorders>
              <w:top w:val="nil"/>
              <w:left w:val="single" w:sz="4" w:space="0" w:color="auto"/>
              <w:bottom w:val="single" w:sz="4" w:space="0" w:color="auto"/>
              <w:right w:val="single" w:sz="4" w:space="0" w:color="auto"/>
            </w:tcBorders>
          </w:tcPr>
          <w:p w:rsidR="003A474D" w:rsidRPr="005B2C53" w:rsidRDefault="003A474D" w:rsidP="003A474D">
            <w:pPr>
              <w:rPr>
                <w:rFonts w:cs="Calibri"/>
                <w:sz w:val="22"/>
                <w:szCs w:val="22"/>
              </w:rPr>
            </w:pPr>
          </w:p>
        </w:tc>
      </w:tr>
      <w:tr w:rsidR="003A474D" w:rsidRPr="00FA2540" w:rsidTr="003A474D">
        <w:tc>
          <w:tcPr>
            <w:tcW w:w="4727" w:type="dxa"/>
            <w:gridSpan w:val="3"/>
            <w:tcBorders>
              <w:top w:val="nil"/>
              <w:left w:val="nil"/>
              <w:bottom w:val="single" w:sz="4" w:space="0" w:color="auto"/>
              <w:right w:val="nil"/>
            </w:tcBorders>
          </w:tcPr>
          <w:p w:rsidR="003A474D" w:rsidRPr="005B2C53" w:rsidRDefault="003A474D" w:rsidP="003A474D">
            <w:pPr>
              <w:rPr>
                <w:rFonts w:cs="Calibri"/>
                <w:b/>
                <w:sz w:val="22"/>
                <w:szCs w:val="22"/>
              </w:rPr>
            </w:pPr>
          </w:p>
          <w:p w:rsidR="003A474D" w:rsidRPr="005B2C53" w:rsidRDefault="003A474D" w:rsidP="003A474D">
            <w:pPr>
              <w:rPr>
                <w:rFonts w:cs="Calibri"/>
                <w:b/>
                <w:sz w:val="22"/>
                <w:szCs w:val="22"/>
              </w:rPr>
            </w:pPr>
            <w:r w:rsidRPr="005B2C53">
              <w:rPr>
                <w:rFonts w:cs="Calibri"/>
                <w:b/>
                <w:sz w:val="22"/>
                <w:szCs w:val="22"/>
              </w:rPr>
              <w:t>Metode poučevanja in učenja:</w:t>
            </w:r>
          </w:p>
        </w:tc>
        <w:tc>
          <w:tcPr>
            <w:tcW w:w="142" w:type="dxa"/>
          </w:tcPr>
          <w:p w:rsidR="003A474D" w:rsidRPr="005B2C53" w:rsidRDefault="003A474D" w:rsidP="003A474D">
            <w:pPr>
              <w:rPr>
                <w:rFonts w:cs="Calibri"/>
                <w:b/>
                <w:sz w:val="22"/>
                <w:szCs w:val="22"/>
              </w:rPr>
            </w:pPr>
          </w:p>
          <w:p w:rsidR="003A474D" w:rsidRPr="005B2C53" w:rsidRDefault="003A474D" w:rsidP="003A474D">
            <w:pPr>
              <w:rPr>
                <w:rFonts w:cs="Calibri"/>
                <w:b/>
                <w:sz w:val="22"/>
                <w:szCs w:val="22"/>
              </w:rPr>
            </w:pPr>
          </w:p>
        </w:tc>
        <w:tc>
          <w:tcPr>
            <w:tcW w:w="4821" w:type="dxa"/>
            <w:gridSpan w:val="2"/>
            <w:tcBorders>
              <w:top w:val="nil"/>
              <w:left w:val="nil"/>
              <w:bottom w:val="single" w:sz="4" w:space="0" w:color="auto"/>
              <w:right w:val="nil"/>
            </w:tcBorders>
          </w:tcPr>
          <w:p w:rsidR="003A474D" w:rsidRPr="005B2C53" w:rsidRDefault="003A474D" w:rsidP="003A474D">
            <w:pPr>
              <w:rPr>
                <w:rFonts w:cs="Calibri"/>
                <w:b/>
                <w:sz w:val="22"/>
                <w:szCs w:val="22"/>
              </w:rPr>
            </w:pPr>
          </w:p>
          <w:p w:rsidR="003A474D" w:rsidRPr="005B2C53" w:rsidRDefault="003A474D" w:rsidP="003A474D">
            <w:pPr>
              <w:rPr>
                <w:rFonts w:cs="Calibri"/>
                <w:b/>
                <w:sz w:val="22"/>
                <w:szCs w:val="22"/>
              </w:rPr>
            </w:pPr>
            <w:r w:rsidRPr="005B2C53">
              <w:rPr>
                <w:rFonts w:cs="Calibri"/>
                <w:b/>
                <w:sz w:val="22"/>
                <w:szCs w:val="22"/>
              </w:rPr>
              <w:t>Learning and teaching methods:</w:t>
            </w:r>
          </w:p>
        </w:tc>
      </w:tr>
      <w:tr w:rsidR="003A474D" w:rsidRPr="00FA2540" w:rsidTr="003A474D">
        <w:trPr>
          <w:trHeight w:val="2023"/>
        </w:trPr>
        <w:tc>
          <w:tcPr>
            <w:tcW w:w="4727" w:type="dxa"/>
            <w:gridSpan w:val="3"/>
            <w:tcBorders>
              <w:top w:val="single" w:sz="4" w:space="0" w:color="auto"/>
              <w:left w:val="single" w:sz="4" w:space="0" w:color="auto"/>
              <w:bottom w:val="single" w:sz="4" w:space="0" w:color="auto"/>
              <w:right w:val="single" w:sz="4" w:space="0" w:color="auto"/>
            </w:tcBorders>
          </w:tcPr>
          <w:p w:rsidR="003A474D" w:rsidRPr="005B2C53" w:rsidRDefault="003A474D" w:rsidP="003A474D">
            <w:pPr>
              <w:jc w:val="both"/>
              <w:rPr>
                <w:rFonts w:cs="Calibri"/>
                <w:sz w:val="22"/>
                <w:szCs w:val="22"/>
              </w:rPr>
            </w:pPr>
            <w:r w:rsidRPr="005B2C53">
              <w:rPr>
                <w:rFonts w:cs="Calibri"/>
                <w:sz w:val="22"/>
                <w:szCs w:val="22"/>
              </w:rPr>
              <w:lastRenderedPageBreak/>
              <w:t xml:space="preserve">Predavanja, raziskovalni seminar, metoda razgovora, aktivno (refleksivno) poučevanje in učenje, skupinsko in projektno delo. </w:t>
            </w:r>
          </w:p>
        </w:tc>
        <w:tc>
          <w:tcPr>
            <w:tcW w:w="142" w:type="dxa"/>
            <w:tcBorders>
              <w:top w:val="nil"/>
              <w:left w:val="single" w:sz="4" w:space="0" w:color="auto"/>
              <w:bottom w:val="nil"/>
              <w:right w:val="single" w:sz="4" w:space="0" w:color="auto"/>
            </w:tcBorders>
          </w:tcPr>
          <w:p w:rsidR="003A474D" w:rsidRPr="005B2C53" w:rsidRDefault="003A474D" w:rsidP="003A474D">
            <w:pPr>
              <w:jc w:val="both"/>
              <w:rPr>
                <w:rFonts w:cs="Calibri"/>
                <w:sz w:val="22"/>
                <w:szCs w:val="22"/>
              </w:rPr>
            </w:pPr>
          </w:p>
        </w:tc>
        <w:tc>
          <w:tcPr>
            <w:tcW w:w="4821" w:type="dxa"/>
            <w:gridSpan w:val="2"/>
            <w:tcBorders>
              <w:top w:val="single" w:sz="4" w:space="0" w:color="auto"/>
              <w:left w:val="single" w:sz="4" w:space="0" w:color="auto"/>
              <w:bottom w:val="single" w:sz="4" w:space="0" w:color="auto"/>
              <w:right w:val="single" w:sz="4" w:space="0" w:color="auto"/>
            </w:tcBorders>
          </w:tcPr>
          <w:p w:rsidR="003A474D" w:rsidRPr="005B2C53" w:rsidRDefault="003A474D" w:rsidP="003A474D">
            <w:pPr>
              <w:jc w:val="both"/>
              <w:rPr>
                <w:rFonts w:cs="Calibri"/>
                <w:strike/>
                <w:sz w:val="22"/>
                <w:szCs w:val="22"/>
              </w:rPr>
            </w:pPr>
            <w:r w:rsidRPr="005B2C53">
              <w:rPr>
                <w:rFonts w:cs="Calibri"/>
                <w:noProof/>
                <w:sz w:val="22"/>
                <w:szCs w:val="22"/>
              </w:rPr>
              <w:t>Vorlesungen, Forschungsseminar, Lehrgespräch, aktives (reflexives) Lehren und Lernen, Gruppen- und Projektarbeit.</w:t>
            </w:r>
          </w:p>
        </w:tc>
      </w:tr>
      <w:tr w:rsidR="003A474D" w:rsidRPr="00FA2540" w:rsidTr="003A474D">
        <w:tc>
          <w:tcPr>
            <w:tcW w:w="4020" w:type="dxa"/>
            <w:tcBorders>
              <w:top w:val="nil"/>
              <w:left w:val="nil"/>
              <w:bottom w:val="single" w:sz="4" w:space="0" w:color="auto"/>
              <w:right w:val="nil"/>
            </w:tcBorders>
          </w:tcPr>
          <w:p w:rsidR="003A474D" w:rsidRPr="00FA2540" w:rsidRDefault="003A474D" w:rsidP="003A474D">
            <w:pPr>
              <w:rPr>
                <w:rFonts w:cs="Calibri"/>
                <w:b/>
              </w:rPr>
            </w:pPr>
          </w:p>
          <w:p w:rsidR="003A474D" w:rsidRPr="00FA2540" w:rsidRDefault="003A474D" w:rsidP="003A474D">
            <w:pPr>
              <w:rPr>
                <w:rFonts w:cs="Calibri"/>
                <w:b/>
              </w:rPr>
            </w:pPr>
            <w:r w:rsidRPr="00FA2540">
              <w:rPr>
                <w:rFonts w:cs="Calibri"/>
                <w:b/>
              </w:rPr>
              <w:t>Načini ocenjevanja:</w:t>
            </w:r>
          </w:p>
        </w:tc>
        <w:tc>
          <w:tcPr>
            <w:tcW w:w="1560" w:type="dxa"/>
            <w:gridSpan w:val="4"/>
            <w:tcBorders>
              <w:top w:val="nil"/>
              <w:left w:val="nil"/>
              <w:bottom w:val="single" w:sz="4" w:space="0" w:color="auto"/>
              <w:right w:val="nil"/>
            </w:tcBorders>
          </w:tcPr>
          <w:p w:rsidR="003A474D" w:rsidRPr="00FA2540" w:rsidRDefault="003A474D" w:rsidP="003A474D">
            <w:pPr>
              <w:rPr>
                <w:rFonts w:cs="Calibri"/>
              </w:rPr>
            </w:pPr>
            <w:r w:rsidRPr="00FA2540">
              <w:rPr>
                <w:rFonts w:cs="Calibri"/>
              </w:rPr>
              <w:t>Delež (v %) /</w:t>
            </w:r>
          </w:p>
          <w:p w:rsidR="003A474D" w:rsidRPr="00FA2540" w:rsidRDefault="003A474D" w:rsidP="003A474D">
            <w:pPr>
              <w:rPr>
                <w:rFonts w:cs="Calibri"/>
                <w:b/>
              </w:rPr>
            </w:pPr>
            <w:r w:rsidRPr="00FA2540">
              <w:rPr>
                <w:rFonts w:cs="Calibri"/>
              </w:rPr>
              <w:t>Weight (in %)</w:t>
            </w:r>
          </w:p>
        </w:tc>
        <w:tc>
          <w:tcPr>
            <w:tcW w:w="4110" w:type="dxa"/>
            <w:tcBorders>
              <w:top w:val="nil"/>
              <w:left w:val="nil"/>
              <w:bottom w:val="single" w:sz="4" w:space="0" w:color="auto"/>
              <w:right w:val="nil"/>
            </w:tcBorders>
          </w:tcPr>
          <w:p w:rsidR="003A474D" w:rsidRPr="00FA2540" w:rsidRDefault="003A474D" w:rsidP="003A474D">
            <w:pPr>
              <w:rPr>
                <w:rFonts w:cs="Calibri"/>
                <w:b/>
              </w:rPr>
            </w:pPr>
          </w:p>
          <w:p w:rsidR="003A474D" w:rsidRPr="00FA2540" w:rsidRDefault="003A474D" w:rsidP="003A474D">
            <w:pPr>
              <w:rPr>
                <w:rFonts w:cs="Calibri"/>
                <w:b/>
              </w:rPr>
            </w:pPr>
            <w:r w:rsidRPr="00FA2540">
              <w:rPr>
                <w:rFonts w:cs="Calibri"/>
                <w:b/>
              </w:rPr>
              <w:t>Assessment:</w:t>
            </w:r>
          </w:p>
        </w:tc>
      </w:tr>
      <w:tr w:rsidR="003A474D" w:rsidRPr="00FA2540" w:rsidTr="003A474D">
        <w:trPr>
          <w:trHeight w:val="1104"/>
        </w:trPr>
        <w:tc>
          <w:tcPr>
            <w:tcW w:w="4020" w:type="dxa"/>
            <w:tcBorders>
              <w:top w:val="single" w:sz="4" w:space="0" w:color="auto"/>
              <w:left w:val="single" w:sz="4" w:space="0" w:color="auto"/>
              <w:bottom w:val="single" w:sz="4" w:space="0" w:color="auto"/>
              <w:right w:val="single" w:sz="4" w:space="0" w:color="auto"/>
            </w:tcBorders>
          </w:tcPr>
          <w:p w:rsidR="003A474D" w:rsidRPr="005B2C53" w:rsidRDefault="00762991" w:rsidP="003A474D">
            <w:pPr>
              <w:jc w:val="both"/>
              <w:rPr>
                <w:rFonts w:cs="Calibri"/>
                <w:sz w:val="22"/>
                <w:szCs w:val="22"/>
              </w:rPr>
            </w:pPr>
            <w:r>
              <w:rPr>
                <w:rFonts w:cs="Calibri"/>
                <w:sz w:val="22"/>
                <w:szCs w:val="22"/>
              </w:rPr>
              <w:t>Pisni izdelki,</w:t>
            </w:r>
            <w:r w:rsidR="003A474D" w:rsidRPr="005B2C53">
              <w:rPr>
                <w:rFonts w:cs="Calibri"/>
                <w:sz w:val="22"/>
                <w:szCs w:val="22"/>
              </w:rPr>
              <w:t xml:space="preserve"> </w:t>
            </w:r>
          </w:p>
          <w:p w:rsidR="003A474D" w:rsidRPr="005B2C53" w:rsidRDefault="00762991" w:rsidP="003A474D">
            <w:pPr>
              <w:jc w:val="both"/>
              <w:rPr>
                <w:rFonts w:cs="Calibri"/>
                <w:sz w:val="22"/>
                <w:szCs w:val="22"/>
              </w:rPr>
            </w:pPr>
            <w:r>
              <w:rPr>
                <w:rFonts w:cs="Calibri"/>
                <w:sz w:val="22"/>
                <w:szCs w:val="22"/>
              </w:rPr>
              <w:t xml:space="preserve">referat </w:t>
            </w:r>
            <w:r w:rsidR="003A474D" w:rsidRPr="005B2C53">
              <w:rPr>
                <w:rFonts w:cs="Calibri"/>
                <w:sz w:val="22"/>
                <w:szCs w:val="22"/>
              </w:rPr>
              <w:t xml:space="preserve"> in </w:t>
            </w:r>
          </w:p>
          <w:p w:rsidR="003A474D" w:rsidRPr="005B2C53" w:rsidRDefault="003A474D" w:rsidP="00762991">
            <w:pPr>
              <w:rPr>
                <w:rFonts w:cs="Calibri"/>
                <w:sz w:val="22"/>
                <w:szCs w:val="22"/>
              </w:rPr>
            </w:pPr>
            <w:r w:rsidRPr="005B2C53">
              <w:rPr>
                <w:rFonts w:cs="Calibri"/>
                <w:sz w:val="22"/>
                <w:szCs w:val="22"/>
              </w:rPr>
              <w:t xml:space="preserve">izpit </w:t>
            </w: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3A474D" w:rsidRPr="005B2C53" w:rsidRDefault="003A474D" w:rsidP="003A474D">
            <w:pPr>
              <w:rPr>
                <w:rFonts w:cs="Calibri"/>
                <w:b/>
                <w:sz w:val="22"/>
                <w:szCs w:val="22"/>
              </w:rPr>
            </w:pPr>
          </w:p>
          <w:p w:rsidR="003A474D" w:rsidRPr="005B2C53" w:rsidRDefault="003A474D" w:rsidP="003A474D">
            <w:pPr>
              <w:rPr>
                <w:rFonts w:cs="Calibri"/>
                <w:b/>
                <w:sz w:val="22"/>
                <w:szCs w:val="22"/>
              </w:rPr>
            </w:pPr>
          </w:p>
        </w:tc>
        <w:tc>
          <w:tcPr>
            <w:tcW w:w="4110" w:type="dxa"/>
            <w:tcBorders>
              <w:top w:val="single" w:sz="4" w:space="0" w:color="auto"/>
              <w:left w:val="single" w:sz="4" w:space="0" w:color="auto"/>
              <w:bottom w:val="single" w:sz="4" w:space="0" w:color="auto"/>
              <w:right w:val="single" w:sz="4" w:space="0" w:color="auto"/>
            </w:tcBorders>
          </w:tcPr>
          <w:p w:rsidR="00762991" w:rsidRDefault="00762991" w:rsidP="003A474D">
            <w:pPr>
              <w:rPr>
                <w:rFonts w:cs="Calibri"/>
                <w:sz w:val="22"/>
                <w:szCs w:val="22"/>
              </w:rPr>
            </w:pPr>
            <w:r>
              <w:rPr>
                <w:rFonts w:cs="Calibri"/>
                <w:sz w:val="22"/>
                <w:szCs w:val="22"/>
              </w:rPr>
              <w:t xml:space="preserve">Schriftliche Arbeiten, </w:t>
            </w:r>
          </w:p>
          <w:p w:rsidR="003A474D" w:rsidRPr="005B2C53" w:rsidRDefault="003A474D" w:rsidP="003A474D">
            <w:pPr>
              <w:rPr>
                <w:rFonts w:cs="Calibri"/>
                <w:sz w:val="22"/>
                <w:szCs w:val="22"/>
              </w:rPr>
            </w:pPr>
            <w:r w:rsidRPr="005B2C53">
              <w:rPr>
                <w:rFonts w:cs="Calibri"/>
                <w:sz w:val="22"/>
                <w:szCs w:val="22"/>
              </w:rPr>
              <w:t>Referat und</w:t>
            </w:r>
          </w:p>
          <w:p w:rsidR="003A474D" w:rsidRPr="005B2C53" w:rsidRDefault="00762991" w:rsidP="003A474D">
            <w:pPr>
              <w:rPr>
                <w:rFonts w:cs="Calibri"/>
                <w:sz w:val="22"/>
                <w:szCs w:val="22"/>
              </w:rPr>
            </w:pPr>
            <w:r>
              <w:rPr>
                <w:rFonts w:cs="Calibri"/>
                <w:sz w:val="22"/>
                <w:szCs w:val="22"/>
              </w:rPr>
              <w:t>Prüfung</w:t>
            </w:r>
            <w:r w:rsidR="003A474D" w:rsidRPr="005B2C53">
              <w:rPr>
                <w:rFonts w:cs="Calibri"/>
                <w:sz w:val="22"/>
                <w:szCs w:val="22"/>
              </w:rPr>
              <w:t>.</w:t>
            </w:r>
          </w:p>
          <w:p w:rsidR="003A474D" w:rsidRPr="005B2C53" w:rsidRDefault="003A474D" w:rsidP="003A474D">
            <w:pPr>
              <w:rPr>
                <w:rFonts w:cs="Calibri"/>
                <w:b/>
                <w:bCs/>
                <w:sz w:val="22"/>
                <w:szCs w:val="22"/>
              </w:rPr>
            </w:pPr>
          </w:p>
        </w:tc>
      </w:tr>
      <w:tr w:rsidR="003A474D" w:rsidRPr="00FA2540" w:rsidTr="003A474D">
        <w:tc>
          <w:tcPr>
            <w:tcW w:w="9690" w:type="dxa"/>
            <w:gridSpan w:val="6"/>
            <w:tcBorders>
              <w:top w:val="single" w:sz="4" w:space="0" w:color="auto"/>
              <w:left w:val="nil"/>
              <w:bottom w:val="single" w:sz="4" w:space="0" w:color="auto"/>
              <w:right w:val="nil"/>
            </w:tcBorders>
          </w:tcPr>
          <w:p w:rsidR="003A474D" w:rsidRPr="00FA2540" w:rsidRDefault="003A474D" w:rsidP="003A474D">
            <w:pPr>
              <w:rPr>
                <w:rFonts w:cs="Calibri"/>
                <w:b/>
              </w:rPr>
            </w:pPr>
          </w:p>
          <w:p w:rsidR="003A474D" w:rsidRPr="00FA2540" w:rsidRDefault="003A474D" w:rsidP="003A474D">
            <w:pPr>
              <w:rPr>
                <w:rFonts w:cs="Calibri"/>
                <w:b/>
              </w:rPr>
            </w:pPr>
            <w:r w:rsidRPr="00FA2540">
              <w:rPr>
                <w:rFonts w:cs="Calibri"/>
                <w:b/>
              </w:rPr>
              <w:t xml:space="preserve">Reference nosilca / Lecturer's references: </w:t>
            </w:r>
          </w:p>
        </w:tc>
      </w:tr>
      <w:tr w:rsidR="003A474D" w:rsidRPr="00FA2540" w:rsidTr="003A474D">
        <w:tc>
          <w:tcPr>
            <w:tcW w:w="9690" w:type="dxa"/>
            <w:gridSpan w:val="6"/>
            <w:tcBorders>
              <w:top w:val="single" w:sz="4" w:space="0" w:color="auto"/>
              <w:left w:val="single" w:sz="4" w:space="0" w:color="auto"/>
              <w:bottom w:val="single" w:sz="4" w:space="0" w:color="auto"/>
              <w:right w:val="single" w:sz="4" w:space="0" w:color="auto"/>
            </w:tcBorders>
          </w:tcPr>
          <w:p w:rsidR="003A474D" w:rsidRPr="005B2C53" w:rsidRDefault="003A474D" w:rsidP="00B17F2C">
            <w:pPr>
              <w:numPr>
                <w:ilvl w:val="0"/>
                <w:numId w:val="32"/>
              </w:numPr>
              <w:jc w:val="both"/>
              <w:rPr>
                <w:rFonts w:cs="Calibri"/>
                <w:sz w:val="22"/>
                <w:szCs w:val="22"/>
              </w:rPr>
            </w:pPr>
            <w:r w:rsidRPr="005B2C53">
              <w:rPr>
                <w:rFonts w:cs="Calibri"/>
                <w:sz w:val="22"/>
                <w:szCs w:val="22"/>
                <w:lang w:eastAsia="de-DE"/>
              </w:rPr>
              <w:t xml:space="preserve">SAMIDE, Irena (2013): Verz je od nekdaj jezik poezije in proza jezik resničnosti: kratka nemška proza v gimnazijah na Slovenskem od leta 1848 do 1918. </w:t>
            </w:r>
            <w:r w:rsidRPr="005B2C53">
              <w:rPr>
                <w:rFonts w:cs="Calibri"/>
                <w:i/>
                <w:sz w:val="22"/>
                <w:szCs w:val="22"/>
                <w:lang w:eastAsia="de-DE"/>
              </w:rPr>
              <w:t xml:space="preserve">Jez. slovst. </w:t>
            </w:r>
            <w:r w:rsidRPr="005B2C53">
              <w:rPr>
                <w:rFonts w:cs="Calibri"/>
                <w:sz w:val="22"/>
                <w:szCs w:val="22"/>
                <w:lang w:eastAsia="de-DE"/>
              </w:rPr>
              <w:t>[Tiskana izd.] letn. 58, št. ½, str. 113-120.</w:t>
            </w:r>
          </w:p>
          <w:p w:rsidR="003A474D" w:rsidRPr="005B2C53" w:rsidRDefault="003A474D" w:rsidP="00B17F2C">
            <w:pPr>
              <w:numPr>
                <w:ilvl w:val="0"/>
                <w:numId w:val="32"/>
              </w:numPr>
              <w:jc w:val="both"/>
              <w:rPr>
                <w:rFonts w:cs="Calibri"/>
                <w:sz w:val="22"/>
                <w:szCs w:val="22"/>
              </w:rPr>
            </w:pPr>
            <w:r w:rsidRPr="005B2C53">
              <w:rPr>
                <w:rFonts w:cs="Calibri"/>
                <w:sz w:val="22"/>
                <w:szCs w:val="22"/>
                <w:lang w:eastAsia="de-DE"/>
              </w:rPr>
              <w:t xml:space="preserve">SAMIDE, Irena (2014): Slovani smo in zvesti Avstrijani: vaterländische Erziehung im Deutsch- und Slowenischunterricht am humanistischen Gymnasium in Ljubljana in der Zeit Österreich-Ungarns. V: Miladinović Zalaznik, Mira; Žigon, Tanja (ur.): Stiki in sovplivanja med središčem in obrobjem: medkulturne literarnovedne študije. Ljubljana: Znanstvena založba Filozofske fakultete, str. 144–166. </w:t>
            </w:r>
          </w:p>
          <w:p w:rsidR="003A474D" w:rsidRDefault="003A474D" w:rsidP="00B17F2C">
            <w:pPr>
              <w:numPr>
                <w:ilvl w:val="0"/>
                <w:numId w:val="32"/>
              </w:numPr>
              <w:jc w:val="both"/>
              <w:rPr>
                <w:rFonts w:cs="Calibri"/>
                <w:sz w:val="22"/>
                <w:szCs w:val="22"/>
              </w:rPr>
            </w:pPr>
            <w:r w:rsidRPr="005B2C53">
              <w:rPr>
                <w:rFonts w:cs="Calibri"/>
                <w:sz w:val="22"/>
                <w:szCs w:val="22"/>
              </w:rPr>
              <w:t xml:space="preserve">SAMIDE, Irena (2013): Schiller-Rezeption im slowenischen Gebiet 1800-1918: theatralische Funktionalisierung und schulische Instrumentalisierung im Dienst der Habsburgermonarchie. V: Feuchter-Feller, Anne et al. (ur): Friedrich Schiller in Europa: Konstellationen und Erscheinungsformen einer politischen  und ideologischen Rezeption im europäischen Raum vom 18. bis zum 20. Jahrhundert. Heidelberg: Winter, str. 321–334. </w:t>
            </w:r>
          </w:p>
          <w:p w:rsidR="00B17F2C" w:rsidRPr="005B2C53" w:rsidRDefault="00B17F2C" w:rsidP="00B17F2C">
            <w:pPr>
              <w:numPr>
                <w:ilvl w:val="0"/>
                <w:numId w:val="32"/>
              </w:numPr>
              <w:rPr>
                <w:rFonts w:cs="Calibri"/>
                <w:sz w:val="22"/>
                <w:szCs w:val="22"/>
              </w:rPr>
            </w:pPr>
            <w:r w:rsidRPr="005B2C53">
              <w:rPr>
                <w:rFonts w:eastAsia="Times New Roman" w:cs="Arial"/>
                <w:bCs/>
                <w:color w:val="000000"/>
                <w:sz w:val="22"/>
                <w:szCs w:val="22"/>
              </w:rPr>
              <w:t xml:space="preserve">VIRANT, Špela (2016): Literarne definicije ljubezni. </w:t>
            </w:r>
            <w:r w:rsidRPr="005B2C53">
              <w:rPr>
                <w:rFonts w:eastAsia="Times New Roman" w:cs="Arial"/>
                <w:bCs/>
                <w:i/>
                <w:iCs/>
                <w:color w:val="000000"/>
                <w:sz w:val="22"/>
                <w:szCs w:val="22"/>
              </w:rPr>
              <w:t>Primerjalna književnost</w:t>
            </w:r>
            <w:r w:rsidRPr="005B2C53">
              <w:rPr>
                <w:rFonts w:eastAsia="Times New Roman" w:cs="Arial"/>
                <w:bCs/>
                <w:color w:val="000000"/>
                <w:sz w:val="22"/>
                <w:szCs w:val="22"/>
              </w:rPr>
              <w:t>, jun. , letn. 39, št. 1, str. 43–59.</w:t>
            </w:r>
          </w:p>
          <w:p w:rsidR="00B17F2C" w:rsidRPr="005B2C53" w:rsidRDefault="00B17F2C" w:rsidP="00B17F2C">
            <w:pPr>
              <w:numPr>
                <w:ilvl w:val="0"/>
                <w:numId w:val="32"/>
              </w:numPr>
              <w:contextualSpacing/>
              <w:rPr>
                <w:rFonts w:cs="Calibri"/>
                <w:sz w:val="22"/>
                <w:szCs w:val="22"/>
              </w:rPr>
            </w:pPr>
            <w:r w:rsidRPr="005B2C53">
              <w:rPr>
                <w:rFonts w:eastAsia="Times New Roman" w:cs="Arial"/>
                <w:bCs/>
                <w:color w:val="000000"/>
                <w:sz w:val="22"/>
                <w:szCs w:val="22"/>
              </w:rPr>
              <w:t xml:space="preserve">VIRANT, Špela (2016): "Die Kunst ist immer eine andere Kunst" oder Die Sprache als Schild und Peitsche : zu Thomas Bernhards Die Macht der Gewohntheit und Alte Meister. </w:t>
            </w:r>
            <w:r w:rsidRPr="005B2C53">
              <w:rPr>
                <w:rFonts w:eastAsia="Times New Roman" w:cs="Arial"/>
                <w:bCs/>
                <w:i/>
                <w:iCs/>
                <w:color w:val="000000"/>
                <w:sz w:val="22"/>
                <w:szCs w:val="22"/>
              </w:rPr>
              <w:t>Text + Kritik</w:t>
            </w:r>
            <w:r w:rsidRPr="005B2C53">
              <w:rPr>
                <w:rFonts w:eastAsia="Times New Roman" w:cs="Arial"/>
                <w:bCs/>
                <w:color w:val="000000"/>
                <w:sz w:val="22"/>
                <w:szCs w:val="22"/>
              </w:rPr>
              <w:t xml:space="preserve">, 43 (4. Aufl., Neufassung), str. 213–222. </w:t>
            </w:r>
          </w:p>
          <w:p w:rsidR="00B17F2C" w:rsidRPr="005B2C53" w:rsidRDefault="00B17F2C" w:rsidP="00B17F2C">
            <w:pPr>
              <w:numPr>
                <w:ilvl w:val="0"/>
                <w:numId w:val="32"/>
              </w:numPr>
              <w:contextualSpacing/>
              <w:rPr>
                <w:rFonts w:cs="Calibri"/>
                <w:sz w:val="22"/>
                <w:szCs w:val="22"/>
              </w:rPr>
            </w:pPr>
            <w:r w:rsidRPr="005B2C53">
              <w:rPr>
                <w:rFonts w:eastAsia="Times New Roman" w:cs="Arial"/>
                <w:bCs/>
                <w:color w:val="000000"/>
                <w:sz w:val="22"/>
                <w:szCs w:val="22"/>
              </w:rPr>
              <w:t xml:space="preserve">VIRANT, Špela (2015): Der Fürst der Zeit : zu Ewald Palmetshofers Dramatik. </w:t>
            </w:r>
            <w:r w:rsidRPr="005B2C53">
              <w:rPr>
                <w:rFonts w:eastAsia="Times New Roman" w:cs="Arial"/>
                <w:bCs/>
                <w:i/>
                <w:iCs/>
                <w:color w:val="000000"/>
                <w:sz w:val="22"/>
                <w:szCs w:val="22"/>
              </w:rPr>
              <w:t>Text + Kritik</w:t>
            </w:r>
            <w:r w:rsidRPr="005B2C53">
              <w:rPr>
                <w:rFonts w:eastAsia="Times New Roman" w:cs="Arial"/>
                <w:bCs/>
                <w:color w:val="000000"/>
                <w:sz w:val="22"/>
                <w:szCs w:val="22"/>
              </w:rPr>
              <w:t>, sonderbd., str. 231–241. </w:t>
            </w:r>
          </w:p>
          <w:p w:rsidR="00B17F2C" w:rsidRPr="005B2C53" w:rsidRDefault="00B17F2C" w:rsidP="00B17F2C">
            <w:pPr>
              <w:jc w:val="both"/>
              <w:rPr>
                <w:rFonts w:cs="Calibri"/>
                <w:sz w:val="22"/>
                <w:szCs w:val="22"/>
              </w:rPr>
            </w:pPr>
          </w:p>
          <w:p w:rsidR="003A474D" w:rsidRPr="00FA2540" w:rsidRDefault="003A474D" w:rsidP="003A474D">
            <w:pPr>
              <w:ind w:left="624"/>
              <w:rPr>
                <w:rFonts w:cs="Calibri"/>
              </w:rPr>
            </w:pPr>
          </w:p>
        </w:tc>
      </w:tr>
    </w:tbl>
    <w:p w:rsidR="003A474D" w:rsidRPr="00FA2540" w:rsidRDefault="003A474D" w:rsidP="003A474D"/>
    <w:p w:rsidR="003A474D" w:rsidRDefault="003A474D" w:rsidP="003A474D">
      <w:r>
        <w:br w:type="page"/>
      </w: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3A474D" w:rsidRPr="00FA2540" w:rsidTr="003A474D">
        <w:tc>
          <w:tcPr>
            <w:tcW w:w="9690" w:type="dxa"/>
            <w:gridSpan w:val="18"/>
            <w:tcBorders>
              <w:top w:val="single" w:sz="4" w:space="0" w:color="auto"/>
              <w:left w:val="single" w:sz="4" w:space="0" w:color="auto"/>
              <w:bottom w:val="single" w:sz="4" w:space="0" w:color="auto"/>
              <w:right w:val="single" w:sz="4" w:space="0" w:color="auto"/>
            </w:tcBorders>
            <w:shd w:val="clear" w:color="auto" w:fill="E6E6E6"/>
          </w:tcPr>
          <w:p w:rsidR="003A474D" w:rsidRPr="00FA2540" w:rsidRDefault="003A474D" w:rsidP="003A474D">
            <w:pPr>
              <w:jc w:val="center"/>
              <w:rPr>
                <w:rFonts w:cs="Calibri"/>
                <w:b/>
              </w:rPr>
            </w:pPr>
            <w:r w:rsidRPr="00FA2540">
              <w:rPr>
                <w:rFonts w:cs="Calibri"/>
                <w:b/>
              </w:rPr>
              <w:lastRenderedPageBreak/>
              <w:t>UČNI NAČRT PREDMETA / COURSE SYLLABUS</w:t>
            </w:r>
          </w:p>
        </w:tc>
      </w:tr>
      <w:tr w:rsidR="003A474D" w:rsidRPr="00FA2540" w:rsidTr="003A474D">
        <w:tc>
          <w:tcPr>
            <w:tcW w:w="1799" w:type="dxa"/>
            <w:gridSpan w:val="3"/>
          </w:tcPr>
          <w:p w:rsidR="003A474D" w:rsidRPr="00FA2540" w:rsidRDefault="003A474D" w:rsidP="003A474D">
            <w:pPr>
              <w:rPr>
                <w:rFonts w:cs="Calibri"/>
                <w:b/>
              </w:rPr>
            </w:pPr>
            <w:r w:rsidRPr="00FA2540">
              <w:rPr>
                <w:rFonts w:cs="Calibri"/>
                <w:b/>
              </w:rPr>
              <w:t>Predmet:</w:t>
            </w:r>
          </w:p>
        </w:tc>
        <w:tc>
          <w:tcPr>
            <w:tcW w:w="7891" w:type="dxa"/>
            <w:gridSpan w:val="15"/>
            <w:tcBorders>
              <w:top w:val="single" w:sz="4" w:space="0" w:color="auto"/>
              <w:left w:val="single" w:sz="4" w:space="0" w:color="auto"/>
              <w:bottom w:val="single" w:sz="4" w:space="0" w:color="auto"/>
              <w:right w:val="single" w:sz="4" w:space="0" w:color="auto"/>
            </w:tcBorders>
          </w:tcPr>
          <w:p w:rsidR="003A474D" w:rsidRPr="00FA2540" w:rsidRDefault="003A474D" w:rsidP="003A474D">
            <w:pPr>
              <w:pStyle w:val="Naslov3"/>
            </w:pPr>
            <w:bookmarkStart w:id="18" w:name="_Toc535800733"/>
            <w:r w:rsidRPr="00FA2540">
              <w:t>Nemška literatura in kultura v kontekstu II</w:t>
            </w:r>
            <w:bookmarkEnd w:id="18"/>
            <w:r w:rsidRPr="00FA2540">
              <w:t xml:space="preserve"> </w:t>
            </w:r>
          </w:p>
        </w:tc>
      </w:tr>
      <w:tr w:rsidR="003A474D" w:rsidRPr="00FA2540" w:rsidTr="003A474D">
        <w:tc>
          <w:tcPr>
            <w:tcW w:w="1799" w:type="dxa"/>
            <w:gridSpan w:val="3"/>
          </w:tcPr>
          <w:p w:rsidR="003A474D" w:rsidRPr="00FA2540" w:rsidRDefault="003A474D" w:rsidP="003A474D">
            <w:pPr>
              <w:rPr>
                <w:rFonts w:cs="Calibri"/>
                <w:b/>
              </w:rPr>
            </w:pPr>
            <w:r w:rsidRPr="00FA2540">
              <w:rPr>
                <w:rFonts w:cs="Calibri"/>
                <w:b/>
              </w:rPr>
              <w:t>Course title:</w:t>
            </w:r>
          </w:p>
        </w:tc>
        <w:tc>
          <w:tcPr>
            <w:tcW w:w="7891" w:type="dxa"/>
            <w:gridSpan w:val="15"/>
            <w:tcBorders>
              <w:top w:val="single" w:sz="4" w:space="0" w:color="auto"/>
              <w:left w:val="single" w:sz="4" w:space="0" w:color="auto"/>
              <w:bottom w:val="single" w:sz="4" w:space="0" w:color="auto"/>
              <w:right w:val="single" w:sz="4" w:space="0" w:color="auto"/>
            </w:tcBorders>
          </w:tcPr>
          <w:p w:rsidR="003A474D" w:rsidRDefault="003A474D" w:rsidP="003A474D">
            <w:pPr>
              <w:rPr>
                <w:rFonts w:cs="Calibri"/>
                <w:b/>
              </w:rPr>
            </w:pPr>
            <w:r w:rsidRPr="00FA2540">
              <w:rPr>
                <w:rFonts w:cs="Calibri"/>
                <w:b/>
              </w:rPr>
              <w:t xml:space="preserve">German Literature and Culture in Context II / </w:t>
            </w:r>
          </w:p>
          <w:p w:rsidR="003A474D" w:rsidRPr="00FA2540" w:rsidRDefault="003A474D" w:rsidP="003A474D">
            <w:pPr>
              <w:rPr>
                <w:rFonts w:cs="Calibri"/>
                <w:b/>
              </w:rPr>
            </w:pPr>
            <w:r w:rsidRPr="00FA2540">
              <w:rPr>
                <w:rFonts w:cs="Calibri"/>
                <w:b/>
              </w:rPr>
              <w:t>Deutsche Literatur und Kultur im Kontext II</w:t>
            </w:r>
          </w:p>
        </w:tc>
      </w:tr>
      <w:tr w:rsidR="003A474D" w:rsidRPr="00FA2540" w:rsidTr="003A474D">
        <w:tc>
          <w:tcPr>
            <w:tcW w:w="3307" w:type="dxa"/>
            <w:gridSpan w:val="5"/>
            <w:vAlign w:val="center"/>
          </w:tcPr>
          <w:p w:rsidR="003A474D" w:rsidRPr="00FA2540" w:rsidRDefault="003A474D" w:rsidP="003A474D">
            <w:pPr>
              <w:jc w:val="center"/>
              <w:rPr>
                <w:rFonts w:cs="Calibri"/>
                <w:b/>
              </w:rPr>
            </w:pPr>
          </w:p>
        </w:tc>
        <w:tc>
          <w:tcPr>
            <w:tcW w:w="3401" w:type="dxa"/>
            <w:gridSpan w:val="8"/>
            <w:vAlign w:val="center"/>
          </w:tcPr>
          <w:p w:rsidR="003A474D" w:rsidRPr="00FA2540" w:rsidRDefault="003A474D" w:rsidP="003A474D">
            <w:pPr>
              <w:jc w:val="center"/>
              <w:rPr>
                <w:rFonts w:cs="Calibri"/>
                <w:b/>
              </w:rPr>
            </w:pPr>
          </w:p>
        </w:tc>
        <w:tc>
          <w:tcPr>
            <w:tcW w:w="1558" w:type="dxa"/>
            <w:gridSpan w:val="2"/>
            <w:vAlign w:val="center"/>
          </w:tcPr>
          <w:p w:rsidR="003A474D" w:rsidRPr="00FA2540" w:rsidRDefault="003A474D" w:rsidP="003A474D">
            <w:pPr>
              <w:jc w:val="center"/>
              <w:rPr>
                <w:rFonts w:cs="Calibri"/>
                <w:b/>
              </w:rPr>
            </w:pPr>
          </w:p>
        </w:tc>
        <w:tc>
          <w:tcPr>
            <w:tcW w:w="1424" w:type="dxa"/>
            <w:gridSpan w:val="3"/>
            <w:vAlign w:val="center"/>
          </w:tcPr>
          <w:p w:rsidR="003A474D" w:rsidRPr="00FA2540" w:rsidRDefault="003A474D" w:rsidP="003A474D">
            <w:pPr>
              <w:jc w:val="center"/>
              <w:rPr>
                <w:rFonts w:cs="Calibri"/>
                <w:b/>
              </w:rPr>
            </w:pPr>
          </w:p>
        </w:tc>
      </w:tr>
      <w:tr w:rsidR="003A474D" w:rsidRPr="00FA2540" w:rsidTr="003A474D">
        <w:tc>
          <w:tcPr>
            <w:tcW w:w="3307" w:type="dxa"/>
            <w:gridSpan w:val="5"/>
            <w:tcBorders>
              <w:top w:val="nil"/>
              <w:left w:val="nil"/>
              <w:bottom w:val="single" w:sz="4" w:space="0" w:color="auto"/>
              <w:right w:val="nil"/>
            </w:tcBorders>
            <w:vAlign w:val="center"/>
          </w:tcPr>
          <w:p w:rsidR="003A474D" w:rsidRPr="00FA2540" w:rsidRDefault="003A474D" w:rsidP="003A474D">
            <w:pPr>
              <w:jc w:val="center"/>
              <w:rPr>
                <w:rFonts w:cs="Calibri"/>
                <w:b/>
              </w:rPr>
            </w:pPr>
            <w:r w:rsidRPr="00FA2540">
              <w:rPr>
                <w:rFonts w:cs="Calibri"/>
                <w:b/>
              </w:rPr>
              <w:t>Študijski program in stopnja</w:t>
            </w:r>
          </w:p>
          <w:p w:rsidR="003A474D" w:rsidRPr="00FA2540" w:rsidRDefault="003A474D" w:rsidP="003A474D">
            <w:pPr>
              <w:jc w:val="center"/>
              <w:rPr>
                <w:rFonts w:cs="Calibri"/>
              </w:rPr>
            </w:pPr>
            <w:r w:rsidRPr="00FA2540">
              <w:rPr>
                <w:rFonts w:cs="Calibri"/>
                <w:b/>
              </w:rPr>
              <w:t>Study programme and level</w:t>
            </w:r>
          </w:p>
        </w:tc>
        <w:tc>
          <w:tcPr>
            <w:tcW w:w="3401" w:type="dxa"/>
            <w:gridSpan w:val="8"/>
            <w:tcBorders>
              <w:top w:val="nil"/>
              <w:left w:val="nil"/>
              <w:bottom w:val="single" w:sz="4" w:space="0" w:color="auto"/>
              <w:right w:val="nil"/>
            </w:tcBorders>
            <w:vAlign w:val="center"/>
          </w:tcPr>
          <w:p w:rsidR="003A474D" w:rsidRPr="00FA2540" w:rsidRDefault="003A474D" w:rsidP="003A474D">
            <w:pPr>
              <w:jc w:val="center"/>
              <w:rPr>
                <w:rFonts w:cs="Calibri"/>
                <w:b/>
              </w:rPr>
            </w:pPr>
            <w:r w:rsidRPr="00FA2540">
              <w:rPr>
                <w:rFonts w:cs="Calibri"/>
                <w:b/>
              </w:rPr>
              <w:t>Študijska smer</w:t>
            </w:r>
          </w:p>
          <w:p w:rsidR="003A474D" w:rsidRPr="00FA2540" w:rsidRDefault="003A474D" w:rsidP="003A474D">
            <w:pPr>
              <w:jc w:val="center"/>
              <w:rPr>
                <w:rFonts w:cs="Calibri"/>
                <w:b/>
              </w:rPr>
            </w:pPr>
            <w:r w:rsidRPr="00FA2540">
              <w:rPr>
                <w:rFonts w:cs="Calibri"/>
                <w:b/>
              </w:rPr>
              <w:t>Study field</w:t>
            </w:r>
          </w:p>
        </w:tc>
        <w:tc>
          <w:tcPr>
            <w:tcW w:w="1558" w:type="dxa"/>
            <w:gridSpan w:val="2"/>
            <w:tcBorders>
              <w:top w:val="nil"/>
              <w:left w:val="nil"/>
              <w:bottom w:val="single" w:sz="4" w:space="0" w:color="auto"/>
              <w:right w:val="nil"/>
            </w:tcBorders>
            <w:vAlign w:val="center"/>
          </w:tcPr>
          <w:p w:rsidR="003A474D" w:rsidRPr="00FA2540" w:rsidRDefault="003A474D" w:rsidP="003A474D">
            <w:pPr>
              <w:jc w:val="center"/>
              <w:rPr>
                <w:rFonts w:cs="Calibri"/>
                <w:b/>
              </w:rPr>
            </w:pPr>
            <w:r w:rsidRPr="00FA2540">
              <w:rPr>
                <w:rFonts w:cs="Calibri"/>
                <w:b/>
              </w:rPr>
              <w:t>Letnik</w:t>
            </w:r>
          </w:p>
          <w:p w:rsidR="003A474D" w:rsidRPr="00FA2540" w:rsidRDefault="003A474D" w:rsidP="003A474D">
            <w:pPr>
              <w:jc w:val="center"/>
              <w:rPr>
                <w:rFonts w:cs="Calibri"/>
                <w:b/>
              </w:rPr>
            </w:pPr>
            <w:r w:rsidRPr="00FA2540">
              <w:rPr>
                <w:rFonts w:cs="Calibri"/>
                <w:b/>
              </w:rPr>
              <w:t>Academic year</w:t>
            </w:r>
          </w:p>
        </w:tc>
        <w:tc>
          <w:tcPr>
            <w:tcW w:w="1424" w:type="dxa"/>
            <w:gridSpan w:val="3"/>
            <w:tcBorders>
              <w:top w:val="nil"/>
              <w:left w:val="nil"/>
              <w:bottom w:val="single" w:sz="4" w:space="0" w:color="auto"/>
              <w:right w:val="nil"/>
            </w:tcBorders>
            <w:vAlign w:val="center"/>
          </w:tcPr>
          <w:p w:rsidR="003A474D" w:rsidRPr="00FA2540" w:rsidRDefault="003A474D" w:rsidP="003A474D">
            <w:pPr>
              <w:jc w:val="center"/>
              <w:rPr>
                <w:rFonts w:cs="Calibri"/>
                <w:b/>
              </w:rPr>
            </w:pPr>
            <w:r w:rsidRPr="00FA2540">
              <w:rPr>
                <w:rFonts w:cs="Calibri"/>
                <w:b/>
              </w:rPr>
              <w:t>Semester</w:t>
            </w:r>
          </w:p>
          <w:p w:rsidR="003A474D" w:rsidRPr="00FA2540" w:rsidRDefault="003A474D" w:rsidP="003A474D">
            <w:pPr>
              <w:jc w:val="center"/>
              <w:rPr>
                <w:rFonts w:cs="Calibri"/>
                <w:b/>
              </w:rPr>
            </w:pPr>
            <w:r w:rsidRPr="00FA2540">
              <w:rPr>
                <w:rFonts w:cs="Calibri"/>
                <w:b/>
              </w:rPr>
              <w:t>Semester</w:t>
            </w:r>
          </w:p>
        </w:tc>
      </w:tr>
      <w:tr w:rsidR="003A474D" w:rsidRPr="00FA2540" w:rsidTr="003A474D">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jc w:val="center"/>
              <w:rPr>
                <w:rFonts w:cs="Calibri"/>
                <w:b/>
                <w:bCs/>
              </w:rPr>
            </w:pPr>
            <w:r w:rsidRPr="00FA2540">
              <w:rPr>
                <w:rFonts w:cs="Calibri"/>
                <w:b/>
                <w:bCs/>
              </w:rPr>
              <w:t>Študijski program druge stopnje GERMANISTIKA</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jc w:val="center"/>
              <w:rPr>
                <w:rFonts w:cs="Calibri"/>
                <w:b/>
                <w:bCs/>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jc w:val="center"/>
              <w:rPr>
                <w:rFonts w:cs="Calibri"/>
                <w:bCs/>
              </w:rPr>
            </w:pPr>
            <w:r w:rsidRPr="00FA2540">
              <w:rPr>
                <w:rFonts w:cs="Calibri"/>
                <w:bCs/>
              </w:rPr>
              <w:t>I. ali II.</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jc w:val="center"/>
              <w:rPr>
                <w:rFonts w:cs="Calibri"/>
                <w:bCs/>
              </w:rPr>
            </w:pPr>
            <w:r w:rsidRPr="00FA2540">
              <w:rPr>
                <w:rFonts w:cs="Calibri"/>
              </w:rPr>
              <w:t xml:space="preserve">2. ali </w:t>
            </w:r>
            <w:r>
              <w:rPr>
                <w:rFonts w:cs="Calibri"/>
              </w:rPr>
              <w:t>4</w:t>
            </w:r>
            <w:r w:rsidRPr="00FA2540">
              <w:rPr>
                <w:rFonts w:cs="Calibri"/>
              </w:rPr>
              <w:t>.</w:t>
            </w:r>
          </w:p>
        </w:tc>
      </w:tr>
      <w:tr w:rsidR="003A474D" w:rsidRPr="00FA2540" w:rsidTr="003A474D">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jc w:val="center"/>
              <w:rPr>
                <w:rFonts w:cs="Calibri"/>
                <w:b/>
                <w:bCs/>
              </w:rPr>
            </w:pPr>
            <w:r w:rsidRPr="00FA2540">
              <w:rPr>
                <w:rFonts w:cs="Calibri"/>
                <w:b/>
                <w:bCs/>
              </w:rPr>
              <w:t xml:space="preserve">Masterstudiengang </w:t>
            </w:r>
          </w:p>
          <w:p w:rsidR="003A474D" w:rsidRPr="00FA2540" w:rsidRDefault="003A474D" w:rsidP="003A474D">
            <w:pPr>
              <w:jc w:val="center"/>
              <w:rPr>
                <w:rFonts w:cs="Calibri"/>
                <w:b/>
                <w:bCs/>
              </w:rPr>
            </w:pPr>
            <w:r w:rsidRPr="00FA2540">
              <w:rPr>
                <w:rFonts w:cs="Calibri"/>
                <w:b/>
                <w:bCs/>
              </w:rPr>
              <w:t>GERMANISTIK</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jc w:val="center"/>
              <w:rPr>
                <w:rFonts w:cs="Calibri"/>
                <w:b/>
                <w:bCs/>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jc w:val="center"/>
              <w:rPr>
                <w:rFonts w:cs="Calibri"/>
                <w:bCs/>
              </w:rPr>
            </w:pPr>
            <w:r w:rsidRPr="00FA2540">
              <w:rPr>
                <w:rFonts w:cs="Calibri"/>
                <w:bCs/>
              </w:rPr>
              <w:t>I. oder II.</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jc w:val="center"/>
              <w:rPr>
                <w:rFonts w:cs="Calibri"/>
                <w:bCs/>
              </w:rPr>
            </w:pPr>
            <w:r w:rsidRPr="00FA2540">
              <w:rPr>
                <w:rFonts w:cs="Calibri"/>
              </w:rPr>
              <w:t xml:space="preserve">2. oder </w:t>
            </w:r>
            <w:r>
              <w:rPr>
                <w:rFonts w:cs="Calibri"/>
              </w:rPr>
              <w:t>4</w:t>
            </w:r>
            <w:r w:rsidRPr="00FA2540">
              <w:rPr>
                <w:rFonts w:cs="Calibri"/>
              </w:rPr>
              <w:t>.</w:t>
            </w:r>
          </w:p>
        </w:tc>
      </w:tr>
      <w:tr w:rsidR="003A474D" w:rsidRPr="00FA2540" w:rsidTr="003A474D">
        <w:trPr>
          <w:trHeight w:val="103"/>
        </w:trPr>
        <w:tc>
          <w:tcPr>
            <w:tcW w:w="9690" w:type="dxa"/>
            <w:gridSpan w:val="18"/>
          </w:tcPr>
          <w:p w:rsidR="003A474D" w:rsidRPr="00FA2540" w:rsidRDefault="003A474D" w:rsidP="003A474D">
            <w:pPr>
              <w:rPr>
                <w:rFonts w:cs="Calibri"/>
                <w:b/>
                <w:bCs/>
              </w:rPr>
            </w:pPr>
          </w:p>
        </w:tc>
      </w:tr>
      <w:tr w:rsidR="003A474D" w:rsidRPr="00FA2540" w:rsidTr="003A474D">
        <w:tc>
          <w:tcPr>
            <w:tcW w:w="5718" w:type="dxa"/>
            <w:gridSpan w:val="12"/>
            <w:tcBorders>
              <w:top w:val="nil"/>
              <w:left w:val="nil"/>
              <w:bottom w:val="nil"/>
              <w:right w:val="single" w:sz="4" w:space="0" w:color="auto"/>
            </w:tcBorders>
          </w:tcPr>
          <w:p w:rsidR="003A474D" w:rsidRPr="00FA2540" w:rsidRDefault="003A474D" w:rsidP="003A474D">
            <w:pPr>
              <w:rPr>
                <w:rFonts w:cs="Calibri"/>
                <w:b/>
              </w:rPr>
            </w:pPr>
            <w:r w:rsidRPr="00FA2540">
              <w:rPr>
                <w:rFonts w:cs="Calibri"/>
                <w:b/>
              </w:rPr>
              <w:t>Vrsta predmeta / Course type</w:t>
            </w:r>
          </w:p>
        </w:tc>
        <w:tc>
          <w:tcPr>
            <w:tcW w:w="3972" w:type="dxa"/>
            <w:gridSpan w:val="6"/>
            <w:tcBorders>
              <w:top w:val="single" w:sz="4" w:space="0" w:color="auto"/>
              <w:left w:val="single" w:sz="4" w:space="0" w:color="auto"/>
              <w:bottom w:val="single" w:sz="4" w:space="0" w:color="auto"/>
              <w:right w:val="single" w:sz="4" w:space="0" w:color="auto"/>
            </w:tcBorders>
          </w:tcPr>
          <w:p w:rsidR="003A474D" w:rsidRPr="00FA2540" w:rsidRDefault="003A474D" w:rsidP="003A474D">
            <w:pPr>
              <w:rPr>
                <w:rFonts w:cs="Calibri"/>
              </w:rPr>
            </w:pPr>
            <w:r w:rsidRPr="00FA2540">
              <w:rPr>
                <w:rFonts w:cs="Calibri"/>
              </w:rPr>
              <w:t xml:space="preserve">Obvezni stroka / Pflichtfach </w:t>
            </w:r>
          </w:p>
        </w:tc>
      </w:tr>
      <w:tr w:rsidR="003A474D" w:rsidRPr="00FA2540" w:rsidTr="003A474D">
        <w:tc>
          <w:tcPr>
            <w:tcW w:w="5718" w:type="dxa"/>
            <w:gridSpan w:val="12"/>
          </w:tcPr>
          <w:p w:rsidR="003A474D" w:rsidRPr="00FA2540" w:rsidRDefault="003A474D" w:rsidP="003A474D">
            <w:pPr>
              <w:rPr>
                <w:rFonts w:cs="Calibri"/>
                <w:b/>
              </w:rPr>
            </w:pPr>
          </w:p>
        </w:tc>
        <w:tc>
          <w:tcPr>
            <w:tcW w:w="3972" w:type="dxa"/>
            <w:gridSpan w:val="6"/>
            <w:tcBorders>
              <w:top w:val="single" w:sz="4" w:space="0" w:color="auto"/>
              <w:left w:val="nil"/>
              <w:bottom w:val="single" w:sz="4" w:space="0" w:color="auto"/>
              <w:right w:val="nil"/>
            </w:tcBorders>
          </w:tcPr>
          <w:p w:rsidR="003A474D" w:rsidRPr="00FA2540" w:rsidRDefault="003A474D" w:rsidP="003A474D">
            <w:pPr>
              <w:rPr>
                <w:rFonts w:cs="Calibri"/>
              </w:rPr>
            </w:pPr>
          </w:p>
        </w:tc>
      </w:tr>
      <w:tr w:rsidR="003A474D" w:rsidRPr="00FA2540" w:rsidTr="003A474D">
        <w:tc>
          <w:tcPr>
            <w:tcW w:w="5718" w:type="dxa"/>
            <w:gridSpan w:val="12"/>
            <w:tcBorders>
              <w:top w:val="nil"/>
              <w:left w:val="nil"/>
              <w:bottom w:val="nil"/>
              <w:right w:val="single" w:sz="4" w:space="0" w:color="auto"/>
            </w:tcBorders>
          </w:tcPr>
          <w:p w:rsidR="003A474D" w:rsidRPr="00FA2540" w:rsidRDefault="003A474D" w:rsidP="003A474D">
            <w:pPr>
              <w:rPr>
                <w:rFonts w:cs="Calibri"/>
                <w:b/>
              </w:rPr>
            </w:pPr>
            <w:r w:rsidRPr="00FA2540">
              <w:rPr>
                <w:rFonts w:cs="Calibri"/>
                <w:b/>
              </w:rPr>
              <w:t>Univerzitetna koda predmeta / University course code:</w:t>
            </w:r>
          </w:p>
        </w:tc>
        <w:tc>
          <w:tcPr>
            <w:tcW w:w="3972" w:type="dxa"/>
            <w:gridSpan w:val="6"/>
            <w:tcBorders>
              <w:top w:val="single" w:sz="4" w:space="0" w:color="auto"/>
              <w:left w:val="single" w:sz="4" w:space="0" w:color="auto"/>
              <w:bottom w:val="single" w:sz="4" w:space="0" w:color="auto"/>
              <w:right w:val="single" w:sz="4" w:space="0" w:color="auto"/>
            </w:tcBorders>
          </w:tcPr>
          <w:p w:rsidR="003A474D" w:rsidRPr="00FA2540" w:rsidRDefault="003A474D" w:rsidP="003A474D">
            <w:pPr>
              <w:rPr>
                <w:rFonts w:cs="Calibri"/>
              </w:rPr>
            </w:pPr>
          </w:p>
        </w:tc>
      </w:tr>
      <w:tr w:rsidR="003A474D" w:rsidRPr="00FA2540" w:rsidTr="003A474D">
        <w:tc>
          <w:tcPr>
            <w:tcW w:w="9690" w:type="dxa"/>
            <w:gridSpan w:val="18"/>
          </w:tcPr>
          <w:p w:rsidR="003A474D" w:rsidRPr="00FA2540" w:rsidRDefault="003A474D" w:rsidP="003A474D">
            <w:pPr>
              <w:rPr>
                <w:rFonts w:cs="Calibri"/>
              </w:rPr>
            </w:pPr>
          </w:p>
        </w:tc>
      </w:tr>
      <w:tr w:rsidR="003A474D" w:rsidRPr="00FA2540" w:rsidTr="003A474D">
        <w:tc>
          <w:tcPr>
            <w:tcW w:w="1410" w:type="dxa"/>
            <w:tcBorders>
              <w:top w:val="nil"/>
              <w:left w:val="nil"/>
              <w:bottom w:val="single" w:sz="4" w:space="0" w:color="auto"/>
              <w:right w:val="nil"/>
            </w:tcBorders>
            <w:vAlign w:val="center"/>
          </w:tcPr>
          <w:p w:rsidR="003A474D" w:rsidRPr="00FA2540" w:rsidRDefault="003A474D" w:rsidP="003A474D">
            <w:pPr>
              <w:jc w:val="center"/>
              <w:rPr>
                <w:rFonts w:cs="Calibri"/>
                <w:b/>
              </w:rPr>
            </w:pPr>
            <w:r w:rsidRPr="00FA2540">
              <w:rPr>
                <w:rFonts w:cs="Calibri"/>
                <w:b/>
              </w:rPr>
              <w:t>Predavanja</w:t>
            </w:r>
          </w:p>
          <w:p w:rsidR="003A474D" w:rsidRPr="00FA2540" w:rsidRDefault="003A474D" w:rsidP="003A474D">
            <w:pPr>
              <w:jc w:val="center"/>
              <w:rPr>
                <w:rFonts w:cs="Calibri"/>
              </w:rPr>
            </w:pPr>
            <w:r w:rsidRPr="00FA2540">
              <w:rPr>
                <w:rFonts w:cs="Calibri"/>
                <w:b/>
              </w:rPr>
              <w:t>Lectures</w:t>
            </w:r>
          </w:p>
        </w:tc>
        <w:tc>
          <w:tcPr>
            <w:tcW w:w="1410" w:type="dxa"/>
            <w:gridSpan w:val="3"/>
            <w:tcBorders>
              <w:top w:val="nil"/>
              <w:left w:val="nil"/>
              <w:bottom w:val="single" w:sz="4" w:space="0" w:color="auto"/>
              <w:right w:val="nil"/>
            </w:tcBorders>
            <w:vAlign w:val="center"/>
          </w:tcPr>
          <w:p w:rsidR="003A474D" w:rsidRPr="00FA2540" w:rsidRDefault="003A474D" w:rsidP="003A474D">
            <w:pPr>
              <w:jc w:val="center"/>
              <w:rPr>
                <w:rFonts w:cs="Calibri"/>
                <w:b/>
              </w:rPr>
            </w:pPr>
            <w:r w:rsidRPr="00FA2540">
              <w:rPr>
                <w:rFonts w:cs="Calibri"/>
                <w:b/>
              </w:rPr>
              <w:t>Seminar</w:t>
            </w:r>
          </w:p>
          <w:p w:rsidR="003A474D" w:rsidRPr="00FA2540" w:rsidRDefault="003A474D" w:rsidP="003A474D">
            <w:pPr>
              <w:jc w:val="center"/>
              <w:rPr>
                <w:rFonts w:cs="Calibri"/>
                <w:b/>
              </w:rPr>
            </w:pPr>
            <w:r w:rsidRPr="00FA2540">
              <w:rPr>
                <w:rFonts w:cs="Calibri"/>
                <w:b/>
              </w:rPr>
              <w:t>Seminar</w:t>
            </w:r>
          </w:p>
        </w:tc>
        <w:tc>
          <w:tcPr>
            <w:tcW w:w="1418" w:type="dxa"/>
            <w:gridSpan w:val="3"/>
            <w:tcBorders>
              <w:top w:val="nil"/>
              <w:left w:val="nil"/>
              <w:bottom w:val="single" w:sz="4" w:space="0" w:color="auto"/>
              <w:right w:val="nil"/>
            </w:tcBorders>
            <w:vAlign w:val="center"/>
          </w:tcPr>
          <w:p w:rsidR="003A474D" w:rsidRPr="00FA2540" w:rsidRDefault="003A474D" w:rsidP="003A474D">
            <w:pPr>
              <w:jc w:val="center"/>
              <w:rPr>
                <w:rFonts w:cs="Calibri"/>
                <w:b/>
              </w:rPr>
            </w:pPr>
            <w:r w:rsidRPr="00FA2540">
              <w:rPr>
                <w:rFonts w:cs="Calibri"/>
                <w:b/>
              </w:rPr>
              <w:t>Vaje</w:t>
            </w:r>
          </w:p>
          <w:p w:rsidR="003A474D" w:rsidRPr="00FA2540" w:rsidRDefault="003A474D" w:rsidP="003A474D">
            <w:pPr>
              <w:jc w:val="center"/>
              <w:rPr>
                <w:rFonts w:cs="Calibri"/>
                <w:b/>
              </w:rPr>
            </w:pPr>
            <w:r w:rsidRPr="00FA2540">
              <w:rPr>
                <w:rFonts w:cs="Calibri"/>
                <w:b/>
              </w:rPr>
              <w:t>Tutorial</w:t>
            </w:r>
          </w:p>
        </w:tc>
        <w:tc>
          <w:tcPr>
            <w:tcW w:w="1418" w:type="dxa"/>
            <w:gridSpan w:val="4"/>
            <w:tcBorders>
              <w:top w:val="nil"/>
              <w:left w:val="nil"/>
              <w:bottom w:val="single" w:sz="4" w:space="0" w:color="auto"/>
              <w:right w:val="nil"/>
            </w:tcBorders>
            <w:vAlign w:val="center"/>
          </w:tcPr>
          <w:p w:rsidR="003A474D" w:rsidRPr="00FA2540" w:rsidRDefault="003A474D" w:rsidP="003A474D">
            <w:pPr>
              <w:jc w:val="center"/>
              <w:rPr>
                <w:rFonts w:cs="Calibri"/>
                <w:b/>
              </w:rPr>
            </w:pPr>
            <w:r w:rsidRPr="00FA2540">
              <w:rPr>
                <w:rFonts w:cs="Calibri"/>
                <w:b/>
              </w:rPr>
              <w:t>Klinične vaje</w:t>
            </w:r>
          </w:p>
          <w:p w:rsidR="003A474D" w:rsidRPr="00FA2540" w:rsidRDefault="003A474D" w:rsidP="003A474D">
            <w:pPr>
              <w:jc w:val="center"/>
              <w:rPr>
                <w:rFonts w:cs="Calibri"/>
                <w:b/>
              </w:rPr>
            </w:pPr>
            <w:r w:rsidRPr="00FA2540">
              <w:rPr>
                <w:rFonts w:cs="Calibri"/>
                <w:b/>
              </w:rPr>
              <w:t>work</w:t>
            </w:r>
          </w:p>
        </w:tc>
        <w:tc>
          <w:tcPr>
            <w:tcW w:w="1417" w:type="dxa"/>
            <w:gridSpan w:val="3"/>
            <w:tcBorders>
              <w:top w:val="nil"/>
              <w:left w:val="nil"/>
              <w:bottom w:val="single" w:sz="4" w:space="0" w:color="auto"/>
              <w:right w:val="nil"/>
            </w:tcBorders>
            <w:vAlign w:val="center"/>
          </w:tcPr>
          <w:p w:rsidR="003A474D" w:rsidRPr="00FA2540" w:rsidRDefault="003A474D" w:rsidP="003A474D">
            <w:pPr>
              <w:jc w:val="center"/>
              <w:rPr>
                <w:rFonts w:cs="Calibri"/>
                <w:b/>
              </w:rPr>
            </w:pPr>
            <w:r w:rsidRPr="00FA2540">
              <w:rPr>
                <w:rFonts w:cs="Calibri"/>
                <w:b/>
              </w:rPr>
              <w:t>Druge oblike študija</w:t>
            </w:r>
          </w:p>
        </w:tc>
        <w:tc>
          <w:tcPr>
            <w:tcW w:w="1417" w:type="dxa"/>
            <w:gridSpan w:val="2"/>
            <w:tcBorders>
              <w:top w:val="nil"/>
              <w:left w:val="nil"/>
              <w:bottom w:val="single" w:sz="4" w:space="0" w:color="auto"/>
              <w:right w:val="nil"/>
            </w:tcBorders>
            <w:vAlign w:val="center"/>
          </w:tcPr>
          <w:p w:rsidR="003A474D" w:rsidRPr="00FA2540" w:rsidRDefault="003A474D" w:rsidP="003A474D">
            <w:pPr>
              <w:jc w:val="center"/>
              <w:rPr>
                <w:rFonts w:cs="Calibri"/>
                <w:b/>
              </w:rPr>
            </w:pPr>
            <w:r w:rsidRPr="00FA2540">
              <w:rPr>
                <w:rFonts w:cs="Calibri"/>
                <w:b/>
              </w:rPr>
              <w:t>Samost. delo</w:t>
            </w:r>
          </w:p>
          <w:p w:rsidR="003A474D" w:rsidRPr="00FA2540" w:rsidRDefault="003A474D" w:rsidP="003A474D">
            <w:pPr>
              <w:jc w:val="center"/>
              <w:rPr>
                <w:rFonts w:cs="Calibri"/>
                <w:b/>
              </w:rPr>
            </w:pPr>
            <w:r w:rsidRPr="00FA2540">
              <w:rPr>
                <w:rFonts w:cs="Calibri"/>
                <w:b/>
              </w:rPr>
              <w:t>Individ. work</w:t>
            </w:r>
          </w:p>
        </w:tc>
        <w:tc>
          <w:tcPr>
            <w:tcW w:w="132" w:type="dxa"/>
            <w:vAlign w:val="center"/>
          </w:tcPr>
          <w:p w:rsidR="003A474D" w:rsidRPr="00FA2540" w:rsidRDefault="003A474D" w:rsidP="003A474D">
            <w:pPr>
              <w:jc w:val="center"/>
              <w:rPr>
                <w:rFonts w:cs="Calibri"/>
                <w:b/>
                <w:bCs/>
              </w:rPr>
            </w:pPr>
          </w:p>
        </w:tc>
        <w:tc>
          <w:tcPr>
            <w:tcW w:w="1068" w:type="dxa"/>
            <w:tcBorders>
              <w:top w:val="nil"/>
              <w:left w:val="nil"/>
              <w:bottom w:val="single" w:sz="4" w:space="0" w:color="auto"/>
              <w:right w:val="nil"/>
            </w:tcBorders>
            <w:vAlign w:val="center"/>
          </w:tcPr>
          <w:p w:rsidR="003A474D" w:rsidRPr="00FA2540" w:rsidRDefault="003A474D" w:rsidP="003A474D">
            <w:pPr>
              <w:jc w:val="center"/>
              <w:rPr>
                <w:rFonts w:cs="Calibri"/>
                <w:b/>
              </w:rPr>
            </w:pPr>
            <w:r w:rsidRPr="00FA2540">
              <w:rPr>
                <w:rFonts w:cs="Calibri"/>
                <w:b/>
              </w:rPr>
              <w:t>ECTS</w:t>
            </w:r>
          </w:p>
        </w:tc>
      </w:tr>
      <w:tr w:rsidR="003A474D" w:rsidRPr="00FA2540" w:rsidTr="003A474D">
        <w:trPr>
          <w:trHeight w:val="318"/>
        </w:trPr>
        <w:tc>
          <w:tcPr>
            <w:tcW w:w="1410" w:type="dxa"/>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jc w:val="center"/>
              <w:rPr>
                <w:rFonts w:cs="Calibri"/>
                <w:b/>
                <w:bCs/>
              </w:rPr>
            </w:pPr>
            <w:r w:rsidRPr="00FA2540">
              <w:rPr>
                <w:rFonts w:cs="Calibri"/>
                <w:b/>
                <w:bCs/>
              </w:rPr>
              <w:t>15</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jc w:val="center"/>
              <w:rPr>
                <w:rFonts w:cs="Calibri"/>
                <w:b/>
                <w:bCs/>
              </w:rPr>
            </w:pPr>
            <w:r w:rsidRPr="00FA2540">
              <w:rPr>
                <w:rFonts w:cs="Calibri"/>
                <w:b/>
                <w:bCs/>
              </w:rPr>
              <w:t>15</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jc w:val="center"/>
              <w:rPr>
                <w:rFonts w:cs="Calibri"/>
                <w:b/>
                <w:bCs/>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jc w:val="center"/>
              <w:rPr>
                <w:rFonts w:cs="Calibri"/>
                <w:b/>
                <w:bCs/>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jc w:val="center"/>
              <w:rPr>
                <w:rFonts w:cs="Calibri"/>
                <w:b/>
                <w:bCs/>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jc w:val="center"/>
              <w:rPr>
                <w:rFonts w:cs="Calibri"/>
                <w:b/>
                <w:bCs/>
              </w:rPr>
            </w:pPr>
            <w:r w:rsidRPr="00FA2540">
              <w:rPr>
                <w:rFonts w:cs="Calibri"/>
                <w:b/>
                <w:bCs/>
              </w:rPr>
              <w:t>60</w:t>
            </w:r>
          </w:p>
        </w:tc>
        <w:tc>
          <w:tcPr>
            <w:tcW w:w="132" w:type="dxa"/>
            <w:tcBorders>
              <w:top w:val="nil"/>
              <w:left w:val="single" w:sz="4" w:space="0" w:color="auto"/>
              <w:bottom w:val="nil"/>
              <w:right w:val="single" w:sz="4" w:space="0" w:color="auto"/>
            </w:tcBorders>
            <w:vAlign w:val="center"/>
          </w:tcPr>
          <w:p w:rsidR="003A474D" w:rsidRPr="00FA2540" w:rsidRDefault="003A474D" w:rsidP="003A474D">
            <w:pPr>
              <w:jc w:val="center"/>
              <w:rPr>
                <w:rFonts w:cs="Calibri"/>
                <w:b/>
                <w:bCs/>
              </w:rPr>
            </w:pPr>
          </w:p>
        </w:tc>
        <w:tc>
          <w:tcPr>
            <w:tcW w:w="1068" w:type="dxa"/>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jc w:val="center"/>
              <w:rPr>
                <w:rFonts w:cs="Calibri"/>
                <w:b/>
                <w:bCs/>
              </w:rPr>
            </w:pPr>
            <w:r w:rsidRPr="00FA2540">
              <w:rPr>
                <w:rFonts w:cs="Calibri"/>
                <w:b/>
                <w:bCs/>
              </w:rPr>
              <w:t>3</w:t>
            </w:r>
          </w:p>
        </w:tc>
      </w:tr>
      <w:tr w:rsidR="003A474D" w:rsidRPr="00FA2540" w:rsidTr="003A474D">
        <w:tc>
          <w:tcPr>
            <w:tcW w:w="9690" w:type="dxa"/>
            <w:gridSpan w:val="18"/>
          </w:tcPr>
          <w:p w:rsidR="003A474D" w:rsidRPr="00FA2540" w:rsidRDefault="003A474D" w:rsidP="003A474D">
            <w:pPr>
              <w:rPr>
                <w:rFonts w:cs="Calibri"/>
                <w:b/>
                <w:bCs/>
              </w:rPr>
            </w:pPr>
          </w:p>
        </w:tc>
      </w:tr>
      <w:tr w:rsidR="003A474D" w:rsidRPr="00FA2540" w:rsidTr="003A474D">
        <w:tc>
          <w:tcPr>
            <w:tcW w:w="3307" w:type="dxa"/>
            <w:gridSpan w:val="5"/>
          </w:tcPr>
          <w:p w:rsidR="003A474D" w:rsidRPr="00FA2540" w:rsidRDefault="003A474D" w:rsidP="003A474D">
            <w:pPr>
              <w:rPr>
                <w:rFonts w:cs="Calibri"/>
                <w:b/>
              </w:rPr>
            </w:pPr>
            <w:r w:rsidRPr="00FA2540">
              <w:rPr>
                <w:rFonts w:cs="Calibri"/>
                <w:b/>
              </w:rPr>
              <w:t>Nosilec predmeta / Lecturer:</w:t>
            </w:r>
          </w:p>
        </w:tc>
        <w:tc>
          <w:tcPr>
            <w:tcW w:w="6383" w:type="dxa"/>
            <w:gridSpan w:val="13"/>
            <w:tcBorders>
              <w:top w:val="single" w:sz="4" w:space="0" w:color="auto"/>
              <w:left w:val="single" w:sz="4" w:space="0" w:color="auto"/>
              <w:bottom w:val="single" w:sz="4" w:space="0" w:color="auto"/>
              <w:right w:val="single" w:sz="4" w:space="0" w:color="auto"/>
            </w:tcBorders>
          </w:tcPr>
          <w:p w:rsidR="00D851BF" w:rsidRDefault="004E2F8C" w:rsidP="004E2F8C">
            <w:pPr>
              <w:rPr>
                <w:rFonts w:cs="Calibri"/>
              </w:rPr>
            </w:pPr>
            <w:r>
              <w:rPr>
                <w:rFonts w:cs="Calibri"/>
                <w:b/>
              </w:rPr>
              <w:t>Nosilci predmeta</w:t>
            </w:r>
            <w:r w:rsidRPr="004E2F8C">
              <w:rPr>
                <w:rFonts w:cs="Calibri"/>
              </w:rPr>
              <w:t xml:space="preserve">: </w:t>
            </w:r>
            <w:r w:rsidR="00D851BF">
              <w:rPr>
                <w:rFonts w:cs="Calibri"/>
              </w:rPr>
              <w:t>red.</w:t>
            </w:r>
            <w:r w:rsidR="00D851BF" w:rsidRPr="00FA2540">
              <w:rPr>
                <w:rFonts w:cs="Calibri"/>
              </w:rPr>
              <w:t xml:space="preserve"> prof. dr. Marija Javor Briški</w:t>
            </w:r>
            <w:r w:rsidR="00D851BF">
              <w:rPr>
                <w:rFonts w:cs="Calibri"/>
              </w:rPr>
              <w:t xml:space="preserve">, </w:t>
            </w:r>
            <w:r w:rsidR="00D851BF" w:rsidRPr="004E2F8C">
              <w:rPr>
                <w:rFonts w:cs="Calibri"/>
              </w:rPr>
              <w:t>izr. prof. dr. Irena Samide</w:t>
            </w:r>
          </w:p>
          <w:p w:rsidR="00D851BF" w:rsidRDefault="00D851BF" w:rsidP="004E2F8C">
            <w:pPr>
              <w:rPr>
                <w:rFonts w:cs="Calibri"/>
              </w:rPr>
            </w:pPr>
          </w:p>
          <w:p w:rsidR="004E2F8C" w:rsidRPr="00FA2540" w:rsidRDefault="00D851BF" w:rsidP="004E2F8C">
            <w:pPr>
              <w:rPr>
                <w:rFonts w:cs="Calibri"/>
              </w:rPr>
            </w:pPr>
            <w:r>
              <w:rPr>
                <w:rFonts w:cs="Calibri"/>
              </w:rPr>
              <w:t xml:space="preserve">Soizvajalci predmeta: </w:t>
            </w:r>
            <w:r w:rsidR="004E2F8C" w:rsidRPr="00FA2540">
              <w:rPr>
                <w:rFonts w:cs="Calibri"/>
              </w:rPr>
              <w:t>doc. dr. Johann Georg Lughofer</w:t>
            </w:r>
            <w:r>
              <w:rPr>
                <w:rFonts w:cs="Calibri"/>
              </w:rPr>
              <w:t xml:space="preserve">, </w:t>
            </w:r>
            <w:r w:rsidR="004E2F8C" w:rsidRPr="00FA2540">
              <w:rPr>
                <w:rFonts w:cs="Calibri"/>
              </w:rPr>
              <w:t>izr. prof. dr. Špela Virant, doc. dr. Petra Kramberger</w:t>
            </w:r>
          </w:p>
          <w:p w:rsidR="003A474D" w:rsidRPr="00FA2540" w:rsidRDefault="003A474D" w:rsidP="0009691E">
            <w:pPr>
              <w:rPr>
                <w:rFonts w:cs="Calibri"/>
              </w:rPr>
            </w:pPr>
          </w:p>
        </w:tc>
      </w:tr>
      <w:tr w:rsidR="003A474D" w:rsidRPr="00FA2540" w:rsidTr="003A474D">
        <w:tc>
          <w:tcPr>
            <w:tcW w:w="9690" w:type="dxa"/>
            <w:gridSpan w:val="18"/>
          </w:tcPr>
          <w:p w:rsidR="003A474D" w:rsidRPr="00FA2540" w:rsidRDefault="003A474D" w:rsidP="003A474D">
            <w:pPr>
              <w:jc w:val="both"/>
              <w:rPr>
                <w:rFonts w:cs="Calibri"/>
              </w:rPr>
            </w:pPr>
          </w:p>
        </w:tc>
      </w:tr>
      <w:tr w:rsidR="003A474D" w:rsidRPr="00FA2540" w:rsidTr="003A474D">
        <w:tc>
          <w:tcPr>
            <w:tcW w:w="1641" w:type="dxa"/>
            <w:gridSpan w:val="2"/>
            <w:vMerge w:val="restart"/>
          </w:tcPr>
          <w:p w:rsidR="003A474D" w:rsidRPr="00FA2540" w:rsidRDefault="003A474D" w:rsidP="003A474D">
            <w:pPr>
              <w:rPr>
                <w:rFonts w:cs="Calibri"/>
                <w:b/>
              </w:rPr>
            </w:pPr>
            <w:r w:rsidRPr="00FA2540">
              <w:rPr>
                <w:rFonts w:cs="Calibri"/>
                <w:b/>
              </w:rPr>
              <w:t xml:space="preserve">Jeziki / </w:t>
            </w:r>
          </w:p>
          <w:p w:rsidR="003A474D" w:rsidRPr="00FA2540" w:rsidRDefault="003A474D" w:rsidP="003A474D">
            <w:pPr>
              <w:rPr>
                <w:rFonts w:cs="Calibri"/>
              </w:rPr>
            </w:pPr>
            <w:r w:rsidRPr="00FA2540">
              <w:rPr>
                <w:rFonts w:cs="Calibri"/>
                <w:b/>
              </w:rPr>
              <w:t>Languages:</w:t>
            </w:r>
          </w:p>
        </w:tc>
        <w:tc>
          <w:tcPr>
            <w:tcW w:w="2241" w:type="dxa"/>
            <w:gridSpan w:val="4"/>
          </w:tcPr>
          <w:p w:rsidR="003A474D" w:rsidRPr="00FA2540" w:rsidRDefault="003A474D" w:rsidP="003A474D">
            <w:pPr>
              <w:jc w:val="right"/>
              <w:rPr>
                <w:rFonts w:cs="Calibri"/>
                <w:b/>
              </w:rPr>
            </w:pPr>
            <w:r w:rsidRPr="00FA2540">
              <w:rPr>
                <w:rFonts w:cs="Calibri"/>
                <w:b/>
              </w:rPr>
              <w:t>Predavanja / Lectures:</w:t>
            </w:r>
          </w:p>
        </w:tc>
        <w:tc>
          <w:tcPr>
            <w:tcW w:w="5808" w:type="dxa"/>
            <w:gridSpan w:val="12"/>
            <w:tcBorders>
              <w:top w:val="single" w:sz="4" w:space="0" w:color="auto"/>
              <w:left w:val="single" w:sz="4" w:space="0" w:color="auto"/>
              <w:bottom w:val="single" w:sz="4" w:space="0" w:color="auto"/>
              <w:right w:val="single" w:sz="4" w:space="0" w:color="auto"/>
            </w:tcBorders>
          </w:tcPr>
          <w:p w:rsidR="003A474D" w:rsidRPr="00FA2540" w:rsidRDefault="003A474D" w:rsidP="003A474D">
            <w:pPr>
              <w:jc w:val="both"/>
              <w:rPr>
                <w:rFonts w:cs="Calibri"/>
                <w:b/>
                <w:bCs/>
              </w:rPr>
            </w:pPr>
            <w:r w:rsidRPr="00FA2540">
              <w:rPr>
                <w:rFonts w:cs="Calibri"/>
                <w:b/>
                <w:bCs/>
              </w:rPr>
              <w:t>Nemški / Deutsch</w:t>
            </w:r>
          </w:p>
        </w:tc>
      </w:tr>
      <w:tr w:rsidR="003A474D" w:rsidRPr="00FA2540" w:rsidTr="003A474D">
        <w:trPr>
          <w:trHeight w:val="215"/>
        </w:trPr>
        <w:tc>
          <w:tcPr>
            <w:tcW w:w="1641" w:type="dxa"/>
            <w:gridSpan w:val="2"/>
            <w:vMerge/>
            <w:vAlign w:val="center"/>
          </w:tcPr>
          <w:p w:rsidR="003A474D" w:rsidRPr="00FA2540" w:rsidRDefault="003A474D" w:rsidP="003A474D">
            <w:pPr>
              <w:rPr>
                <w:rFonts w:cs="Calibri"/>
                <w:b/>
                <w:bCs/>
              </w:rPr>
            </w:pPr>
          </w:p>
        </w:tc>
        <w:tc>
          <w:tcPr>
            <w:tcW w:w="2241" w:type="dxa"/>
            <w:gridSpan w:val="4"/>
          </w:tcPr>
          <w:p w:rsidR="003A474D" w:rsidRPr="00FA2540" w:rsidRDefault="003A474D" w:rsidP="003A474D">
            <w:pPr>
              <w:jc w:val="right"/>
              <w:rPr>
                <w:rFonts w:cs="Calibri"/>
                <w:b/>
              </w:rPr>
            </w:pPr>
            <w:r w:rsidRPr="00FA2540">
              <w:rPr>
                <w:rFonts w:cs="Calibri"/>
                <w:b/>
              </w:rPr>
              <w:t>Vaje / Tutorial:</w:t>
            </w:r>
          </w:p>
        </w:tc>
        <w:tc>
          <w:tcPr>
            <w:tcW w:w="5808" w:type="dxa"/>
            <w:gridSpan w:val="12"/>
            <w:tcBorders>
              <w:top w:val="single" w:sz="4" w:space="0" w:color="auto"/>
              <w:left w:val="single" w:sz="4" w:space="0" w:color="auto"/>
              <w:bottom w:val="single" w:sz="4" w:space="0" w:color="auto"/>
              <w:right w:val="single" w:sz="4" w:space="0" w:color="auto"/>
            </w:tcBorders>
          </w:tcPr>
          <w:p w:rsidR="003A474D" w:rsidRPr="00FA2540" w:rsidRDefault="003A474D" w:rsidP="003A474D">
            <w:pPr>
              <w:jc w:val="both"/>
              <w:rPr>
                <w:rFonts w:cs="Calibri"/>
                <w:b/>
                <w:bCs/>
              </w:rPr>
            </w:pPr>
          </w:p>
        </w:tc>
      </w:tr>
      <w:tr w:rsidR="003A474D" w:rsidRPr="00FA2540" w:rsidTr="003A474D">
        <w:tc>
          <w:tcPr>
            <w:tcW w:w="4728" w:type="dxa"/>
            <w:gridSpan w:val="9"/>
            <w:tcBorders>
              <w:top w:val="nil"/>
              <w:left w:val="nil"/>
              <w:bottom w:val="single" w:sz="4" w:space="0" w:color="auto"/>
              <w:right w:val="nil"/>
            </w:tcBorders>
          </w:tcPr>
          <w:p w:rsidR="003A474D" w:rsidRPr="00FA2540" w:rsidRDefault="003A474D" w:rsidP="003A474D">
            <w:pPr>
              <w:rPr>
                <w:rFonts w:cs="Calibri"/>
                <w:b/>
                <w:bCs/>
              </w:rPr>
            </w:pPr>
          </w:p>
          <w:p w:rsidR="003A474D" w:rsidRPr="00FA2540" w:rsidRDefault="003A474D" w:rsidP="003A474D">
            <w:pPr>
              <w:rPr>
                <w:rFonts w:cs="Calibri"/>
                <w:b/>
              </w:rPr>
            </w:pPr>
            <w:r w:rsidRPr="00FA2540">
              <w:rPr>
                <w:rFonts w:cs="Calibri"/>
                <w:b/>
              </w:rPr>
              <w:t>Pogoji za vključitev v delo oz. za opravljanje študijskih obveznosti:</w:t>
            </w:r>
          </w:p>
        </w:tc>
        <w:tc>
          <w:tcPr>
            <w:tcW w:w="142" w:type="dxa"/>
          </w:tcPr>
          <w:p w:rsidR="003A474D" w:rsidRPr="00FA2540" w:rsidRDefault="003A474D" w:rsidP="003A474D">
            <w:pPr>
              <w:rPr>
                <w:rFonts w:cs="Calibri"/>
                <w:b/>
              </w:rPr>
            </w:pPr>
          </w:p>
          <w:p w:rsidR="003A474D" w:rsidRPr="00FA2540" w:rsidRDefault="003A474D" w:rsidP="003A474D">
            <w:pPr>
              <w:rPr>
                <w:rFonts w:cs="Calibri"/>
                <w:b/>
              </w:rPr>
            </w:pPr>
          </w:p>
        </w:tc>
        <w:tc>
          <w:tcPr>
            <w:tcW w:w="4820" w:type="dxa"/>
            <w:gridSpan w:val="8"/>
            <w:tcBorders>
              <w:top w:val="nil"/>
              <w:left w:val="nil"/>
              <w:bottom w:val="single" w:sz="4" w:space="0" w:color="auto"/>
              <w:right w:val="nil"/>
            </w:tcBorders>
          </w:tcPr>
          <w:p w:rsidR="003A474D" w:rsidRPr="00FA2540" w:rsidRDefault="003A474D" w:rsidP="003A474D">
            <w:pPr>
              <w:rPr>
                <w:rFonts w:cs="Calibri"/>
                <w:b/>
              </w:rPr>
            </w:pPr>
          </w:p>
          <w:p w:rsidR="003A474D" w:rsidRPr="00FA2540" w:rsidRDefault="003A474D" w:rsidP="003A474D">
            <w:pPr>
              <w:rPr>
                <w:rFonts w:cs="Calibri"/>
                <w:b/>
              </w:rPr>
            </w:pPr>
            <w:r w:rsidRPr="00FA2540">
              <w:rPr>
                <w:rFonts w:cs="Calibri"/>
                <w:b/>
              </w:rPr>
              <w:t>Prerequisits:</w:t>
            </w:r>
          </w:p>
        </w:tc>
      </w:tr>
      <w:tr w:rsidR="00D851BF" w:rsidRPr="00FA2540" w:rsidTr="003A474D">
        <w:trPr>
          <w:trHeight w:val="2665"/>
        </w:trPr>
        <w:tc>
          <w:tcPr>
            <w:tcW w:w="4728" w:type="dxa"/>
            <w:gridSpan w:val="9"/>
            <w:tcBorders>
              <w:top w:val="single" w:sz="4" w:space="0" w:color="auto"/>
              <w:left w:val="single" w:sz="4" w:space="0" w:color="auto"/>
              <w:bottom w:val="single" w:sz="4" w:space="0" w:color="auto"/>
              <w:right w:val="single" w:sz="4" w:space="0" w:color="auto"/>
            </w:tcBorders>
          </w:tcPr>
          <w:p w:rsidR="00D851BF" w:rsidRPr="00FA2540" w:rsidRDefault="00D851BF" w:rsidP="00D851BF">
            <w:pPr>
              <w:jc w:val="both"/>
              <w:rPr>
                <w:rFonts w:cs="Calibri"/>
              </w:rPr>
            </w:pPr>
            <w:r w:rsidRPr="00FA2540">
              <w:rPr>
                <w:rFonts w:cs="Calibri"/>
                <w:bCs/>
              </w:rPr>
              <w:t>Vpis na drugo stopnjo študija.</w:t>
            </w:r>
            <w:r>
              <w:rPr>
                <w:rFonts w:cs="Calibri"/>
                <w:bCs/>
              </w:rPr>
              <w:t xml:space="preserve"> Pozitivno ocenjeni pisni izdelek je pogoj za pristop k izpitu. </w:t>
            </w:r>
          </w:p>
        </w:tc>
        <w:tc>
          <w:tcPr>
            <w:tcW w:w="142" w:type="dxa"/>
            <w:tcBorders>
              <w:top w:val="nil"/>
              <w:left w:val="single" w:sz="4" w:space="0" w:color="auto"/>
              <w:bottom w:val="nil"/>
              <w:right w:val="single" w:sz="4" w:space="0" w:color="auto"/>
            </w:tcBorders>
          </w:tcPr>
          <w:p w:rsidR="00D851BF" w:rsidRPr="00FA2540" w:rsidRDefault="00D851BF" w:rsidP="00D851BF">
            <w:pPr>
              <w:jc w:val="both"/>
              <w:rPr>
                <w:rFonts w:cs="Calibri"/>
              </w:rPr>
            </w:pPr>
          </w:p>
        </w:tc>
        <w:tc>
          <w:tcPr>
            <w:tcW w:w="4820" w:type="dxa"/>
            <w:gridSpan w:val="8"/>
            <w:tcBorders>
              <w:top w:val="single" w:sz="4" w:space="0" w:color="auto"/>
              <w:left w:val="single" w:sz="4" w:space="0" w:color="auto"/>
              <w:bottom w:val="single" w:sz="4" w:space="0" w:color="auto"/>
              <w:right w:val="single" w:sz="4" w:space="0" w:color="auto"/>
            </w:tcBorders>
          </w:tcPr>
          <w:p w:rsidR="00D851BF" w:rsidRPr="00D851BF" w:rsidRDefault="00D851BF" w:rsidP="00D851BF">
            <w:pPr>
              <w:jc w:val="both"/>
              <w:rPr>
                <w:rFonts w:cs="Calibri"/>
                <w:lang w:val="de-DE"/>
              </w:rPr>
            </w:pPr>
            <w:r w:rsidRPr="00FA2540">
              <w:rPr>
                <w:rFonts w:cs="Calibri"/>
              </w:rPr>
              <w:t>Immatrikulation in den Masterstudiengang.</w:t>
            </w:r>
            <w:r>
              <w:rPr>
                <w:rFonts w:cs="Calibri"/>
              </w:rPr>
              <w:t xml:space="preserve"> Positiv bewertete schriftliche Arbeit ist Bedingung f</w:t>
            </w:r>
            <w:r>
              <w:rPr>
                <w:rFonts w:cs="Calibri"/>
                <w:lang w:val="de-DE"/>
              </w:rPr>
              <w:t xml:space="preserve">ür die Zulassung zur schriftlichen Klausur. </w:t>
            </w:r>
          </w:p>
        </w:tc>
      </w:tr>
      <w:tr w:rsidR="003A474D" w:rsidRPr="00FA2540" w:rsidTr="003A474D">
        <w:trPr>
          <w:trHeight w:val="137"/>
        </w:trPr>
        <w:tc>
          <w:tcPr>
            <w:tcW w:w="4718" w:type="dxa"/>
            <w:gridSpan w:val="8"/>
            <w:tcBorders>
              <w:top w:val="nil"/>
              <w:left w:val="nil"/>
              <w:bottom w:val="single" w:sz="4" w:space="0" w:color="auto"/>
              <w:right w:val="nil"/>
            </w:tcBorders>
          </w:tcPr>
          <w:p w:rsidR="003A474D" w:rsidRPr="00FA2540" w:rsidRDefault="003A474D" w:rsidP="003A474D">
            <w:pPr>
              <w:rPr>
                <w:rFonts w:cs="Calibri"/>
                <w:b/>
              </w:rPr>
            </w:pPr>
          </w:p>
          <w:p w:rsidR="003A474D" w:rsidRPr="00FA2540" w:rsidRDefault="003A474D" w:rsidP="003A474D">
            <w:pPr>
              <w:rPr>
                <w:rFonts w:cs="Calibri"/>
                <w:b/>
              </w:rPr>
            </w:pPr>
            <w:r w:rsidRPr="00FA2540">
              <w:rPr>
                <w:rFonts w:cs="Calibri"/>
                <w:b/>
              </w:rPr>
              <w:t>Vsebina:</w:t>
            </w:r>
            <w:r w:rsidRPr="00FA2540">
              <w:rPr>
                <w:rFonts w:cs="Calibri"/>
              </w:rPr>
              <w:t xml:space="preserve"> </w:t>
            </w:r>
          </w:p>
        </w:tc>
        <w:tc>
          <w:tcPr>
            <w:tcW w:w="152" w:type="dxa"/>
            <w:gridSpan w:val="2"/>
          </w:tcPr>
          <w:p w:rsidR="003A474D" w:rsidRPr="00FA2540" w:rsidRDefault="003A474D" w:rsidP="003A474D">
            <w:pPr>
              <w:rPr>
                <w:rFonts w:cs="Calibri"/>
                <w:b/>
              </w:rPr>
            </w:pPr>
          </w:p>
        </w:tc>
        <w:tc>
          <w:tcPr>
            <w:tcW w:w="4820" w:type="dxa"/>
            <w:gridSpan w:val="8"/>
            <w:tcBorders>
              <w:top w:val="nil"/>
              <w:left w:val="nil"/>
              <w:bottom w:val="single" w:sz="4" w:space="0" w:color="auto"/>
              <w:right w:val="nil"/>
            </w:tcBorders>
          </w:tcPr>
          <w:p w:rsidR="003A474D" w:rsidRPr="00FA2540" w:rsidRDefault="003A474D" w:rsidP="003A474D">
            <w:pPr>
              <w:rPr>
                <w:rFonts w:cs="Calibri"/>
                <w:b/>
              </w:rPr>
            </w:pPr>
          </w:p>
          <w:p w:rsidR="003A474D" w:rsidRPr="00FA2540" w:rsidRDefault="003A474D" w:rsidP="003A474D">
            <w:pPr>
              <w:rPr>
                <w:rFonts w:cs="Calibri"/>
                <w:b/>
              </w:rPr>
            </w:pPr>
            <w:r w:rsidRPr="00FA2540">
              <w:rPr>
                <w:rFonts w:cs="Calibri"/>
                <w:b/>
              </w:rPr>
              <w:t>Content (Syllabus outline):</w:t>
            </w:r>
          </w:p>
        </w:tc>
      </w:tr>
      <w:tr w:rsidR="003A474D" w:rsidRPr="00FA2540" w:rsidTr="003A474D">
        <w:trPr>
          <w:trHeight w:val="2665"/>
        </w:trPr>
        <w:tc>
          <w:tcPr>
            <w:tcW w:w="4718" w:type="dxa"/>
            <w:gridSpan w:val="8"/>
            <w:tcBorders>
              <w:top w:val="single" w:sz="4" w:space="0" w:color="auto"/>
              <w:left w:val="single" w:sz="4" w:space="0" w:color="auto"/>
              <w:bottom w:val="single" w:sz="4" w:space="0" w:color="auto"/>
              <w:right w:val="single" w:sz="4" w:space="0" w:color="auto"/>
            </w:tcBorders>
          </w:tcPr>
          <w:p w:rsidR="003A474D" w:rsidRPr="00767191" w:rsidRDefault="003A474D" w:rsidP="003A474D">
            <w:pPr>
              <w:jc w:val="both"/>
              <w:rPr>
                <w:rFonts w:cs="Calibri"/>
                <w:sz w:val="22"/>
                <w:szCs w:val="22"/>
                <w:lang w:val="pt-PT"/>
              </w:rPr>
            </w:pPr>
            <w:r w:rsidRPr="00767191">
              <w:rPr>
                <w:rFonts w:cs="Calibri"/>
                <w:sz w:val="22"/>
                <w:szCs w:val="22"/>
              </w:rPr>
              <w:lastRenderedPageBreak/>
              <w:t xml:space="preserve">Predmet se komplementarno navezuje na Nemško literaturo in kulturo v kontekstu I, pri čemer se osredinja na pomen, vlogo in status književnosti v </w:t>
            </w:r>
            <w:r w:rsidRPr="00767191">
              <w:rPr>
                <w:rFonts w:cs="Calibri"/>
                <w:sz w:val="22"/>
                <w:szCs w:val="22"/>
                <w:lang w:val="pt-PT"/>
              </w:rPr>
              <w:t xml:space="preserve">kulturnem, družbenopolitičnem, umetniškem, biografskem, (trans)nacionalnem, izobraževalnem, filozofskem, družbeno-kritičnem, in/ali medijskoteoretičnem kontekstu; poudarek je na sinhronem vidiku. </w:t>
            </w:r>
          </w:p>
          <w:p w:rsidR="003A474D" w:rsidRPr="00767191" w:rsidRDefault="003A474D" w:rsidP="003A474D">
            <w:pPr>
              <w:jc w:val="both"/>
              <w:rPr>
                <w:rFonts w:cs="Calibri"/>
                <w:sz w:val="22"/>
                <w:szCs w:val="22"/>
                <w:lang w:val="pt-PT"/>
              </w:rPr>
            </w:pPr>
          </w:p>
          <w:p w:rsidR="003A474D" w:rsidRPr="00767191" w:rsidRDefault="003A474D" w:rsidP="003A474D">
            <w:pPr>
              <w:jc w:val="both"/>
              <w:rPr>
                <w:rFonts w:cs="Calibri"/>
                <w:sz w:val="22"/>
                <w:szCs w:val="22"/>
                <w:lang w:val="pt-PT"/>
              </w:rPr>
            </w:pPr>
            <w:r w:rsidRPr="00767191">
              <w:rPr>
                <w:rFonts w:cs="Calibri"/>
                <w:sz w:val="22"/>
                <w:szCs w:val="22"/>
                <w:lang w:val="pt-PT"/>
              </w:rPr>
              <w:t xml:space="preserve">Vsebina: </w:t>
            </w:r>
          </w:p>
          <w:p w:rsidR="003A474D" w:rsidRPr="00767191" w:rsidRDefault="003A474D" w:rsidP="00656E99">
            <w:pPr>
              <w:numPr>
                <w:ilvl w:val="0"/>
                <w:numId w:val="33"/>
              </w:numPr>
              <w:ind w:left="340" w:hanging="170"/>
              <w:contextualSpacing/>
              <w:rPr>
                <w:rFonts w:cs="Calibri"/>
                <w:bCs/>
                <w:sz w:val="22"/>
                <w:szCs w:val="22"/>
                <w:lang w:val="pt-PT"/>
              </w:rPr>
            </w:pPr>
            <w:r w:rsidRPr="00767191">
              <w:rPr>
                <w:rFonts w:cs="Calibri"/>
                <w:sz w:val="22"/>
                <w:szCs w:val="22"/>
                <w:lang w:val="pt-PT"/>
              </w:rPr>
              <w:t xml:space="preserve">Izbor del, avtorjev, zvrsti se </w:t>
            </w:r>
            <w:r w:rsidRPr="00767191">
              <w:rPr>
                <w:rFonts w:cs="Calibri"/>
                <w:color w:val="000000"/>
                <w:sz w:val="22"/>
                <w:szCs w:val="22"/>
                <w:lang w:val="pt-PT"/>
              </w:rPr>
              <w:t>spreminja glede na izbrani motivno-tematski, zvrstno-tipološki ali metodološki poudarek.</w:t>
            </w:r>
          </w:p>
          <w:p w:rsidR="003A474D" w:rsidRPr="00767191" w:rsidRDefault="003A474D" w:rsidP="00656E99">
            <w:pPr>
              <w:numPr>
                <w:ilvl w:val="0"/>
                <w:numId w:val="33"/>
              </w:numPr>
              <w:ind w:left="340" w:hanging="170"/>
              <w:contextualSpacing/>
              <w:rPr>
                <w:rFonts w:cs="Calibri"/>
                <w:bCs/>
                <w:sz w:val="22"/>
                <w:szCs w:val="22"/>
                <w:lang w:val="pt-PT"/>
              </w:rPr>
            </w:pPr>
            <w:r w:rsidRPr="00767191">
              <w:rPr>
                <w:rFonts w:cs="Calibri"/>
                <w:bCs/>
                <w:sz w:val="22"/>
                <w:szCs w:val="22"/>
                <w:lang w:val="pt-PT"/>
              </w:rPr>
              <w:t>Literatura v kontekstu: mediji, umetnost, film, glasba itd.</w:t>
            </w:r>
          </w:p>
          <w:p w:rsidR="003A474D" w:rsidRPr="00767191" w:rsidRDefault="003A474D" w:rsidP="00656E99">
            <w:pPr>
              <w:numPr>
                <w:ilvl w:val="0"/>
                <w:numId w:val="33"/>
              </w:numPr>
              <w:ind w:left="340" w:hanging="170"/>
              <w:contextualSpacing/>
              <w:rPr>
                <w:rFonts w:cs="Calibri"/>
                <w:bCs/>
                <w:sz w:val="22"/>
                <w:szCs w:val="22"/>
                <w:lang w:val="pt-PT"/>
              </w:rPr>
            </w:pPr>
            <w:r w:rsidRPr="00767191">
              <w:rPr>
                <w:rFonts w:cs="Calibri"/>
                <w:bCs/>
                <w:sz w:val="22"/>
                <w:szCs w:val="22"/>
                <w:lang w:val="pt-PT"/>
              </w:rPr>
              <w:t>Brisanje meja med žanri; preseganje tradicionalnih estetskih norm in okvirjev.</w:t>
            </w:r>
          </w:p>
          <w:p w:rsidR="003A474D" w:rsidRPr="00767191" w:rsidRDefault="003A474D" w:rsidP="00656E99">
            <w:pPr>
              <w:numPr>
                <w:ilvl w:val="0"/>
                <w:numId w:val="33"/>
              </w:numPr>
              <w:ind w:left="340" w:hanging="170"/>
              <w:contextualSpacing/>
              <w:rPr>
                <w:rFonts w:cs="Calibri"/>
                <w:bCs/>
                <w:sz w:val="22"/>
                <w:szCs w:val="22"/>
                <w:lang w:val="pt-PT"/>
              </w:rPr>
            </w:pPr>
            <w:r w:rsidRPr="00767191">
              <w:rPr>
                <w:rFonts w:cs="Calibri"/>
                <w:color w:val="000000"/>
                <w:sz w:val="22"/>
                <w:szCs w:val="22"/>
                <w:lang w:val="pt-PT"/>
              </w:rPr>
              <w:t>Refleksija o funkciji in pomenu književnih besedil in simbolnih procesih osmišljanja.</w:t>
            </w:r>
          </w:p>
          <w:p w:rsidR="003A474D" w:rsidRPr="00767191" w:rsidRDefault="003A474D" w:rsidP="003A474D">
            <w:pPr>
              <w:ind w:left="170"/>
              <w:jc w:val="both"/>
              <w:rPr>
                <w:rFonts w:cs="Calibri"/>
                <w:sz w:val="22"/>
                <w:szCs w:val="22"/>
                <w:lang w:val="pt-PT"/>
              </w:rPr>
            </w:pPr>
          </w:p>
          <w:p w:rsidR="003A474D" w:rsidRPr="00767191" w:rsidRDefault="003A474D" w:rsidP="003A474D">
            <w:pPr>
              <w:jc w:val="both"/>
              <w:rPr>
                <w:rFonts w:cs="Calibri"/>
                <w:bCs/>
                <w:sz w:val="22"/>
                <w:szCs w:val="22"/>
              </w:rPr>
            </w:pPr>
          </w:p>
        </w:tc>
        <w:tc>
          <w:tcPr>
            <w:tcW w:w="152" w:type="dxa"/>
            <w:gridSpan w:val="2"/>
            <w:tcBorders>
              <w:top w:val="nil"/>
              <w:left w:val="single" w:sz="4" w:space="0" w:color="auto"/>
              <w:bottom w:val="nil"/>
              <w:right w:val="single" w:sz="4" w:space="0" w:color="auto"/>
            </w:tcBorders>
          </w:tcPr>
          <w:p w:rsidR="003A474D" w:rsidRPr="00767191" w:rsidRDefault="003A474D" w:rsidP="003A474D">
            <w:pPr>
              <w:rPr>
                <w:rFonts w:cs="Calibri"/>
                <w:sz w:val="22"/>
                <w:szCs w:val="22"/>
              </w:rPr>
            </w:pPr>
          </w:p>
        </w:tc>
        <w:tc>
          <w:tcPr>
            <w:tcW w:w="4820" w:type="dxa"/>
            <w:gridSpan w:val="8"/>
            <w:tcBorders>
              <w:top w:val="single" w:sz="4" w:space="0" w:color="auto"/>
              <w:left w:val="single" w:sz="4" w:space="0" w:color="auto"/>
              <w:bottom w:val="single" w:sz="4" w:space="0" w:color="auto"/>
              <w:right w:val="single" w:sz="4" w:space="0" w:color="auto"/>
            </w:tcBorders>
          </w:tcPr>
          <w:p w:rsidR="003A474D" w:rsidRPr="00767191" w:rsidRDefault="003A474D" w:rsidP="003A474D">
            <w:pPr>
              <w:jc w:val="both"/>
              <w:rPr>
                <w:rFonts w:cs="Calibri"/>
                <w:sz w:val="22"/>
                <w:szCs w:val="22"/>
              </w:rPr>
            </w:pPr>
            <w:r w:rsidRPr="00767191">
              <w:rPr>
                <w:rFonts w:cs="Calibri"/>
                <w:sz w:val="22"/>
                <w:szCs w:val="22"/>
              </w:rPr>
              <w:t>Die Lehrveranstaltung, die komplementär zum Fach Deutsche Literatur und Kultur im Kontext I konzipiert wird, fokussiert sich auf die Bedeutung, Rolle und den Status der Literatur im kulturellen, gesellschaftspolitischen, künstle-rischen, lebensgeschichtlichen, (trans)-nationalen, philosophischen, gesellschafts-kritischen und/oder medientheoretischen Kontext; hervorgehoben wird dabei der synchrone Aspekt.</w:t>
            </w:r>
          </w:p>
          <w:p w:rsidR="003A474D" w:rsidRPr="00767191" w:rsidRDefault="003A474D" w:rsidP="003A474D">
            <w:pPr>
              <w:jc w:val="both"/>
              <w:rPr>
                <w:rFonts w:cs="Calibri"/>
                <w:sz w:val="22"/>
                <w:szCs w:val="22"/>
              </w:rPr>
            </w:pPr>
          </w:p>
          <w:p w:rsidR="003A474D" w:rsidRPr="00767191" w:rsidRDefault="003A474D" w:rsidP="003A474D">
            <w:pPr>
              <w:jc w:val="both"/>
              <w:rPr>
                <w:rFonts w:cs="Calibri"/>
                <w:sz w:val="22"/>
                <w:szCs w:val="22"/>
              </w:rPr>
            </w:pPr>
            <w:r w:rsidRPr="00767191">
              <w:rPr>
                <w:rFonts w:cs="Calibri"/>
                <w:sz w:val="22"/>
                <w:szCs w:val="22"/>
              </w:rPr>
              <w:t>Zentrale Inhalte der Lehrveranstaltung:</w:t>
            </w:r>
          </w:p>
          <w:p w:rsidR="003A474D" w:rsidRPr="00767191" w:rsidRDefault="003A474D" w:rsidP="00656E99">
            <w:pPr>
              <w:numPr>
                <w:ilvl w:val="0"/>
                <w:numId w:val="21"/>
              </w:numPr>
              <w:ind w:left="340" w:hanging="170"/>
              <w:jc w:val="both"/>
              <w:rPr>
                <w:rFonts w:cs="Calibri"/>
                <w:sz w:val="22"/>
                <w:szCs w:val="22"/>
              </w:rPr>
            </w:pPr>
            <w:r w:rsidRPr="00767191">
              <w:rPr>
                <w:rFonts w:cs="Calibri"/>
                <w:sz w:val="22"/>
                <w:szCs w:val="22"/>
              </w:rPr>
              <w:t xml:space="preserve">Die Auswahl der Werke und Autoren ist abhängig vom jeweiligen motiv-thematischen, gattungstypologischen bzw. methodologischen Schwerpunkt. </w:t>
            </w:r>
          </w:p>
          <w:p w:rsidR="003A474D" w:rsidRPr="00767191" w:rsidRDefault="003A474D" w:rsidP="00656E99">
            <w:pPr>
              <w:numPr>
                <w:ilvl w:val="0"/>
                <w:numId w:val="21"/>
              </w:numPr>
              <w:ind w:left="340" w:hanging="170"/>
              <w:jc w:val="both"/>
              <w:rPr>
                <w:rFonts w:cs="Calibri"/>
                <w:sz w:val="22"/>
                <w:szCs w:val="22"/>
              </w:rPr>
            </w:pPr>
            <w:r w:rsidRPr="00767191">
              <w:rPr>
                <w:rFonts w:cs="Calibri"/>
                <w:sz w:val="22"/>
                <w:szCs w:val="22"/>
              </w:rPr>
              <w:t xml:space="preserve">Literatur im Kontext: Medien, Kunst, Film, Musik etc. </w:t>
            </w:r>
          </w:p>
          <w:p w:rsidR="003A474D" w:rsidRPr="00767191" w:rsidRDefault="003A474D" w:rsidP="00656E99">
            <w:pPr>
              <w:numPr>
                <w:ilvl w:val="0"/>
                <w:numId w:val="21"/>
              </w:numPr>
              <w:ind w:left="340" w:hanging="170"/>
              <w:jc w:val="both"/>
              <w:rPr>
                <w:rFonts w:cs="Calibri"/>
                <w:sz w:val="22"/>
                <w:szCs w:val="22"/>
              </w:rPr>
            </w:pPr>
            <w:r w:rsidRPr="00767191">
              <w:rPr>
                <w:rFonts w:cs="Calibri"/>
                <w:sz w:val="22"/>
                <w:szCs w:val="22"/>
              </w:rPr>
              <w:t xml:space="preserve">Überwinden traditioneller ästhetischer Normen; Verwischen der Gattungsgrenzen. </w:t>
            </w:r>
          </w:p>
          <w:p w:rsidR="003A474D" w:rsidRPr="00767191" w:rsidRDefault="003A474D" w:rsidP="00656E99">
            <w:pPr>
              <w:numPr>
                <w:ilvl w:val="0"/>
                <w:numId w:val="21"/>
              </w:numPr>
              <w:ind w:left="340" w:hanging="170"/>
              <w:jc w:val="both"/>
              <w:rPr>
                <w:rFonts w:cs="Calibri"/>
                <w:sz w:val="22"/>
                <w:szCs w:val="22"/>
              </w:rPr>
            </w:pPr>
            <w:r w:rsidRPr="00767191">
              <w:rPr>
                <w:rFonts w:cs="Calibri"/>
                <w:sz w:val="22"/>
                <w:szCs w:val="22"/>
              </w:rPr>
              <w:t xml:space="preserve">Reflexion der Funktion und Bedeutung literarischer Texte sowie symbolischer Prozesse der Sinngebung. </w:t>
            </w:r>
          </w:p>
          <w:p w:rsidR="003A474D" w:rsidRPr="00767191" w:rsidRDefault="003A474D" w:rsidP="003A474D">
            <w:pPr>
              <w:ind w:left="720"/>
              <w:rPr>
                <w:rFonts w:cs="Calibri"/>
                <w:sz w:val="22"/>
                <w:szCs w:val="22"/>
              </w:rPr>
            </w:pPr>
          </w:p>
          <w:p w:rsidR="003A474D" w:rsidRPr="00767191" w:rsidRDefault="003A474D" w:rsidP="003A474D">
            <w:pPr>
              <w:jc w:val="both"/>
              <w:rPr>
                <w:rFonts w:cs="Calibri"/>
                <w:strike/>
                <w:sz w:val="22"/>
                <w:szCs w:val="22"/>
              </w:rPr>
            </w:pPr>
          </w:p>
        </w:tc>
      </w:tr>
    </w:tbl>
    <w:p w:rsidR="003A474D" w:rsidRPr="00FA2540" w:rsidRDefault="003A474D" w:rsidP="003A474D">
      <w:pPr>
        <w:rPr>
          <w:rFonts w:cs="Calibri"/>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3A474D" w:rsidRPr="00FA2540" w:rsidTr="003A474D">
        <w:tc>
          <w:tcPr>
            <w:tcW w:w="9690" w:type="dxa"/>
            <w:gridSpan w:val="6"/>
          </w:tcPr>
          <w:p w:rsidR="003A474D" w:rsidRPr="00FA2540" w:rsidRDefault="003A474D" w:rsidP="003A474D">
            <w:pPr>
              <w:jc w:val="both"/>
              <w:rPr>
                <w:rFonts w:cs="Calibri"/>
                <w:b/>
              </w:rPr>
            </w:pPr>
            <w:r w:rsidRPr="00FA2540">
              <w:rPr>
                <w:rFonts w:cs="Calibri"/>
              </w:rPr>
              <w:br w:type="page"/>
            </w:r>
            <w:r w:rsidRPr="00FA2540">
              <w:rPr>
                <w:rFonts w:cs="Calibri"/>
                <w:b/>
              </w:rPr>
              <w:t>Temeljni literatura in viri / Readings:</w:t>
            </w:r>
          </w:p>
        </w:tc>
      </w:tr>
      <w:tr w:rsidR="003A474D" w:rsidRPr="00FA2540" w:rsidTr="003A474D">
        <w:trPr>
          <w:trHeight w:val="2074"/>
        </w:trPr>
        <w:tc>
          <w:tcPr>
            <w:tcW w:w="9690" w:type="dxa"/>
            <w:gridSpan w:val="6"/>
            <w:tcBorders>
              <w:top w:val="single" w:sz="4" w:space="0" w:color="auto"/>
              <w:left w:val="single" w:sz="4" w:space="0" w:color="auto"/>
              <w:bottom w:val="single" w:sz="4" w:space="0" w:color="auto"/>
              <w:right w:val="single" w:sz="4" w:space="0" w:color="auto"/>
            </w:tcBorders>
          </w:tcPr>
          <w:p w:rsidR="003A474D" w:rsidRPr="00767191" w:rsidRDefault="003A474D" w:rsidP="003A474D">
            <w:pPr>
              <w:jc w:val="both"/>
              <w:rPr>
                <w:rFonts w:cs="Calibri"/>
                <w:bCs/>
                <w:sz w:val="22"/>
                <w:szCs w:val="22"/>
              </w:rPr>
            </w:pPr>
            <w:r w:rsidRPr="00767191">
              <w:rPr>
                <w:rFonts w:cs="Calibri"/>
                <w:b/>
                <w:bCs/>
                <w:sz w:val="22"/>
                <w:szCs w:val="22"/>
              </w:rPr>
              <w:t>Primarna literatura</w:t>
            </w:r>
          </w:p>
          <w:p w:rsidR="003A474D" w:rsidRPr="00767191" w:rsidRDefault="003A474D" w:rsidP="003A474D">
            <w:pPr>
              <w:jc w:val="both"/>
              <w:rPr>
                <w:rFonts w:cs="Calibri"/>
                <w:bCs/>
                <w:sz w:val="22"/>
                <w:szCs w:val="22"/>
                <w:lang w:val="pt-PT"/>
              </w:rPr>
            </w:pPr>
            <w:r w:rsidRPr="00767191">
              <w:rPr>
                <w:rFonts w:cs="Calibri"/>
                <w:bCs/>
                <w:sz w:val="22"/>
                <w:szCs w:val="22"/>
                <w:lang w:val="pt-PT"/>
              </w:rPr>
              <w:t xml:space="preserve">Seznam primarne literature se spreminja v skladu z vsakoletnimi poudarki in je objavljen na začetku študijskega leta. </w:t>
            </w:r>
          </w:p>
          <w:p w:rsidR="003A474D" w:rsidRPr="00767191" w:rsidRDefault="003A474D" w:rsidP="003A474D">
            <w:pPr>
              <w:jc w:val="both"/>
              <w:rPr>
                <w:rFonts w:cs="Calibri"/>
                <w:bCs/>
                <w:sz w:val="22"/>
                <w:szCs w:val="22"/>
                <w:lang w:val="pt-PT"/>
              </w:rPr>
            </w:pPr>
          </w:p>
          <w:p w:rsidR="003A474D" w:rsidRPr="00767191" w:rsidRDefault="003A474D" w:rsidP="003A474D">
            <w:pPr>
              <w:jc w:val="both"/>
              <w:rPr>
                <w:rFonts w:cs="Calibri"/>
                <w:iCs/>
                <w:sz w:val="22"/>
                <w:szCs w:val="22"/>
              </w:rPr>
            </w:pPr>
            <w:r w:rsidRPr="00767191">
              <w:rPr>
                <w:rFonts w:cs="Calibri"/>
                <w:b/>
                <w:bCs/>
                <w:iCs/>
                <w:sz w:val="22"/>
                <w:szCs w:val="22"/>
              </w:rPr>
              <w:t xml:space="preserve">Sekundarna literatura </w:t>
            </w:r>
          </w:p>
          <w:p w:rsidR="00762991" w:rsidRPr="00767191" w:rsidRDefault="00762991" w:rsidP="00762991">
            <w:pPr>
              <w:jc w:val="both"/>
              <w:rPr>
                <w:rFonts w:cs="Calibri"/>
                <w:bCs/>
                <w:sz w:val="22"/>
                <w:szCs w:val="22"/>
                <w:lang w:val="pt-PT"/>
              </w:rPr>
            </w:pPr>
            <w:r w:rsidRPr="00767191">
              <w:rPr>
                <w:rFonts w:cs="Calibri"/>
                <w:bCs/>
                <w:sz w:val="22"/>
                <w:szCs w:val="22"/>
                <w:lang w:val="pt-PT"/>
              </w:rPr>
              <w:t xml:space="preserve">Seznam </w:t>
            </w:r>
            <w:r>
              <w:rPr>
                <w:rFonts w:cs="Calibri"/>
                <w:bCs/>
                <w:sz w:val="22"/>
                <w:szCs w:val="22"/>
                <w:lang w:val="pt-PT"/>
              </w:rPr>
              <w:t>sekundarne</w:t>
            </w:r>
            <w:r w:rsidRPr="00767191">
              <w:rPr>
                <w:rFonts w:cs="Calibri"/>
                <w:bCs/>
                <w:sz w:val="22"/>
                <w:szCs w:val="22"/>
                <w:lang w:val="pt-PT"/>
              </w:rPr>
              <w:t xml:space="preserve"> literature se spreminja v skladu z vsakoletnimi poudarki in je objavljen na začetku </w:t>
            </w:r>
            <w:r>
              <w:rPr>
                <w:rFonts w:cs="Calibri"/>
                <w:bCs/>
                <w:sz w:val="22"/>
                <w:szCs w:val="22"/>
                <w:lang w:val="pt-PT"/>
              </w:rPr>
              <w:t xml:space="preserve">izvajanja predmeta. </w:t>
            </w:r>
            <w:r w:rsidRPr="00767191">
              <w:rPr>
                <w:rFonts w:cs="Calibri"/>
                <w:bCs/>
                <w:sz w:val="22"/>
                <w:szCs w:val="22"/>
                <w:lang w:val="pt-PT"/>
              </w:rPr>
              <w:t xml:space="preserve"> </w:t>
            </w:r>
          </w:p>
          <w:p w:rsidR="003A474D" w:rsidRPr="00762991" w:rsidRDefault="003A474D" w:rsidP="003A474D">
            <w:pPr>
              <w:rPr>
                <w:rFonts w:cs="Calibri"/>
                <w:lang w:val="pt-PT"/>
              </w:rPr>
            </w:pPr>
          </w:p>
        </w:tc>
      </w:tr>
      <w:tr w:rsidR="003A474D" w:rsidRPr="00FA2540" w:rsidTr="003A474D">
        <w:trPr>
          <w:trHeight w:val="73"/>
        </w:trPr>
        <w:tc>
          <w:tcPr>
            <w:tcW w:w="4717" w:type="dxa"/>
            <w:gridSpan w:val="2"/>
            <w:tcBorders>
              <w:top w:val="nil"/>
              <w:left w:val="nil"/>
              <w:bottom w:val="single" w:sz="4" w:space="0" w:color="auto"/>
              <w:right w:val="nil"/>
            </w:tcBorders>
          </w:tcPr>
          <w:p w:rsidR="003A474D" w:rsidRPr="00FA2540" w:rsidRDefault="003A474D" w:rsidP="003A474D">
            <w:pPr>
              <w:rPr>
                <w:rFonts w:cs="Calibri"/>
                <w:b/>
                <w:bCs/>
              </w:rPr>
            </w:pPr>
          </w:p>
          <w:p w:rsidR="003A474D" w:rsidRPr="00FA2540" w:rsidRDefault="003A474D" w:rsidP="003A474D">
            <w:pPr>
              <w:rPr>
                <w:rFonts w:cs="Calibri"/>
                <w:b/>
              </w:rPr>
            </w:pPr>
            <w:r w:rsidRPr="00FA2540">
              <w:rPr>
                <w:rFonts w:cs="Calibri"/>
                <w:b/>
              </w:rPr>
              <w:t>Cilji in kompetence:</w:t>
            </w:r>
          </w:p>
        </w:tc>
        <w:tc>
          <w:tcPr>
            <w:tcW w:w="152" w:type="dxa"/>
            <w:gridSpan w:val="2"/>
          </w:tcPr>
          <w:p w:rsidR="003A474D" w:rsidRPr="00FA2540" w:rsidRDefault="003A474D" w:rsidP="003A474D">
            <w:pPr>
              <w:rPr>
                <w:rFonts w:cs="Calibri"/>
                <w:b/>
              </w:rPr>
            </w:pPr>
          </w:p>
        </w:tc>
        <w:tc>
          <w:tcPr>
            <w:tcW w:w="4821" w:type="dxa"/>
            <w:gridSpan w:val="2"/>
            <w:tcBorders>
              <w:top w:val="nil"/>
              <w:left w:val="nil"/>
              <w:bottom w:val="single" w:sz="4" w:space="0" w:color="auto"/>
              <w:right w:val="nil"/>
            </w:tcBorders>
          </w:tcPr>
          <w:p w:rsidR="003A474D" w:rsidRPr="00FA2540" w:rsidRDefault="003A474D" w:rsidP="003A474D">
            <w:pPr>
              <w:rPr>
                <w:rFonts w:cs="Calibri"/>
                <w:b/>
              </w:rPr>
            </w:pPr>
          </w:p>
          <w:p w:rsidR="003A474D" w:rsidRPr="00FA2540" w:rsidRDefault="003A474D" w:rsidP="003A474D">
            <w:pPr>
              <w:rPr>
                <w:rFonts w:cs="Calibri"/>
                <w:b/>
              </w:rPr>
            </w:pPr>
            <w:r w:rsidRPr="00FA2540">
              <w:rPr>
                <w:rFonts w:cs="Calibri"/>
                <w:b/>
                <w:lang w:val="en-GB"/>
              </w:rPr>
              <w:t>Objectives and competences</w:t>
            </w:r>
            <w:r w:rsidRPr="00FA2540">
              <w:rPr>
                <w:rFonts w:cs="Calibri"/>
                <w:b/>
              </w:rPr>
              <w:t>:</w:t>
            </w:r>
          </w:p>
        </w:tc>
      </w:tr>
      <w:tr w:rsidR="003A474D" w:rsidRPr="00FA2540" w:rsidTr="003A474D">
        <w:trPr>
          <w:trHeight w:val="1838"/>
        </w:trPr>
        <w:tc>
          <w:tcPr>
            <w:tcW w:w="4717" w:type="dxa"/>
            <w:gridSpan w:val="2"/>
            <w:tcBorders>
              <w:top w:val="single" w:sz="4" w:space="0" w:color="auto"/>
              <w:left w:val="single" w:sz="4" w:space="0" w:color="auto"/>
              <w:bottom w:val="single" w:sz="4" w:space="0" w:color="auto"/>
              <w:right w:val="single" w:sz="4" w:space="0" w:color="auto"/>
            </w:tcBorders>
          </w:tcPr>
          <w:p w:rsidR="003A474D" w:rsidRPr="00767191" w:rsidRDefault="003A474D" w:rsidP="003A474D">
            <w:pPr>
              <w:autoSpaceDE w:val="0"/>
              <w:autoSpaceDN w:val="0"/>
              <w:adjustRightInd w:val="0"/>
              <w:jc w:val="both"/>
              <w:rPr>
                <w:rFonts w:cs="Calibri"/>
                <w:color w:val="000000"/>
                <w:sz w:val="22"/>
                <w:szCs w:val="22"/>
                <w:lang w:val="pt-PT"/>
              </w:rPr>
            </w:pPr>
            <w:r w:rsidRPr="00767191">
              <w:rPr>
                <w:rFonts w:cs="Calibri"/>
                <w:sz w:val="22"/>
                <w:szCs w:val="22"/>
                <w:lang w:val="pt-PT"/>
              </w:rPr>
              <w:t xml:space="preserve">Cilj predmeta je </w:t>
            </w:r>
            <w:r w:rsidRPr="00767191">
              <w:rPr>
                <w:rFonts w:cs="Calibri"/>
                <w:color w:val="000000"/>
                <w:sz w:val="22"/>
                <w:szCs w:val="22"/>
                <w:lang w:val="pt-PT"/>
              </w:rPr>
              <w:t>študentke in študente uzavestiti za kulturološki, medialni, kulturnozgodovinski, sociološki, svetovnonazorski, biografski, umetni</w:t>
            </w:r>
            <w:r w:rsidRPr="00767191">
              <w:rPr>
                <w:rFonts w:cs="Calibri"/>
                <w:color w:val="000000"/>
                <w:sz w:val="22"/>
                <w:szCs w:val="22"/>
              </w:rPr>
              <w:t>ški</w:t>
            </w:r>
            <w:r w:rsidRPr="00767191">
              <w:rPr>
                <w:rFonts w:cs="Calibri"/>
                <w:color w:val="000000"/>
                <w:sz w:val="22"/>
                <w:szCs w:val="22"/>
                <w:lang w:val="pt-PT"/>
              </w:rPr>
              <w:t>, politični itd. kontekst, v katerem nastajajo literarna dela in jih usposobiti za poglobljen razmislek o prepletenosti literature in kulture, medijev, razli</w:t>
            </w:r>
            <w:r w:rsidRPr="00767191">
              <w:rPr>
                <w:rFonts w:cs="Calibri"/>
                <w:color w:val="000000"/>
                <w:sz w:val="22"/>
                <w:szCs w:val="22"/>
              </w:rPr>
              <w:t xml:space="preserve">čnih </w:t>
            </w:r>
            <w:r w:rsidRPr="00767191">
              <w:rPr>
                <w:rFonts w:cs="Calibri"/>
                <w:color w:val="000000"/>
                <w:sz w:val="22"/>
                <w:szCs w:val="22"/>
                <w:lang w:val="pt-PT"/>
              </w:rPr>
              <w:t>umetnosti in znanosti. Z</w:t>
            </w:r>
            <w:r w:rsidRPr="00767191">
              <w:rPr>
                <w:rFonts w:cs="Calibri"/>
                <w:sz w:val="22"/>
                <w:szCs w:val="22"/>
                <w:lang w:val="pt-PT"/>
              </w:rPr>
              <w:t>nanstveno ukvarjanje z literaturo in kulturo tako ni vezano samo na ožjo stroko, temveč se navezuje na dognanja drugih znanstvenih strok (zlasti medijskih znanosti in umetnosti).</w:t>
            </w:r>
            <w:r w:rsidRPr="00767191">
              <w:rPr>
                <w:rFonts w:cs="Calibri"/>
                <w:color w:val="000000"/>
                <w:sz w:val="22"/>
                <w:szCs w:val="22"/>
                <w:lang w:val="pt-PT"/>
              </w:rPr>
              <w:t xml:space="preserve">  </w:t>
            </w:r>
          </w:p>
          <w:p w:rsidR="003A474D" w:rsidRPr="00767191" w:rsidRDefault="003A474D" w:rsidP="003A474D">
            <w:pPr>
              <w:autoSpaceDE w:val="0"/>
              <w:autoSpaceDN w:val="0"/>
              <w:adjustRightInd w:val="0"/>
              <w:jc w:val="both"/>
              <w:rPr>
                <w:rFonts w:cs="Calibri"/>
                <w:sz w:val="22"/>
                <w:szCs w:val="22"/>
              </w:rPr>
            </w:pPr>
            <w:r w:rsidRPr="00767191">
              <w:rPr>
                <w:rFonts w:cs="Calibri"/>
                <w:color w:val="000000"/>
                <w:sz w:val="22"/>
                <w:szCs w:val="22"/>
                <w:lang w:val="pt-PT"/>
              </w:rPr>
              <w:t xml:space="preserve">Študentke in študenti: </w:t>
            </w:r>
          </w:p>
          <w:p w:rsidR="003A474D" w:rsidRPr="00767191" w:rsidRDefault="003A474D" w:rsidP="00656E99">
            <w:pPr>
              <w:numPr>
                <w:ilvl w:val="0"/>
                <w:numId w:val="10"/>
              </w:numPr>
              <w:ind w:left="170" w:hanging="170"/>
              <w:jc w:val="both"/>
              <w:rPr>
                <w:rFonts w:cs="Calibri"/>
                <w:sz w:val="22"/>
                <w:szCs w:val="22"/>
                <w:lang w:val="pt-PT"/>
              </w:rPr>
            </w:pPr>
            <w:r w:rsidRPr="00767191">
              <w:rPr>
                <w:rFonts w:cs="Calibri"/>
                <w:sz w:val="22"/>
                <w:szCs w:val="22"/>
                <w:lang w:val="pt-PT"/>
              </w:rPr>
              <w:t xml:space="preserve">znajo osvetliti sinhrono prepletenost in vzajemno učinkovanje najrazličnejših literarno-kulturnih, estetskih, družbenih in družbenopolitičnih </w:t>
            </w:r>
            <w:r w:rsidRPr="00767191">
              <w:rPr>
                <w:rFonts w:cs="Calibri"/>
                <w:sz w:val="22"/>
                <w:szCs w:val="22"/>
                <w:lang w:val="pt-PT"/>
              </w:rPr>
              <w:lastRenderedPageBreak/>
              <w:t>procesov, povezanih s produkcijo in recepcijo literarnih del;</w:t>
            </w:r>
          </w:p>
          <w:p w:rsidR="003A474D" w:rsidRPr="00767191" w:rsidRDefault="003A474D" w:rsidP="00656E99">
            <w:pPr>
              <w:numPr>
                <w:ilvl w:val="0"/>
                <w:numId w:val="10"/>
              </w:numPr>
              <w:ind w:left="170" w:hanging="170"/>
              <w:jc w:val="both"/>
              <w:rPr>
                <w:rFonts w:cs="Calibri"/>
                <w:sz w:val="22"/>
                <w:szCs w:val="22"/>
                <w:lang w:val="pt-PT"/>
              </w:rPr>
            </w:pPr>
            <w:r w:rsidRPr="00767191">
              <w:rPr>
                <w:rFonts w:cs="Calibri"/>
                <w:sz w:val="22"/>
                <w:szCs w:val="22"/>
                <w:lang w:val="pl-PL"/>
              </w:rPr>
              <w:t>z upoštevanjem kulturnega, socialnega,  medialnega in drugih kontekstov, v katerih so besedila nastala, nadgrajujejo svoje medkulturne, intertekstualne in intermedijske kompetence;</w:t>
            </w:r>
          </w:p>
          <w:p w:rsidR="003A474D" w:rsidRPr="00767191" w:rsidRDefault="003A474D" w:rsidP="00656E99">
            <w:pPr>
              <w:numPr>
                <w:ilvl w:val="0"/>
                <w:numId w:val="10"/>
              </w:numPr>
              <w:ind w:left="170" w:hanging="170"/>
              <w:jc w:val="both"/>
              <w:rPr>
                <w:rFonts w:cs="Calibri"/>
                <w:sz w:val="22"/>
                <w:szCs w:val="22"/>
                <w:lang w:val="pt-PT"/>
              </w:rPr>
            </w:pPr>
            <w:r w:rsidRPr="00767191">
              <w:rPr>
                <w:rFonts w:cs="Calibri"/>
                <w:color w:val="000000"/>
                <w:sz w:val="22"/>
                <w:szCs w:val="22"/>
                <w:lang w:val="pt-PT"/>
              </w:rPr>
              <w:t xml:space="preserve">k obravnavanim literarnim in drugim delom pristopajo interdisciplinarno in povezujejo svoja spoznanja tako z drugimi znanstvenimi strokami kot s praktičnimi izkušnjami. </w:t>
            </w:r>
          </w:p>
          <w:p w:rsidR="003A474D" w:rsidRPr="00767191" w:rsidRDefault="003A474D" w:rsidP="003A474D">
            <w:pPr>
              <w:rPr>
                <w:rFonts w:cs="Calibri"/>
                <w:sz w:val="22"/>
                <w:szCs w:val="22"/>
                <w:lang w:val="pt-PT"/>
              </w:rPr>
            </w:pPr>
          </w:p>
        </w:tc>
        <w:tc>
          <w:tcPr>
            <w:tcW w:w="152" w:type="dxa"/>
            <w:gridSpan w:val="2"/>
            <w:tcBorders>
              <w:top w:val="nil"/>
              <w:left w:val="single" w:sz="4" w:space="0" w:color="auto"/>
              <w:bottom w:val="nil"/>
              <w:right w:val="single" w:sz="4" w:space="0" w:color="auto"/>
            </w:tcBorders>
          </w:tcPr>
          <w:p w:rsidR="003A474D" w:rsidRPr="00767191" w:rsidRDefault="003A474D" w:rsidP="003A474D">
            <w:pPr>
              <w:rPr>
                <w:rFonts w:cs="Calibri"/>
                <w:b/>
                <w:sz w:val="22"/>
                <w:szCs w:val="22"/>
              </w:rPr>
            </w:pPr>
          </w:p>
        </w:tc>
        <w:tc>
          <w:tcPr>
            <w:tcW w:w="4821" w:type="dxa"/>
            <w:gridSpan w:val="2"/>
            <w:tcBorders>
              <w:top w:val="single" w:sz="4" w:space="0" w:color="auto"/>
              <w:left w:val="single" w:sz="4" w:space="0" w:color="auto"/>
              <w:bottom w:val="single" w:sz="4" w:space="0" w:color="auto"/>
              <w:right w:val="single" w:sz="4" w:space="0" w:color="auto"/>
            </w:tcBorders>
          </w:tcPr>
          <w:p w:rsidR="003A474D" w:rsidRPr="00767191" w:rsidRDefault="003A474D" w:rsidP="003A474D">
            <w:pPr>
              <w:jc w:val="both"/>
              <w:rPr>
                <w:rFonts w:cs="Calibri"/>
                <w:noProof/>
                <w:sz w:val="22"/>
                <w:szCs w:val="22"/>
              </w:rPr>
            </w:pPr>
            <w:r w:rsidRPr="00767191">
              <w:rPr>
                <w:rFonts w:cs="Calibri"/>
                <w:noProof/>
                <w:sz w:val="22"/>
                <w:szCs w:val="22"/>
              </w:rPr>
              <w:t>Ziel der Lehrveranstaltung ist es, die Studierenden für den kulturwissenschaftlichen, medialen, kulturgeschichtlichen, biographischen, soziologischen, weltanschaulichen, künstlerischen, politischen etc. Kontext bewusst zu machen, in dem literarische Texte entstehen, und sie für eine tiegfründige Reflexion über Verflechtung von Literatur und Kultur, Medien  und verschiedenen Künsten und Wissenschaften zu sensibilisieren. Wissenschaftliche Auseinandersetzung mit Literatur und Kultur knüpft also somit an andere Wissenschaften an (v. a. Medienwissenschaften und Kunst).</w:t>
            </w:r>
          </w:p>
          <w:p w:rsidR="003A474D" w:rsidRPr="00767191" w:rsidRDefault="003A474D" w:rsidP="003A474D">
            <w:pPr>
              <w:ind w:left="170" w:hanging="170"/>
              <w:rPr>
                <w:rFonts w:cs="Calibri"/>
                <w:noProof/>
                <w:sz w:val="22"/>
                <w:szCs w:val="22"/>
              </w:rPr>
            </w:pPr>
          </w:p>
          <w:p w:rsidR="003A474D" w:rsidRPr="00767191" w:rsidRDefault="003A474D" w:rsidP="003A474D">
            <w:pPr>
              <w:ind w:left="170" w:hanging="170"/>
              <w:rPr>
                <w:rFonts w:cs="Calibri"/>
                <w:noProof/>
                <w:sz w:val="22"/>
                <w:szCs w:val="22"/>
              </w:rPr>
            </w:pPr>
            <w:r w:rsidRPr="00767191">
              <w:rPr>
                <w:rFonts w:cs="Calibri"/>
                <w:noProof/>
                <w:sz w:val="22"/>
                <w:szCs w:val="22"/>
              </w:rPr>
              <w:t>Studierende:</w:t>
            </w:r>
          </w:p>
          <w:p w:rsidR="003A474D" w:rsidRPr="00767191" w:rsidRDefault="003A474D" w:rsidP="00656E99">
            <w:pPr>
              <w:numPr>
                <w:ilvl w:val="0"/>
                <w:numId w:val="10"/>
              </w:numPr>
              <w:ind w:left="340" w:hanging="170"/>
              <w:jc w:val="both"/>
              <w:rPr>
                <w:rFonts w:cs="Calibri"/>
                <w:noProof/>
                <w:sz w:val="22"/>
                <w:szCs w:val="22"/>
              </w:rPr>
            </w:pPr>
            <w:r w:rsidRPr="00767191">
              <w:rPr>
                <w:rFonts w:cs="Calibri"/>
                <w:sz w:val="22"/>
                <w:szCs w:val="22"/>
              </w:rPr>
              <w:lastRenderedPageBreak/>
              <w:t>nehmen die synchrone Vernetzung und Wechselwirkung verschiedenster literar-kultureller, ästhetischer, sozialer und gesellschaftspolitischer Prozesse wahr, die mit der Produktion und Rezeption literarischer Texte einhergehen;</w:t>
            </w:r>
          </w:p>
          <w:p w:rsidR="003A474D" w:rsidRPr="00767191" w:rsidRDefault="003A474D" w:rsidP="00656E99">
            <w:pPr>
              <w:numPr>
                <w:ilvl w:val="0"/>
                <w:numId w:val="10"/>
              </w:numPr>
              <w:ind w:left="340" w:hanging="170"/>
              <w:jc w:val="both"/>
              <w:rPr>
                <w:rFonts w:cs="Calibri"/>
                <w:noProof/>
                <w:sz w:val="22"/>
                <w:szCs w:val="22"/>
              </w:rPr>
            </w:pPr>
            <w:r w:rsidRPr="00767191">
              <w:rPr>
                <w:rFonts w:cs="Calibri"/>
                <w:sz w:val="22"/>
                <w:szCs w:val="22"/>
              </w:rPr>
              <w:t>bauen durch die Berücksichtigung der kulturellen, sozialen, historischen, medialen etc. Kontexte, in denen die Texte entstanden sind, ihre interkulturellen, intertextuellen und intermedialen Kompetenzen aus;</w:t>
            </w:r>
          </w:p>
          <w:p w:rsidR="003A474D" w:rsidRPr="00767191" w:rsidRDefault="003A474D" w:rsidP="00656E99">
            <w:pPr>
              <w:numPr>
                <w:ilvl w:val="0"/>
                <w:numId w:val="10"/>
              </w:numPr>
              <w:ind w:left="340" w:hanging="170"/>
              <w:jc w:val="both"/>
              <w:rPr>
                <w:rFonts w:cs="Calibri"/>
                <w:noProof/>
                <w:sz w:val="22"/>
                <w:szCs w:val="22"/>
              </w:rPr>
            </w:pPr>
            <w:r w:rsidRPr="00767191">
              <w:rPr>
                <w:rFonts w:cs="Calibri"/>
                <w:sz w:val="22"/>
                <w:szCs w:val="22"/>
                <w:lang w:val="pt-PT"/>
              </w:rPr>
              <w:t>gebrauchen bei der Lektüre der Texte einen interdisziplinären Ansatz und verbinden ihre Erkenntnisse mit anderen wissenschaftlichen Disziplinen sowie Erfahrungen aus der Praxis.</w:t>
            </w:r>
          </w:p>
          <w:p w:rsidR="003A474D" w:rsidRPr="00767191" w:rsidRDefault="003A474D" w:rsidP="003A474D">
            <w:pPr>
              <w:jc w:val="both"/>
              <w:rPr>
                <w:rFonts w:cs="Calibri"/>
                <w:sz w:val="22"/>
                <w:szCs w:val="22"/>
              </w:rPr>
            </w:pPr>
          </w:p>
        </w:tc>
      </w:tr>
      <w:tr w:rsidR="003A474D" w:rsidRPr="00FA2540" w:rsidTr="003A474D">
        <w:trPr>
          <w:trHeight w:val="117"/>
        </w:trPr>
        <w:tc>
          <w:tcPr>
            <w:tcW w:w="4727" w:type="dxa"/>
            <w:gridSpan w:val="3"/>
            <w:tcBorders>
              <w:top w:val="nil"/>
              <w:left w:val="nil"/>
              <w:bottom w:val="single" w:sz="4" w:space="0" w:color="auto"/>
              <w:right w:val="nil"/>
            </w:tcBorders>
          </w:tcPr>
          <w:p w:rsidR="003A474D" w:rsidRPr="00FA2540" w:rsidRDefault="003A474D" w:rsidP="003A474D">
            <w:pPr>
              <w:rPr>
                <w:rFonts w:cs="Calibri"/>
                <w:b/>
              </w:rPr>
            </w:pPr>
          </w:p>
          <w:p w:rsidR="003A474D" w:rsidRPr="00FA2540" w:rsidRDefault="003A474D" w:rsidP="003A474D">
            <w:pPr>
              <w:rPr>
                <w:rFonts w:cs="Calibri"/>
                <w:b/>
              </w:rPr>
            </w:pPr>
            <w:r w:rsidRPr="00FA2540">
              <w:rPr>
                <w:rFonts w:cs="Calibri"/>
                <w:b/>
              </w:rPr>
              <w:t>Predvideni študijski rezultati:</w:t>
            </w:r>
          </w:p>
        </w:tc>
        <w:tc>
          <w:tcPr>
            <w:tcW w:w="142" w:type="dxa"/>
          </w:tcPr>
          <w:p w:rsidR="003A474D" w:rsidRPr="00FA2540" w:rsidRDefault="003A474D" w:rsidP="003A474D">
            <w:pPr>
              <w:rPr>
                <w:rFonts w:cs="Calibri"/>
                <w:b/>
              </w:rPr>
            </w:pPr>
          </w:p>
          <w:p w:rsidR="003A474D" w:rsidRPr="00FA2540" w:rsidRDefault="003A474D" w:rsidP="003A474D">
            <w:pPr>
              <w:rPr>
                <w:rFonts w:cs="Calibri"/>
                <w:b/>
              </w:rPr>
            </w:pPr>
          </w:p>
        </w:tc>
        <w:tc>
          <w:tcPr>
            <w:tcW w:w="4821" w:type="dxa"/>
            <w:gridSpan w:val="2"/>
            <w:tcBorders>
              <w:top w:val="nil"/>
              <w:left w:val="nil"/>
              <w:bottom w:val="single" w:sz="4" w:space="0" w:color="auto"/>
              <w:right w:val="nil"/>
            </w:tcBorders>
          </w:tcPr>
          <w:p w:rsidR="003A474D" w:rsidRPr="00FA2540" w:rsidRDefault="003A474D" w:rsidP="003A474D">
            <w:pPr>
              <w:rPr>
                <w:rFonts w:cs="Calibri"/>
                <w:b/>
              </w:rPr>
            </w:pPr>
          </w:p>
          <w:p w:rsidR="003A474D" w:rsidRPr="00FA2540" w:rsidRDefault="003A474D" w:rsidP="003A474D">
            <w:pPr>
              <w:rPr>
                <w:rFonts w:cs="Calibri"/>
                <w:b/>
              </w:rPr>
            </w:pPr>
            <w:r w:rsidRPr="00FA2540">
              <w:rPr>
                <w:rFonts w:cs="Calibri"/>
                <w:b/>
              </w:rPr>
              <w:t>Intended learning outcomes:</w:t>
            </w:r>
          </w:p>
        </w:tc>
      </w:tr>
      <w:tr w:rsidR="003A474D" w:rsidRPr="00FA2540" w:rsidTr="003A474D">
        <w:trPr>
          <w:trHeight w:val="1387"/>
        </w:trPr>
        <w:tc>
          <w:tcPr>
            <w:tcW w:w="4727" w:type="dxa"/>
            <w:gridSpan w:val="3"/>
            <w:tcBorders>
              <w:top w:val="single" w:sz="4" w:space="0" w:color="auto"/>
              <w:left w:val="single" w:sz="4" w:space="0" w:color="auto"/>
              <w:bottom w:val="nil"/>
              <w:right w:val="single" w:sz="4" w:space="0" w:color="auto"/>
            </w:tcBorders>
          </w:tcPr>
          <w:p w:rsidR="003A474D" w:rsidRPr="00767191" w:rsidRDefault="003A474D" w:rsidP="003A474D">
            <w:pPr>
              <w:jc w:val="both"/>
              <w:rPr>
                <w:rFonts w:cs="Calibri"/>
                <w:sz w:val="22"/>
                <w:szCs w:val="22"/>
              </w:rPr>
            </w:pPr>
            <w:r w:rsidRPr="00767191">
              <w:rPr>
                <w:rFonts w:cs="Calibri"/>
                <w:sz w:val="22"/>
                <w:szCs w:val="22"/>
              </w:rPr>
              <w:t xml:space="preserve">Študentke in študenti so sposobni: </w:t>
            </w:r>
          </w:p>
          <w:p w:rsidR="003A474D" w:rsidRPr="00767191" w:rsidRDefault="003A474D" w:rsidP="00656E99">
            <w:pPr>
              <w:numPr>
                <w:ilvl w:val="1"/>
                <w:numId w:val="35"/>
              </w:numPr>
              <w:ind w:left="340" w:hanging="170"/>
              <w:contextualSpacing/>
              <w:jc w:val="both"/>
              <w:rPr>
                <w:rFonts w:cs="Calibri"/>
                <w:sz w:val="22"/>
                <w:szCs w:val="22"/>
              </w:rPr>
            </w:pPr>
            <w:r w:rsidRPr="00767191">
              <w:rPr>
                <w:rFonts w:cs="Calibri"/>
                <w:sz w:val="22"/>
                <w:szCs w:val="22"/>
              </w:rPr>
              <w:t xml:space="preserve">razumeti, razložiti in interpretirati prepletenost in vzajemno učinkovanje literarnoestetskih, kulturnih, družbenih in družbenopolitičnih procesov v današnjem času, ki ga zaznamujejo tako digitalizacija in globalizacija kot migracije in tektonski premiki v družbi, kulturi, estetiki in razumevanju sveta.  </w:t>
            </w:r>
          </w:p>
          <w:p w:rsidR="003A474D" w:rsidRPr="00767191" w:rsidRDefault="003A474D" w:rsidP="00656E99">
            <w:pPr>
              <w:numPr>
                <w:ilvl w:val="1"/>
                <w:numId w:val="35"/>
              </w:numPr>
              <w:ind w:left="340" w:hanging="170"/>
              <w:contextualSpacing/>
              <w:jc w:val="both"/>
              <w:rPr>
                <w:rFonts w:cs="Calibri"/>
                <w:sz w:val="22"/>
                <w:szCs w:val="22"/>
              </w:rPr>
            </w:pPr>
            <w:r w:rsidRPr="00767191">
              <w:rPr>
                <w:rFonts w:cs="Calibri"/>
                <w:sz w:val="22"/>
                <w:szCs w:val="22"/>
              </w:rPr>
              <w:t xml:space="preserve">etično in odgovorno pristopiti k obravnavi literarnih besedil in drugih umetniških zvrsti;     </w:t>
            </w:r>
          </w:p>
          <w:p w:rsidR="003A474D" w:rsidRPr="00767191" w:rsidRDefault="003A474D" w:rsidP="00656E99">
            <w:pPr>
              <w:numPr>
                <w:ilvl w:val="1"/>
                <w:numId w:val="35"/>
              </w:numPr>
              <w:ind w:left="340" w:hanging="170"/>
              <w:contextualSpacing/>
              <w:jc w:val="both"/>
              <w:rPr>
                <w:rFonts w:cs="Calibri"/>
                <w:sz w:val="22"/>
                <w:szCs w:val="22"/>
              </w:rPr>
            </w:pPr>
            <w:r w:rsidRPr="00767191">
              <w:rPr>
                <w:rFonts w:cs="Calibri"/>
                <w:sz w:val="22"/>
                <w:szCs w:val="22"/>
              </w:rPr>
              <w:t xml:space="preserve">prepoznati in ovrednotiti procese med- in transkulturnosti ter prepletenosti žanrov. </w:t>
            </w:r>
          </w:p>
          <w:p w:rsidR="003A474D" w:rsidRPr="00767191" w:rsidRDefault="003A474D" w:rsidP="003A474D">
            <w:pPr>
              <w:ind w:left="340"/>
              <w:contextualSpacing/>
              <w:jc w:val="both"/>
              <w:rPr>
                <w:rFonts w:cs="Calibri"/>
                <w:sz w:val="22"/>
                <w:szCs w:val="22"/>
              </w:rPr>
            </w:pPr>
          </w:p>
          <w:p w:rsidR="003A474D" w:rsidRPr="00767191" w:rsidRDefault="003A474D" w:rsidP="003A474D">
            <w:pPr>
              <w:jc w:val="both"/>
              <w:rPr>
                <w:rFonts w:cs="Calibri"/>
                <w:sz w:val="22"/>
                <w:szCs w:val="22"/>
              </w:rPr>
            </w:pPr>
          </w:p>
        </w:tc>
        <w:tc>
          <w:tcPr>
            <w:tcW w:w="142" w:type="dxa"/>
            <w:tcBorders>
              <w:top w:val="nil"/>
              <w:left w:val="single" w:sz="4" w:space="0" w:color="auto"/>
              <w:bottom w:val="nil"/>
              <w:right w:val="single" w:sz="4" w:space="0" w:color="auto"/>
            </w:tcBorders>
          </w:tcPr>
          <w:p w:rsidR="003A474D" w:rsidRPr="00767191" w:rsidRDefault="003A474D" w:rsidP="003A474D">
            <w:pPr>
              <w:jc w:val="both"/>
              <w:rPr>
                <w:rFonts w:cs="Calibri"/>
                <w:sz w:val="22"/>
                <w:szCs w:val="22"/>
              </w:rPr>
            </w:pPr>
          </w:p>
          <w:p w:rsidR="003A474D" w:rsidRPr="00767191" w:rsidRDefault="003A474D" w:rsidP="003A474D">
            <w:pPr>
              <w:jc w:val="both"/>
              <w:rPr>
                <w:rFonts w:cs="Calibri"/>
                <w:sz w:val="22"/>
                <w:szCs w:val="22"/>
              </w:rPr>
            </w:pPr>
          </w:p>
          <w:p w:rsidR="003A474D" w:rsidRPr="00767191" w:rsidRDefault="003A474D" w:rsidP="003A474D">
            <w:pPr>
              <w:jc w:val="both"/>
              <w:rPr>
                <w:rFonts w:cs="Calibri"/>
                <w:sz w:val="22"/>
                <w:szCs w:val="22"/>
              </w:rPr>
            </w:pPr>
          </w:p>
        </w:tc>
        <w:tc>
          <w:tcPr>
            <w:tcW w:w="4821" w:type="dxa"/>
            <w:gridSpan w:val="2"/>
            <w:tcBorders>
              <w:top w:val="single" w:sz="4" w:space="0" w:color="auto"/>
              <w:left w:val="single" w:sz="4" w:space="0" w:color="auto"/>
              <w:bottom w:val="nil"/>
              <w:right w:val="single" w:sz="4" w:space="0" w:color="auto"/>
            </w:tcBorders>
          </w:tcPr>
          <w:p w:rsidR="003A474D" w:rsidRPr="00767191" w:rsidRDefault="003A474D" w:rsidP="003A474D">
            <w:pPr>
              <w:jc w:val="both"/>
              <w:rPr>
                <w:rFonts w:cs="Calibri"/>
                <w:sz w:val="22"/>
                <w:szCs w:val="22"/>
              </w:rPr>
            </w:pPr>
            <w:r w:rsidRPr="00767191">
              <w:rPr>
                <w:rFonts w:cs="Calibri"/>
                <w:sz w:val="22"/>
                <w:szCs w:val="22"/>
              </w:rPr>
              <w:t xml:space="preserve">Studierende können: </w:t>
            </w:r>
          </w:p>
          <w:p w:rsidR="003A474D" w:rsidRPr="00767191" w:rsidRDefault="003A474D" w:rsidP="00656E99">
            <w:pPr>
              <w:numPr>
                <w:ilvl w:val="0"/>
                <w:numId w:val="34"/>
              </w:numPr>
              <w:ind w:left="340" w:hanging="170"/>
              <w:contextualSpacing/>
              <w:jc w:val="both"/>
              <w:rPr>
                <w:rFonts w:cs="Calibri"/>
                <w:sz w:val="22"/>
                <w:szCs w:val="22"/>
              </w:rPr>
            </w:pPr>
            <w:r w:rsidRPr="00767191">
              <w:rPr>
                <w:rFonts w:cs="Calibri"/>
                <w:sz w:val="22"/>
                <w:szCs w:val="22"/>
              </w:rPr>
              <w:t>die Vernetzung und Wechselwirkung verschiedenster literarästhetischer, kultureller, sozialer und gesellschaftspolitischer Prozesse in der heutigen durch Digitalisierung, Globalisierung und Migrationen sowie tiefgreifende Umbrüche in der Gesellschaft, Kultur und Ästhetik gekennzeichneten Zeit verstehen, erklären und interpretieren;</w:t>
            </w:r>
          </w:p>
          <w:p w:rsidR="003A474D" w:rsidRPr="00767191" w:rsidRDefault="003A474D" w:rsidP="00656E99">
            <w:pPr>
              <w:numPr>
                <w:ilvl w:val="0"/>
                <w:numId w:val="34"/>
              </w:numPr>
              <w:ind w:left="340" w:hanging="170"/>
              <w:contextualSpacing/>
              <w:jc w:val="both"/>
              <w:rPr>
                <w:rFonts w:cs="Calibri"/>
                <w:sz w:val="22"/>
                <w:szCs w:val="22"/>
              </w:rPr>
            </w:pPr>
            <w:r w:rsidRPr="00767191">
              <w:rPr>
                <w:rFonts w:cs="Calibri"/>
                <w:sz w:val="22"/>
                <w:szCs w:val="22"/>
              </w:rPr>
              <w:t>ethisch und verantwortungsvoll an literarische Texte und andere Kunstgattungen herangehen;</w:t>
            </w:r>
          </w:p>
          <w:p w:rsidR="003A474D" w:rsidRPr="00767191" w:rsidRDefault="003A474D" w:rsidP="00656E99">
            <w:pPr>
              <w:numPr>
                <w:ilvl w:val="0"/>
                <w:numId w:val="34"/>
              </w:numPr>
              <w:ind w:left="340" w:hanging="170"/>
              <w:contextualSpacing/>
              <w:jc w:val="both"/>
              <w:rPr>
                <w:rFonts w:cs="Calibri"/>
                <w:sz w:val="22"/>
                <w:szCs w:val="22"/>
              </w:rPr>
            </w:pPr>
            <w:r w:rsidRPr="00767191">
              <w:rPr>
                <w:rFonts w:cs="Calibri"/>
                <w:sz w:val="22"/>
                <w:szCs w:val="22"/>
              </w:rPr>
              <w:t xml:space="preserve">die Prozesse der Inter- und Transkulturalität sowie Genreverschmelzung wahrnehmen und sich mit ihnen auseinanderzusetzen. </w:t>
            </w:r>
          </w:p>
          <w:p w:rsidR="003A474D" w:rsidRPr="00767191" w:rsidRDefault="003A474D" w:rsidP="003A474D">
            <w:pPr>
              <w:ind w:left="170"/>
              <w:jc w:val="both"/>
              <w:rPr>
                <w:rFonts w:cs="Calibri"/>
                <w:sz w:val="22"/>
                <w:szCs w:val="22"/>
              </w:rPr>
            </w:pPr>
          </w:p>
        </w:tc>
      </w:tr>
      <w:tr w:rsidR="003A474D" w:rsidRPr="00FA2540" w:rsidTr="003A474D">
        <w:trPr>
          <w:trHeight w:val="1417"/>
        </w:trPr>
        <w:tc>
          <w:tcPr>
            <w:tcW w:w="4727" w:type="dxa"/>
            <w:gridSpan w:val="3"/>
            <w:tcBorders>
              <w:top w:val="nil"/>
              <w:left w:val="single" w:sz="4" w:space="0" w:color="auto"/>
              <w:bottom w:val="single" w:sz="4" w:space="0" w:color="auto"/>
              <w:right w:val="single" w:sz="4" w:space="0" w:color="auto"/>
            </w:tcBorders>
          </w:tcPr>
          <w:p w:rsidR="003A474D" w:rsidRPr="00FA2540" w:rsidRDefault="003A474D" w:rsidP="003A474D">
            <w:pPr>
              <w:rPr>
                <w:rFonts w:cs="Calibri"/>
              </w:rPr>
            </w:pPr>
          </w:p>
        </w:tc>
        <w:tc>
          <w:tcPr>
            <w:tcW w:w="142" w:type="dxa"/>
            <w:tcBorders>
              <w:top w:val="nil"/>
              <w:left w:val="single" w:sz="4" w:space="0" w:color="auto"/>
              <w:bottom w:val="nil"/>
              <w:right w:val="single" w:sz="4" w:space="0" w:color="auto"/>
            </w:tcBorders>
          </w:tcPr>
          <w:p w:rsidR="003A474D" w:rsidRPr="00FA2540" w:rsidRDefault="003A474D" w:rsidP="003A474D">
            <w:pPr>
              <w:rPr>
                <w:rFonts w:cs="Calibri"/>
                <w:b/>
              </w:rPr>
            </w:pPr>
          </w:p>
        </w:tc>
        <w:tc>
          <w:tcPr>
            <w:tcW w:w="4821" w:type="dxa"/>
            <w:gridSpan w:val="2"/>
            <w:tcBorders>
              <w:top w:val="nil"/>
              <w:left w:val="single" w:sz="4" w:space="0" w:color="auto"/>
              <w:bottom w:val="single" w:sz="4" w:space="0" w:color="auto"/>
              <w:right w:val="single" w:sz="4" w:space="0" w:color="auto"/>
            </w:tcBorders>
          </w:tcPr>
          <w:p w:rsidR="003A474D" w:rsidRPr="00FA2540" w:rsidRDefault="003A474D" w:rsidP="003A474D">
            <w:pPr>
              <w:rPr>
                <w:rFonts w:cs="Calibri"/>
              </w:rPr>
            </w:pPr>
          </w:p>
        </w:tc>
      </w:tr>
      <w:tr w:rsidR="003A474D" w:rsidRPr="00FA2540" w:rsidTr="003A474D">
        <w:tc>
          <w:tcPr>
            <w:tcW w:w="4727" w:type="dxa"/>
            <w:gridSpan w:val="3"/>
            <w:tcBorders>
              <w:top w:val="nil"/>
              <w:left w:val="nil"/>
              <w:bottom w:val="single" w:sz="4" w:space="0" w:color="auto"/>
              <w:right w:val="nil"/>
            </w:tcBorders>
          </w:tcPr>
          <w:p w:rsidR="003A474D" w:rsidRPr="00FA2540" w:rsidRDefault="003A474D" w:rsidP="003A474D">
            <w:pPr>
              <w:rPr>
                <w:rFonts w:cs="Calibri"/>
                <w:b/>
              </w:rPr>
            </w:pPr>
          </w:p>
          <w:p w:rsidR="003A474D" w:rsidRPr="00FA2540" w:rsidRDefault="003A474D" w:rsidP="003A474D">
            <w:pPr>
              <w:rPr>
                <w:rFonts w:cs="Calibri"/>
                <w:b/>
              </w:rPr>
            </w:pPr>
            <w:r w:rsidRPr="00FA2540">
              <w:rPr>
                <w:rFonts w:cs="Calibri"/>
                <w:b/>
              </w:rPr>
              <w:t>Metode poučevanja in učenja:</w:t>
            </w:r>
          </w:p>
        </w:tc>
        <w:tc>
          <w:tcPr>
            <w:tcW w:w="142" w:type="dxa"/>
          </w:tcPr>
          <w:p w:rsidR="003A474D" w:rsidRPr="00FA2540" w:rsidRDefault="003A474D" w:rsidP="003A474D">
            <w:pPr>
              <w:rPr>
                <w:rFonts w:cs="Calibri"/>
                <w:b/>
              </w:rPr>
            </w:pPr>
          </w:p>
          <w:p w:rsidR="003A474D" w:rsidRPr="00FA2540" w:rsidRDefault="003A474D" w:rsidP="003A474D">
            <w:pPr>
              <w:rPr>
                <w:rFonts w:cs="Calibri"/>
                <w:b/>
              </w:rPr>
            </w:pPr>
          </w:p>
        </w:tc>
        <w:tc>
          <w:tcPr>
            <w:tcW w:w="4821" w:type="dxa"/>
            <w:gridSpan w:val="2"/>
            <w:tcBorders>
              <w:top w:val="nil"/>
              <w:left w:val="nil"/>
              <w:bottom w:val="single" w:sz="4" w:space="0" w:color="auto"/>
              <w:right w:val="nil"/>
            </w:tcBorders>
          </w:tcPr>
          <w:p w:rsidR="003A474D" w:rsidRPr="00FA2540" w:rsidRDefault="003A474D" w:rsidP="003A474D">
            <w:pPr>
              <w:rPr>
                <w:rFonts w:cs="Calibri"/>
                <w:b/>
              </w:rPr>
            </w:pPr>
          </w:p>
          <w:p w:rsidR="003A474D" w:rsidRPr="00FA2540" w:rsidRDefault="003A474D" w:rsidP="003A474D">
            <w:pPr>
              <w:rPr>
                <w:rFonts w:cs="Calibri"/>
                <w:b/>
              </w:rPr>
            </w:pPr>
            <w:r w:rsidRPr="00FA2540">
              <w:rPr>
                <w:rFonts w:cs="Calibri"/>
                <w:b/>
              </w:rPr>
              <w:t>Learning and teaching methods:</w:t>
            </w:r>
          </w:p>
        </w:tc>
      </w:tr>
      <w:tr w:rsidR="003A474D" w:rsidRPr="00FA2540" w:rsidTr="003A474D">
        <w:trPr>
          <w:trHeight w:val="2023"/>
        </w:trPr>
        <w:tc>
          <w:tcPr>
            <w:tcW w:w="4727" w:type="dxa"/>
            <w:gridSpan w:val="3"/>
            <w:tcBorders>
              <w:top w:val="single" w:sz="4" w:space="0" w:color="auto"/>
              <w:left w:val="single" w:sz="4" w:space="0" w:color="auto"/>
              <w:bottom w:val="single" w:sz="4" w:space="0" w:color="auto"/>
              <w:right w:val="single" w:sz="4" w:space="0" w:color="auto"/>
            </w:tcBorders>
          </w:tcPr>
          <w:p w:rsidR="003A474D" w:rsidRPr="00767191" w:rsidRDefault="003A474D" w:rsidP="003A474D">
            <w:pPr>
              <w:jc w:val="both"/>
              <w:rPr>
                <w:rFonts w:cs="Calibri"/>
                <w:sz w:val="22"/>
                <w:szCs w:val="22"/>
              </w:rPr>
            </w:pPr>
            <w:r w:rsidRPr="00767191">
              <w:rPr>
                <w:rFonts w:cs="Calibri"/>
                <w:sz w:val="22"/>
                <w:szCs w:val="22"/>
              </w:rPr>
              <w:t xml:space="preserve">Predavanja, raziskovalni seminar, metoda razgovora, aktivno (refleksivno) poučevanje in učenje, skupinsko in projektno delo. </w:t>
            </w:r>
          </w:p>
        </w:tc>
        <w:tc>
          <w:tcPr>
            <w:tcW w:w="142" w:type="dxa"/>
            <w:tcBorders>
              <w:top w:val="nil"/>
              <w:left w:val="single" w:sz="4" w:space="0" w:color="auto"/>
              <w:bottom w:val="nil"/>
              <w:right w:val="single" w:sz="4" w:space="0" w:color="auto"/>
            </w:tcBorders>
          </w:tcPr>
          <w:p w:rsidR="003A474D" w:rsidRPr="00767191" w:rsidRDefault="003A474D" w:rsidP="003A474D">
            <w:pPr>
              <w:jc w:val="both"/>
              <w:rPr>
                <w:rFonts w:cs="Calibri"/>
                <w:sz w:val="22"/>
                <w:szCs w:val="22"/>
              </w:rPr>
            </w:pPr>
          </w:p>
        </w:tc>
        <w:tc>
          <w:tcPr>
            <w:tcW w:w="4821" w:type="dxa"/>
            <w:gridSpan w:val="2"/>
            <w:tcBorders>
              <w:top w:val="single" w:sz="4" w:space="0" w:color="auto"/>
              <w:left w:val="single" w:sz="4" w:space="0" w:color="auto"/>
              <w:bottom w:val="single" w:sz="4" w:space="0" w:color="auto"/>
              <w:right w:val="single" w:sz="4" w:space="0" w:color="auto"/>
            </w:tcBorders>
          </w:tcPr>
          <w:p w:rsidR="003A474D" w:rsidRPr="00767191" w:rsidRDefault="003A474D" w:rsidP="003A474D">
            <w:pPr>
              <w:jc w:val="both"/>
              <w:rPr>
                <w:rFonts w:cs="Calibri"/>
                <w:strike/>
                <w:sz w:val="22"/>
                <w:szCs w:val="22"/>
              </w:rPr>
            </w:pPr>
            <w:r w:rsidRPr="00767191">
              <w:rPr>
                <w:rFonts w:cs="Calibri"/>
                <w:noProof/>
                <w:sz w:val="22"/>
                <w:szCs w:val="22"/>
              </w:rPr>
              <w:t>Vorlesungen, Forschungsseminar, Lehrgespräch, aktives (reflexives) Lehren und Lernen, Gruppen- und Projektarbeit.</w:t>
            </w:r>
          </w:p>
        </w:tc>
      </w:tr>
      <w:tr w:rsidR="003A474D" w:rsidRPr="00FA2540" w:rsidTr="003A474D">
        <w:tc>
          <w:tcPr>
            <w:tcW w:w="4020" w:type="dxa"/>
            <w:tcBorders>
              <w:top w:val="nil"/>
              <w:left w:val="nil"/>
              <w:bottom w:val="single" w:sz="4" w:space="0" w:color="auto"/>
              <w:right w:val="nil"/>
            </w:tcBorders>
          </w:tcPr>
          <w:p w:rsidR="003A474D" w:rsidRPr="00FA2540" w:rsidRDefault="003A474D" w:rsidP="003A474D">
            <w:pPr>
              <w:rPr>
                <w:rFonts w:cs="Calibri"/>
                <w:b/>
              </w:rPr>
            </w:pPr>
          </w:p>
          <w:p w:rsidR="003A474D" w:rsidRPr="00FA2540" w:rsidRDefault="003A474D" w:rsidP="003A474D">
            <w:pPr>
              <w:rPr>
                <w:rFonts w:cs="Calibri"/>
                <w:b/>
              </w:rPr>
            </w:pPr>
            <w:r w:rsidRPr="00FA2540">
              <w:rPr>
                <w:rFonts w:cs="Calibri"/>
                <w:b/>
              </w:rPr>
              <w:t>Načini ocenjevanja:</w:t>
            </w:r>
          </w:p>
        </w:tc>
        <w:tc>
          <w:tcPr>
            <w:tcW w:w="1560" w:type="dxa"/>
            <w:gridSpan w:val="4"/>
            <w:tcBorders>
              <w:top w:val="nil"/>
              <w:left w:val="nil"/>
              <w:bottom w:val="single" w:sz="4" w:space="0" w:color="auto"/>
              <w:right w:val="nil"/>
            </w:tcBorders>
          </w:tcPr>
          <w:p w:rsidR="003A474D" w:rsidRPr="00FA2540" w:rsidRDefault="003A474D" w:rsidP="003A474D">
            <w:pPr>
              <w:rPr>
                <w:rFonts w:cs="Calibri"/>
              </w:rPr>
            </w:pPr>
            <w:r w:rsidRPr="00FA2540">
              <w:rPr>
                <w:rFonts w:cs="Calibri"/>
              </w:rPr>
              <w:t>Delež (v %) /</w:t>
            </w:r>
          </w:p>
          <w:p w:rsidR="003A474D" w:rsidRPr="00FA2540" w:rsidRDefault="003A474D" w:rsidP="003A474D">
            <w:pPr>
              <w:rPr>
                <w:rFonts w:cs="Calibri"/>
                <w:b/>
              </w:rPr>
            </w:pPr>
            <w:r w:rsidRPr="00FA2540">
              <w:rPr>
                <w:rFonts w:cs="Calibri"/>
              </w:rPr>
              <w:t>Weight (in %)</w:t>
            </w:r>
          </w:p>
        </w:tc>
        <w:tc>
          <w:tcPr>
            <w:tcW w:w="4110" w:type="dxa"/>
            <w:tcBorders>
              <w:top w:val="nil"/>
              <w:left w:val="nil"/>
              <w:bottom w:val="single" w:sz="4" w:space="0" w:color="auto"/>
              <w:right w:val="nil"/>
            </w:tcBorders>
          </w:tcPr>
          <w:p w:rsidR="003A474D" w:rsidRPr="00FA2540" w:rsidRDefault="003A474D" w:rsidP="003A474D">
            <w:pPr>
              <w:rPr>
                <w:rFonts w:cs="Calibri"/>
                <w:b/>
              </w:rPr>
            </w:pPr>
          </w:p>
          <w:p w:rsidR="003A474D" w:rsidRPr="00FA2540" w:rsidRDefault="003A474D" w:rsidP="003A474D">
            <w:pPr>
              <w:rPr>
                <w:rFonts w:cs="Calibri"/>
                <w:b/>
              </w:rPr>
            </w:pPr>
            <w:r w:rsidRPr="00FA2540">
              <w:rPr>
                <w:rFonts w:cs="Calibri"/>
                <w:b/>
              </w:rPr>
              <w:t>Assessment:</w:t>
            </w:r>
          </w:p>
        </w:tc>
      </w:tr>
      <w:tr w:rsidR="00762991" w:rsidRPr="00FA2540" w:rsidTr="003A474D">
        <w:trPr>
          <w:trHeight w:val="1104"/>
        </w:trPr>
        <w:tc>
          <w:tcPr>
            <w:tcW w:w="4020" w:type="dxa"/>
            <w:tcBorders>
              <w:top w:val="single" w:sz="4" w:space="0" w:color="auto"/>
              <w:left w:val="single" w:sz="4" w:space="0" w:color="auto"/>
              <w:bottom w:val="single" w:sz="4" w:space="0" w:color="auto"/>
              <w:right w:val="single" w:sz="4" w:space="0" w:color="auto"/>
            </w:tcBorders>
          </w:tcPr>
          <w:p w:rsidR="00762991" w:rsidRPr="005B2C53" w:rsidRDefault="00762991" w:rsidP="00762991">
            <w:pPr>
              <w:jc w:val="both"/>
              <w:rPr>
                <w:rFonts w:cs="Calibri"/>
                <w:sz w:val="22"/>
                <w:szCs w:val="22"/>
              </w:rPr>
            </w:pPr>
            <w:r>
              <w:rPr>
                <w:rFonts w:cs="Calibri"/>
                <w:sz w:val="22"/>
                <w:szCs w:val="22"/>
              </w:rPr>
              <w:lastRenderedPageBreak/>
              <w:t>Pisni izdelki,</w:t>
            </w:r>
            <w:r w:rsidRPr="005B2C53">
              <w:rPr>
                <w:rFonts w:cs="Calibri"/>
                <w:sz w:val="22"/>
                <w:szCs w:val="22"/>
              </w:rPr>
              <w:t xml:space="preserve"> </w:t>
            </w:r>
          </w:p>
          <w:p w:rsidR="00762991" w:rsidRPr="005B2C53" w:rsidRDefault="00762991" w:rsidP="00762991">
            <w:pPr>
              <w:jc w:val="both"/>
              <w:rPr>
                <w:rFonts w:cs="Calibri"/>
                <w:sz w:val="22"/>
                <w:szCs w:val="22"/>
              </w:rPr>
            </w:pPr>
            <w:r>
              <w:rPr>
                <w:rFonts w:cs="Calibri"/>
                <w:sz w:val="22"/>
                <w:szCs w:val="22"/>
              </w:rPr>
              <w:t xml:space="preserve">referat </w:t>
            </w:r>
            <w:r w:rsidRPr="005B2C53">
              <w:rPr>
                <w:rFonts w:cs="Calibri"/>
                <w:sz w:val="22"/>
                <w:szCs w:val="22"/>
              </w:rPr>
              <w:t xml:space="preserve"> in </w:t>
            </w:r>
          </w:p>
          <w:p w:rsidR="00762991" w:rsidRPr="005B2C53" w:rsidRDefault="00762991" w:rsidP="00762991">
            <w:pPr>
              <w:rPr>
                <w:rFonts w:cs="Calibri"/>
                <w:sz w:val="22"/>
                <w:szCs w:val="22"/>
              </w:rPr>
            </w:pPr>
            <w:r w:rsidRPr="005B2C53">
              <w:rPr>
                <w:rFonts w:cs="Calibri"/>
                <w:sz w:val="22"/>
                <w:szCs w:val="22"/>
              </w:rPr>
              <w:t xml:space="preserve">izpit </w:t>
            </w: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762991" w:rsidRPr="005B2C53" w:rsidRDefault="00762991" w:rsidP="00762991">
            <w:pPr>
              <w:rPr>
                <w:rFonts w:cs="Calibri"/>
                <w:b/>
                <w:sz w:val="22"/>
                <w:szCs w:val="22"/>
              </w:rPr>
            </w:pPr>
          </w:p>
          <w:p w:rsidR="00762991" w:rsidRPr="005B2C53" w:rsidRDefault="00762991" w:rsidP="00762991">
            <w:pPr>
              <w:rPr>
                <w:rFonts w:cs="Calibri"/>
                <w:b/>
                <w:sz w:val="22"/>
                <w:szCs w:val="22"/>
              </w:rPr>
            </w:pPr>
          </w:p>
        </w:tc>
        <w:tc>
          <w:tcPr>
            <w:tcW w:w="4110" w:type="dxa"/>
            <w:tcBorders>
              <w:top w:val="single" w:sz="4" w:space="0" w:color="auto"/>
              <w:left w:val="single" w:sz="4" w:space="0" w:color="auto"/>
              <w:bottom w:val="single" w:sz="4" w:space="0" w:color="auto"/>
              <w:right w:val="single" w:sz="4" w:space="0" w:color="auto"/>
            </w:tcBorders>
          </w:tcPr>
          <w:p w:rsidR="00762991" w:rsidRDefault="00762991" w:rsidP="00762991">
            <w:pPr>
              <w:rPr>
                <w:rFonts w:cs="Calibri"/>
                <w:sz w:val="22"/>
                <w:szCs w:val="22"/>
              </w:rPr>
            </w:pPr>
            <w:r>
              <w:rPr>
                <w:rFonts w:cs="Calibri"/>
                <w:sz w:val="22"/>
                <w:szCs w:val="22"/>
              </w:rPr>
              <w:t xml:space="preserve">Schriftliche Arbeiten, </w:t>
            </w:r>
          </w:p>
          <w:p w:rsidR="00762991" w:rsidRPr="005B2C53" w:rsidRDefault="00762991" w:rsidP="00762991">
            <w:pPr>
              <w:rPr>
                <w:rFonts w:cs="Calibri"/>
                <w:sz w:val="22"/>
                <w:szCs w:val="22"/>
              </w:rPr>
            </w:pPr>
            <w:r w:rsidRPr="005B2C53">
              <w:rPr>
                <w:rFonts w:cs="Calibri"/>
                <w:sz w:val="22"/>
                <w:szCs w:val="22"/>
              </w:rPr>
              <w:t>Referat und</w:t>
            </w:r>
          </w:p>
          <w:p w:rsidR="00762991" w:rsidRPr="005B2C53" w:rsidRDefault="00762991" w:rsidP="00762991">
            <w:pPr>
              <w:rPr>
                <w:rFonts w:cs="Calibri"/>
                <w:sz w:val="22"/>
                <w:szCs w:val="22"/>
              </w:rPr>
            </w:pPr>
            <w:r>
              <w:rPr>
                <w:rFonts w:cs="Calibri"/>
                <w:sz w:val="22"/>
                <w:szCs w:val="22"/>
              </w:rPr>
              <w:t>Prüfung</w:t>
            </w:r>
            <w:r w:rsidRPr="005B2C53">
              <w:rPr>
                <w:rFonts w:cs="Calibri"/>
                <w:sz w:val="22"/>
                <w:szCs w:val="22"/>
              </w:rPr>
              <w:t>.</w:t>
            </w:r>
          </w:p>
          <w:p w:rsidR="00762991" w:rsidRPr="005B2C53" w:rsidRDefault="00762991" w:rsidP="00762991">
            <w:pPr>
              <w:rPr>
                <w:rFonts w:cs="Calibri"/>
                <w:b/>
                <w:bCs/>
                <w:sz w:val="22"/>
                <w:szCs w:val="22"/>
              </w:rPr>
            </w:pPr>
          </w:p>
        </w:tc>
      </w:tr>
      <w:tr w:rsidR="003A474D" w:rsidRPr="00FA2540" w:rsidTr="003A474D">
        <w:tc>
          <w:tcPr>
            <w:tcW w:w="9690" w:type="dxa"/>
            <w:gridSpan w:val="6"/>
            <w:tcBorders>
              <w:top w:val="single" w:sz="4" w:space="0" w:color="auto"/>
              <w:left w:val="nil"/>
              <w:bottom w:val="single" w:sz="4" w:space="0" w:color="auto"/>
              <w:right w:val="nil"/>
            </w:tcBorders>
          </w:tcPr>
          <w:p w:rsidR="003A474D" w:rsidRPr="00FA2540" w:rsidRDefault="003A474D" w:rsidP="003A474D">
            <w:pPr>
              <w:rPr>
                <w:rFonts w:cs="Calibri"/>
                <w:b/>
              </w:rPr>
            </w:pPr>
          </w:p>
          <w:p w:rsidR="003A474D" w:rsidRPr="00FA2540" w:rsidRDefault="003A474D" w:rsidP="003A474D">
            <w:pPr>
              <w:rPr>
                <w:rFonts w:cs="Calibri"/>
                <w:b/>
              </w:rPr>
            </w:pPr>
            <w:r w:rsidRPr="00FA2540">
              <w:rPr>
                <w:rFonts w:cs="Calibri"/>
                <w:b/>
              </w:rPr>
              <w:t xml:space="preserve">Reference nosilca / Lecturer's references: </w:t>
            </w:r>
          </w:p>
        </w:tc>
      </w:tr>
      <w:tr w:rsidR="003A474D" w:rsidRPr="00FA2540" w:rsidTr="003A474D">
        <w:tc>
          <w:tcPr>
            <w:tcW w:w="9690" w:type="dxa"/>
            <w:gridSpan w:val="6"/>
            <w:tcBorders>
              <w:top w:val="single" w:sz="4" w:space="0" w:color="auto"/>
              <w:left w:val="single" w:sz="4" w:space="0" w:color="auto"/>
              <w:bottom w:val="single" w:sz="4" w:space="0" w:color="auto"/>
              <w:right w:val="single" w:sz="4" w:space="0" w:color="auto"/>
            </w:tcBorders>
          </w:tcPr>
          <w:p w:rsidR="003A474D" w:rsidRPr="00FA2540" w:rsidRDefault="003A474D" w:rsidP="00656E99">
            <w:pPr>
              <w:numPr>
                <w:ilvl w:val="0"/>
                <w:numId w:val="178"/>
              </w:numPr>
              <w:shd w:val="clear" w:color="auto" w:fill="FFFFFF"/>
              <w:contextualSpacing/>
              <w:jc w:val="both"/>
              <w:rPr>
                <w:rFonts w:ascii="Arial" w:hAnsi="Arial" w:cs="Arial"/>
                <w:color w:val="222222"/>
                <w:sz w:val="19"/>
                <w:szCs w:val="19"/>
                <w:lang w:eastAsia="de-DE"/>
              </w:rPr>
            </w:pPr>
          </w:p>
        </w:tc>
      </w:tr>
    </w:tbl>
    <w:p w:rsidR="003A474D" w:rsidRPr="00FA2540" w:rsidRDefault="003A474D" w:rsidP="003A474D"/>
    <w:p w:rsidR="003A474D" w:rsidRPr="00FA2540" w:rsidRDefault="003A474D" w:rsidP="003A474D"/>
    <w:p w:rsidR="003A474D" w:rsidRPr="00FA2540" w:rsidRDefault="003A474D" w:rsidP="003A474D"/>
    <w:p w:rsidR="003A474D" w:rsidRPr="00FA2540" w:rsidRDefault="003A474D" w:rsidP="003A474D">
      <w:r w:rsidRPr="00FA2540">
        <w:br w:type="page"/>
      </w:r>
    </w:p>
    <w:tbl>
      <w:tblPr>
        <w:tblW w:w="9690" w:type="dxa"/>
        <w:tblLayout w:type="fixed"/>
        <w:tblCellMar>
          <w:left w:w="56" w:type="dxa"/>
          <w:right w:w="56" w:type="dxa"/>
        </w:tblCellMar>
        <w:tblLook w:val="04A0" w:firstRow="1" w:lastRow="0" w:firstColumn="1" w:lastColumn="0" w:noHBand="0" w:noVBand="1"/>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3A474D" w:rsidRPr="00FA2540" w:rsidTr="003A474D">
        <w:tc>
          <w:tcPr>
            <w:tcW w:w="9690" w:type="dxa"/>
            <w:gridSpan w:val="18"/>
            <w:tcBorders>
              <w:top w:val="single" w:sz="4" w:space="0" w:color="auto"/>
              <w:left w:val="single" w:sz="4" w:space="0" w:color="auto"/>
              <w:bottom w:val="single" w:sz="4" w:space="0" w:color="auto"/>
              <w:right w:val="single" w:sz="4" w:space="0" w:color="auto"/>
            </w:tcBorders>
            <w:shd w:val="clear" w:color="auto" w:fill="E6E6E6"/>
          </w:tcPr>
          <w:p w:rsidR="003A474D" w:rsidRPr="00FA2540" w:rsidRDefault="003A474D" w:rsidP="003A474D">
            <w:pPr>
              <w:ind w:left="170" w:hanging="170"/>
              <w:jc w:val="center"/>
              <w:rPr>
                <w:b/>
              </w:rPr>
            </w:pPr>
            <w:r w:rsidRPr="00FA2540">
              <w:rPr>
                <w:b/>
              </w:rPr>
              <w:lastRenderedPageBreak/>
              <w:t>UČNI NAČRT PREDMETA / COURSE SYLLABUS</w:t>
            </w:r>
          </w:p>
        </w:tc>
      </w:tr>
      <w:tr w:rsidR="003A474D" w:rsidRPr="00FA2540" w:rsidTr="003A474D">
        <w:tc>
          <w:tcPr>
            <w:tcW w:w="1799" w:type="dxa"/>
            <w:gridSpan w:val="3"/>
          </w:tcPr>
          <w:p w:rsidR="003A474D" w:rsidRPr="00FA2540" w:rsidRDefault="003A474D" w:rsidP="003A474D">
            <w:pPr>
              <w:ind w:left="170" w:hanging="170"/>
              <w:rPr>
                <w:b/>
              </w:rPr>
            </w:pPr>
            <w:r w:rsidRPr="00FA2540">
              <w:rPr>
                <w:b/>
              </w:rPr>
              <w:t>Predmet:</w:t>
            </w:r>
          </w:p>
        </w:tc>
        <w:tc>
          <w:tcPr>
            <w:tcW w:w="7891" w:type="dxa"/>
            <w:gridSpan w:val="15"/>
            <w:tcBorders>
              <w:top w:val="single" w:sz="4" w:space="0" w:color="auto"/>
              <w:left w:val="single" w:sz="4" w:space="0" w:color="auto"/>
              <w:bottom w:val="single" w:sz="4" w:space="0" w:color="auto"/>
              <w:right w:val="single" w:sz="4" w:space="0" w:color="auto"/>
            </w:tcBorders>
          </w:tcPr>
          <w:p w:rsidR="003A474D" w:rsidRPr="00FA2540" w:rsidRDefault="003A474D" w:rsidP="003A474D">
            <w:pPr>
              <w:pStyle w:val="Naslov3"/>
            </w:pPr>
            <w:bookmarkStart w:id="19" w:name="_Toc535800734"/>
            <w:r>
              <w:t>Nemški jezik v kontekstu</w:t>
            </w:r>
            <w:r w:rsidRPr="00FA2540">
              <w:t xml:space="preserve"> I</w:t>
            </w:r>
            <w:bookmarkEnd w:id="19"/>
          </w:p>
        </w:tc>
      </w:tr>
      <w:tr w:rsidR="003A474D" w:rsidRPr="00FA2540" w:rsidTr="003A474D">
        <w:tc>
          <w:tcPr>
            <w:tcW w:w="1799" w:type="dxa"/>
            <w:gridSpan w:val="3"/>
          </w:tcPr>
          <w:p w:rsidR="003A474D" w:rsidRPr="00FA2540" w:rsidRDefault="003A474D" w:rsidP="003A474D">
            <w:pPr>
              <w:ind w:left="170" w:hanging="170"/>
              <w:rPr>
                <w:b/>
              </w:rPr>
            </w:pPr>
            <w:r w:rsidRPr="00FA2540">
              <w:rPr>
                <w:b/>
              </w:rPr>
              <w:t>Course title:</w:t>
            </w:r>
          </w:p>
        </w:tc>
        <w:tc>
          <w:tcPr>
            <w:tcW w:w="7891" w:type="dxa"/>
            <w:gridSpan w:val="15"/>
            <w:tcBorders>
              <w:top w:val="single" w:sz="4" w:space="0" w:color="auto"/>
              <w:left w:val="single" w:sz="4" w:space="0" w:color="auto"/>
              <w:bottom w:val="single" w:sz="4" w:space="0" w:color="auto"/>
              <w:right w:val="single" w:sz="4" w:space="0" w:color="auto"/>
            </w:tcBorders>
          </w:tcPr>
          <w:p w:rsidR="003A474D" w:rsidRDefault="003A474D" w:rsidP="003A474D">
            <w:pPr>
              <w:ind w:left="170" w:hanging="170"/>
            </w:pPr>
            <w:r w:rsidRPr="00655E23">
              <w:rPr>
                <w:lang w:val="de-DE"/>
              </w:rPr>
              <w:t xml:space="preserve">Deutsche Sprache im Kontext </w:t>
            </w:r>
            <w:r w:rsidRPr="00FA2540">
              <w:t xml:space="preserve">I / </w:t>
            </w:r>
          </w:p>
          <w:p w:rsidR="003A474D" w:rsidRPr="00FA2540" w:rsidRDefault="00DA7C52" w:rsidP="003A474D">
            <w:pPr>
              <w:ind w:left="170" w:hanging="170"/>
              <w:rPr>
                <w:lang w:val="en-US"/>
              </w:rPr>
            </w:pPr>
            <w:r>
              <w:t>German L</w:t>
            </w:r>
            <w:r w:rsidR="003A474D" w:rsidRPr="00FA2540">
              <w:t>anguage</w:t>
            </w:r>
            <w:r>
              <w:rPr>
                <w:lang w:val="en-US"/>
              </w:rPr>
              <w:t xml:space="preserve"> in Contextual U</w:t>
            </w:r>
            <w:r w:rsidR="003A474D" w:rsidRPr="00FA2540">
              <w:rPr>
                <w:lang w:val="en-US"/>
              </w:rPr>
              <w:t>se</w:t>
            </w:r>
            <w:r w:rsidR="003A474D" w:rsidRPr="00FA2540">
              <w:t xml:space="preserve"> I</w:t>
            </w:r>
          </w:p>
        </w:tc>
      </w:tr>
      <w:tr w:rsidR="003A474D" w:rsidRPr="00FA2540" w:rsidTr="003A474D">
        <w:tc>
          <w:tcPr>
            <w:tcW w:w="3307" w:type="dxa"/>
            <w:gridSpan w:val="5"/>
            <w:vAlign w:val="center"/>
          </w:tcPr>
          <w:p w:rsidR="003A474D" w:rsidRPr="00FA2540" w:rsidRDefault="003A474D" w:rsidP="003A474D">
            <w:pPr>
              <w:ind w:left="170" w:hanging="170"/>
              <w:jc w:val="center"/>
              <w:rPr>
                <w:b/>
              </w:rPr>
            </w:pPr>
          </w:p>
        </w:tc>
        <w:tc>
          <w:tcPr>
            <w:tcW w:w="3401" w:type="dxa"/>
            <w:gridSpan w:val="8"/>
            <w:vAlign w:val="center"/>
          </w:tcPr>
          <w:p w:rsidR="003A474D" w:rsidRPr="00FA2540" w:rsidRDefault="003A474D" w:rsidP="003A474D">
            <w:pPr>
              <w:ind w:left="170" w:hanging="170"/>
              <w:jc w:val="center"/>
              <w:rPr>
                <w:b/>
              </w:rPr>
            </w:pPr>
          </w:p>
        </w:tc>
        <w:tc>
          <w:tcPr>
            <w:tcW w:w="1558" w:type="dxa"/>
            <w:gridSpan w:val="2"/>
            <w:vAlign w:val="center"/>
          </w:tcPr>
          <w:p w:rsidR="003A474D" w:rsidRPr="00FA2540" w:rsidRDefault="003A474D" w:rsidP="003A474D">
            <w:pPr>
              <w:ind w:left="170" w:hanging="170"/>
              <w:jc w:val="center"/>
              <w:rPr>
                <w:b/>
              </w:rPr>
            </w:pPr>
          </w:p>
        </w:tc>
        <w:tc>
          <w:tcPr>
            <w:tcW w:w="1424" w:type="dxa"/>
            <w:gridSpan w:val="3"/>
            <w:vAlign w:val="center"/>
          </w:tcPr>
          <w:p w:rsidR="003A474D" w:rsidRPr="00FA2540" w:rsidRDefault="003A474D" w:rsidP="003A474D">
            <w:pPr>
              <w:ind w:left="170" w:hanging="170"/>
              <w:jc w:val="center"/>
              <w:rPr>
                <w:b/>
              </w:rPr>
            </w:pPr>
          </w:p>
        </w:tc>
      </w:tr>
      <w:tr w:rsidR="003A474D" w:rsidRPr="00FA2540" w:rsidTr="003A474D">
        <w:tc>
          <w:tcPr>
            <w:tcW w:w="3307" w:type="dxa"/>
            <w:gridSpan w:val="5"/>
            <w:tcBorders>
              <w:top w:val="nil"/>
              <w:left w:val="nil"/>
              <w:bottom w:val="single" w:sz="4" w:space="0" w:color="auto"/>
              <w:right w:val="nil"/>
            </w:tcBorders>
            <w:vAlign w:val="center"/>
          </w:tcPr>
          <w:p w:rsidR="003A474D" w:rsidRPr="00FA2540" w:rsidRDefault="003A474D" w:rsidP="003A474D">
            <w:pPr>
              <w:ind w:left="170" w:hanging="170"/>
              <w:jc w:val="center"/>
              <w:rPr>
                <w:b/>
              </w:rPr>
            </w:pPr>
            <w:r w:rsidRPr="00FA2540">
              <w:rPr>
                <w:b/>
              </w:rPr>
              <w:t>Študijski program in stopnja</w:t>
            </w:r>
          </w:p>
          <w:p w:rsidR="003A474D" w:rsidRPr="00FA2540" w:rsidRDefault="003A474D" w:rsidP="003A474D">
            <w:pPr>
              <w:ind w:left="170" w:hanging="170"/>
              <w:jc w:val="center"/>
            </w:pPr>
            <w:r w:rsidRPr="00FA2540">
              <w:rPr>
                <w:b/>
              </w:rPr>
              <w:t>Study programme and level</w:t>
            </w:r>
          </w:p>
        </w:tc>
        <w:tc>
          <w:tcPr>
            <w:tcW w:w="3401" w:type="dxa"/>
            <w:gridSpan w:val="8"/>
            <w:tcBorders>
              <w:top w:val="nil"/>
              <w:left w:val="nil"/>
              <w:bottom w:val="single" w:sz="4" w:space="0" w:color="auto"/>
              <w:right w:val="nil"/>
            </w:tcBorders>
            <w:vAlign w:val="center"/>
          </w:tcPr>
          <w:p w:rsidR="003A474D" w:rsidRPr="00FA2540" w:rsidRDefault="003A474D" w:rsidP="003A474D">
            <w:pPr>
              <w:ind w:left="170" w:hanging="170"/>
              <w:jc w:val="center"/>
              <w:rPr>
                <w:b/>
              </w:rPr>
            </w:pPr>
            <w:r w:rsidRPr="00FA2540">
              <w:rPr>
                <w:b/>
              </w:rPr>
              <w:t>Študijska smer</w:t>
            </w:r>
          </w:p>
          <w:p w:rsidR="003A474D" w:rsidRPr="00FA2540" w:rsidRDefault="003A474D" w:rsidP="003A474D">
            <w:pPr>
              <w:ind w:left="170" w:hanging="170"/>
              <w:jc w:val="center"/>
              <w:rPr>
                <w:b/>
              </w:rPr>
            </w:pPr>
            <w:r w:rsidRPr="00FA2540">
              <w:rPr>
                <w:b/>
              </w:rPr>
              <w:t>Study field</w:t>
            </w:r>
          </w:p>
        </w:tc>
        <w:tc>
          <w:tcPr>
            <w:tcW w:w="1558" w:type="dxa"/>
            <w:gridSpan w:val="2"/>
            <w:tcBorders>
              <w:top w:val="nil"/>
              <w:left w:val="nil"/>
              <w:bottom w:val="single" w:sz="4" w:space="0" w:color="auto"/>
              <w:right w:val="nil"/>
            </w:tcBorders>
            <w:vAlign w:val="center"/>
          </w:tcPr>
          <w:p w:rsidR="003A474D" w:rsidRPr="00FA2540" w:rsidRDefault="003A474D" w:rsidP="003A474D">
            <w:pPr>
              <w:ind w:left="170" w:hanging="170"/>
              <w:jc w:val="center"/>
              <w:rPr>
                <w:b/>
              </w:rPr>
            </w:pPr>
            <w:r w:rsidRPr="00FA2540">
              <w:rPr>
                <w:b/>
              </w:rPr>
              <w:t>Letnik</w:t>
            </w:r>
          </w:p>
          <w:p w:rsidR="003A474D" w:rsidRPr="00FA2540" w:rsidRDefault="003A474D" w:rsidP="003A474D">
            <w:pPr>
              <w:ind w:left="170" w:hanging="170"/>
              <w:jc w:val="center"/>
              <w:rPr>
                <w:b/>
              </w:rPr>
            </w:pPr>
            <w:r w:rsidRPr="00FA2540">
              <w:rPr>
                <w:b/>
              </w:rPr>
              <w:t>Academic year</w:t>
            </w:r>
          </w:p>
        </w:tc>
        <w:tc>
          <w:tcPr>
            <w:tcW w:w="1424" w:type="dxa"/>
            <w:gridSpan w:val="3"/>
            <w:tcBorders>
              <w:top w:val="nil"/>
              <w:left w:val="nil"/>
              <w:bottom w:val="single" w:sz="4" w:space="0" w:color="auto"/>
              <w:right w:val="nil"/>
            </w:tcBorders>
            <w:vAlign w:val="center"/>
          </w:tcPr>
          <w:p w:rsidR="003A474D" w:rsidRPr="00FA2540" w:rsidRDefault="003A474D" w:rsidP="003A474D">
            <w:pPr>
              <w:ind w:left="170" w:hanging="170"/>
              <w:jc w:val="center"/>
              <w:rPr>
                <w:b/>
              </w:rPr>
            </w:pPr>
            <w:r w:rsidRPr="00FA2540">
              <w:rPr>
                <w:b/>
              </w:rPr>
              <w:t>Semester</w:t>
            </w:r>
          </w:p>
          <w:p w:rsidR="003A474D" w:rsidRPr="00FA2540" w:rsidRDefault="003A474D" w:rsidP="003A474D">
            <w:pPr>
              <w:ind w:left="170" w:hanging="170"/>
              <w:jc w:val="center"/>
              <w:rPr>
                <w:b/>
              </w:rPr>
            </w:pPr>
            <w:r w:rsidRPr="00FA2540">
              <w:rPr>
                <w:b/>
              </w:rPr>
              <w:t>Semester</w:t>
            </w:r>
          </w:p>
        </w:tc>
      </w:tr>
      <w:tr w:rsidR="003A474D" w:rsidRPr="00FA2540" w:rsidTr="003A474D">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ind w:left="170" w:hanging="170"/>
              <w:jc w:val="center"/>
              <w:rPr>
                <w:b/>
                <w:bCs/>
              </w:rPr>
            </w:pPr>
            <w:r w:rsidRPr="00FA2540">
              <w:rPr>
                <w:b/>
                <w:bCs/>
              </w:rPr>
              <w:t>Študijski program druge stopnje</w:t>
            </w:r>
            <w:r w:rsidRPr="00FA2540">
              <w:rPr>
                <w:b/>
                <w:bCs/>
                <w:color w:val="FF0000"/>
              </w:rPr>
              <w:t xml:space="preserve"> </w:t>
            </w:r>
            <w:r w:rsidRPr="00FA2540">
              <w:rPr>
                <w:b/>
                <w:bCs/>
              </w:rPr>
              <w:t>GERMANISTIKA</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ind w:left="170" w:hanging="170"/>
              <w:jc w:val="center"/>
              <w:rPr>
                <w:b/>
                <w:bCs/>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ind w:left="170" w:hanging="170"/>
              <w:jc w:val="center"/>
              <w:rPr>
                <w:bCs/>
              </w:rPr>
            </w:pPr>
            <w:r w:rsidRPr="00FA2540">
              <w:rPr>
                <w:bCs/>
              </w:rPr>
              <w:t>1.</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ind w:left="170" w:hanging="170"/>
              <w:jc w:val="center"/>
              <w:rPr>
                <w:bCs/>
              </w:rPr>
            </w:pPr>
            <w:r w:rsidRPr="00FA2540">
              <w:rPr>
                <w:bCs/>
              </w:rPr>
              <w:t>1. in 2.</w:t>
            </w:r>
          </w:p>
        </w:tc>
      </w:tr>
      <w:tr w:rsidR="003A474D" w:rsidRPr="00FA2540" w:rsidTr="003A474D">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ind w:left="170" w:hanging="170"/>
              <w:jc w:val="center"/>
              <w:rPr>
                <w:b/>
                <w:bCs/>
              </w:rPr>
            </w:pPr>
            <w:r w:rsidRPr="00FA2540">
              <w:rPr>
                <w:b/>
                <w:bCs/>
              </w:rPr>
              <w:t xml:space="preserve">Masterstudiengang </w:t>
            </w:r>
          </w:p>
          <w:p w:rsidR="003A474D" w:rsidRPr="00FA2540" w:rsidRDefault="003A474D" w:rsidP="003A474D">
            <w:pPr>
              <w:ind w:left="170" w:hanging="170"/>
              <w:jc w:val="center"/>
              <w:rPr>
                <w:b/>
                <w:bCs/>
              </w:rPr>
            </w:pPr>
            <w:r w:rsidRPr="00FA2540">
              <w:rPr>
                <w:b/>
                <w:bCs/>
              </w:rPr>
              <w:t>GERMANISTIK</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ind w:left="170" w:hanging="170"/>
              <w:jc w:val="center"/>
              <w:rPr>
                <w:b/>
                <w:bCs/>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ind w:left="170" w:hanging="170"/>
              <w:jc w:val="center"/>
              <w:rPr>
                <w:b/>
                <w:bCs/>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ind w:left="170" w:hanging="170"/>
              <w:jc w:val="center"/>
              <w:rPr>
                <w:b/>
                <w:bCs/>
              </w:rPr>
            </w:pPr>
          </w:p>
        </w:tc>
      </w:tr>
      <w:tr w:rsidR="003A474D" w:rsidRPr="00FA2540" w:rsidTr="003A474D">
        <w:trPr>
          <w:trHeight w:val="103"/>
        </w:trPr>
        <w:tc>
          <w:tcPr>
            <w:tcW w:w="9690" w:type="dxa"/>
            <w:gridSpan w:val="18"/>
          </w:tcPr>
          <w:p w:rsidR="003A474D" w:rsidRPr="00FA2540" w:rsidRDefault="003A474D" w:rsidP="003A474D">
            <w:pPr>
              <w:ind w:left="170" w:hanging="170"/>
              <w:rPr>
                <w:b/>
                <w:bCs/>
              </w:rPr>
            </w:pPr>
          </w:p>
        </w:tc>
      </w:tr>
      <w:tr w:rsidR="003A474D" w:rsidRPr="00FA2540" w:rsidTr="003A474D">
        <w:tc>
          <w:tcPr>
            <w:tcW w:w="5718" w:type="dxa"/>
            <w:gridSpan w:val="12"/>
            <w:tcBorders>
              <w:top w:val="nil"/>
              <w:left w:val="nil"/>
              <w:bottom w:val="nil"/>
              <w:right w:val="single" w:sz="4" w:space="0" w:color="auto"/>
            </w:tcBorders>
          </w:tcPr>
          <w:p w:rsidR="003A474D" w:rsidRPr="00FA2540" w:rsidRDefault="003A474D" w:rsidP="003A474D">
            <w:pPr>
              <w:ind w:left="170" w:hanging="170"/>
              <w:rPr>
                <w:b/>
              </w:rPr>
            </w:pPr>
            <w:r w:rsidRPr="00FA2540">
              <w:rPr>
                <w:b/>
              </w:rPr>
              <w:t>Vrsta predmeta / Course type</w:t>
            </w:r>
          </w:p>
        </w:tc>
        <w:tc>
          <w:tcPr>
            <w:tcW w:w="3972" w:type="dxa"/>
            <w:gridSpan w:val="6"/>
            <w:tcBorders>
              <w:top w:val="single" w:sz="4" w:space="0" w:color="auto"/>
              <w:left w:val="single" w:sz="4" w:space="0" w:color="auto"/>
              <w:bottom w:val="single" w:sz="4" w:space="0" w:color="auto"/>
              <w:right w:val="single" w:sz="4" w:space="0" w:color="auto"/>
            </w:tcBorders>
          </w:tcPr>
          <w:p w:rsidR="003A474D" w:rsidRPr="00FA2540" w:rsidRDefault="003A474D" w:rsidP="003A474D">
            <w:pPr>
              <w:ind w:left="170" w:hanging="170"/>
            </w:pPr>
            <w:r w:rsidRPr="00FA2540">
              <w:t>Obvezni / Pflichtfach</w:t>
            </w:r>
          </w:p>
        </w:tc>
      </w:tr>
      <w:tr w:rsidR="003A474D" w:rsidRPr="00FA2540" w:rsidTr="003A474D">
        <w:tc>
          <w:tcPr>
            <w:tcW w:w="5718" w:type="dxa"/>
            <w:gridSpan w:val="12"/>
          </w:tcPr>
          <w:p w:rsidR="003A474D" w:rsidRPr="00FA2540" w:rsidRDefault="003A474D" w:rsidP="003A474D">
            <w:pPr>
              <w:ind w:left="170" w:hanging="170"/>
              <w:rPr>
                <w:b/>
              </w:rPr>
            </w:pPr>
          </w:p>
        </w:tc>
        <w:tc>
          <w:tcPr>
            <w:tcW w:w="3972" w:type="dxa"/>
            <w:gridSpan w:val="6"/>
            <w:tcBorders>
              <w:top w:val="single" w:sz="4" w:space="0" w:color="auto"/>
              <w:left w:val="nil"/>
              <w:bottom w:val="single" w:sz="4" w:space="0" w:color="auto"/>
              <w:right w:val="nil"/>
            </w:tcBorders>
          </w:tcPr>
          <w:p w:rsidR="003A474D" w:rsidRPr="00FA2540" w:rsidRDefault="003A474D" w:rsidP="003A474D">
            <w:pPr>
              <w:ind w:left="170" w:hanging="170"/>
            </w:pPr>
          </w:p>
        </w:tc>
      </w:tr>
      <w:tr w:rsidR="003A474D" w:rsidRPr="00FA2540" w:rsidTr="003A474D">
        <w:tc>
          <w:tcPr>
            <w:tcW w:w="5718" w:type="dxa"/>
            <w:gridSpan w:val="12"/>
            <w:tcBorders>
              <w:top w:val="nil"/>
              <w:left w:val="nil"/>
              <w:bottom w:val="nil"/>
              <w:right w:val="single" w:sz="4" w:space="0" w:color="auto"/>
            </w:tcBorders>
          </w:tcPr>
          <w:p w:rsidR="003A474D" w:rsidRPr="00FA2540" w:rsidRDefault="003A474D" w:rsidP="003A474D">
            <w:pPr>
              <w:ind w:left="170" w:hanging="170"/>
              <w:rPr>
                <w:b/>
              </w:rPr>
            </w:pPr>
            <w:r w:rsidRPr="00FA2540">
              <w:rPr>
                <w:b/>
              </w:rPr>
              <w:t>Univerzitetna koda predmeta / University course code:</w:t>
            </w:r>
          </w:p>
        </w:tc>
        <w:tc>
          <w:tcPr>
            <w:tcW w:w="3972" w:type="dxa"/>
            <w:gridSpan w:val="6"/>
            <w:tcBorders>
              <w:top w:val="single" w:sz="4" w:space="0" w:color="auto"/>
              <w:left w:val="single" w:sz="4" w:space="0" w:color="auto"/>
              <w:bottom w:val="single" w:sz="4" w:space="0" w:color="auto"/>
              <w:right w:val="single" w:sz="4" w:space="0" w:color="auto"/>
            </w:tcBorders>
          </w:tcPr>
          <w:p w:rsidR="003A474D" w:rsidRPr="00FA2540" w:rsidRDefault="003A474D" w:rsidP="003A474D">
            <w:pPr>
              <w:ind w:left="170" w:hanging="170"/>
            </w:pPr>
          </w:p>
        </w:tc>
      </w:tr>
      <w:tr w:rsidR="003A474D" w:rsidRPr="00FA2540" w:rsidTr="003A474D">
        <w:tc>
          <w:tcPr>
            <w:tcW w:w="9690" w:type="dxa"/>
            <w:gridSpan w:val="18"/>
          </w:tcPr>
          <w:p w:rsidR="003A474D" w:rsidRPr="00FA2540" w:rsidRDefault="003A474D" w:rsidP="003A474D">
            <w:pPr>
              <w:ind w:left="170" w:hanging="170"/>
            </w:pPr>
          </w:p>
        </w:tc>
      </w:tr>
      <w:tr w:rsidR="003A474D" w:rsidRPr="00FA2540" w:rsidTr="003A474D">
        <w:tc>
          <w:tcPr>
            <w:tcW w:w="1410" w:type="dxa"/>
            <w:tcBorders>
              <w:top w:val="nil"/>
              <w:left w:val="nil"/>
              <w:bottom w:val="single" w:sz="4" w:space="0" w:color="auto"/>
              <w:right w:val="nil"/>
            </w:tcBorders>
            <w:vAlign w:val="center"/>
          </w:tcPr>
          <w:p w:rsidR="003A474D" w:rsidRPr="00FA2540" w:rsidRDefault="003A474D" w:rsidP="003A474D">
            <w:pPr>
              <w:ind w:left="170" w:hanging="170"/>
              <w:jc w:val="center"/>
              <w:rPr>
                <w:b/>
              </w:rPr>
            </w:pPr>
            <w:r w:rsidRPr="00FA2540">
              <w:rPr>
                <w:b/>
              </w:rPr>
              <w:t>Predavanja</w:t>
            </w:r>
          </w:p>
          <w:p w:rsidR="003A474D" w:rsidRPr="00FA2540" w:rsidRDefault="003A474D" w:rsidP="003A474D">
            <w:pPr>
              <w:ind w:left="170" w:hanging="170"/>
              <w:jc w:val="center"/>
            </w:pPr>
            <w:r w:rsidRPr="00FA2540">
              <w:rPr>
                <w:b/>
              </w:rPr>
              <w:t>Lectures</w:t>
            </w:r>
          </w:p>
        </w:tc>
        <w:tc>
          <w:tcPr>
            <w:tcW w:w="1410" w:type="dxa"/>
            <w:gridSpan w:val="3"/>
            <w:tcBorders>
              <w:top w:val="nil"/>
              <w:left w:val="nil"/>
              <w:bottom w:val="single" w:sz="4" w:space="0" w:color="auto"/>
              <w:right w:val="nil"/>
            </w:tcBorders>
            <w:vAlign w:val="center"/>
          </w:tcPr>
          <w:p w:rsidR="003A474D" w:rsidRPr="00FA2540" w:rsidRDefault="003A474D" w:rsidP="003A474D">
            <w:pPr>
              <w:ind w:left="170" w:hanging="170"/>
              <w:jc w:val="center"/>
              <w:rPr>
                <w:b/>
              </w:rPr>
            </w:pPr>
            <w:r w:rsidRPr="00FA2540">
              <w:rPr>
                <w:b/>
              </w:rPr>
              <w:t>Seminar</w:t>
            </w:r>
          </w:p>
          <w:p w:rsidR="003A474D" w:rsidRPr="00FA2540" w:rsidRDefault="003A474D" w:rsidP="003A474D">
            <w:pPr>
              <w:ind w:left="170" w:hanging="170"/>
              <w:jc w:val="center"/>
              <w:rPr>
                <w:b/>
              </w:rPr>
            </w:pPr>
            <w:r w:rsidRPr="00FA2540">
              <w:rPr>
                <w:b/>
              </w:rPr>
              <w:t>Seminar</w:t>
            </w:r>
          </w:p>
        </w:tc>
        <w:tc>
          <w:tcPr>
            <w:tcW w:w="1418" w:type="dxa"/>
            <w:gridSpan w:val="3"/>
            <w:tcBorders>
              <w:top w:val="nil"/>
              <w:left w:val="nil"/>
              <w:bottom w:val="single" w:sz="4" w:space="0" w:color="auto"/>
              <w:right w:val="nil"/>
            </w:tcBorders>
            <w:vAlign w:val="center"/>
          </w:tcPr>
          <w:p w:rsidR="003A474D" w:rsidRPr="00FA2540" w:rsidRDefault="003A474D" w:rsidP="003A474D">
            <w:pPr>
              <w:ind w:left="170" w:hanging="170"/>
              <w:jc w:val="center"/>
              <w:rPr>
                <w:b/>
              </w:rPr>
            </w:pPr>
            <w:r w:rsidRPr="00FA2540">
              <w:rPr>
                <w:b/>
              </w:rPr>
              <w:t>Vaje</w:t>
            </w:r>
          </w:p>
          <w:p w:rsidR="003A474D" w:rsidRPr="00FA2540" w:rsidRDefault="003A474D" w:rsidP="003A474D">
            <w:pPr>
              <w:ind w:left="170" w:hanging="170"/>
              <w:jc w:val="center"/>
              <w:rPr>
                <w:b/>
              </w:rPr>
            </w:pPr>
            <w:r w:rsidRPr="00FA2540">
              <w:rPr>
                <w:b/>
              </w:rPr>
              <w:t>Tutorial</w:t>
            </w:r>
          </w:p>
        </w:tc>
        <w:tc>
          <w:tcPr>
            <w:tcW w:w="1418" w:type="dxa"/>
            <w:gridSpan w:val="4"/>
            <w:tcBorders>
              <w:top w:val="nil"/>
              <w:left w:val="nil"/>
              <w:bottom w:val="single" w:sz="4" w:space="0" w:color="auto"/>
              <w:right w:val="nil"/>
            </w:tcBorders>
            <w:vAlign w:val="center"/>
          </w:tcPr>
          <w:p w:rsidR="003A474D" w:rsidRPr="00FA2540" w:rsidRDefault="003A474D" w:rsidP="003A474D">
            <w:pPr>
              <w:ind w:left="170" w:hanging="170"/>
              <w:jc w:val="center"/>
              <w:rPr>
                <w:b/>
              </w:rPr>
            </w:pPr>
            <w:r w:rsidRPr="00FA2540">
              <w:rPr>
                <w:b/>
              </w:rPr>
              <w:t>Klinične vaje</w:t>
            </w:r>
          </w:p>
          <w:p w:rsidR="003A474D" w:rsidRPr="00FA2540" w:rsidRDefault="003A474D" w:rsidP="003A474D">
            <w:pPr>
              <w:ind w:left="170" w:hanging="170"/>
              <w:jc w:val="center"/>
              <w:rPr>
                <w:b/>
              </w:rPr>
            </w:pPr>
            <w:r w:rsidRPr="00FA2540">
              <w:rPr>
                <w:b/>
              </w:rPr>
              <w:t>work</w:t>
            </w:r>
          </w:p>
        </w:tc>
        <w:tc>
          <w:tcPr>
            <w:tcW w:w="1417" w:type="dxa"/>
            <w:gridSpan w:val="3"/>
            <w:tcBorders>
              <w:top w:val="nil"/>
              <w:left w:val="nil"/>
              <w:bottom w:val="single" w:sz="4" w:space="0" w:color="auto"/>
              <w:right w:val="nil"/>
            </w:tcBorders>
            <w:vAlign w:val="center"/>
          </w:tcPr>
          <w:p w:rsidR="003A474D" w:rsidRPr="00FA2540" w:rsidRDefault="003A474D" w:rsidP="003A474D">
            <w:pPr>
              <w:ind w:left="170" w:hanging="170"/>
              <w:jc w:val="center"/>
              <w:rPr>
                <w:b/>
              </w:rPr>
            </w:pPr>
            <w:r w:rsidRPr="00FA2540">
              <w:rPr>
                <w:b/>
              </w:rPr>
              <w:t>Druge oblike študija</w:t>
            </w:r>
          </w:p>
        </w:tc>
        <w:tc>
          <w:tcPr>
            <w:tcW w:w="1417" w:type="dxa"/>
            <w:gridSpan w:val="2"/>
            <w:tcBorders>
              <w:top w:val="nil"/>
              <w:left w:val="nil"/>
              <w:bottom w:val="single" w:sz="4" w:space="0" w:color="auto"/>
              <w:right w:val="nil"/>
            </w:tcBorders>
            <w:vAlign w:val="center"/>
          </w:tcPr>
          <w:p w:rsidR="003A474D" w:rsidRPr="00FA2540" w:rsidRDefault="003A474D" w:rsidP="003A474D">
            <w:pPr>
              <w:ind w:left="170" w:hanging="170"/>
              <w:jc w:val="center"/>
              <w:rPr>
                <w:b/>
              </w:rPr>
            </w:pPr>
            <w:r w:rsidRPr="00FA2540">
              <w:rPr>
                <w:b/>
              </w:rPr>
              <w:t>Samost. delo</w:t>
            </w:r>
          </w:p>
          <w:p w:rsidR="003A474D" w:rsidRPr="00FA2540" w:rsidRDefault="003A474D" w:rsidP="003A474D">
            <w:pPr>
              <w:ind w:left="170" w:hanging="170"/>
              <w:jc w:val="center"/>
              <w:rPr>
                <w:b/>
              </w:rPr>
            </w:pPr>
            <w:r w:rsidRPr="00FA2540">
              <w:rPr>
                <w:b/>
              </w:rPr>
              <w:t>Individ. work</w:t>
            </w:r>
          </w:p>
        </w:tc>
        <w:tc>
          <w:tcPr>
            <w:tcW w:w="132" w:type="dxa"/>
            <w:vAlign w:val="center"/>
          </w:tcPr>
          <w:p w:rsidR="003A474D" w:rsidRPr="00FA2540" w:rsidRDefault="003A474D" w:rsidP="003A474D">
            <w:pPr>
              <w:ind w:left="170" w:hanging="170"/>
              <w:jc w:val="center"/>
              <w:rPr>
                <w:b/>
                <w:bCs/>
              </w:rPr>
            </w:pPr>
          </w:p>
        </w:tc>
        <w:tc>
          <w:tcPr>
            <w:tcW w:w="1068" w:type="dxa"/>
            <w:tcBorders>
              <w:top w:val="nil"/>
              <w:left w:val="nil"/>
              <w:bottom w:val="single" w:sz="4" w:space="0" w:color="auto"/>
              <w:right w:val="nil"/>
            </w:tcBorders>
            <w:vAlign w:val="center"/>
          </w:tcPr>
          <w:p w:rsidR="003A474D" w:rsidRPr="00FA2540" w:rsidRDefault="003A474D" w:rsidP="003A474D">
            <w:pPr>
              <w:ind w:left="170" w:hanging="170"/>
              <w:jc w:val="center"/>
              <w:rPr>
                <w:b/>
              </w:rPr>
            </w:pPr>
            <w:r w:rsidRPr="00FA2540">
              <w:rPr>
                <w:b/>
              </w:rPr>
              <w:t>ECTS</w:t>
            </w:r>
          </w:p>
        </w:tc>
      </w:tr>
      <w:tr w:rsidR="003A474D" w:rsidRPr="00FA2540" w:rsidTr="003A474D">
        <w:trPr>
          <w:trHeight w:val="318"/>
        </w:trPr>
        <w:tc>
          <w:tcPr>
            <w:tcW w:w="1410" w:type="dxa"/>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ind w:left="170" w:hanging="170"/>
              <w:jc w:val="center"/>
              <w:rPr>
                <w:b/>
                <w:bCs/>
              </w:rPr>
            </w:pP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ind w:left="170" w:hanging="170"/>
              <w:jc w:val="center"/>
              <w:rPr>
                <w:b/>
                <w:bCs/>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ind w:left="170" w:hanging="170"/>
              <w:jc w:val="center"/>
              <w:rPr>
                <w:b/>
                <w:bCs/>
              </w:rPr>
            </w:pPr>
            <w:r w:rsidRPr="00FA2540">
              <w:rPr>
                <w:b/>
                <w:bCs/>
              </w:rPr>
              <w:t>60</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ind w:left="170" w:hanging="170"/>
              <w:jc w:val="center"/>
              <w:rPr>
                <w:b/>
                <w:bCs/>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ind w:left="170" w:hanging="170"/>
              <w:jc w:val="center"/>
              <w:rPr>
                <w:b/>
                <w:bCs/>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ind w:left="170" w:hanging="170"/>
              <w:jc w:val="center"/>
              <w:rPr>
                <w:b/>
                <w:bCs/>
              </w:rPr>
            </w:pPr>
            <w:r w:rsidRPr="00FA2540">
              <w:rPr>
                <w:b/>
                <w:bCs/>
              </w:rPr>
              <w:t>120</w:t>
            </w:r>
          </w:p>
        </w:tc>
        <w:tc>
          <w:tcPr>
            <w:tcW w:w="132" w:type="dxa"/>
            <w:tcBorders>
              <w:top w:val="nil"/>
              <w:left w:val="single" w:sz="4" w:space="0" w:color="auto"/>
              <w:bottom w:val="nil"/>
              <w:right w:val="single" w:sz="4" w:space="0" w:color="auto"/>
            </w:tcBorders>
            <w:vAlign w:val="center"/>
          </w:tcPr>
          <w:p w:rsidR="003A474D" w:rsidRPr="00FA2540" w:rsidRDefault="003A474D" w:rsidP="003A474D">
            <w:pPr>
              <w:ind w:left="170" w:hanging="170"/>
              <w:jc w:val="center"/>
              <w:rPr>
                <w:b/>
                <w:bCs/>
              </w:rPr>
            </w:pPr>
          </w:p>
        </w:tc>
        <w:tc>
          <w:tcPr>
            <w:tcW w:w="1068" w:type="dxa"/>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ind w:left="170" w:hanging="170"/>
              <w:jc w:val="center"/>
              <w:rPr>
                <w:b/>
                <w:bCs/>
              </w:rPr>
            </w:pPr>
            <w:r w:rsidRPr="00FA2540">
              <w:rPr>
                <w:b/>
                <w:bCs/>
              </w:rPr>
              <w:t>6</w:t>
            </w:r>
          </w:p>
        </w:tc>
      </w:tr>
      <w:tr w:rsidR="003A474D" w:rsidRPr="00FA2540" w:rsidTr="003A474D">
        <w:tc>
          <w:tcPr>
            <w:tcW w:w="9690" w:type="dxa"/>
            <w:gridSpan w:val="18"/>
          </w:tcPr>
          <w:p w:rsidR="003A474D" w:rsidRPr="00FA2540" w:rsidRDefault="003A474D" w:rsidP="003A474D">
            <w:pPr>
              <w:ind w:left="170" w:hanging="170"/>
              <w:rPr>
                <w:b/>
                <w:bCs/>
              </w:rPr>
            </w:pPr>
          </w:p>
        </w:tc>
      </w:tr>
      <w:tr w:rsidR="003A474D" w:rsidRPr="00FA2540" w:rsidTr="003A474D">
        <w:tc>
          <w:tcPr>
            <w:tcW w:w="3307" w:type="dxa"/>
            <w:gridSpan w:val="5"/>
          </w:tcPr>
          <w:p w:rsidR="003A474D" w:rsidRPr="00FA2540" w:rsidRDefault="003A474D" w:rsidP="003A474D">
            <w:pPr>
              <w:ind w:left="170" w:hanging="170"/>
              <w:rPr>
                <w:b/>
              </w:rPr>
            </w:pPr>
            <w:r w:rsidRPr="00FA2540">
              <w:rPr>
                <w:b/>
              </w:rPr>
              <w:t>Nosilec predmeta / Lecturer:</w:t>
            </w:r>
          </w:p>
        </w:tc>
        <w:tc>
          <w:tcPr>
            <w:tcW w:w="6383" w:type="dxa"/>
            <w:gridSpan w:val="13"/>
            <w:tcBorders>
              <w:top w:val="single" w:sz="4" w:space="0" w:color="auto"/>
              <w:left w:val="single" w:sz="4" w:space="0" w:color="auto"/>
              <w:bottom w:val="single" w:sz="4" w:space="0" w:color="auto"/>
              <w:right w:val="single" w:sz="4" w:space="0" w:color="auto"/>
            </w:tcBorders>
          </w:tcPr>
          <w:p w:rsidR="003A474D" w:rsidRPr="00FA2540" w:rsidRDefault="003A474D" w:rsidP="003A474D">
            <w:pPr>
              <w:ind w:left="170" w:hanging="170"/>
              <w:jc w:val="both"/>
            </w:pPr>
            <w:r w:rsidRPr="00FA2540">
              <w:t>lekt. dr. Lars Felgner</w:t>
            </w:r>
          </w:p>
          <w:p w:rsidR="003A474D" w:rsidRPr="00FA2540" w:rsidRDefault="003A474D" w:rsidP="003A474D">
            <w:pPr>
              <w:ind w:left="170" w:hanging="170"/>
              <w:jc w:val="both"/>
            </w:pPr>
            <w:r w:rsidRPr="00FA2540">
              <w:t>lekt. Christiane Leskovec</w:t>
            </w:r>
          </w:p>
          <w:p w:rsidR="003A474D" w:rsidRPr="00FA2540" w:rsidRDefault="003A474D" w:rsidP="003A474D">
            <w:pPr>
              <w:ind w:left="170" w:hanging="170"/>
              <w:jc w:val="both"/>
            </w:pPr>
          </w:p>
          <w:p w:rsidR="003A474D" w:rsidRPr="00FA2540" w:rsidRDefault="003A474D" w:rsidP="003A474D">
            <w:pPr>
              <w:ind w:left="170" w:hanging="170"/>
              <w:jc w:val="both"/>
            </w:pPr>
            <w:r w:rsidRPr="00FA2540">
              <w:t>Izvajalki: doc. dr. Urška Valenčič Arh; izr. prof. dr. Janja Polajnar</w:t>
            </w:r>
          </w:p>
        </w:tc>
      </w:tr>
      <w:tr w:rsidR="003A474D" w:rsidRPr="00FA2540" w:rsidTr="003A474D">
        <w:tc>
          <w:tcPr>
            <w:tcW w:w="9690" w:type="dxa"/>
            <w:gridSpan w:val="18"/>
          </w:tcPr>
          <w:p w:rsidR="003A474D" w:rsidRPr="00FA2540" w:rsidRDefault="003A474D" w:rsidP="003A474D">
            <w:pPr>
              <w:ind w:left="170" w:hanging="170"/>
              <w:jc w:val="both"/>
            </w:pPr>
          </w:p>
        </w:tc>
      </w:tr>
      <w:tr w:rsidR="003A474D" w:rsidRPr="00FA2540" w:rsidTr="003A474D">
        <w:tc>
          <w:tcPr>
            <w:tcW w:w="1641" w:type="dxa"/>
            <w:gridSpan w:val="2"/>
            <w:vMerge w:val="restart"/>
          </w:tcPr>
          <w:p w:rsidR="003A474D" w:rsidRPr="00FA2540" w:rsidRDefault="003A474D" w:rsidP="003A474D">
            <w:pPr>
              <w:ind w:left="170" w:hanging="170"/>
              <w:rPr>
                <w:b/>
              </w:rPr>
            </w:pPr>
            <w:r w:rsidRPr="00FA2540">
              <w:rPr>
                <w:b/>
              </w:rPr>
              <w:t xml:space="preserve">Jeziki / </w:t>
            </w:r>
          </w:p>
          <w:p w:rsidR="003A474D" w:rsidRPr="00FA2540" w:rsidRDefault="003A474D" w:rsidP="003A474D">
            <w:pPr>
              <w:ind w:left="170" w:hanging="170"/>
            </w:pPr>
            <w:r w:rsidRPr="00FA2540">
              <w:rPr>
                <w:b/>
              </w:rPr>
              <w:t>Languages:</w:t>
            </w:r>
          </w:p>
        </w:tc>
        <w:tc>
          <w:tcPr>
            <w:tcW w:w="2241" w:type="dxa"/>
            <w:gridSpan w:val="4"/>
          </w:tcPr>
          <w:p w:rsidR="003A474D" w:rsidRPr="00FA2540" w:rsidRDefault="003A474D" w:rsidP="003A474D">
            <w:pPr>
              <w:ind w:left="170" w:hanging="170"/>
              <w:jc w:val="right"/>
              <w:rPr>
                <w:b/>
              </w:rPr>
            </w:pPr>
            <w:r w:rsidRPr="00FA2540">
              <w:rPr>
                <w:b/>
              </w:rPr>
              <w:t>Predavanja / Lectures:</w:t>
            </w:r>
          </w:p>
        </w:tc>
        <w:tc>
          <w:tcPr>
            <w:tcW w:w="5808" w:type="dxa"/>
            <w:gridSpan w:val="12"/>
            <w:tcBorders>
              <w:top w:val="single" w:sz="4" w:space="0" w:color="auto"/>
              <w:left w:val="single" w:sz="4" w:space="0" w:color="auto"/>
              <w:bottom w:val="single" w:sz="4" w:space="0" w:color="auto"/>
              <w:right w:val="single" w:sz="4" w:space="0" w:color="auto"/>
            </w:tcBorders>
          </w:tcPr>
          <w:p w:rsidR="003A474D" w:rsidRPr="00FA2540" w:rsidRDefault="003A474D" w:rsidP="003A474D">
            <w:pPr>
              <w:ind w:left="170" w:hanging="170"/>
              <w:jc w:val="both"/>
              <w:rPr>
                <w:b/>
                <w:bCs/>
              </w:rPr>
            </w:pPr>
            <w:r w:rsidRPr="00FA2540">
              <w:rPr>
                <w:b/>
                <w:bCs/>
              </w:rPr>
              <w:t>Nemški / Deutsch</w:t>
            </w:r>
          </w:p>
        </w:tc>
      </w:tr>
      <w:tr w:rsidR="003A474D" w:rsidRPr="00FA2540" w:rsidTr="003A474D">
        <w:trPr>
          <w:trHeight w:val="215"/>
        </w:trPr>
        <w:tc>
          <w:tcPr>
            <w:tcW w:w="1641" w:type="dxa"/>
            <w:gridSpan w:val="2"/>
            <w:vMerge/>
            <w:vAlign w:val="center"/>
          </w:tcPr>
          <w:p w:rsidR="003A474D" w:rsidRPr="00FA2540" w:rsidRDefault="003A474D" w:rsidP="003A474D"/>
        </w:tc>
        <w:tc>
          <w:tcPr>
            <w:tcW w:w="2241" w:type="dxa"/>
            <w:gridSpan w:val="4"/>
          </w:tcPr>
          <w:p w:rsidR="003A474D" w:rsidRPr="00FA2540" w:rsidRDefault="003A474D" w:rsidP="003A474D">
            <w:pPr>
              <w:ind w:left="170" w:hanging="170"/>
              <w:jc w:val="right"/>
              <w:rPr>
                <w:b/>
              </w:rPr>
            </w:pPr>
            <w:r w:rsidRPr="00FA2540">
              <w:rPr>
                <w:b/>
              </w:rPr>
              <w:t>Vaje / Tutorial:</w:t>
            </w:r>
          </w:p>
        </w:tc>
        <w:tc>
          <w:tcPr>
            <w:tcW w:w="5808" w:type="dxa"/>
            <w:gridSpan w:val="12"/>
            <w:tcBorders>
              <w:top w:val="single" w:sz="4" w:space="0" w:color="auto"/>
              <w:left w:val="single" w:sz="4" w:space="0" w:color="auto"/>
              <w:bottom w:val="single" w:sz="4" w:space="0" w:color="auto"/>
              <w:right w:val="single" w:sz="4" w:space="0" w:color="auto"/>
            </w:tcBorders>
          </w:tcPr>
          <w:p w:rsidR="003A474D" w:rsidRPr="00FA2540" w:rsidRDefault="003A474D" w:rsidP="003A474D">
            <w:pPr>
              <w:ind w:left="170" w:hanging="170"/>
              <w:jc w:val="both"/>
              <w:rPr>
                <w:b/>
                <w:bCs/>
              </w:rPr>
            </w:pPr>
            <w:r w:rsidRPr="00FA2540">
              <w:rPr>
                <w:b/>
                <w:bCs/>
              </w:rPr>
              <w:t>Nemški / Deutsch</w:t>
            </w:r>
          </w:p>
        </w:tc>
      </w:tr>
      <w:tr w:rsidR="003A474D" w:rsidRPr="00FA2540" w:rsidTr="003A474D">
        <w:tc>
          <w:tcPr>
            <w:tcW w:w="4728" w:type="dxa"/>
            <w:gridSpan w:val="9"/>
            <w:tcBorders>
              <w:top w:val="nil"/>
              <w:left w:val="nil"/>
              <w:bottom w:val="single" w:sz="4" w:space="0" w:color="auto"/>
              <w:right w:val="nil"/>
            </w:tcBorders>
          </w:tcPr>
          <w:p w:rsidR="003A474D" w:rsidRPr="00FA2540" w:rsidRDefault="003A474D" w:rsidP="003A474D">
            <w:pPr>
              <w:ind w:left="170" w:hanging="170"/>
              <w:rPr>
                <w:b/>
                <w:bCs/>
              </w:rPr>
            </w:pPr>
          </w:p>
          <w:p w:rsidR="003A474D" w:rsidRPr="00FA2540" w:rsidRDefault="003A474D" w:rsidP="003A474D">
            <w:pPr>
              <w:ind w:left="170" w:hanging="170"/>
              <w:rPr>
                <w:b/>
              </w:rPr>
            </w:pPr>
            <w:r w:rsidRPr="00FA2540">
              <w:rPr>
                <w:b/>
              </w:rPr>
              <w:t>Pogoji za vključitev v delo oz. za opravljanje študijskih obveznosti:</w:t>
            </w:r>
          </w:p>
        </w:tc>
        <w:tc>
          <w:tcPr>
            <w:tcW w:w="142" w:type="dxa"/>
          </w:tcPr>
          <w:p w:rsidR="003A474D" w:rsidRPr="00FA2540" w:rsidRDefault="003A474D" w:rsidP="003A474D">
            <w:pPr>
              <w:ind w:left="170" w:hanging="170"/>
              <w:rPr>
                <w:b/>
              </w:rPr>
            </w:pPr>
          </w:p>
          <w:p w:rsidR="003A474D" w:rsidRPr="00FA2540" w:rsidRDefault="003A474D" w:rsidP="003A474D">
            <w:pPr>
              <w:ind w:left="170" w:hanging="170"/>
              <w:rPr>
                <w:b/>
              </w:rPr>
            </w:pPr>
          </w:p>
        </w:tc>
        <w:tc>
          <w:tcPr>
            <w:tcW w:w="4820" w:type="dxa"/>
            <w:gridSpan w:val="8"/>
            <w:tcBorders>
              <w:top w:val="nil"/>
              <w:left w:val="nil"/>
              <w:bottom w:val="single" w:sz="4" w:space="0" w:color="auto"/>
              <w:right w:val="nil"/>
            </w:tcBorders>
          </w:tcPr>
          <w:p w:rsidR="003A474D" w:rsidRPr="00FA2540" w:rsidRDefault="003A474D" w:rsidP="003A474D">
            <w:pPr>
              <w:ind w:left="170" w:hanging="170"/>
              <w:rPr>
                <w:b/>
              </w:rPr>
            </w:pPr>
          </w:p>
          <w:p w:rsidR="003A474D" w:rsidRPr="00FA2540" w:rsidRDefault="003A474D" w:rsidP="003A474D">
            <w:pPr>
              <w:ind w:left="170" w:hanging="170"/>
              <w:rPr>
                <w:b/>
              </w:rPr>
            </w:pPr>
            <w:r w:rsidRPr="00FA2540">
              <w:rPr>
                <w:b/>
              </w:rPr>
              <w:t>Prerequisits:</w:t>
            </w:r>
          </w:p>
        </w:tc>
      </w:tr>
      <w:tr w:rsidR="003A474D" w:rsidRPr="00FA2540" w:rsidTr="003A474D">
        <w:trPr>
          <w:trHeight w:val="2665"/>
        </w:trPr>
        <w:tc>
          <w:tcPr>
            <w:tcW w:w="4728" w:type="dxa"/>
            <w:gridSpan w:val="9"/>
            <w:tcBorders>
              <w:top w:val="single" w:sz="4" w:space="0" w:color="auto"/>
              <w:left w:val="single" w:sz="4" w:space="0" w:color="auto"/>
              <w:bottom w:val="single" w:sz="4" w:space="0" w:color="auto"/>
              <w:right w:val="single" w:sz="4" w:space="0" w:color="auto"/>
            </w:tcBorders>
          </w:tcPr>
          <w:p w:rsidR="003A474D" w:rsidRPr="00767191" w:rsidRDefault="003A474D" w:rsidP="00656E99">
            <w:pPr>
              <w:numPr>
                <w:ilvl w:val="0"/>
                <w:numId w:val="179"/>
              </w:numPr>
              <w:contextualSpacing/>
              <w:jc w:val="both"/>
              <w:rPr>
                <w:sz w:val="22"/>
                <w:szCs w:val="22"/>
              </w:rPr>
            </w:pPr>
            <w:r w:rsidRPr="00767191">
              <w:rPr>
                <w:sz w:val="22"/>
                <w:szCs w:val="22"/>
              </w:rPr>
              <w:t xml:space="preserve">Vpis v magistrski študij. </w:t>
            </w:r>
          </w:p>
          <w:p w:rsidR="003A474D" w:rsidRPr="00767191" w:rsidRDefault="003A474D" w:rsidP="00656E99">
            <w:pPr>
              <w:numPr>
                <w:ilvl w:val="0"/>
                <w:numId w:val="179"/>
              </w:numPr>
              <w:contextualSpacing/>
              <w:jc w:val="both"/>
              <w:rPr>
                <w:sz w:val="22"/>
                <w:szCs w:val="22"/>
              </w:rPr>
            </w:pPr>
            <w:r w:rsidRPr="00767191">
              <w:rPr>
                <w:sz w:val="22"/>
                <w:szCs w:val="22"/>
              </w:rPr>
              <w:t>Obvezna prisotnost pri vajah (najmanj 80%)</w:t>
            </w:r>
          </w:p>
          <w:p w:rsidR="003A474D" w:rsidRPr="00767191" w:rsidRDefault="003A474D" w:rsidP="00656E99">
            <w:pPr>
              <w:numPr>
                <w:ilvl w:val="0"/>
                <w:numId w:val="179"/>
              </w:numPr>
              <w:contextualSpacing/>
              <w:jc w:val="both"/>
              <w:rPr>
                <w:sz w:val="22"/>
                <w:szCs w:val="22"/>
              </w:rPr>
            </w:pPr>
            <w:r w:rsidRPr="00767191">
              <w:rPr>
                <w:sz w:val="22"/>
                <w:szCs w:val="22"/>
              </w:rPr>
              <w:t>Opravljene vse obveznosti</w:t>
            </w:r>
          </w:p>
          <w:p w:rsidR="003A474D" w:rsidRPr="00767191" w:rsidRDefault="003A474D" w:rsidP="00656E99">
            <w:pPr>
              <w:numPr>
                <w:ilvl w:val="0"/>
                <w:numId w:val="179"/>
              </w:numPr>
              <w:contextualSpacing/>
              <w:jc w:val="both"/>
              <w:rPr>
                <w:sz w:val="22"/>
                <w:szCs w:val="22"/>
              </w:rPr>
            </w:pPr>
            <w:r w:rsidRPr="00767191">
              <w:rPr>
                <w:sz w:val="22"/>
                <w:szCs w:val="22"/>
              </w:rPr>
              <w:t>Referat in ustno sodelovanje (npr. sodelovanje pri diskusiji, okrogli mizi itd.)</w:t>
            </w:r>
          </w:p>
        </w:tc>
        <w:tc>
          <w:tcPr>
            <w:tcW w:w="142" w:type="dxa"/>
            <w:tcBorders>
              <w:top w:val="nil"/>
              <w:left w:val="single" w:sz="4" w:space="0" w:color="auto"/>
              <w:bottom w:val="nil"/>
              <w:right w:val="single" w:sz="4" w:space="0" w:color="auto"/>
            </w:tcBorders>
          </w:tcPr>
          <w:p w:rsidR="003A474D" w:rsidRPr="00767191" w:rsidRDefault="003A474D" w:rsidP="003A474D">
            <w:pPr>
              <w:ind w:left="170" w:hanging="170"/>
              <w:jc w:val="both"/>
              <w:rPr>
                <w:sz w:val="22"/>
                <w:szCs w:val="22"/>
              </w:rPr>
            </w:pPr>
          </w:p>
        </w:tc>
        <w:tc>
          <w:tcPr>
            <w:tcW w:w="4820" w:type="dxa"/>
            <w:gridSpan w:val="8"/>
            <w:tcBorders>
              <w:top w:val="single" w:sz="4" w:space="0" w:color="auto"/>
              <w:left w:val="single" w:sz="4" w:space="0" w:color="auto"/>
              <w:bottom w:val="single" w:sz="4" w:space="0" w:color="auto"/>
              <w:right w:val="single" w:sz="4" w:space="0" w:color="auto"/>
            </w:tcBorders>
          </w:tcPr>
          <w:p w:rsidR="003A474D" w:rsidRPr="00767191" w:rsidRDefault="003A474D" w:rsidP="00656E99">
            <w:pPr>
              <w:numPr>
                <w:ilvl w:val="0"/>
                <w:numId w:val="101"/>
              </w:numPr>
              <w:tabs>
                <w:tab w:val="left" w:pos="720"/>
              </w:tabs>
              <w:ind w:left="340" w:hanging="170"/>
              <w:jc w:val="both"/>
              <w:rPr>
                <w:sz w:val="22"/>
                <w:szCs w:val="22"/>
              </w:rPr>
            </w:pPr>
            <w:r w:rsidRPr="00767191">
              <w:rPr>
                <w:sz w:val="22"/>
                <w:szCs w:val="22"/>
              </w:rPr>
              <w:t xml:space="preserve">Immatrikulation in den Masterstudiengang </w:t>
            </w:r>
          </w:p>
          <w:p w:rsidR="003A474D" w:rsidRPr="00767191" w:rsidRDefault="003A474D" w:rsidP="00656E99">
            <w:pPr>
              <w:numPr>
                <w:ilvl w:val="0"/>
                <w:numId w:val="101"/>
              </w:numPr>
              <w:tabs>
                <w:tab w:val="left" w:pos="720"/>
              </w:tabs>
              <w:ind w:left="340" w:hanging="170"/>
              <w:jc w:val="both"/>
              <w:rPr>
                <w:sz w:val="22"/>
                <w:szCs w:val="22"/>
              </w:rPr>
            </w:pPr>
            <w:r w:rsidRPr="00767191">
              <w:rPr>
                <w:sz w:val="22"/>
                <w:szCs w:val="22"/>
              </w:rPr>
              <w:t>Teilnahmepflicht (Anwesenheit bei den Seminarübungen = mind. 80%)</w:t>
            </w:r>
          </w:p>
          <w:p w:rsidR="003A474D" w:rsidRPr="00767191" w:rsidRDefault="003A474D" w:rsidP="00656E99">
            <w:pPr>
              <w:numPr>
                <w:ilvl w:val="0"/>
                <w:numId w:val="101"/>
              </w:numPr>
              <w:tabs>
                <w:tab w:val="left" w:pos="720"/>
              </w:tabs>
              <w:ind w:left="340" w:hanging="170"/>
              <w:jc w:val="both"/>
              <w:rPr>
                <w:sz w:val="22"/>
                <w:szCs w:val="22"/>
              </w:rPr>
            </w:pPr>
            <w:r w:rsidRPr="00767191">
              <w:rPr>
                <w:sz w:val="22"/>
                <w:szCs w:val="22"/>
              </w:rPr>
              <w:t>Erledigung und Abgabe der schriftlichen Hausaufgaben</w:t>
            </w:r>
          </w:p>
          <w:p w:rsidR="003A474D" w:rsidRPr="00767191" w:rsidRDefault="003A474D" w:rsidP="00656E99">
            <w:pPr>
              <w:numPr>
                <w:ilvl w:val="0"/>
                <w:numId w:val="101"/>
              </w:numPr>
              <w:tabs>
                <w:tab w:val="left" w:pos="720"/>
              </w:tabs>
              <w:ind w:left="340" w:hanging="170"/>
              <w:jc w:val="both"/>
              <w:rPr>
                <w:sz w:val="22"/>
                <w:szCs w:val="22"/>
              </w:rPr>
            </w:pPr>
            <w:r w:rsidRPr="00767191">
              <w:rPr>
                <w:sz w:val="22"/>
                <w:szCs w:val="22"/>
              </w:rPr>
              <w:t>Präsentation und mündliche Mitarbeit (z.B. Teilnahme an Debatte, rundem Tisch, etc.)</w:t>
            </w:r>
          </w:p>
          <w:p w:rsidR="003A474D" w:rsidRPr="00767191" w:rsidRDefault="003A474D" w:rsidP="003A474D">
            <w:pPr>
              <w:ind w:left="170" w:hanging="170"/>
              <w:jc w:val="both"/>
              <w:rPr>
                <w:sz w:val="22"/>
                <w:szCs w:val="22"/>
              </w:rPr>
            </w:pPr>
          </w:p>
        </w:tc>
      </w:tr>
      <w:tr w:rsidR="003A474D" w:rsidRPr="00FA2540" w:rsidTr="003A474D">
        <w:trPr>
          <w:trHeight w:val="137"/>
        </w:trPr>
        <w:tc>
          <w:tcPr>
            <w:tcW w:w="4718" w:type="dxa"/>
            <w:gridSpan w:val="8"/>
            <w:tcBorders>
              <w:top w:val="nil"/>
              <w:left w:val="nil"/>
              <w:bottom w:val="single" w:sz="4" w:space="0" w:color="auto"/>
              <w:right w:val="nil"/>
            </w:tcBorders>
          </w:tcPr>
          <w:p w:rsidR="003A474D" w:rsidRPr="00FA2540" w:rsidRDefault="003A474D" w:rsidP="003A474D">
            <w:pPr>
              <w:ind w:left="170" w:hanging="170"/>
              <w:rPr>
                <w:b/>
              </w:rPr>
            </w:pPr>
          </w:p>
          <w:p w:rsidR="003A474D" w:rsidRPr="00FA2540" w:rsidRDefault="003A474D" w:rsidP="003A474D">
            <w:pPr>
              <w:ind w:left="170" w:hanging="170"/>
              <w:rPr>
                <w:b/>
              </w:rPr>
            </w:pPr>
            <w:r w:rsidRPr="00FA2540">
              <w:rPr>
                <w:b/>
              </w:rPr>
              <w:t>Vsebina:</w:t>
            </w:r>
            <w:r w:rsidRPr="00FA2540">
              <w:t xml:space="preserve"> </w:t>
            </w:r>
          </w:p>
        </w:tc>
        <w:tc>
          <w:tcPr>
            <w:tcW w:w="152" w:type="dxa"/>
            <w:gridSpan w:val="2"/>
          </w:tcPr>
          <w:p w:rsidR="003A474D" w:rsidRPr="00FA2540" w:rsidRDefault="003A474D" w:rsidP="003A474D">
            <w:pPr>
              <w:ind w:left="170" w:hanging="170"/>
              <w:rPr>
                <w:b/>
              </w:rPr>
            </w:pPr>
          </w:p>
        </w:tc>
        <w:tc>
          <w:tcPr>
            <w:tcW w:w="4820" w:type="dxa"/>
            <w:gridSpan w:val="8"/>
            <w:tcBorders>
              <w:top w:val="nil"/>
              <w:left w:val="nil"/>
              <w:bottom w:val="single" w:sz="4" w:space="0" w:color="auto"/>
              <w:right w:val="nil"/>
            </w:tcBorders>
          </w:tcPr>
          <w:p w:rsidR="003A474D" w:rsidRPr="00FA2540" w:rsidRDefault="003A474D" w:rsidP="003A474D">
            <w:pPr>
              <w:ind w:left="170" w:hanging="170"/>
              <w:rPr>
                <w:b/>
              </w:rPr>
            </w:pPr>
          </w:p>
          <w:p w:rsidR="003A474D" w:rsidRPr="00FA2540" w:rsidRDefault="003A474D" w:rsidP="003A474D">
            <w:pPr>
              <w:ind w:left="170" w:hanging="170"/>
              <w:rPr>
                <w:b/>
              </w:rPr>
            </w:pPr>
            <w:r w:rsidRPr="00FA2540">
              <w:rPr>
                <w:b/>
              </w:rPr>
              <w:t>Content (Syllabus outline):</w:t>
            </w:r>
          </w:p>
        </w:tc>
      </w:tr>
      <w:tr w:rsidR="003A474D" w:rsidRPr="00FA2540" w:rsidTr="003A474D">
        <w:trPr>
          <w:trHeight w:val="2665"/>
        </w:trPr>
        <w:tc>
          <w:tcPr>
            <w:tcW w:w="4718" w:type="dxa"/>
            <w:gridSpan w:val="8"/>
            <w:tcBorders>
              <w:top w:val="single" w:sz="4" w:space="0" w:color="auto"/>
              <w:left w:val="single" w:sz="4" w:space="0" w:color="auto"/>
              <w:bottom w:val="single" w:sz="4" w:space="0" w:color="auto"/>
              <w:right w:val="single" w:sz="4" w:space="0" w:color="auto"/>
            </w:tcBorders>
          </w:tcPr>
          <w:p w:rsidR="003A474D" w:rsidRPr="00767191" w:rsidRDefault="003A474D" w:rsidP="003A474D">
            <w:pPr>
              <w:ind w:left="170"/>
              <w:jc w:val="both"/>
              <w:rPr>
                <w:sz w:val="22"/>
                <w:szCs w:val="22"/>
              </w:rPr>
            </w:pPr>
            <w:r w:rsidRPr="00767191">
              <w:rPr>
                <w:sz w:val="22"/>
                <w:szCs w:val="22"/>
              </w:rPr>
              <w:lastRenderedPageBreak/>
              <w:t xml:space="preserve">Različne teme iz naslednjih kontekstov: </w:t>
            </w:r>
          </w:p>
          <w:p w:rsidR="003A474D" w:rsidRPr="00767191" w:rsidRDefault="003A474D" w:rsidP="003A474D">
            <w:pPr>
              <w:ind w:left="170"/>
              <w:jc w:val="both"/>
              <w:rPr>
                <w:sz w:val="22"/>
                <w:szCs w:val="22"/>
              </w:rPr>
            </w:pPr>
          </w:p>
          <w:p w:rsidR="003A474D" w:rsidRPr="00767191" w:rsidRDefault="003A474D" w:rsidP="003A474D">
            <w:pPr>
              <w:ind w:left="170"/>
              <w:jc w:val="both"/>
              <w:rPr>
                <w:sz w:val="22"/>
                <w:szCs w:val="22"/>
              </w:rPr>
            </w:pPr>
            <w:r w:rsidRPr="00767191">
              <w:rPr>
                <w:sz w:val="22"/>
                <w:szCs w:val="22"/>
              </w:rPr>
              <w:t xml:space="preserve">Aktualno politično, družbeno in kulturno dogajanje v Evropi (fokus: dežele nemškega govornega področja) in v svetu; izbrani poudarki iz družbe in kulture dežel nemškega govornega področja, novinarske zvrsti (pisno in ustno poročilo, vesti, komentarji, recenzije itd.); primerjave med kulturami oz. kulturno pogojene razlike (npr. stereotipi, nacionalna identiteta itd.); vsebine, povezane z gospodarskimi in poklicno relevantnimi temami. </w:t>
            </w:r>
          </w:p>
          <w:p w:rsidR="003A474D" w:rsidRPr="00767191" w:rsidRDefault="003A474D" w:rsidP="003A474D">
            <w:pPr>
              <w:ind w:left="170"/>
              <w:jc w:val="both"/>
              <w:rPr>
                <w:sz w:val="22"/>
                <w:szCs w:val="22"/>
              </w:rPr>
            </w:pPr>
          </w:p>
          <w:p w:rsidR="003A474D" w:rsidRPr="00767191" w:rsidRDefault="003A474D" w:rsidP="003A474D">
            <w:pPr>
              <w:ind w:left="170"/>
              <w:jc w:val="both"/>
              <w:rPr>
                <w:sz w:val="22"/>
                <w:szCs w:val="22"/>
              </w:rPr>
            </w:pPr>
            <w:r w:rsidRPr="00767191">
              <w:rPr>
                <w:sz w:val="22"/>
                <w:szCs w:val="22"/>
              </w:rPr>
              <w:t xml:space="preserve">Izbrana slovnična poglavja, ki ustrezajo stopnji C1 Skupnega evropskega jezikovnega okvirja. </w:t>
            </w:r>
          </w:p>
          <w:p w:rsidR="003A474D" w:rsidRPr="00767191" w:rsidRDefault="003A474D" w:rsidP="003A474D">
            <w:pPr>
              <w:ind w:left="170"/>
              <w:jc w:val="both"/>
              <w:rPr>
                <w:sz w:val="22"/>
                <w:szCs w:val="22"/>
              </w:rPr>
            </w:pPr>
          </w:p>
          <w:p w:rsidR="003A474D" w:rsidRPr="00767191" w:rsidRDefault="003A474D" w:rsidP="003A474D">
            <w:pPr>
              <w:ind w:left="170"/>
              <w:jc w:val="both"/>
              <w:rPr>
                <w:sz w:val="22"/>
                <w:szCs w:val="22"/>
              </w:rPr>
            </w:pPr>
          </w:p>
          <w:p w:rsidR="003A474D" w:rsidRPr="00767191" w:rsidRDefault="003A474D" w:rsidP="003A474D">
            <w:pPr>
              <w:ind w:left="170"/>
              <w:jc w:val="both"/>
              <w:rPr>
                <w:sz w:val="22"/>
                <w:szCs w:val="22"/>
              </w:rPr>
            </w:pPr>
            <w:r w:rsidRPr="00767191">
              <w:rPr>
                <w:sz w:val="22"/>
                <w:szCs w:val="22"/>
              </w:rPr>
              <w:t>Težišča vaj se izluščijo pri pouku na podlagi besedil in nalog iz učbenikov na nivoju C1 (gl. seznam literature) .</w:t>
            </w:r>
          </w:p>
        </w:tc>
        <w:tc>
          <w:tcPr>
            <w:tcW w:w="152" w:type="dxa"/>
            <w:gridSpan w:val="2"/>
            <w:tcBorders>
              <w:top w:val="nil"/>
              <w:left w:val="single" w:sz="4" w:space="0" w:color="auto"/>
              <w:bottom w:val="nil"/>
              <w:right w:val="single" w:sz="4" w:space="0" w:color="auto"/>
            </w:tcBorders>
          </w:tcPr>
          <w:p w:rsidR="003A474D" w:rsidRPr="00767191" w:rsidRDefault="003A474D" w:rsidP="003A474D">
            <w:pPr>
              <w:ind w:left="170" w:hanging="170"/>
              <w:jc w:val="both"/>
              <w:rPr>
                <w:sz w:val="22"/>
                <w:szCs w:val="22"/>
              </w:rPr>
            </w:pPr>
          </w:p>
        </w:tc>
        <w:tc>
          <w:tcPr>
            <w:tcW w:w="4820" w:type="dxa"/>
            <w:gridSpan w:val="8"/>
            <w:tcBorders>
              <w:top w:val="single" w:sz="4" w:space="0" w:color="auto"/>
              <w:left w:val="single" w:sz="4" w:space="0" w:color="auto"/>
              <w:bottom w:val="single" w:sz="4" w:space="0" w:color="auto"/>
              <w:right w:val="single" w:sz="4" w:space="0" w:color="auto"/>
            </w:tcBorders>
          </w:tcPr>
          <w:p w:rsidR="003A474D" w:rsidRPr="00767191" w:rsidRDefault="003A474D" w:rsidP="003A474D">
            <w:pPr>
              <w:jc w:val="both"/>
              <w:rPr>
                <w:sz w:val="22"/>
                <w:szCs w:val="22"/>
              </w:rPr>
            </w:pPr>
            <w:r w:rsidRPr="00767191">
              <w:rPr>
                <w:sz w:val="22"/>
                <w:szCs w:val="22"/>
              </w:rPr>
              <w:t>Verschiedene Themen aus den folgenden Kontexten:</w:t>
            </w:r>
          </w:p>
          <w:p w:rsidR="003A474D" w:rsidRPr="00767191" w:rsidRDefault="003A474D" w:rsidP="003A474D">
            <w:pPr>
              <w:jc w:val="both"/>
              <w:rPr>
                <w:sz w:val="22"/>
                <w:szCs w:val="22"/>
              </w:rPr>
            </w:pPr>
          </w:p>
          <w:p w:rsidR="003A474D" w:rsidRPr="00767191" w:rsidRDefault="003A474D" w:rsidP="003A474D">
            <w:pPr>
              <w:jc w:val="both"/>
              <w:rPr>
                <w:sz w:val="22"/>
                <w:szCs w:val="22"/>
              </w:rPr>
            </w:pPr>
            <w:r w:rsidRPr="00767191">
              <w:rPr>
                <w:sz w:val="22"/>
                <w:szCs w:val="22"/>
              </w:rPr>
              <w:t xml:space="preserve">Aktuelles politisches, gesellschaftliches und kulturelles Geschehen in Europa (Fokus deutschsprachige Länder) und der Welt, ausgewählte landeskundliche Schwerpunkte aus deutschsprachigen Ländern, journalistische Textsorten (schriftliche und mündliche Berichterstattung, Kurznachrichten, Kommentare, Rezensionen, etc.), Kulturvergleiche bzw. kulturbedingte Differenzen (z.B. Stereotype, nationale Identität, etc.), wirtschafts- und berufsbezogene Inhalte </w:t>
            </w:r>
          </w:p>
          <w:p w:rsidR="003A474D" w:rsidRPr="00767191" w:rsidRDefault="003A474D" w:rsidP="003A474D">
            <w:pPr>
              <w:jc w:val="both"/>
              <w:rPr>
                <w:sz w:val="22"/>
                <w:szCs w:val="22"/>
              </w:rPr>
            </w:pPr>
          </w:p>
          <w:p w:rsidR="003A474D" w:rsidRPr="00767191" w:rsidRDefault="003A474D" w:rsidP="003A474D">
            <w:pPr>
              <w:jc w:val="both"/>
              <w:rPr>
                <w:sz w:val="22"/>
                <w:szCs w:val="22"/>
              </w:rPr>
            </w:pPr>
            <w:r w:rsidRPr="00767191">
              <w:rPr>
                <w:sz w:val="22"/>
                <w:szCs w:val="22"/>
              </w:rPr>
              <w:t>Ausgewählte Grammatikthemen, die der Niveaustufe C1 des GER (Gemeinsamer Europäischer Referenzrahmen) entsprechen.</w:t>
            </w:r>
          </w:p>
          <w:p w:rsidR="003A474D" w:rsidRPr="00767191" w:rsidRDefault="003A474D" w:rsidP="003A474D">
            <w:pPr>
              <w:jc w:val="both"/>
              <w:rPr>
                <w:sz w:val="22"/>
                <w:szCs w:val="22"/>
              </w:rPr>
            </w:pPr>
          </w:p>
          <w:p w:rsidR="003A474D" w:rsidRPr="00767191" w:rsidRDefault="003A474D" w:rsidP="003A474D">
            <w:pPr>
              <w:jc w:val="both"/>
              <w:rPr>
                <w:sz w:val="22"/>
                <w:szCs w:val="22"/>
              </w:rPr>
            </w:pPr>
            <w:r w:rsidRPr="00767191">
              <w:rPr>
                <w:sz w:val="22"/>
                <w:szCs w:val="22"/>
              </w:rPr>
              <w:t>Themenschwerpunkte werden anhand von Texten und Aufgaben aus C1-Lehrwerken (siehe Literaturliste) im Unterricht</w:t>
            </w:r>
          </w:p>
        </w:tc>
      </w:tr>
    </w:tbl>
    <w:p w:rsidR="003A474D" w:rsidRPr="00FA2540" w:rsidRDefault="003A474D" w:rsidP="003A474D">
      <w:pPr>
        <w:ind w:left="170" w:hanging="170"/>
      </w:pPr>
    </w:p>
    <w:tbl>
      <w:tblPr>
        <w:tblW w:w="9690" w:type="dxa"/>
        <w:tblLayout w:type="fixed"/>
        <w:tblCellMar>
          <w:left w:w="56" w:type="dxa"/>
          <w:right w:w="56" w:type="dxa"/>
        </w:tblCellMar>
        <w:tblLook w:val="04A0" w:firstRow="1" w:lastRow="0" w:firstColumn="1" w:lastColumn="0" w:noHBand="0" w:noVBand="1"/>
      </w:tblPr>
      <w:tblGrid>
        <w:gridCol w:w="4020"/>
        <w:gridCol w:w="697"/>
        <w:gridCol w:w="10"/>
        <w:gridCol w:w="142"/>
        <w:gridCol w:w="88"/>
        <w:gridCol w:w="623"/>
        <w:gridCol w:w="4110"/>
      </w:tblGrid>
      <w:tr w:rsidR="003A474D" w:rsidRPr="00FA2540" w:rsidTr="003A474D">
        <w:tc>
          <w:tcPr>
            <w:tcW w:w="9690" w:type="dxa"/>
            <w:gridSpan w:val="7"/>
          </w:tcPr>
          <w:p w:rsidR="003A474D" w:rsidRPr="00FA2540" w:rsidRDefault="003A474D" w:rsidP="003A474D">
            <w:pPr>
              <w:ind w:left="170" w:hanging="170"/>
              <w:jc w:val="both"/>
              <w:rPr>
                <w:b/>
              </w:rPr>
            </w:pPr>
            <w:r w:rsidRPr="00FA2540">
              <w:br w:type="page"/>
            </w:r>
            <w:r w:rsidRPr="00FA2540">
              <w:rPr>
                <w:b/>
              </w:rPr>
              <w:t>Temeljni literatura in viri / Readings:</w:t>
            </w:r>
          </w:p>
        </w:tc>
      </w:tr>
      <w:tr w:rsidR="003A474D" w:rsidRPr="00FA2540" w:rsidTr="003A474D">
        <w:trPr>
          <w:trHeight w:val="2074"/>
        </w:trPr>
        <w:tc>
          <w:tcPr>
            <w:tcW w:w="9690" w:type="dxa"/>
            <w:gridSpan w:val="7"/>
            <w:tcBorders>
              <w:top w:val="single" w:sz="4" w:space="0" w:color="auto"/>
              <w:left w:val="single" w:sz="4" w:space="0" w:color="auto"/>
              <w:bottom w:val="single" w:sz="4" w:space="0" w:color="auto"/>
              <w:right w:val="single" w:sz="4" w:space="0" w:color="auto"/>
            </w:tcBorders>
          </w:tcPr>
          <w:p w:rsidR="003A474D" w:rsidRPr="00767191" w:rsidRDefault="003A474D" w:rsidP="003A474D">
            <w:pPr>
              <w:ind w:left="170" w:hanging="170"/>
              <w:jc w:val="both"/>
              <w:rPr>
                <w:sz w:val="22"/>
                <w:szCs w:val="22"/>
              </w:rPr>
            </w:pPr>
            <w:r w:rsidRPr="00767191">
              <w:rPr>
                <w:sz w:val="22"/>
                <w:szCs w:val="22"/>
              </w:rPr>
              <w:t>- Buscha, Anne / Raven, Susanne (2010): Erkundungen Deutsch als Fremdsprache C1. Leipzig: Schubert (izbrana poglavja).</w:t>
            </w:r>
          </w:p>
          <w:p w:rsidR="003A474D" w:rsidRPr="00767191" w:rsidRDefault="003A474D" w:rsidP="003A474D">
            <w:pPr>
              <w:ind w:left="170" w:hanging="170"/>
              <w:jc w:val="both"/>
              <w:rPr>
                <w:sz w:val="22"/>
                <w:szCs w:val="22"/>
              </w:rPr>
            </w:pPr>
            <w:r w:rsidRPr="00767191">
              <w:rPr>
                <w:sz w:val="22"/>
                <w:szCs w:val="22"/>
              </w:rPr>
              <w:t>- Buscha, Anne / Szita, Szilvia / Raven, Susanne (2013): C-Grammatik. Leipzig: Schubert (izbrana poglavja).</w:t>
            </w:r>
          </w:p>
          <w:p w:rsidR="003A474D" w:rsidRPr="00767191" w:rsidRDefault="003A474D" w:rsidP="003A474D">
            <w:pPr>
              <w:ind w:left="170" w:hanging="170"/>
              <w:jc w:val="both"/>
              <w:rPr>
                <w:sz w:val="22"/>
                <w:szCs w:val="22"/>
              </w:rPr>
            </w:pPr>
            <w:r w:rsidRPr="00767191">
              <w:rPr>
                <w:sz w:val="22"/>
                <w:szCs w:val="22"/>
              </w:rPr>
              <w:t>- Drenkert, Petra / Pinzhoffer, Gerhard / Gryunefeld, Anna (2013): Training Hörverstehen. Berlin: Booksbaum (izbrana poglavja).</w:t>
            </w:r>
          </w:p>
          <w:p w:rsidR="003A474D" w:rsidRPr="00767191" w:rsidRDefault="003A474D" w:rsidP="003A474D">
            <w:pPr>
              <w:ind w:left="170" w:hanging="170"/>
              <w:jc w:val="both"/>
              <w:rPr>
                <w:sz w:val="22"/>
                <w:szCs w:val="22"/>
              </w:rPr>
            </w:pPr>
            <w:r w:rsidRPr="00767191">
              <w:rPr>
                <w:sz w:val="22"/>
                <w:szCs w:val="22"/>
              </w:rPr>
              <w:t>- Leskovec, Christiane / Migdalas, Thomas (2017): Einblicke. Znanstvena založba Filozofske  fakultete (v pripravi).</w:t>
            </w:r>
          </w:p>
          <w:p w:rsidR="003A474D" w:rsidRPr="00FA2540" w:rsidRDefault="003A474D" w:rsidP="003A474D">
            <w:pPr>
              <w:ind w:left="170" w:hanging="170"/>
              <w:rPr>
                <w:b/>
                <w:bCs/>
              </w:rPr>
            </w:pPr>
          </w:p>
          <w:p w:rsidR="003A474D" w:rsidRPr="00FA2540" w:rsidRDefault="003A474D" w:rsidP="003A474D">
            <w:pPr>
              <w:ind w:left="170" w:hanging="170"/>
              <w:rPr>
                <w:b/>
                <w:bCs/>
              </w:rPr>
            </w:pPr>
          </w:p>
        </w:tc>
      </w:tr>
      <w:tr w:rsidR="003A474D" w:rsidRPr="00FA2540" w:rsidTr="003A474D">
        <w:trPr>
          <w:trHeight w:val="73"/>
        </w:trPr>
        <w:tc>
          <w:tcPr>
            <w:tcW w:w="4717" w:type="dxa"/>
            <w:gridSpan w:val="2"/>
            <w:tcBorders>
              <w:top w:val="nil"/>
              <w:left w:val="nil"/>
              <w:bottom w:val="single" w:sz="4" w:space="0" w:color="auto"/>
              <w:right w:val="nil"/>
            </w:tcBorders>
          </w:tcPr>
          <w:p w:rsidR="003A474D" w:rsidRPr="00FA2540" w:rsidRDefault="003A474D" w:rsidP="003A474D">
            <w:pPr>
              <w:ind w:left="170" w:hanging="170"/>
              <w:rPr>
                <w:b/>
                <w:bCs/>
              </w:rPr>
            </w:pPr>
          </w:p>
          <w:p w:rsidR="003A474D" w:rsidRPr="00FA2540" w:rsidRDefault="003A474D" w:rsidP="003A474D">
            <w:pPr>
              <w:ind w:left="170" w:hanging="170"/>
              <w:rPr>
                <w:b/>
              </w:rPr>
            </w:pPr>
            <w:r w:rsidRPr="00FA2540">
              <w:rPr>
                <w:b/>
              </w:rPr>
              <w:t>Cilji in kompetence:</w:t>
            </w:r>
          </w:p>
        </w:tc>
        <w:tc>
          <w:tcPr>
            <w:tcW w:w="152" w:type="dxa"/>
            <w:gridSpan w:val="2"/>
          </w:tcPr>
          <w:p w:rsidR="003A474D" w:rsidRPr="00FA2540" w:rsidRDefault="003A474D" w:rsidP="003A474D">
            <w:pPr>
              <w:ind w:left="170" w:hanging="170"/>
              <w:rPr>
                <w:b/>
              </w:rPr>
            </w:pPr>
          </w:p>
        </w:tc>
        <w:tc>
          <w:tcPr>
            <w:tcW w:w="4821" w:type="dxa"/>
            <w:gridSpan w:val="3"/>
            <w:tcBorders>
              <w:top w:val="nil"/>
              <w:left w:val="nil"/>
              <w:bottom w:val="single" w:sz="4" w:space="0" w:color="auto"/>
              <w:right w:val="nil"/>
            </w:tcBorders>
          </w:tcPr>
          <w:p w:rsidR="003A474D" w:rsidRPr="00FA2540" w:rsidRDefault="003A474D" w:rsidP="003A474D">
            <w:pPr>
              <w:ind w:left="170" w:hanging="170"/>
              <w:rPr>
                <w:b/>
              </w:rPr>
            </w:pPr>
          </w:p>
          <w:p w:rsidR="003A474D" w:rsidRPr="00FA2540" w:rsidRDefault="003A474D" w:rsidP="003A474D">
            <w:pPr>
              <w:ind w:left="170" w:hanging="170"/>
              <w:rPr>
                <w:b/>
              </w:rPr>
            </w:pPr>
            <w:r w:rsidRPr="00FA2540">
              <w:rPr>
                <w:b/>
                <w:lang w:val="en-GB"/>
              </w:rPr>
              <w:t>Objectives and competences</w:t>
            </w:r>
            <w:r w:rsidRPr="00FA2540">
              <w:rPr>
                <w:b/>
              </w:rPr>
              <w:t>:</w:t>
            </w:r>
          </w:p>
        </w:tc>
      </w:tr>
      <w:tr w:rsidR="003A474D" w:rsidRPr="00FA2540" w:rsidTr="003A474D">
        <w:trPr>
          <w:trHeight w:val="1838"/>
        </w:trPr>
        <w:tc>
          <w:tcPr>
            <w:tcW w:w="4717" w:type="dxa"/>
            <w:gridSpan w:val="2"/>
            <w:tcBorders>
              <w:top w:val="single" w:sz="4" w:space="0" w:color="auto"/>
              <w:left w:val="single" w:sz="4" w:space="0" w:color="auto"/>
              <w:bottom w:val="single" w:sz="4" w:space="0" w:color="auto"/>
              <w:right w:val="single" w:sz="4" w:space="0" w:color="auto"/>
            </w:tcBorders>
          </w:tcPr>
          <w:p w:rsidR="003A474D" w:rsidRPr="00767191" w:rsidRDefault="003A474D" w:rsidP="003A474D">
            <w:pPr>
              <w:ind w:left="170"/>
              <w:jc w:val="both"/>
              <w:rPr>
                <w:sz w:val="22"/>
                <w:szCs w:val="22"/>
              </w:rPr>
            </w:pPr>
            <w:r w:rsidRPr="00767191">
              <w:rPr>
                <w:sz w:val="22"/>
                <w:szCs w:val="22"/>
              </w:rPr>
              <w:t>Splošni cilji: ustno in pisno znanje nemškega jezika na nivoju C1 Skupnega evropskega jezikovnega okvirja.</w:t>
            </w:r>
          </w:p>
          <w:p w:rsidR="003A474D" w:rsidRPr="00767191" w:rsidRDefault="003A474D" w:rsidP="003A474D">
            <w:pPr>
              <w:ind w:left="170"/>
              <w:jc w:val="both"/>
              <w:rPr>
                <w:sz w:val="22"/>
                <w:szCs w:val="22"/>
              </w:rPr>
            </w:pPr>
          </w:p>
          <w:p w:rsidR="003A474D" w:rsidRPr="00767191" w:rsidRDefault="003A474D" w:rsidP="003A474D">
            <w:pPr>
              <w:ind w:left="170"/>
              <w:jc w:val="both"/>
              <w:rPr>
                <w:sz w:val="22"/>
                <w:szCs w:val="22"/>
              </w:rPr>
            </w:pPr>
            <w:r w:rsidRPr="00767191">
              <w:rPr>
                <w:sz w:val="22"/>
                <w:szCs w:val="22"/>
              </w:rPr>
              <w:t xml:space="preserve">Študentje in študentke razumejo širok spekter kompleksnih pisnih in ustnih besedil iz zgoraj naštetih tematskih področij, znajo povzeti informacije in jih v ustrezni jezikovni obliki uporabiti v lastnih razmišljanjih. </w:t>
            </w:r>
          </w:p>
          <w:p w:rsidR="003A474D" w:rsidRPr="00767191" w:rsidRDefault="003A474D" w:rsidP="003A474D">
            <w:pPr>
              <w:ind w:left="170"/>
              <w:jc w:val="both"/>
              <w:rPr>
                <w:sz w:val="22"/>
                <w:szCs w:val="22"/>
              </w:rPr>
            </w:pPr>
          </w:p>
          <w:p w:rsidR="003A474D" w:rsidRPr="00767191" w:rsidRDefault="003A474D" w:rsidP="003A474D">
            <w:pPr>
              <w:ind w:left="170"/>
              <w:jc w:val="both"/>
              <w:rPr>
                <w:sz w:val="22"/>
                <w:szCs w:val="22"/>
              </w:rPr>
            </w:pPr>
            <w:r w:rsidRPr="00767191">
              <w:rPr>
                <w:sz w:val="22"/>
                <w:szCs w:val="22"/>
              </w:rPr>
              <w:t xml:space="preserve">Poleg tega si pridobijo zmožnosti za ustvarjanje lastnih besedil, pri čemer se naučijo uporabljati zvrstnospecifična govorna sredstva. </w:t>
            </w:r>
          </w:p>
          <w:p w:rsidR="003A474D" w:rsidRPr="00767191" w:rsidRDefault="003A474D" w:rsidP="003A474D">
            <w:pPr>
              <w:ind w:left="170"/>
              <w:jc w:val="both"/>
              <w:rPr>
                <w:sz w:val="22"/>
                <w:szCs w:val="22"/>
              </w:rPr>
            </w:pPr>
          </w:p>
          <w:p w:rsidR="003A474D" w:rsidRPr="00767191" w:rsidRDefault="003A474D" w:rsidP="003A474D">
            <w:pPr>
              <w:ind w:left="170"/>
              <w:jc w:val="both"/>
              <w:rPr>
                <w:sz w:val="22"/>
                <w:szCs w:val="22"/>
              </w:rPr>
            </w:pPr>
            <w:r w:rsidRPr="00767191">
              <w:rPr>
                <w:sz w:val="22"/>
                <w:szCs w:val="22"/>
              </w:rPr>
              <w:t xml:space="preserve">Študentje in študentke so se sposobni ustno tekoče, vsebinsko strukturirano in jezikovno ustrezno opredeliti do različnih tematik in znajo </w:t>
            </w:r>
            <w:r w:rsidRPr="00767191">
              <w:rPr>
                <w:sz w:val="22"/>
                <w:szCs w:val="22"/>
              </w:rPr>
              <w:lastRenderedPageBreak/>
              <w:t xml:space="preserve">kompleksnejše vsebine predstaviti pred občinstvom po kriterijih, ki veljajo za govorjenje pred skupino oz. v javnosti.  </w:t>
            </w:r>
          </w:p>
          <w:p w:rsidR="003A474D" w:rsidRPr="00767191" w:rsidRDefault="003A474D" w:rsidP="003A474D">
            <w:pPr>
              <w:ind w:left="170"/>
              <w:jc w:val="both"/>
              <w:rPr>
                <w:sz w:val="22"/>
                <w:szCs w:val="22"/>
              </w:rPr>
            </w:pPr>
          </w:p>
          <w:p w:rsidR="003A474D" w:rsidRPr="00767191" w:rsidRDefault="003A474D" w:rsidP="003A474D">
            <w:pPr>
              <w:ind w:left="170"/>
              <w:jc w:val="both"/>
              <w:rPr>
                <w:sz w:val="22"/>
                <w:szCs w:val="22"/>
              </w:rPr>
            </w:pPr>
            <w:r w:rsidRPr="00767191">
              <w:rPr>
                <w:sz w:val="22"/>
                <w:szCs w:val="22"/>
              </w:rPr>
              <w:t xml:space="preserve">Študentje in študentke poglabljajo in razširijo svoje jezikovne sposobnosti tako na ravni besedišča kot na slovnični ravni; to zajema ustno in pisno komunikacijo v različnih kontekstih: od tistih, povezanih z vsakdanjim življenjem (gl. zgoraj naštete tematike) kot tistih, povezanih s posameznimi strokovnimi področji (ki se določijo na začetku vaj skupaj s študenti). </w:t>
            </w:r>
          </w:p>
          <w:p w:rsidR="003A474D" w:rsidRPr="00767191" w:rsidRDefault="003A474D" w:rsidP="003A474D">
            <w:pPr>
              <w:ind w:left="170"/>
              <w:jc w:val="both"/>
              <w:rPr>
                <w:sz w:val="22"/>
                <w:szCs w:val="22"/>
              </w:rPr>
            </w:pPr>
          </w:p>
          <w:p w:rsidR="003A474D" w:rsidRPr="00767191" w:rsidRDefault="003A474D" w:rsidP="003A474D">
            <w:pPr>
              <w:ind w:left="170"/>
              <w:jc w:val="both"/>
              <w:rPr>
                <w:sz w:val="22"/>
                <w:szCs w:val="22"/>
              </w:rPr>
            </w:pPr>
            <w:r w:rsidRPr="00767191">
              <w:rPr>
                <w:sz w:val="22"/>
                <w:szCs w:val="22"/>
              </w:rPr>
              <w:t xml:space="preserve">Na osnovi svojih izboljšanih sposobnosti na področju slovnice, besedišča in jezikovnega sloga študentje in študentke prepoznajo razlike med nižje pogovorno, pogovorno, standardno in strokovno rabo jezika in vsa pridobljena znanja upoštevajo pri lastni uporabi jezika. </w:t>
            </w:r>
          </w:p>
          <w:p w:rsidR="003A474D" w:rsidRPr="00767191" w:rsidRDefault="003A474D" w:rsidP="003A474D">
            <w:pPr>
              <w:ind w:left="170"/>
              <w:jc w:val="both"/>
              <w:rPr>
                <w:sz w:val="22"/>
                <w:szCs w:val="22"/>
              </w:rPr>
            </w:pPr>
          </w:p>
          <w:p w:rsidR="003A474D" w:rsidRPr="00767191" w:rsidRDefault="003A474D" w:rsidP="003A474D">
            <w:pPr>
              <w:ind w:left="170"/>
              <w:jc w:val="both"/>
              <w:rPr>
                <w:sz w:val="22"/>
                <w:szCs w:val="22"/>
              </w:rPr>
            </w:pPr>
            <w:r w:rsidRPr="00767191">
              <w:rPr>
                <w:sz w:val="22"/>
                <w:szCs w:val="22"/>
              </w:rPr>
              <w:t xml:space="preserve">Pridobivanje zgornjih kompetenc temelji na kompleksnejšem in daljšem bralnem razumevanju, slušnem razumevanju ter pisanju in govorjenju. </w:t>
            </w:r>
          </w:p>
        </w:tc>
        <w:tc>
          <w:tcPr>
            <w:tcW w:w="240" w:type="dxa"/>
            <w:gridSpan w:val="3"/>
            <w:tcBorders>
              <w:top w:val="nil"/>
              <w:left w:val="single" w:sz="4" w:space="0" w:color="auto"/>
              <w:bottom w:val="nil"/>
              <w:right w:val="single" w:sz="4" w:space="0" w:color="auto"/>
            </w:tcBorders>
          </w:tcPr>
          <w:p w:rsidR="003A474D" w:rsidRPr="00767191" w:rsidRDefault="003A474D" w:rsidP="003A474D">
            <w:pPr>
              <w:ind w:left="170" w:hanging="170"/>
              <w:jc w:val="both"/>
              <w:rPr>
                <w:b/>
                <w:sz w:val="22"/>
                <w:szCs w:val="22"/>
              </w:rPr>
            </w:pPr>
          </w:p>
        </w:tc>
        <w:tc>
          <w:tcPr>
            <w:tcW w:w="4733" w:type="dxa"/>
            <w:gridSpan w:val="2"/>
            <w:tcBorders>
              <w:top w:val="single" w:sz="4" w:space="0" w:color="auto"/>
              <w:left w:val="single" w:sz="4" w:space="0" w:color="auto"/>
              <w:bottom w:val="single" w:sz="4" w:space="0" w:color="auto"/>
              <w:right w:val="single" w:sz="4" w:space="0" w:color="auto"/>
            </w:tcBorders>
          </w:tcPr>
          <w:p w:rsidR="003A474D" w:rsidRPr="00767191" w:rsidRDefault="003A474D" w:rsidP="003A474D">
            <w:pPr>
              <w:jc w:val="both"/>
              <w:rPr>
                <w:rFonts w:eastAsia="Times New Roman"/>
                <w:sz w:val="22"/>
                <w:szCs w:val="22"/>
              </w:rPr>
            </w:pPr>
            <w:r w:rsidRPr="00767191">
              <w:rPr>
                <w:rFonts w:eastAsia="Times New Roman"/>
                <w:bCs/>
                <w:sz w:val="22"/>
                <w:szCs w:val="22"/>
              </w:rPr>
              <w:t xml:space="preserve">Allgemeine Ziele: Mündliche und schriftlche Sprachhandlungen auf dem Niveau </w:t>
            </w:r>
            <w:r w:rsidRPr="00767191">
              <w:rPr>
                <w:rFonts w:eastAsia="Times New Roman"/>
                <w:sz w:val="22"/>
                <w:szCs w:val="22"/>
              </w:rPr>
              <w:t>C1 des GER</w:t>
            </w:r>
          </w:p>
          <w:p w:rsidR="003A474D" w:rsidRPr="00767191" w:rsidRDefault="003A474D" w:rsidP="003A474D">
            <w:pPr>
              <w:jc w:val="both"/>
              <w:rPr>
                <w:rFonts w:eastAsia="Times New Roman"/>
                <w:sz w:val="22"/>
                <w:szCs w:val="22"/>
              </w:rPr>
            </w:pPr>
          </w:p>
          <w:p w:rsidR="003A474D" w:rsidRPr="00767191" w:rsidRDefault="003A474D" w:rsidP="003A474D">
            <w:pPr>
              <w:jc w:val="both"/>
              <w:rPr>
                <w:rFonts w:eastAsia="Times New Roman"/>
                <w:sz w:val="22"/>
                <w:szCs w:val="22"/>
              </w:rPr>
            </w:pPr>
            <w:r w:rsidRPr="00767191">
              <w:rPr>
                <w:rFonts w:eastAsia="Times New Roman"/>
                <w:sz w:val="22"/>
                <w:szCs w:val="22"/>
              </w:rPr>
              <w:t>Die Studierenden lernen ein breites Spektrum komplexerer schriftlicher und mündlicher Texte aus den oben genannten Themengebieten zu verstehen und Informationen daraus  zusammenzufassen sowie sie in angemessener sprachlicher Form in eigene Reflexionen umzusetzen.</w:t>
            </w:r>
          </w:p>
          <w:p w:rsidR="003A474D" w:rsidRPr="00767191" w:rsidRDefault="003A474D" w:rsidP="003A474D">
            <w:pPr>
              <w:jc w:val="both"/>
              <w:rPr>
                <w:rFonts w:eastAsia="Times New Roman"/>
                <w:sz w:val="22"/>
                <w:szCs w:val="22"/>
              </w:rPr>
            </w:pPr>
          </w:p>
          <w:p w:rsidR="003A474D" w:rsidRPr="00767191" w:rsidRDefault="003A474D" w:rsidP="003A474D">
            <w:pPr>
              <w:jc w:val="both"/>
              <w:rPr>
                <w:rFonts w:eastAsia="Times New Roman"/>
                <w:sz w:val="22"/>
                <w:szCs w:val="22"/>
              </w:rPr>
            </w:pPr>
            <w:r w:rsidRPr="00767191">
              <w:rPr>
                <w:rFonts w:eastAsia="Times New Roman"/>
                <w:sz w:val="22"/>
                <w:szCs w:val="22"/>
              </w:rPr>
              <w:t>Darüber hinaus erwerben sie die Kompetenz entsprechende eigene Texte zu verfassen, wobei sie textsortenspezifische und textverknüpfende Redemittel zu verwenden lernen.</w:t>
            </w:r>
          </w:p>
          <w:p w:rsidR="003A474D" w:rsidRPr="00767191" w:rsidRDefault="003A474D" w:rsidP="003A474D">
            <w:pPr>
              <w:jc w:val="both"/>
              <w:rPr>
                <w:rFonts w:eastAsia="Times New Roman"/>
                <w:sz w:val="22"/>
                <w:szCs w:val="22"/>
              </w:rPr>
            </w:pPr>
          </w:p>
          <w:p w:rsidR="003A474D" w:rsidRPr="00767191" w:rsidRDefault="003A474D" w:rsidP="003A474D">
            <w:pPr>
              <w:jc w:val="both"/>
              <w:rPr>
                <w:rFonts w:eastAsia="Times New Roman"/>
                <w:sz w:val="22"/>
                <w:szCs w:val="22"/>
              </w:rPr>
            </w:pPr>
            <w:r w:rsidRPr="00767191">
              <w:rPr>
                <w:rFonts w:eastAsia="Times New Roman"/>
                <w:sz w:val="22"/>
                <w:szCs w:val="22"/>
              </w:rPr>
              <w:t xml:space="preserve">Festigen ihre Fähigkeiten, sich mündlich fließend, inhaltlich strukturiert und sprachlich sicher zu den </w:t>
            </w:r>
            <w:r w:rsidRPr="00767191">
              <w:rPr>
                <w:rFonts w:eastAsia="Times New Roman"/>
                <w:sz w:val="22"/>
                <w:szCs w:val="22"/>
              </w:rPr>
              <w:lastRenderedPageBreak/>
              <w:t>Kursthemen zu äußern und komplexere Sachverhalte nach den Kriterien für das zielgruppenspezifische Sprechen vor Publikum zu präsentieren.</w:t>
            </w:r>
          </w:p>
          <w:p w:rsidR="003A474D" w:rsidRPr="00767191" w:rsidRDefault="003A474D" w:rsidP="003A474D">
            <w:pPr>
              <w:jc w:val="both"/>
              <w:rPr>
                <w:rFonts w:eastAsia="Times New Roman"/>
                <w:sz w:val="22"/>
                <w:szCs w:val="22"/>
              </w:rPr>
            </w:pPr>
          </w:p>
          <w:p w:rsidR="003A474D" w:rsidRPr="00767191" w:rsidRDefault="003A474D" w:rsidP="003A474D">
            <w:pPr>
              <w:jc w:val="both"/>
              <w:rPr>
                <w:rFonts w:eastAsia="Times New Roman"/>
                <w:sz w:val="22"/>
                <w:szCs w:val="22"/>
              </w:rPr>
            </w:pPr>
            <w:r w:rsidRPr="00767191">
              <w:rPr>
                <w:rFonts w:eastAsia="Times New Roman"/>
                <w:b/>
                <w:bCs/>
                <w:sz w:val="22"/>
                <w:szCs w:val="22"/>
              </w:rPr>
              <w:t>Die Studierenden vertiefen und erweitern ihre sprachlichen Kenntnisse in den Bereichen Wortschatz und Grammatik im Hinblick auf eine erfolgreiche mündliche und schriftliche Kommunikation in lebensweltbezogenen (siehe obige Themenschwerpunkte) und bestimmten (werden zu Beginn des Kurses mit den Studierenden festgelegt) fachsprachlichen Kontexten.</w:t>
            </w:r>
          </w:p>
          <w:p w:rsidR="003A474D" w:rsidRPr="00767191" w:rsidRDefault="003A474D" w:rsidP="003A474D">
            <w:pPr>
              <w:jc w:val="both"/>
              <w:rPr>
                <w:rFonts w:eastAsia="Times New Roman"/>
                <w:sz w:val="22"/>
                <w:szCs w:val="22"/>
              </w:rPr>
            </w:pPr>
            <w:r w:rsidRPr="00767191">
              <w:rPr>
                <w:rFonts w:eastAsia="Times New Roman"/>
                <w:sz w:val="22"/>
                <w:szCs w:val="22"/>
              </w:rPr>
              <w:t xml:space="preserve">     </w:t>
            </w:r>
          </w:p>
          <w:p w:rsidR="003A474D" w:rsidRPr="00767191" w:rsidRDefault="003A474D" w:rsidP="003A474D">
            <w:pPr>
              <w:jc w:val="both"/>
              <w:rPr>
                <w:rFonts w:eastAsia="Times New Roman"/>
                <w:color w:val="000000"/>
                <w:sz w:val="22"/>
                <w:szCs w:val="22"/>
              </w:rPr>
            </w:pPr>
            <w:r w:rsidRPr="00767191">
              <w:rPr>
                <w:rFonts w:eastAsia="Times New Roman"/>
                <w:color w:val="000000"/>
                <w:sz w:val="22"/>
                <w:szCs w:val="22"/>
              </w:rPr>
              <w:t>Anhand ihrer fortgeschrittenen Kompetenzen in den Bereichen Grammatik, Wortschatz und Stil erkennen sie die Unterschiede zwischen umgangs-, standard- und fachsprachlichem Sprachgebrauch und entwickeln die Fertigkeit sie bei der eigenen Sprachverwendung zu beachten.</w:t>
            </w:r>
          </w:p>
          <w:p w:rsidR="003A474D" w:rsidRPr="00767191" w:rsidRDefault="003A474D" w:rsidP="003A474D">
            <w:pPr>
              <w:jc w:val="both"/>
              <w:rPr>
                <w:rFonts w:eastAsia="Times New Roman"/>
                <w:color w:val="000000"/>
                <w:sz w:val="22"/>
                <w:szCs w:val="22"/>
              </w:rPr>
            </w:pPr>
          </w:p>
          <w:p w:rsidR="003A474D" w:rsidRPr="00767191" w:rsidRDefault="003A474D" w:rsidP="003A474D">
            <w:pPr>
              <w:jc w:val="both"/>
              <w:rPr>
                <w:rFonts w:eastAsia="Times New Roman"/>
                <w:sz w:val="22"/>
                <w:szCs w:val="22"/>
              </w:rPr>
            </w:pPr>
            <w:r w:rsidRPr="00767191">
              <w:rPr>
                <w:rFonts w:eastAsia="Times New Roman"/>
                <w:sz w:val="22"/>
                <w:szCs w:val="22"/>
              </w:rPr>
              <w:t xml:space="preserve">Der Erwerb der oben genannten Kompetenzen beruht auf komplexerem und längerem Leseverstehen, Hörverstehen sowie Sprech- und Schreibtätigkeiten. </w:t>
            </w:r>
          </w:p>
          <w:p w:rsidR="003A474D" w:rsidRPr="00767191" w:rsidRDefault="003A474D" w:rsidP="003A474D">
            <w:pPr>
              <w:jc w:val="both"/>
              <w:rPr>
                <w:sz w:val="22"/>
                <w:szCs w:val="22"/>
              </w:rPr>
            </w:pPr>
          </w:p>
          <w:p w:rsidR="003A474D" w:rsidRPr="00767191" w:rsidRDefault="003A474D" w:rsidP="003A474D">
            <w:pPr>
              <w:jc w:val="both"/>
              <w:rPr>
                <w:sz w:val="22"/>
                <w:szCs w:val="22"/>
              </w:rPr>
            </w:pPr>
          </w:p>
        </w:tc>
      </w:tr>
      <w:tr w:rsidR="003A474D" w:rsidRPr="00FA2540" w:rsidTr="003A474D">
        <w:trPr>
          <w:trHeight w:val="605"/>
        </w:trPr>
        <w:tc>
          <w:tcPr>
            <w:tcW w:w="4727" w:type="dxa"/>
            <w:gridSpan w:val="3"/>
            <w:tcBorders>
              <w:top w:val="nil"/>
              <w:left w:val="nil"/>
              <w:bottom w:val="single" w:sz="4" w:space="0" w:color="auto"/>
              <w:right w:val="nil"/>
            </w:tcBorders>
          </w:tcPr>
          <w:p w:rsidR="003A474D" w:rsidRPr="00FA2540" w:rsidRDefault="003A474D" w:rsidP="003A474D">
            <w:pPr>
              <w:ind w:left="170" w:hanging="170"/>
              <w:jc w:val="both"/>
              <w:rPr>
                <w:b/>
              </w:rPr>
            </w:pPr>
          </w:p>
          <w:p w:rsidR="003A474D" w:rsidRPr="00FA2540" w:rsidRDefault="003A474D" w:rsidP="003A474D">
            <w:pPr>
              <w:ind w:left="170" w:hanging="170"/>
              <w:jc w:val="both"/>
              <w:rPr>
                <w:b/>
              </w:rPr>
            </w:pPr>
            <w:r w:rsidRPr="00FA2540">
              <w:rPr>
                <w:b/>
              </w:rPr>
              <w:t>Predvideni študijski rezultati:</w:t>
            </w:r>
          </w:p>
        </w:tc>
        <w:tc>
          <w:tcPr>
            <w:tcW w:w="230" w:type="dxa"/>
            <w:gridSpan w:val="2"/>
          </w:tcPr>
          <w:p w:rsidR="003A474D" w:rsidRPr="00FA2540" w:rsidRDefault="003A474D" w:rsidP="003A474D">
            <w:pPr>
              <w:ind w:left="170" w:hanging="170"/>
              <w:jc w:val="both"/>
              <w:rPr>
                <w:b/>
              </w:rPr>
            </w:pPr>
          </w:p>
          <w:p w:rsidR="003A474D" w:rsidRPr="00FA2540" w:rsidRDefault="003A474D" w:rsidP="003A474D">
            <w:pPr>
              <w:ind w:left="170" w:hanging="170"/>
              <w:jc w:val="both"/>
              <w:rPr>
                <w:b/>
              </w:rPr>
            </w:pPr>
          </w:p>
        </w:tc>
        <w:tc>
          <w:tcPr>
            <w:tcW w:w="4733" w:type="dxa"/>
            <w:gridSpan w:val="2"/>
            <w:tcBorders>
              <w:top w:val="nil"/>
              <w:left w:val="nil"/>
              <w:bottom w:val="single" w:sz="4" w:space="0" w:color="auto"/>
              <w:right w:val="nil"/>
            </w:tcBorders>
          </w:tcPr>
          <w:p w:rsidR="003A474D" w:rsidRPr="00FA2540" w:rsidRDefault="003A474D" w:rsidP="003A474D">
            <w:pPr>
              <w:ind w:left="170" w:hanging="170"/>
              <w:jc w:val="both"/>
              <w:rPr>
                <w:b/>
              </w:rPr>
            </w:pPr>
          </w:p>
          <w:p w:rsidR="003A474D" w:rsidRPr="00FA2540" w:rsidRDefault="003A474D" w:rsidP="003A474D">
            <w:pPr>
              <w:ind w:left="170" w:hanging="170"/>
              <w:jc w:val="both"/>
              <w:rPr>
                <w:b/>
              </w:rPr>
            </w:pPr>
            <w:r w:rsidRPr="00FA2540">
              <w:rPr>
                <w:b/>
              </w:rPr>
              <w:t>Intended learning outcomes:</w:t>
            </w:r>
          </w:p>
        </w:tc>
      </w:tr>
      <w:tr w:rsidR="003A474D" w:rsidRPr="00FA2540" w:rsidTr="003A474D">
        <w:trPr>
          <w:trHeight w:val="1387"/>
        </w:trPr>
        <w:tc>
          <w:tcPr>
            <w:tcW w:w="4727" w:type="dxa"/>
            <w:gridSpan w:val="3"/>
            <w:tcBorders>
              <w:top w:val="single" w:sz="4" w:space="0" w:color="auto"/>
              <w:left w:val="single" w:sz="4" w:space="0" w:color="auto"/>
              <w:bottom w:val="nil"/>
              <w:right w:val="single" w:sz="4" w:space="0" w:color="auto"/>
            </w:tcBorders>
          </w:tcPr>
          <w:p w:rsidR="003A474D" w:rsidRPr="00767191" w:rsidRDefault="003A474D" w:rsidP="003A474D">
            <w:pPr>
              <w:ind w:left="170" w:hanging="170"/>
              <w:jc w:val="both"/>
              <w:rPr>
                <w:sz w:val="22"/>
                <w:szCs w:val="22"/>
              </w:rPr>
            </w:pPr>
            <w:r w:rsidRPr="00767191">
              <w:rPr>
                <w:sz w:val="22"/>
                <w:szCs w:val="22"/>
              </w:rPr>
              <w:t xml:space="preserve">Študentke in študenti: </w:t>
            </w:r>
          </w:p>
          <w:p w:rsidR="003A474D" w:rsidRPr="00767191" w:rsidRDefault="003A474D" w:rsidP="003A474D">
            <w:pPr>
              <w:ind w:left="170" w:hanging="170"/>
              <w:jc w:val="both"/>
              <w:rPr>
                <w:sz w:val="22"/>
                <w:szCs w:val="22"/>
              </w:rPr>
            </w:pPr>
          </w:p>
          <w:p w:rsidR="003A474D" w:rsidRPr="00767191" w:rsidRDefault="003A474D" w:rsidP="00656E99">
            <w:pPr>
              <w:numPr>
                <w:ilvl w:val="0"/>
                <w:numId w:val="180"/>
              </w:numPr>
              <w:contextualSpacing/>
              <w:jc w:val="both"/>
              <w:rPr>
                <w:sz w:val="22"/>
                <w:szCs w:val="22"/>
              </w:rPr>
            </w:pPr>
            <w:r w:rsidRPr="00767191">
              <w:rPr>
                <w:sz w:val="22"/>
                <w:szCs w:val="22"/>
              </w:rPr>
              <w:t xml:space="preserve">lahko sledijo daljšim govornim prispevkom v avdiovizualnih medijih, jih razumejo in nato povzamejo ter komentirajo najpomembnejše vsebine; </w:t>
            </w:r>
          </w:p>
          <w:p w:rsidR="003A474D" w:rsidRPr="00767191" w:rsidRDefault="003A474D" w:rsidP="003A474D">
            <w:pPr>
              <w:ind w:left="720"/>
              <w:contextualSpacing/>
              <w:jc w:val="both"/>
              <w:rPr>
                <w:sz w:val="22"/>
                <w:szCs w:val="22"/>
              </w:rPr>
            </w:pPr>
          </w:p>
          <w:p w:rsidR="003A474D" w:rsidRPr="00767191" w:rsidRDefault="003A474D" w:rsidP="00656E99">
            <w:pPr>
              <w:numPr>
                <w:ilvl w:val="0"/>
                <w:numId w:val="180"/>
              </w:numPr>
              <w:contextualSpacing/>
              <w:jc w:val="both"/>
              <w:rPr>
                <w:sz w:val="22"/>
                <w:szCs w:val="22"/>
              </w:rPr>
            </w:pPr>
            <w:r w:rsidRPr="00767191">
              <w:rPr>
                <w:sz w:val="22"/>
                <w:szCs w:val="22"/>
              </w:rPr>
              <w:t xml:space="preserve">razumejo daljša in kompleksnejša novinarska, literarna in poljudnoznanstvena besedila, jih ustno in pisno povzamejo ter naučena spoznanja argumentativno uporabijo v lastnih razmišljanjih; </w:t>
            </w:r>
          </w:p>
          <w:p w:rsidR="003A474D" w:rsidRPr="00767191" w:rsidRDefault="003A474D" w:rsidP="003A474D">
            <w:pPr>
              <w:ind w:left="720"/>
              <w:contextualSpacing/>
              <w:jc w:val="both"/>
              <w:rPr>
                <w:sz w:val="22"/>
                <w:szCs w:val="22"/>
              </w:rPr>
            </w:pPr>
          </w:p>
          <w:p w:rsidR="003A474D" w:rsidRPr="00767191" w:rsidRDefault="003A474D" w:rsidP="00656E99">
            <w:pPr>
              <w:numPr>
                <w:ilvl w:val="0"/>
                <w:numId w:val="180"/>
              </w:numPr>
              <w:contextualSpacing/>
              <w:jc w:val="both"/>
              <w:rPr>
                <w:sz w:val="22"/>
                <w:szCs w:val="22"/>
              </w:rPr>
            </w:pPr>
            <w:r w:rsidRPr="00767191">
              <w:rPr>
                <w:sz w:val="22"/>
                <w:szCs w:val="22"/>
              </w:rPr>
              <w:t xml:space="preserve">se spontano, fleksibilno, tekoče, natančno in učinkovito izražajo v različnih vsakdanjih in poklicnih komunikacijskih situacijah in se v pogovorih, diskusijah in razpravah ustrezno odzovejo na govorne prispevke drugih. </w:t>
            </w:r>
          </w:p>
          <w:p w:rsidR="003A474D" w:rsidRPr="00767191" w:rsidRDefault="003A474D" w:rsidP="003A474D">
            <w:pPr>
              <w:ind w:left="720"/>
              <w:contextualSpacing/>
              <w:jc w:val="both"/>
              <w:rPr>
                <w:sz w:val="22"/>
                <w:szCs w:val="22"/>
              </w:rPr>
            </w:pPr>
          </w:p>
          <w:p w:rsidR="003A474D" w:rsidRPr="00767191" w:rsidRDefault="003A474D" w:rsidP="00656E99">
            <w:pPr>
              <w:numPr>
                <w:ilvl w:val="0"/>
                <w:numId w:val="180"/>
              </w:numPr>
              <w:contextualSpacing/>
              <w:jc w:val="both"/>
              <w:rPr>
                <w:sz w:val="22"/>
                <w:szCs w:val="22"/>
              </w:rPr>
            </w:pPr>
            <w:r w:rsidRPr="00767191">
              <w:rPr>
                <w:sz w:val="22"/>
                <w:szCs w:val="22"/>
              </w:rPr>
              <w:lastRenderedPageBreak/>
              <w:t>izčrpno in retorično ter stilistično ustrezno predstavljajo obširnejše vsebine, tako ustno (npr. govor oziroma predstavitev) kot pisno (npr. zasebna in javna pisma, elektronska pošta, razprave, komentarji ipd.)</w:t>
            </w:r>
          </w:p>
          <w:p w:rsidR="003A474D" w:rsidRPr="00767191" w:rsidRDefault="003A474D" w:rsidP="003A474D">
            <w:pPr>
              <w:ind w:left="720"/>
              <w:contextualSpacing/>
              <w:jc w:val="both"/>
              <w:rPr>
                <w:sz w:val="22"/>
                <w:szCs w:val="22"/>
              </w:rPr>
            </w:pPr>
          </w:p>
          <w:p w:rsidR="003A474D" w:rsidRPr="00767191" w:rsidRDefault="003A474D" w:rsidP="00656E99">
            <w:pPr>
              <w:numPr>
                <w:ilvl w:val="0"/>
                <w:numId w:val="180"/>
              </w:numPr>
              <w:contextualSpacing/>
              <w:jc w:val="both"/>
              <w:rPr>
                <w:sz w:val="22"/>
                <w:szCs w:val="22"/>
              </w:rPr>
            </w:pPr>
            <w:r w:rsidRPr="00767191">
              <w:rPr>
                <w:sz w:val="22"/>
                <w:szCs w:val="22"/>
              </w:rPr>
              <w:t xml:space="preserve">prepoznajo slovnične in pravopisne zakonitosti, znajo izpeljati ustrezna pravila in jih praktično uporabiti, to pomeni, da so sposobni svoje ustne in pisne izdelke izpeljati na nivoju slovničnih in pravopisnih zahtev nivoja C1 Skupnega evropskega jezikovnega okvirja.  </w:t>
            </w:r>
          </w:p>
        </w:tc>
        <w:tc>
          <w:tcPr>
            <w:tcW w:w="230" w:type="dxa"/>
            <w:gridSpan w:val="2"/>
            <w:tcBorders>
              <w:top w:val="nil"/>
              <w:left w:val="single" w:sz="4" w:space="0" w:color="auto"/>
              <w:bottom w:val="nil"/>
              <w:right w:val="single" w:sz="4" w:space="0" w:color="auto"/>
            </w:tcBorders>
          </w:tcPr>
          <w:p w:rsidR="003A474D" w:rsidRPr="00767191" w:rsidRDefault="003A474D" w:rsidP="003A474D">
            <w:pPr>
              <w:ind w:left="170" w:hanging="170"/>
              <w:jc w:val="both"/>
              <w:rPr>
                <w:sz w:val="22"/>
                <w:szCs w:val="22"/>
              </w:rPr>
            </w:pPr>
          </w:p>
          <w:p w:rsidR="003A474D" w:rsidRPr="00767191" w:rsidRDefault="003A474D" w:rsidP="003A474D">
            <w:pPr>
              <w:ind w:left="170" w:hanging="170"/>
              <w:jc w:val="both"/>
              <w:rPr>
                <w:sz w:val="22"/>
                <w:szCs w:val="22"/>
              </w:rPr>
            </w:pPr>
          </w:p>
          <w:p w:rsidR="003A474D" w:rsidRPr="00767191" w:rsidRDefault="003A474D" w:rsidP="003A474D">
            <w:pPr>
              <w:ind w:left="170" w:hanging="170"/>
              <w:jc w:val="both"/>
              <w:rPr>
                <w:sz w:val="22"/>
                <w:szCs w:val="22"/>
              </w:rPr>
            </w:pPr>
          </w:p>
        </w:tc>
        <w:tc>
          <w:tcPr>
            <w:tcW w:w="4733" w:type="dxa"/>
            <w:gridSpan w:val="2"/>
            <w:tcBorders>
              <w:top w:val="single" w:sz="4" w:space="0" w:color="auto"/>
              <w:left w:val="single" w:sz="4" w:space="0" w:color="auto"/>
              <w:bottom w:val="nil"/>
              <w:right w:val="single" w:sz="4" w:space="0" w:color="auto"/>
            </w:tcBorders>
          </w:tcPr>
          <w:p w:rsidR="003A474D" w:rsidRPr="00767191" w:rsidRDefault="003A474D" w:rsidP="003A474D">
            <w:pPr>
              <w:ind w:left="170" w:hanging="170"/>
              <w:jc w:val="both"/>
              <w:rPr>
                <w:sz w:val="22"/>
                <w:szCs w:val="22"/>
              </w:rPr>
            </w:pPr>
            <w:r w:rsidRPr="00767191">
              <w:rPr>
                <w:sz w:val="22"/>
                <w:szCs w:val="22"/>
              </w:rPr>
              <w:t>Die Studierenden sind in der Lage:</w:t>
            </w:r>
          </w:p>
          <w:p w:rsidR="003A474D" w:rsidRPr="00767191" w:rsidRDefault="003A474D" w:rsidP="003A474D">
            <w:pPr>
              <w:ind w:left="170" w:hanging="170"/>
              <w:jc w:val="both"/>
              <w:rPr>
                <w:sz w:val="22"/>
                <w:szCs w:val="22"/>
              </w:rPr>
            </w:pPr>
          </w:p>
          <w:p w:rsidR="003A474D" w:rsidRPr="00767191" w:rsidRDefault="003A474D" w:rsidP="003A474D">
            <w:pPr>
              <w:ind w:left="170" w:hanging="170"/>
              <w:jc w:val="both"/>
              <w:rPr>
                <w:sz w:val="22"/>
                <w:szCs w:val="22"/>
              </w:rPr>
            </w:pPr>
            <w:r w:rsidRPr="00767191">
              <w:rPr>
                <w:sz w:val="22"/>
                <w:szCs w:val="22"/>
              </w:rPr>
              <w:t>-  längeren Redebeiträgen und Berichten in den audiovisuellen Medien zu folgen, sie zu verstehen und im Anschluss die wesentlichen Inhaltspunkte zusammenzufassen und zu kommentieren;</w:t>
            </w:r>
          </w:p>
          <w:p w:rsidR="003A474D" w:rsidRPr="00767191" w:rsidRDefault="003A474D" w:rsidP="003A474D">
            <w:pPr>
              <w:ind w:left="170" w:hanging="170"/>
              <w:jc w:val="both"/>
              <w:rPr>
                <w:sz w:val="22"/>
                <w:szCs w:val="22"/>
              </w:rPr>
            </w:pPr>
          </w:p>
          <w:p w:rsidR="003A474D" w:rsidRPr="00767191" w:rsidRDefault="003A474D" w:rsidP="003A474D">
            <w:pPr>
              <w:ind w:left="170" w:hanging="170"/>
              <w:jc w:val="both"/>
              <w:rPr>
                <w:sz w:val="22"/>
                <w:szCs w:val="22"/>
              </w:rPr>
            </w:pPr>
            <w:r w:rsidRPr="00767191">
              <w:rPr>
                <w:sz w:val="22"/>
                <w:szCs w:val="22"/>
              </w:rPr>
              <w:t>-  längere und komplexere journalistische, literarische und populärwissenschaftliche Texte zu verstehen, mündlich und schriftlich zusammenzufassen, sowie sie in angemessener sprachlicher und argumentativer Form in eigene Reflexionen umzusetzen;</w:t>
            </w:r>
          </w:p>
          <w:p w:rsidR="003A474D" w:rsidRPr="00767191" w:rsidRDefault="003A474D" w:rsidP="003A474D">
            <w:pPr>
              <w:ind w:left="170" w:hanging="170"/>
              <w:jc w:val="both"/>
              <w:rPr>
                <w:sz w:val="22"/>
                <w:szCs w:val="22"/>
              </w:rPr>
            </w:pPr>
          </w:p>
          <w:p w:rsidR="003A474D" w:rsidRPr="00767191" w:rsidRDefault="003A474D" w:rsidP="003A474D">
            <w:pPr>
              <w:ind w:left="170" w:hanging="170"/>
              <w:jc w:val="both"/>
              <w:rPr>
                <w:sz w:val="22"/>
                <w:szCs w:val="22"/>
              </w:rPr>
            </w:pPr>
            <w:r w:rsidRPr="00767191">
              <w:rPr>
                <w:sz w:val="22"/>
                <w:szCs w:val="22"/>
              </w:rPr>
              <w:t>-  sich spontan, flexibel, fließend und präzise in verschiedenen alltäglichen und berufsbezogenen Kommunikationssituationen wirksam auszudrücken und in Gesprächen, Diskussionen und Debatten angemessen auf die Redebeiträge anderer zu reagieren;</w:t>
            </w:r>
          </w:p>
          <w:p w:rsidR="003A474D" w:rsidRPr="00767191" w:rsidRDefault="003A474D" w:rsidP="003A474D">
            <w:pPr>
              <w:ind w:left="170" w:hanging="170"/>
              <w:jc w:val="both"/>
              <w:rPr>
                <w:sz w:val="22"/>
                <w:szCs w:val="22"/>
              </w:rPr>
            </w:pPr>
          </w:p>
          <w:p w:rsidR="003A474D" w:rsidRPr="00767191" w:rsidRDefault="003A474D" w:rsidP="003A474D">
            <w:pPr>
              <w:ind w:left="170" w:hanging="170"/>
              <w:jc w:val="both"/>
              <w:rPr>
                <w:sz w:val="22"/>
                <w:szCs w:val="22"/>
              </w:rPr>
            </w:pPr>
            <w:r w:rsidRPr="00767191">
              <w:rPr>
                <w:sz w:val="22"/>
                <w:szCs w:val="22"/>
              </w:rPr>
              <w:lastRenderedPageBreak/>
              <w:t>- umfassendere Sachverhalte ausführlich und mit rhetorisch und stilistisch angemessenen sprachlichen Mitteln mündlich (z.B. Redevortrag bzw. Präsentation) und schriftlich (z.B. private und geschäftliche Briefe, E-Mails, Erörterungen, Kommentare, etc.) darzustellen;</w:t>
            </w:r>
          </w:p>
          <w:p w:rsidR="003A474D" w:rsidRPr="00767191" w:rsidRDefault="003A474D" w:rsidP="003A474D">
            <w:pPr>
              <w:ind w:left="170" w:hanging="170"/>
              <w:jc w:val="both"/>
              <w:rPr>
                <w:sz w:val="22"/>
                <w:szCs w:val="22"/>
              </w:rPr>
            </w:pPr>
          </w:p>
          <w:p w:rsidR="003A474D" w:rsidRPr="00767191" w:rsidRDefault="00767191" w:rsidP="003A474D">
            <w:pPr>
              <w:ind w:left="170" w:hanging="170"/>
              <w:jc w:val="both"/>
              <w:rPr>
                <w:sz w:val="22"/>
                <w:szCs w:val="22"/>
              </w:rPr>
            </w:pPr>
            <w:r>
              <w:rPr>
                <w:sz w:val="22"/>
                <w:szCs w:val="22"/>
              </w:rPr>
              <w:t xml:space="preserve">- </w:t>
            </w:r>
            <w:r w:rsidR="003A474D" w:rsidRPr="00767191">
              <w:rPr>
                <w:sz w:val="22"/>
                <w:szCs w:val="22"/>
              </w:rPr>
              <w:t xml:space="preserve">grammatische und orthographische Gesetzmäßigkeiten zu erkennen, die entsprechenden Regeln herzuleiten sowie praktisch anzuwenden, d.h. sie können ihre schriftlichen und mündlichen Beiträge entsprechend der grammatischen und orthographischen Anforderungen des C1-Niveaus verfassen.   </w:t>
            </w:r>
          </w:p>
        </w:tc>
      </w:tr>
      <w:tr w:rsidR="003A474D" w:rsidRPr="00FA2540" w:rsidTr="003A474D">
        <w:trPr>
          <w:trHeight w:val="1417"/>
        </w:trPr>
        <w:tc>
          <w:tcPr>
            <w:tcW w:w="4727" w:type="dxa"/>
            <w:gridSpan w:val="3"/>
            <w:tcBorders>
              <w:top w:val="nil"/>
              <w:left w:val="single" w:sz="4" w:space="0" w:color="auto"/>
              <w:bottom w:val="single" w:sz="4" w:space="0" w:color="auto"/>
              <w:right w:val="single" w:sz="4" w:space="0" w:color="auto"/>
            </w:tcBorders>
          </w:tcPr>
          <w:p w:rsidR="003A474D" w:rsidRPr="00FA2540" w:rsidRDefault="003A474D" w:rsidP="003A474D">
            <w:pPr>
              <w:ind w:left="170" w:hanging="170"/>
              <w:jc w:val="both"/>
            </w:pPr>
          </w:p>
        </w:tc>
        <w:tc>
          <w:tcPr>
            <w:tcW w:w="230" w:type="dxa"/>
            <w:gridSpan w:val="2"/>
            <w:tcBorders>
              <w:top w:val="nil"/>
              <w:left w:val="single" w:sz="4" w:space="0" w:color="auto"/>
              <w:bottom w:val="nil"/>
              <w:right w:val="single" w:sz="4" w:space="0" w:color="auto"/>
            </w:tcBorders>
          </w:tcPr>
          <w:p w:rsidR="003A474D" w:rsidRPr="00FA2540" w:rsidRDefault="003A474D" w:rsidP="003A474D">
            <w:pPr>
              <w:ind w:left="170" w:hanging="170"/>
              <w:jc w:val="both"/>
              <w:rPr>
                <w:b/>
              </w:rPr>
            </w:pPr>
          </w:p>
        </w:tc>
        <w:tc>
          <w:tcPr>
            <w:tcW w:w="4733" w:type="dxa"/>
            <w:gridSpan w:val="2"/>
            <w:tcBorders>
              <w:top w:val="nil"/>
              <w:left w:val="single" w:sz="4" w:space="0" w:color="auto"/>
              <w:bottom w:val="single" w:sz="4" w:space="0" w:color="auto"/>
              <w:right w:val="single" w:sz="4" w:space="0" w:color="auto"/>
            </w:tcBorders>
          </w:tcPr>
          <w:p w:rsidR="003A474D" w:rsidRPr="00FA2540" w:rsidRDefault="003A474D" w:rsidP="003A474D">
            <w:pPr>
              <w:ind w:left="170" w:hanging="170"/>
              <w:jc w:val="both"/>
            </w:pPr>
          </w:p>
        </w:tc>
      </w:tr>
      <w:tr w:rsidR="003A474D" w:rsidRPr="00FA2540" w:rsidTr="003A474D">
        <w:tc>
          <w:tcPr>
            <w:tcW w:w="4727" w:type="dxa"/>
            <w:gridSpan w:val="3"/>
            <w:tcBorders>
              <w:top w:val="nil"/>
              <w:left w:val="nil"/>
              <w:bottom w:val="single" w:sz="4" w:space="0" w:color="auto"/>
              <w:right w:val="nil"/>
            </w:tcBorders>
          </w:tcPr>
          <w:p w:rsidR="003A474D" w:rsidRPr="00FA2540" w:rsidRDefault="003A474D" w:rsidP="003A474D">
            <w:pPr>
              <w:ind w:left="170" w:hanging="170"/>
              <w:rPr>
                <w:b/>
              </w:rPr>
            </w:pPr>
          </w:p>
          <w:p w:rsidR="003A474D" w:rsidRPr="00FA2540" w:rsidRDefault="003A474D" w:rsidP="003A474D">
            <w:pPr>
              <w:ind w:left="170" w:hanging="170"/>
              <w:rPr>
                <w:b/>
              </w:rPr>
            </w:pPr>
            <w:r w:rsidRPr="00FA2540">
              <w:rPr>
                <w:b/>
              </w:rPr>
              <w:t>Metode poučevanja in učenja:</w:t>
            </w:r>
          </w:p>
        </w:tc>
        <w:tc>
          <w:tcPr>
            <w:tcW w:w="230" w:type="dxa"/>
            <w:gridSpan w:val="2"/>
          </w:tcPr>
          <w:p w:rsidR="003A474D" w:rsidRPr="00FA2540" w:rsidRDefault="003A474D" w:rsidP="003A474D">
            <w:pPr>
              <w:ind w:left="170" w:hanging="170"/>
              <w:rPr>
                <w:b/>
              </w:rPr>
            </w:pPr>
          </w:p>
          <w:p w:rsidR="003A474D" w:rsidRPr="00FA2540" w:rsidRDefault="003A474D" w:rsidP="003A474D">
            <w:pPr>
              <w:ind w:left="170" w:hanging="170"/>
              <w:rPr>
                <w:b/>
              </w:rPr>
            </w:pPr>
          </w:p>
        </w:tc>
        <w:tc>
          <w:tcPr>
            <w:tcW w:w="4733" w:type="dxa"/>
            <w:gridSpan w:val="2"/>
            <w:tcBorders>
              <w:top w:val="nil"/>
              <w:left w:val="nil"/>
              <w:bottom w:val="single" w:sz="4" w:space="0" w:color="auto"/>
              <w:right w:val="nil"/>
            </w:tcBorders>
          </w:tcPr>
          <w:p w:rsidR="003A474D" w:rsidRPr="00FA2540" w:rsidRDefault="003A474D" w:rsidP="003A474D">
            <w:pPr>
              <w:ind w:left="170" w:hanging="170"/>
              <w:rPr>
                <w:b/>
              </w:rPr>
            </w:pPr>
          </w:p>
          <w:p w:rsidR="003A474D" w:rsidRPr="00FA2540" w:rsidRDefault="003A474D" w:rsidP="003A474D">
            <w:pPr>
              <w:ind w:left="170" w:hanging="170"/>
              <w:rPr>
                <w:b/>
              </w:rPr>
            </w:pPr>
            <w:r w:rsidRPr="00FA2540">
              <w:rPr>
                <w:b/>
              </w:rPr>
              <w:t>Learning and teaching methods:</w:t>
            </w:r>
          </w:p>
        </w:tc>
      </w:tr>
      <w:tr w:rsidR="003A474D" w:rsidRPr="00FA2540" w:rsidTr="003A474D">
        <w:trPr>
          <w:trHeight w:val="2023"/>
        </w:trPr>
        <w:tc>
          <w:tcPr>
            <w:tcW w:w="4727" w:type="dxa"/>
            <w:gridSpan w:val="3"/>
            <w:tcBorders>
              <w:top w:val="single" w:sz="4" w:space="0" w:color="auto"/>
              <w:left w:val="single" w:sz="4" w:space="0" w:color="auto"/>
              <w:bottom w:val="single" w:sz="4" w:space="0" w:color="auto"/>
              <w:right w:val="single" w:sz="4" w:space="0" w:color="auto"/>
            </w:tcBorders>
          </w:tcPr>
          <w:p w:rsidR="003A474D" w:rsidRPr="00767191" w:rsidRDefault="003A474D" w:rsidP="003A474D">
            <w:pPr>
              <w:jc w:val="both"/>
              <w:rPr>
                <w:sz w:val="22"/>
                <w:szCs w:val="22"/>
              </w:rPr>
            </w:pPr>
            <w:r w:rsidRPr="00767191">
              <w:rPr>
                <w:sz w:val="22"/>
                <w:szCs w:val="22"/>
              </w:rPr>
              <w:t xml:space="preserve">Skupinsko delo, delo v parih, individualno delo; projektno delo , avtonomno učenje; domače naloge in priprave na ure; </w:t>
            </w:r>
          </w:p>
          <w:p w:rsidR="003A474D" w:rsidRPr="00767191" w:rsidRDefault="003A474D" w:rsidP="003A474D">
            <w:pPr>
              <w:jc w:val="both"/>
              <w:rPr>
                <w:sz w:val="22"/>
                <w:szCs w:val="22"/>
              </w:rPr>
            </w:pPr>
          </w:p>
          <w:p w:rsidR="003A474D" w:rsidRPr="00767191" w:rsidRDefault="003A474D" w:rsidP="003A474D">
            <w:pPr>
              <w:jc w:val="both"/>
              <w:rPr>
                <w:sz w:val="22"/>
                <w:szCs w:val="22"/>
              </w:rPr>
            </w:pPr>
            <w:r w:rsidRPr="00767191">
              <w:rPr>
                <w:sz w:val="22"/>
                <w:szCs w:val="22"/>
              </w:rPr>
              <w:t xml:space="preserve">skupinske in individualne predstavitve; </w:t>
            </w:r>
          </w:p>
          <w:p w:rsidR="003A474D" w:rsidRPr="00767191" w:rsidRDefault="003A474D" w:rsidP="003A474D">
            <w:pPr>
              <w:jc w:val="both"/>
              <w:rPr>
                <w:sz w:val="22"/>
                <w:szCs w:val="22"/>
              </w:rPr>
            </w:pPr>
            <w:r w:rsidRPr="00767191">
              <w:rPr>
                <w:sz w:val="22"/>
                <w:szCs w:val="22"/>
              </w:rPr>
              <w:t xml:space="preserve">diskusijske skupine. </w:t>
            </w:r>
          </w:p>
        </w:tc>
        <w:tc>
          <w:tcPr>
            <w:tcW w:w="230" w:type="dxa"/>
            <w:gridSpan w:val="2"/>
            <w:tcBorders>
              <w:top w:val="nil"/>
              <w:left w:val="single" w:sz="4" w:space="0" w:color="auto"/>
              <w:bottom w:val="nil"/>
              <w:right w:val="single" w:sz="4" w:space="0" w:color="auto"/>
            </w:tcBorders>
          </w:tcPr>
          <w:p w:rsidR="003A474D" w:rsidRPr="00767191" w:rsidRDefault="003A474D" w:rsidP="003A474D">
            <w:pPr>
              <w:jc w:val="both"/>
              <w:rPr>
                <w:sz w:val="22"/>
                <w:szCs w:val="22"/>
              </w:rPr>
            </w:pPr>
          </w:p>
        </w:tc>
        <w:tc>
          <w:tcPr>
            <w:tcW w:w="4733" w:type="dxa"/>
            <w:gridSpan w:val="2"/>
            <w:tcBorders>
              <w:top w:val="single" w:sz="4" w:space="0" w:color="auto"/>
              <w:left w:val="single" w:sz="4" w:space="0" w:color="auto"/>
              <w:bottom w:val="single" w:sz="4" w:space="0" w:color="auto"/>
              <w:right w:val="single" w:sz="4" w:space="0" w:color="auto"/>
            </w:tcBorders>
          </w:tcPr>
          <w:p w:rsidR="003A474D" w:rsidRPr="00767191" w:rsidRDefault="003A474D" w:rsidP="003A474D">
            <w:pPr>
              <w:rPr>
                <w:sz w:val="22"/>
                <w:szCs w:val="22"/>
              </w:rPr>
            </w:pPr>
            <w:r w:rsidRPr="00767191">
              <w:rPr>
                <w:sz w:val="22"/>
                <w:szCs w:val="22"/>
              </w:rPr>
              <w:t>Plenum, Gruppen-, Partner- und Einzelarbeit; Projektarbeit, autonomes Lernen; Hausaufgaben und Vorbereitungen.</w:t>
            </w:r>
          </w:p>
          <w:p w:rsidR="003A474D" w:rsidRPr="00767191" w:rsidRDefault="003A474D" w:rsidP="003A474D">
            <w:pPr>
              <w:rPr>
                <w:sz w:val="22"/>
                <w:szCs w:val="22"/>
              </w:rPr>
            </w:pPr>
          </w:p>
          <w:p w:rsidR="003A474D" w:rsidRPr="00767191" w:rsidRDefault="003A474D" w:rsidP="003A474D">
            <w:pPr>
              <w:rPr>
                <w:sz w:val="22"/>
                <w:szCs w:val="22"/>
              </w:rPr>
            </w:pPr>
            <w:r w:rsidRPr="00767191">
              <w:rPr>
                <w:sz w:val="22"/>
                <w:szCs w:val="22"/>
              </w:rPr>
              <w:t xml:space="preserve">Präsentationen im Plenum, Diskussions- und Debattierrunden.  </w:t>
            </w:r>
          </w:p>
          <w:p w:rsidR="003A474D" w:rsidRPr="00767191" w:rsidRDefault="003A474D" w:rsidP="003A474D">
            <w:pPr>
              <w:rPr>
                <w:sz w:val="22"/>
                <w:szCs w:val="22"/>
              </w:rPr>
            </w:pPr>
          </w:p>
          <w:p w:rsidR="003A474D" w:rsidRPr="00767191" w:rsidRDefault="003A474D" w:rsidP="003A474D">
            <w:pPr>
              <w:jc w:val="both"/>
              <w:rPr>
                <w:sz w:val="22"/>
                <w:szCs w:val="22"/>
              </w:rPr>
            </w:pPr>
          </w:p>
        </w:tc>
      </w:tr>
      <w:tr w:rsidR="003A474D" w:rsidRPr="00FA2540" w:rsidTr="003A474D">
        <w:tc>
          <w:tcPr>
            <w:tcW w:w="4020" w:type="dxa"/>
            <w:tcBorders>
              <w:top w:val="nil"/>
              <w:left w:val="nil"/>
              <w:bottom w:val="single" w:sz="4" w:space="0" w:color="auto"/>
              <w:right w:val="nil"/>
            </w:tcBorders>
          </w:tcPr>
          <w:p w:rsidR="003A474D" w:rsidRPr="00FA2540" w:rsidRDefault="003A474D" w:rsidP="003A474D">
            <w:pPr>
              <w:ind w:left="170" w:hanging="170"/>
              <w:rPr>
                <w:b/>
              </w:rPr>
            </w:pPr>
          </w:p>
          <w:p w:rsidR="003A474D" w:rsidRPr="00FA2540" w:rsidRDefault="003A474D" w:rsidP="003A474D">
            <w:pPr>
              <w:ind w:left="170" w:hanging="170"/>
              <w:rPr>
                <w:b/>
              </w:rPr>
            </w:pPr>
            <w:r w:rsidRPr="00FA2540">
              <w:rPr>
                <w:b/>
              </w:rPr>
              <w:t>Načini ocenjevanja:</w:t>
            </w:r>
          </w:p>
        </w:tc>
        <w:tc>
          <w:tcPr>
            <w:tcW w:w="1560" w:type="dxa"/>
            <w:gridSpan w:val="5"/>
            <w:tcBorders>
              <w:top w:val="nil"/>
              <w:left w:val="nil"/>
              <w:bottom w:val="single" w:sz="4" w:space="0" w:color="auto"/>
              <w:right w:val="nil"/>
            </w:tcBorders>
          </w:tcPr>
          <w:p w:rsidR="003A474D" w:rsidRPr="00FA2540" w:rsidRDefault="003A474D" w:rsidP="003A474D">
            <w:pPr>
              <w:ind w:left="170" w:hanging="170"/>
            </w:pPr>
            <w:r w:rsidRPr="00FA2540">
              <w:t>Delež (v %) /</w:t>
            </w:r>
          </w:p>
          <w:p w:rsidR="003A474D" w:rsidRPr="00FA2540" w:rsidRDefault="003A474D" w:rsidP="003A474D">
            <w:pPr>
              <w:ind w:left="170" w:hanging="170"/>
              <w:rPr>
                <w:b/>
              </w:rPr>
            </w:pPr>
            <w:r w:rsidRPr="00FA2540">
              <w:t>Weight (in %)</w:t>
            </w:r>
          </w:p>
        </w:tc>
        <w:tc>
          <w:tcPr>
            <w:tcW w:w="4110" w:type="dxa"/>
            <w:tcBorders>
              <w:top w:val="nil"/>
              <w:left w:val="nil"/>
              <w:bottom w:val="single" w:sz="4" w:space="0" w:color="auto"/>
              <w:right w:val="nil"/>
            </w:tcBorders>
          </w:tcPr>
          <w:p w:rsidR="003A474D" w:rsidRPr="00FA2540" w:rsidRDefault="003A474D" w:rsidP="003A474D">
            <w:pPr>
              <w:ind w:left="170" w:hanging="170"/>
              <w:rPr>
                <w:b/>
              </w:rPr>
            </w:pPr>
          </w:p>
          <w:p w:rsidR="003A474D" w:rsidRPr="00FA2540" w:rsidRDefault="003A474D" w:rsidP="003A474D">
            <w:pPr>
              <w:ind w:left="170" w:hanging="170"/>
              <w:rPr>
                <w:b/>
              </w:rPr>
            </w:pPr>
            <w:r w:rsidRPr="00FA2540">
              <w:rPr>
                <w:b/>
              </w:rPr>
              <w:t>Assessment:</w:t>
            </w:r>
          </w:p>
        </w:tc>
      </w:tr>
      <w:tr w:rsidR="003A474D" w:rsidRPr="00FA2540" w:rsidTr="003A474D">
        <w:trPr>
          <w:trHeight w:val="1104"/>
        </w:trPr>
        <w:tc>
          <w:tcPr>
            <w:tcW w:w="4020" w:type="dxa"/>
            <w:tcBorders>
              <w:top w:val="single" w:sz="4" w:space="0" w:color="auto"/>
              <w:left w:val="single" w:sz="4" w:space="0" w:color="auto"/>
              <w:bottom w:val="single" w:sz="4" w:space="0" w:color="auto"/>
              <w:right w:val="single" w:sz="4" w:space="0" w:color="auto"/>
            </w:tcBorders>
          </w:tcPr>
          <w:p w:rsidR="003A474D" w:rsidRPr="00767191" w:rsidRDefault="003A474D" w:rsidP="003A474D">
            <w:pPr>
              <w:ind w:left="170" w:hanging="170"/>
              <w:jc w:val="both"/>
              <w:rPr>
                <w:sz w:val="22"/>
                <w:szCs w:val="22"/>
              </w:rPr>
            </w:pPr>
          </w:p>
          <w:p w:rsidR="003A474D" w:rsidRPr="00767191" w:rsidRDefault="003A474D" w:rsidP="003A474D">
            <w:pPr>
              <w:ind w:left="170" w:hanging="170"/>
              <w:jc w:val="both"/>
              <w:rPr>
                <w:sz w:val="22"/>
                <w:szCs w:val="22"/>
              </w:rPr>
            </w:pPr>
            <w:r w:rsidRPr="00767191">
              <w:rPr>
                <w:sz w:val="22"/>
                <w:szCs w:val="22"/>
              </w:rPr>
              <w:t>Ovrednotene pisne domače naloge (20%)</w:t>
            </w:r>
          </w:p>
          <w:p w:rsidR="003A474D" w:rsidRPr="00767191" w:rsidRDefault="003A474D" w:rsidP="003A474D">
            <w:pPr>
              <w:ind w:left="170" w:hanging="170"/>
              <w:jc w:val="both"/>
              <w:rPr>
                <w:sz w:val="22"/>
                <w:szCs w:val="22"/>
              </w:rPr>
            </w:pPr>
            <w:r w:rsidRPr="00767191">
              <w:rPr>
                <w:sz w:val="22"/>
                <w:szCs w:val="22"/>
              </w:rPr>
              <w:t>Predstavitev (20%)</w:t>
            </w:r>
          </w:p>
          <w:p w:rsidR="003A474D" w:rsidRPr="00767191" w:rsidRDefault="003A474D" w:rsidP="003A474D">
            <w:pPr>
              <w:ind w:left="170" w:hanging="170"/>
              <w:jc w:val="both"/>
              <w:rPr>
                <w:sz w:val="22"/>
                <w:szCs w:val="22"/>
              </w:rPr>
            </w:pPr>
          </w:p>
          <w:p w:rsidR="003A474D" w:rsidRPr="00767191" w:rsidRDefault="003A474D" w:rsidP="003A474D">
            <w:pPr>
              <w:ind w:left="170" w:hanging="170"/>
              <w:jc w:val="both"/>
              <w:rPr>
                <w:sz w:val="22"/>
                <w:szCs w:val="22"/>
              </w:rPr>
            </w:pPr>
            <w:r w:rsidRPr="00767191">
              <w:rPr>
                <w:sz w:val="22"/>
                <w:szCs w:val="22"/>
              </w:rPr>
              <w:t>Pisni izpit (40%)</w:t>
            </w:r>
          </w:p>
          <w:p w:rsidR="003A474D" w:rsidRPr="00767191" w:rsidRDefault="003A474D" w:rsidP="003A474D">
            <w:pPr>
              <w:ind w:left="170" w:hanging="170"/>
              <w:jc w:val="both"/>
              <w:rPr>
                <w:sz w:val="22"/>
                <w:szCs w:val="22"/>
              </w:rPr>
            </w:pPr>
          </w:p>
          <w:p w:rsidR="003A474D" w:rsidRPr="00767191" w:rsidRDefault="003A474D" w:rsidP="003A474D">
            <w:pPr>
              <w:ind w:left="170" w:hanging="170"/>
              <w:jc w:val="both"/>
              <w:rPr>
                <w:sz w:val="22"/>
                <w:szCs w:val="22"/>
              </w:rPr>
            </w:pPr>
            <w:r w:rsidRPr="00767191">
              <w:rPr>
                <w:sz w:val="22"/>
                <w:szCs w:val="22"/>
              </w:rPr>
              <w:t>Ustni izpit (20%)</w:t>
            </w:r>
          </w:p>
          <w:p w:rsidR="003A474D" w:rsidRPr="00767191" w:rsidRDefault="003A474D" w:rsidP="003A474D">
            <w:pPr>
              <w:ind w:left="170" w:hanging="170"/>
              <w:rPr>
                <w:sz w:val="22"/>
                <w:szCs w:val="22"/>
              </w:rPr>
            </w:pPr>
          </w:p>
        </w:tc>
        <w:tc>
          <w:tcPr>
            <w:tcW w:w="1560" w:type="dxa"/>
            <w:gridSpan w:val="5"/>
            <w:tcBorders>
              <w:top w:val="single" w:sz="4" w:space="0" w:color="auto"/>
              <w:left w:val="single" w:sz="4" w:space="0" w:color="auto"/>
              <w:bottom w:val="single" w:sz="4" w:space="0" w:color="auto"/>
              <w:right w:val="single" w:sz="4" w:space="0" w:color="auto"/>
            </w:tcBorders>
            <w:vAlign w:val="bottom"/>
          </w:tcPr>
          <w:p w:rsidR="003A474D" w:rsidRPr="00767191" w:rsidRDefault="003A474D" w:rsidP="003A474D">
            <w:pPr>
              <w:rPr>
                <w:bCs/>
                <w:sz w:val="22"/>
                <w:szCs w:val="22"/>
              </w:rPr>
            </w:pPr>
            <w:r w:rsidRPr="00767191">
              <w:rPr>
                <w:bCs/>
                <w:sz w:val="22"/>
                <w:szCs w:val="22"/>
              </w:rPr>
              <w:t>20%</w:t>
            </w:r>
          </w:p>
          <w:p w:rsidR="003A474D" w:rsidRPr="00767191" w:rsidRDefault="003A474D" w:rsidP="003A474D">
            <w:pPr>
              <w:rPr>
                <w:bCs/>
                <w:sz w:val="22"/>
                <w:szCs w:val="22"/>
              </w:rPr>
            </w:pPr>
          </w:p>
          <w:p w:rsidR="003A474D" w:rsidRPr="00767191" w:rsidRDefault="003A474D" w:rsidP="003A474D">
            <w:pPr>
              <w:rPr>
                <w:bCs/>
                <w:sz w:val="22"/>
                <w:szCs w:val="22"/>
              </w:rPr>
            </w:pPr>
            <w:r w:rsidRPr="00767191">
              <w:rPr>
                <w:bCs/>
                <w:sz w:val="22"/>
                <w:szCs w:val="22"/>
              </w:rPr>
              <w:t>20%</w:t>
            </w:r>
          </w:p>
          <w:p w:rsidR="003A474D" w:rsidRPr="00767191" w:rsidRDefault="003A474D" w:rsidP="003A474D">
            <w:pPr>
              <w:rPr>
                <w:bCs/>
                <w:sz w:val="22"/>
                <w:szCs w:val="22"/>
              </w:rPr>
            </w:pPr>
          </w:p>
          <w:p w:rsidR="003A474D" w:rsidRPr="00767191" w:rsidRDefault="003A474D" w:rsidP="003A474D">
            <w:pPr>
              <w:rPr>
                <w:bCs/>
                <w:sz w:val="22"/>
                <w:szCs w:val="22"/>
              </w:rPr>
            </w:pPr>
            <w:r w:rsidRPr="00767191">
              <w:rPr>
                <w:bCs/>
                <w:sz w:val="22"/>
                <w:szCs w:val="22"/>
              </w:rPr>
              <w:t>40%</w:t>
            </w:r>
          </w:p>
          <w:p w:rsidR="003A474D" w:rsidRPr="00767191" w:rsidRDefault="003A474D" w:rsidP="003A474D">
            <w:pPr>
              <w:rPr>
                <w:bCs/>
                <w:sz w:val="22"/>
                <w:szCs w:val="22"/>
              </w:rPr>
            </w:pPr>
          </w:p>
          <w:p w:rsidR="003A474D" w:rsidRPr="00767191" w:rsidRDefault="003A474D" w:rsidP="003A474D">
            <w:pPr>
              <w:rPr>
                <w:bCs/>
                <w:sz w:val="22"/>
                <w:szCs w:val="22"/>
              </w:rPr>
            </w:pPr>
            <w:r w:rsidRPr="00767191">
              <w:rPr>
                <w:bCs/>
                <w:sz w:val="22"/>
                <w:szCs w:val="22"/>
              </w:rPr>
              <w:t xml:space="preserve">20% </w:t>
            </w:r>
          </w:p>
          <w:p w:rsidR="003A474D" w:rsidRPr="00767191" w:rsidRDefault="003A474D" w:rsidP="003A474D">
            <w:pPr>
              <w:rPr>
                <w:b/>
                <w:sz w:val="22"/>
                <w:szCs w:val="22"/>
              </w:rPr>
            </w:pPr>
          </w:p>
          <w:p w:rsidR="003A474D" w:rsidRPr="00767191" w:rsidRDefault="003A474D" w:rsidP="003A474D">
            <w:pPr>
              <w:rPr>
                <w:b/>
                <w:sz w:val="22"/>
                <w:szCs w:val="22"/>
              </w:rPr>
            </w:pPr>
          </w:p>
          <w:p w:rsidR="003A474D" w:rsidRPr="00767191" w:rsidRDefault="003A474D" w:rsidP="003A474D">
            <w:pPr>
              <w:ind w:left="170" w:hanging="170"/>
              <w:rPr>
                <w:b/>
                <w:sz w:val="22"/>
                <w:szCs w:val="22"/>
              </w:rPr>
            </w:pPr>
          </w:p>
        </w:tc>
        <w:tc>
          <w:tcPr>
            <w:tcW w:w="4110" w:type="dxa"/>
            <w:tcBorders>
              <w:top w:val="single" w:sz="4" w:space="0" w:color="auto"/>
              <w:left w:val="single" w:sz="4" w:space="0" w:color="auto"/>
              <w:bottom w:val="single" w:sz="4" w:space="0" w:color="auto"/>
              <w:right w:val="single" w:sz="4" w:space="0" w:color="auto"/>
            </w:tcBorders>
          </w:tcPr>
          <w:p w:rsidR="003A474D" w:rsidRPr="00767191" w:rsidRDefault="003A474D" w:rsidP="003A474D">
            <w:pPr>
              <w:ind w:left="170" w:hanging="170"/>
              <w:rPr>
                <w:b/>
                <w:sz w:val="22"/>
                <w:szCs w:val="22"/>
              </w:rPr>
            </w:pPr>
          </w:p>
          <w:p w:rsidR="003A474D" w:rsidRPr="00767191" w:rsidRDefault="003A474D" w:rsidP="003A474D">
            <w:pPr>
              <w:rPr>
                <w:bCs/>
                <w:sz w:val="22"/>
                <w:szCs w:val="22"/>
              </w:rPr>
            </w:pPr>
            <w:r w:rsidRPr="00767191">
              <w:rPr>
                <w:bCs/>
                <w:sz w:val="22"/>
                <w:szCs w:val="22"/>
              </w:rPr>
              <w:t>Benotete schriftliche Hausaufgaben (20%)</w:t>
            </w:r>
          </w:p>
          <w:p w:rsidR="003A474D" w:rsidRPr="00767191" w:rsidRDefault="003A474D" w:rsidP="003A474D">
            <w:pPr>
              <w:ind w:left="170" w:hanging="170"/>
              <w:rPr>
                <w:bCs/>
                <w:sz w:val="22"/>
                <w:szCs w:val="22"/>
              </w:rPr>
            </w:pPr>
          </w:p>
          <w:p w:rsidR="003A474D" w:rsidRPr="00767191" w:rsidRDefault="003A474D" w:rsidP="003A474D">
            <w:pPr>
              <w:rPr>
                <w:bCs/>
                <w:sz w:val="22"/>
                <w:szCs w:val="22"/>
              </w:rPr>
            </w:pPr>
            <w:r w:rsidRPr="00767191">
              <w:rPr>
                <w:bCs/>
                <w:sz w:val="22"/>
                <w:szCs w:val="22"/>
              </w:rPr>
              <w:t>Präsentation (20%)</w:t>
            </w:r>
          </w:p>
          <w:p w:rsidR="003A474D" w:rsidRPr="00767191" w:rsidRDefault="003A474D" w:rsidP="003A474D">
            <w:pPr>
              <w:ind w:left="170" w:hanging="170"/>
              <w:rPr>
                <w:bCs/>
                <w:sz w:val="22"/>
                <w:szCs w:val="22"/>
              </w:rPr>
            </w:pPr>
          </w:p>
          <w:p w:rsidR="003A474D" w:rsidRPr="00767191" w:rsidRDefault="003A474D" w:rsidP="003A474D">
            <w:pPr>
              <w:ind w:left="170" w:hanging="170"/>
              <w:rPr>
                <w:bCs/>
                <w:sz w:val="22"/>
                <w:szCs w:val="22"/>
              </w:rPr>
            </w:pPr>
            <w:r w:rsidRPr="00767191">
              <w:rPr>
                <w:bCs/>
                <w:sz w:val="22"/>
                <w:szCs w:val="22"/>
              </w:rPr>
              <w:t>Schriftliche Prüfung (40%)</w:t>
            </w:r>
          </w:p>
          <w:p w:rsidR="003A474D" w:rsidRPr="00767191" w:rsidRDefault="003A474D" w:rsidP="003A474D">
            <w:pPr>
              <w:ind w:left="170" w:hanging="170"/>
              <w:rPr>
                <w:bCs/>
                <w:sz w:val="22"/>
                <w:szCs w:val="22"/>
              </w:rPr>
            </w:pPr>
          </w:p>
          <w:p w:rsidR="003A474D" w:rsidRPr="00767191" w:rsidRDefault="003A474D" w:rsidP="003A474D">
            <w:pPr>
              <w:ind w:left="170" w:hanging="170"/>
              <w:rPr>
                <w:bCs/>
                <w:sz w:val="22"/>
                <w:szCs w:val="22"/>
              </w:rPr>
            </w:pPr>
            <w:r w:rsidRPr="00767191">
              <w:rPr>
                <w:bCs/>
                <w:sz w:val="22"/>
                <w:szCs w:val="22"/>
              </w:rPr>
              <w:t>Mündliche Prüfung (20%)</w:t>
            </w:r>
          </w:p>
          <w:p w:rsidR="003A474D" w:rsidRPr="00767191" w:rsidRDefault="003A474D" w:rsidP="003A474D">
            <w:pPr>
              <w:ind w:left="170" w:hanging="170"/>
              <w:rPr>
                <w:b/>
                <w:sz w:val="22"/>
                <w:szCs w:val="22"/>
              </w:rPr>
            </w:pPr>
          </w:p>
          <w:p w:rsidR="003A474D" w:rsidRPr="00767191" w:rsidRDefault="003A474D" w:rsidP="003A474D">
            <w:pPr>
              <w:ind w:left="170" w:hanging="170"/>
              <w:rPr>
                <w:b/>
                <w:sz w:val="22"/>
                <w:szCs w:val="22"/>
              </w:rPr>
            </w:pPr>
          </w:p>
          <w:p w:rsidR="003A474D" w:rsidRPr="00767191" w:rsidRDefault="003A474D" w:rsidP="003A474D">
            <w:pPr>
              <w:ind w:left="170" w:hanging="170"/>
              <w:rPr>
                <w:b/>
                <w:sz w:val="22"/>
                <w:szCs w:val="22"/>
              </w:rPr>
            </w:pPr>
          </w:p>
        </w:tc>
      </w:tr>
      <w:tr w:rsidR="003A474D" w:rsidRPr="00FA2540" w:rsidTr="003A474D">
        <w:tc>
          <w:tcPr>
            <w:tcW w:w="9690" w:type="dxa"/>
            <w:gridSpan w:val="7"/>
            <w:tcBorders>
              <w:top w:val="single" w:sz="4" w:space="0" w:color="auto"/>
              <w:left w:val="nil"/>
              <w:bottom w:val="single" w:sz="4" w:space="0" w:color="auto"/>
              <w:right w:val="nil"/>
            </w:tcBorders>
          </w:tcPr>
          <w:p w:rsidR="003A474D" w:rsidRPr="00FA2540" w:rsidRDefault="003A474D" w:rsidP="003A474D">
            <w:pPr>
              <w:ind w:left="170" w:hanging="170"/>
              <w:rPr>
                <w:b/>
              </w:rPr>
            </w:pPr>
          </w:p>
          <w:p w:rsidR="003A474D" w:rsidRPr="00FA2540" w:rsidRDefault="003A474D" w:rsidP="003A474D">
            <w:pPr>
              <w:ind w:left="170" w:hanging="170"/>
              <w:rPr>
                <w:b/>
              </w:rPr>
            </w:pPr>
            <w:r w:rsidRPr="00FA2540">
              <w:rPr>
                <w:b/>
              </w:rPr>
              <w:t xml:space="preserve">Reference nosilca / Lecturer's references: </w:t>
            </w:r>
          </w:p>
        </w:tc>
      </w:tr>
      <w:tr w:rsidR="003A474D" w:rsidRPr="00FA2540" w:rsidTr="003A474D">
        <w:tc>
          <w:tcPr>
            <w:tcW w:w="9690" w:type="dxa"/>
            <w:gridSpan w:val="7"/>
            <w:tcBorders>
              <w:top w:val="single" w:sz="4" w:space="0" w:color="auto"/>
              <w:left w:val="single" w:sz="4" w:space="0" w:color="auto"/>
              <w:bottom w:val="single" w:sz="4" w:space="0" w:color="auto"/>
              <w:right w:val="single" w:sz="4" w:space="0" w:color="auto"/>
            </w:tcBorders>
          </w:tcPr>
          <w:p w:rsidR="003A474D" w:rsidRPr="00767191" w:rsidRDefault="003A474D" w:rsidP="00767191">
            <w:pPr>
              <w:jc w:val="both"/>
              <w:rPr>
                <w:rFonts w:eastAsia="Times New Roman"/>
                <w:sz w:val="22"/>
                <w:szCs w:val="22"/>
                <w:lang w:eastAsia="de-DE"/>
              </w:rPr>
            </w:pPr>
            <w:r w:rsidRPr="00767191">
              <w:rPr>
                <w:rFonts w:eastAsia="Times New Roman"/>
                <w:sz w:val="22"/>
                <w:szCs w:val="22"/>
                <w:lang w:eastAsia="de-DE"/>
              </w:rPr>
              <w:t>Felgner, Lars (2009): „Zur Bedeutung der nonverbalen Kommunikation im gedolmetschten medizinischen Gespräch“. V: Andres, Dörte / Pöllabauer, Sonja (ur.): Spürst Du, wie der Bauch rauf-runter? Fachdolmetschen im Gesundheitsbereich. München: Meidenbauer, str. 45–70.</w:t>
            </w:r>
          </w:p>
          <w:p w:rsidR="003A474D" w:rsidRPr="00767191" w:rsidRDefault="003A474D" w:rsidP="00767191">
            <w:pPr>
              <w:jc w:val="both"/>
              <w:rPr>
                <w:rFonts w:eastAsia="Times New Roman"/>
                <w:sz w:val="22"/>
                <w:szCs w:val="22"/>
                <w:lang w:eastAsia="de-DE"/>
              </w:rPr>
            </w:pPr>
            <w:r w:rsidRPr="00767191">
              <w:rPr>
                <w:rFonts w:eastAsia="Times New Roman"/>
                <w:sz w:val="22"/>
                <w:szCs w:val="22"/>
                <w:lang w:eastAsia="de-DE"/>
              </w:rPr>
              <w:t> </w:t>
            </w:r>
          </w:p>
          <w:p w:rsidR="003A474D" w:rsidRPr="00767191" w:rsidRDefault="003A474D" w:rsidP="00767191">
            <w:pPr>
              <w:jc w:val="both"/>
              <w:rPr>
                <w:rFonts w:eastAsia="Times New Roman"/>
                <w:sz w:val="22"/>
                <w:szCs w:val="22"/>
                <w:lang w:eastAsia="de-DE"/>
              </w:rPr>
            </w:pPr>
            <w:r w:rsidRPr="00767191">
              <w:rPr>
                <w:rFonts w:eastAsia="Times New Roman"/>
                <w:sz w:val="22"/>
                <w:szCs w:val="22"/>
                <w:lang w:eastAsia="de-DE"/>
              </w:rPr>
              <w:t xml:space="preserve">Felgner, Lars (2012): „Emotionstransfer beim Dolmetschen: Konsequenzen für Dolmetschpraxis und –ausbildung“. V: Polajnar, Janja (ur.): Emotionen in Sprache und Kultur. Ljubljana: Znanstvena založba </w:t>
            </w:r>
            <w:r w:rsidRPr="00767191">
              <w:rPr>
                <w:rFonts w:eastAsia="Times New Roman"/>
                <w:sz w:val="22"/>
                <w:szCs w:val="22"/>
                <w:lang w:eastAsia="de-DE"/>
              </w:rPr>
              <w:lastRenderedPageBreak/>
              <w:t>Filozofske fakultete Univerze v Ljubljani (Slovenske germanistične študije = Slowenische germanistische Studien), str. 310–324.</w:t>
            </w:r>
          </w:p>
          <w:p w:rsidR="003A474D" w:rsidRPr="00767191" w:rsidRDefault="003A474D" w:rsidP="00767191">
            <w:pPr>
              <w:jc w:val="both"/>
              <w:rPr>
                <w:rFonts w:eastAsia="Times New Roman"/>
                <w:sz w:val="22"/>
                <w:szCs w:val="22"/>
                <w:lang w:eastAsia="de-DE"/>
              </w:rPr>
            </w:pPr>
            <w:r w:rsidRPr="00767191">
              <w:rPr>
                <w:rFonts w:eastAsia="Times New Roman"/>
                <w:sz w:val="22"/>
                <w:szCs w:val="22"/>
                <w:lang w:eastAsia="de-DE"/>
              </w:rPr>
              <w:t> </w:t>
            </w:r>
          </w:p>
          <w:p w:rsidR="003A474D" w:rsidRPr="00767191" w:rsidRDefault="003A474D" w:rsidP="00767191">
            <w:pPr>
              <w:jc w:val="both"/>
              <w:rPr>
                <w:rFonts w:eastAsia="Times New Roman"/>
                <w:sz w:val="22"/>
                <w:szCs w:val="22"/>
                <w:lang w:eastAsia="de-DE"/>
              </w:rPr>
            </w:pPr>
            <w:r w:rsidRPr="00767191">
              <w:rPr>
                <w:rFonts w:eastAsia="Times New Roman"/>
                <w:sz w:val="22"/>
                <w:szCs w:val="22"/>
                <w:lang w:eastAsia="de-DE"/>
              </w:rPr>
              <w:t>Felgner, Lars (2015): Pomen kinezike in prozodije v tolmačenem medicinskem pogovoru / Die Bedeutung kinesischer und prosodischer Aspekte im gedolmetschten medizinischen Gespräch. Doktorska disertacija / Unveröffentlichte Dissertation, Univerza v Ljubljani / Universität Ljubljana.</w:t>
            </w:r>
          </w:p>
          <w:p w:rsidR="003A474D" w:rsidRPr="00767191" w:rsidRDefault="003A474D" w:rsidP="00767191">
            <w:pPr>
              <w:jc w:val="both"/>
              <w:rPr>
                <w:rFonts w:eastAsia="Times New Roman"/>
                <w:sz w:val="22"/>
                <w:szCs w:val="22"/>
                <w:lang w:eastAsia="de-DE"/>
              </w:rPr>
            </w:pPr>
          </w:p>
          <w:p w:rsidR="003A474D" w:rsidRPr="00767191" w:rsidRDefault="003A474D" w:rsidP="00767191">
            <w:pPr>
              <w:jc w:val="both"/>
              <w:rPr>
                <w:sz w:val="22"/>
                <w:szCs w:val="22"/>
              </w:rPr>
            </w:pPr>
            <w:r w:rsidRPr="00767191">
              <w:rPr>
                <w:sz w:val="22"/>
                <w:szCs w:val="22"/>
              </w:rPr>
              <w:t xml:space="preserve">Leskovec Redek, Christiane (2009): Die Darstellung der Frau in den mit der Hochzeit verbundenen Sitten und Bräuchen in Valvasors Ehre des Herzogthums Crain. V: JAVOR BRIŠKI, Marija (ur.), MILADINOVIĆ ZALAZNIK, Mira (ur.), BRAČIČ, Stojan (ur.). </w:t>
            </w:r>
            <w:r w:rsidRPr="00767191">
              <w:rPr>
                <w:i/>
                <w:iCs/>
                <w:sz w:val="22"/>
                <w:szCs w:val="22"/>
              </w:rPr>
              <w:t>Sprache und Literatur durch das Prisma der Interkulturalität und Diachronizität : Festschrift für Anton Janko zum 70. Geburtstag = Jezik in književnost skozi prizmo medkulturnosti in diahronosti : jubilejni zbornik za Antona Janka ob 70-letnici</w:t>
            </w:r>
            <w:r w:rsidRPr="00767191">
              <w:rPr>
                <w:sz w:val="22"/>
                <w:szCs w:val="22"/>
              </w:rPr>
              <w:t>. Ljubljana: Znanstvena založba Filozofske fakultete, str. 319–331.</w:t>
            </w:r>
          </w:p>
          <w:p w:rsidR="003A474D" w:rsidRPr="00767191" w:rsidRDefault="003A474D" w:rsidP="00767191">
            <w:pPr>
              <w:jc w:val="both"/>
              <w:rPr>
                <w:sz w:val="22"/>
                <w:szCs w:val="22"/>
              </w:rPr>
            </w:pPr>
          </w:p>
          <w:p w:rsidR="003A474D" w:rsidRPr="00767191" w:rsidRDefault="003A474D" w:rsidP="00767191">
            <w:pPr>
              <w:tabs>
                <w:tab w:val="left" w:pos="720"/>
              </w:tabs>
              <w:jc w:val="both"/>
              <w:rPr>
                <w:sz w:val="22"/>
                <w:szCs w:val="22"/>
              </w:rPr>
            </w:pPr>
            <w:r w:rsidRPr="00767191">
              <w:rPr>
                <w:sz w:val="22"/>
                <w:szCs w:val="22"/>
              </w:rPr>
              <w:t>Valenčič Arh, Urška; Leskovec Redek, Christiane (2010)</w:t>
            </w:r>
            <w:r w:rsidRPr="00767191">
              <w:rPr>
                <w:i/>
                <w:iCs/>
                <w:sz w:val="22"/>
                <w:szCs w:val="22"/>
              </w:rPr>
              <w:t>: Unter der Lupe 1 : ein Lehr- und Übungsbuch für Deutsch als Fremdsprache</w:t>
            </w:r>
            <w:r w:rsidRPr="00767191">
              <w:rPr>
                <w:sz w:val="22"/>
                <w:szCs w:val="22"/>
              </w:rPr>
              <w:t xml:space="preserve">. 1. natis. Ljubljana: Znanstvena založba Filozofske fakultete, 2010. </w:t>
            </w:r>
          </w:p>
          <w:p w:rsidR="003A474D" w:rsidRPr="00767191" w:rsidRDefault="003A474D" w:rsidP="00767191">
            <w:pPr>
              <w:tabs>
                <w:tab w:val="left" w:pos="720"/>
              </w:tabs>
              <w:jc w:val="both"/>
              <w:rPr>
                <w:sz w:val="22"/>
                <w:szCs w:val="22"/>
              </w:rPr>
            </w:pPr>
          </w:p>
          <w:p w:rsidR="003A474D" w:rsidRPr="00767191" w:rsidRDefault="003A474D" w:rsidP="00767191">
            <w:pPr>
              <w:jc w:val="both"/>
              <w:rPr>
                <w:rFonts w:eastAsia="Times New Roman"/>
                <w:sz w:val="22"/>
                <w:szCs w:val="22"/>
                <w:lang w:eastAsia="de-DE"/>
              </w:rPr>
            </w:pPr>
            <w:r w:rsidRPr="00767191">
              <w:rPr>
                <w:sz w:val="22"/>
                <w:szCs w:val="22"/>
              </w:rPr>
              <w:t xml:space="preserve">Leskovec, Christiane; Migdalas Thomas (2017): </w:t>
            </w:r>
            <w:r w:rsidRPr="00767191">
              <w:rPr>
                <w:i/>
                <w:sz w:val="22"/>
                <w:szCs w:val="22"/>
              </w:rPr>
              <w:t xml:space="preserve">Einblicke. Deutsch als Fremdsprache für Fortgeschrittene. Ein Übungsbuch. </w:t>
            </w:r>
            <w:r w:rsidRPr="00767191">
              <w:rPr>
                <w:sz w:val="22"/>
                <w:szCs w:val="22"/>
              </w:rPr>
              <w:t>(v pripravi). Ljubljana: Znanstvena založba Filozofske fakultete.</w:t>
            </w:r>
          </w:p>
          <w:p w:rsidR="003A474D" w:rsidRPr="00FA2540" w:rsidRDefault="003A474D" w:rsidP="003A474D">
            <w:pPr>
              <w:ind w:left="170"/>
              <w:jc w:val="both"/>
            </w:pPr>
          </w:p>
        </w:tc>
      </w:tr>
    </w:tbl>
    <w:p w:rsidR="003A474D" w:rsidRPr="00FA2540" w:rsidRDefault="003A474D" w:rsidP="003A474D"/>
    <w:p w:rsidR="003A474D" w:rsidRPr="00FA2540" w:rsidRDefault="003A474D" w:rsidP="003A474D">
      <w:r w:rsidRPr="00FA2540">
        <w:br w:type="page"/>
      </w:r>
    </w:p>
    <w:tbl>
      <w:tblPr>
        <w:tblW w:w="9700" w:type="dxa"/>
        <w:tblLayout w:type="fixed"/>
        <w:tblCellMar>
          <w:left w:w="56" w:type="dxa"/>
          <w:right w:w="56" w:type="dxa"/>
        </w:tblCellMar>
        <w:tblLook w:val="04A0" w:firstRow="1" w:lastRow="0" w:firstColumn="1" w:lastColumn="0" w:noHBand="0" w:noVBand="1"/>
      </w:tblPr>
      <w:tblGrid>
        <w:gridCol w:w="1411"/>
        <w:gridCol w:w="232"/>
        <w:gridCol w:w="158"/>
        <w:gridCol w:w="1022"/>
        <w:gridCol w:w="487"/>
        <w:gridCol w:w="576"/>
        <w:gridCol w:w="356"/>
        <w:gridCol w:w="481"/>
        <w:gridCol w:w="10"/>
        <w:gridCol w:w="142"/>
        <w:gridCol w:w="787"/>
        <w:gridCol w:w="62"/>
        <w:gridCol w:w="991"/>
        <w:gridCol w:w="365"/>
        <w:gridCol w:w="1195"/>
        <w:gridCol w:w="224"/>
        <w:gridCol w:w="132"/>
        <w:gridCol w:w="1069"/>
      </w:tblGrid>
      <w:tr w:rsidR="003A474D" w:rsidRPr="00FA2540" w:rsidTr="003A474D">
        <w:tc>
          <w:tcPr>
            <w:tcW w:w="9700" w:type="dxa"/>
            <w:gridSpan w:val="18"/>
            <w:tcBorders>
              <w:top w:val="single" w:sz="4" w:space="0" w:color="auto"/>
              <w:left w:val="single" w:sz="4" w:space="0" w:color="auto"/>
              <w:bottom w:val="single" w:sz="4" w:space="0" w:color="auto"/>
              <w:right w:val="single" w:sz="4" w:space="0" w:color="auto"/>
            </w:tcBorders>
            <w:shd w:val="clear" w:color="auto" w:fill="E6E6E6"/>
          </w:tcPr>
          <w:p w:rsidR="003A474D" w:rsidRPr="00FA2540" w:rsidRDefault="003A474D" w:rsidP="003A474D">
            <w:pPr>
              <w:ind w:left="170" w:hanging="170"/>
              <w:jc w:val="center"/>
              <w:rPr>
                <w:rFonts w:cs="Calibri"/>
                <w:b/>
              </w:rPr>
            </w:pPr>
            <w:r w:rsidRPr="00FA2540">
              <w:rPr>
                <w:rFonts w:cs="Calibri"/>
              </w:rPr>
              <w:lastRenderedPageBreak/>
              <w:br w:type="page"/>
            </w:r>
            <w:r w:rsidRPr="00FA2540">
              <w:rPr>
                <w:rFonts w:cs="Calibri"/>
                <w:b/>
              </w:rPr>
              <w:t>UČNI NAČRT PREDMETA / COURSE SYLLABUS</w:t>
            </w:r>
          </w:p>
        </w:tc>
      </w:tr>
      <w:tr w:rsidR="003A474D" w:rsidRPr="00FA2540" w:rsidTr="003A474D">
        <w:tc>
          <w:tcPr>
            <w:tcW w:w="1801" w:type="dxa"/>
            <w:gridSpan w:val="3"/>
          </w:tcPr>
          <w:p w:rsidR="003A474D" w:rsidRPr="00FA2540" w:rsidRDefault="003A474D" w:rsidP="003A474D">
            <w:pPr>
              <w:ind w:left="170" w:hanging="170"/>
              <w:rPr>
                <w:rFonts w:cs="Calibri"/>
                <w:b/>
              </w:rPr>
            </w:pPr>
            <w:r w:rsidRPr="00FA2540">
              <w:rPr>
                <w:rFonts w:cs="Calibri"/>
                <w:b/>
              </w:rPr>
              <w:t>Predmet:</w:t>
            </w:r>
          </w:p>
        </w:tc>
        <w:tc>
          <w:tcPr>
            <w:tcW w:w="7899" w:type="dxa"/>
            <w:gridSpan w:val="15"/>
            <w:tcBorders>
              <w:top w:val="single" w:sz="4" w:space="0" w:color="auto"/>
              <w:left w:val="single" w:sz="4" w:space="0" w:color="auto"/>
              <w:bottom w:val="single" w:sz="4" w:space="0" w:color="auto"/>
              <w:right w:val="single" w:sz="4" w:space="0" w:color="auto"/>
            </w:tcBorders>
          </w:tcPr>
          <w:p w:rsidR="003A474D" w:rsidRPr="00FA2540" w:rsidRDefault="003A474D" w:rsidP="003A474D">
            <w:pPr>
              <w:pStyle w:val="Naslov3"/>
            </w:pPr>
            <w:bookmarkStart w:id="20" w:name="_Toc535800735"/>
            <w:r>
              <w:t>Nemški jezik v kontekstu II</w:t>
            </w:r>
            <w:bookmarkEnd w:id="20"/>
          </w:p>
        </w:tc>
      </w:tr>
      <w:tr w:rsidR="003A474D" w:rsidRPr="00FA2540" w:rsidTr="003A474D">
        <w:tc>
          <w:tcPr>
            <w:tcW w:w="1801" w:type="dxa"/>
            <w:gridSpan w:val="3"/>
          </w:tcPr>
          <w:p w:rsidR="003A474D" w:rsidRPr="00FA2540" w:rsidRDefault="003A474D" w:rsidP="003A474D">
            <w:pPr>
              <w:ind w:left="170" w:hanging="170"/>
              <w:rPr>
                <w:rFonts w:cs="Calibri"/>
                <w:b/>
              </w:rPr>
            </w:pPr>
            <w:r w:rsidRPr="00FA2540">
              <w:rPr>
                <w:rFonts w:cs="Calibri"/>
                <w:b/>
              </w:rPr>
              <w:t>Course title:</w:t>
            </w:r>
          </w:p>
        </w:tc>
        <w:tc>
          <w:tcPr>
            <w:tcW w:w="7899" w:type="dxa"/>
            <w:gridSpan w:val="15"/>
            <w:tcBorders>
              <w:top w:val="single" w:sz="4" w:space="0" w:color="auto"/>
              <w:left w:val="single" w:sz="4" w:space="0" w:color="auto"/>
              <w:bottom w:val="single" w:sz="4" w:space="0" w:color="auto"/>
              <w:right w:val="single" w:sz="4" w:space="0" w:color="auto"/>
            </w:tcBorders>
          </w:tcPr>
          <w:p w:rsidR="003A474D" w:rsidRDefault="003A474D" w:rsidP="003A474D">
            <w:pPr>
              <w:ind w:left="170" w:hanging="170"/>
              <w:rPr>
                <w:rFonts w:cs="Calibri"/>
              </w:rPr>
            </w:pPr>
            <w:r>
              <w:rPr>
                <w:rFonts w:cs="Calibri"/>
              </w:rPr>
              <w:t xml:space="preserve">Deutsche Sprache im Kontext </w:t>
            </w:r>
            <w:r w:rsidRPr="00FA2540">
              <w:rPr>
                <w:rFonts w:cs="Calibri"/>
              </w:rPr>
              <w:t xml:space="preserve">II / </w:t>
            </w:r>
          </w:p>
          <w:p w:rsidR="003A474D" w:rsidRPr="00FA2540" w:rsidRDefault="00DA7C52" w:rsidP="003A474D">
            <w:pPr>
              <w:ind w:left="170" w:hanging="170"/>
              <w:rPr>
                <w:rFonts w:cs="Calibri"/>
              </w:rPr>
            </w:pPr>
            <w:r>
              <w:rPr>
                <w:rFonts w:cs="Calibri"/>
              </w:rPr>
              <w:t>German Language in Contextual U</w:t>
            </w:r>
            <w:r w:rsidR="003A474D" w:rsidRPr="00FA2540">
              <w:rPr>
                <w:rFonts w:cs="Calibri"/>
              </w:rPr>
              <w:t>se II</w:t>
            </w:r>
          </w:p>
        </w:tc>
      </w:tr>
      <w:tr w:rsidR="003A474D" w:rsidRPr="00FA2540" w:rsidTr="003A474D">
        <w:tc>
          <w:tcPr>
            <w:tcW w:w="3310" w:type="dxa"/>
            <w:gridSpan w:val="5"/>
            <w:vAlign w:val="center"/>
          </w:tcPr>
          <w:p w:rsidR="003A474D" w:rsidRPr="00FA2540" w:rsidRDefault="003A474D" w:rsidP="003A474D">
            <w:pPr>
              <w:ind w:left="170" w:hanging="170"/>
              <w:jc w:val="center"/>
              <w:rPr>
                <w:rFonts w:cs="Calibri"/>
                <w:b/>
              </w:rPr>
            </w:pPr>
          </w:p>
        </w:tc>
        <w:tc>
          <w:tcPr>
            <w:tcW w:w="3405" w:type="dxa"/>
            <w:gridSpan w:val="8"/>
            <w:vAlign w:val="center"/>
          </w:tcPr>
          <w:p w:rsidR="003A474D" w:rsidRPr="00FA2540" w:rsidRDefault="003A474D" w:rsidP="003A474D">
            <w:pPr>
              <w:ind w:left="170" w:hanging="170"/>
              <w:jc w:val="center"/>
              <w:rPr>
                <w:rFonts w:cs="Calibri"/>
                <w:b/>
              </w:rPr>
            </w:pPr>
          </w:p>
        </w:tc>
        <w:tc>
          <w:tcPr>
            <w:tcW w:w="1560" w:type="dxa"/>
            <w:gridSpan w:val="2"/>
            <w:vAlign w:val="center"/>
          </w:tcPr>
          <w:p w:rsidR="003A474D" w:rsidRPr="00FA2540" w:rsidRDefault="003A474D" w:rsidP="003A474D">
            <w:pPr>
              <w:ind w:left="170" w:hanging="170"/>
              <w:jc w:val="center"/>
              <w:rPr>
                <w:rFonts w:cs="Calibri"/>
                <w:b/>
              </w:rPr>
            </w:pPr>
          </w:p>
        </w:tc>
        <w:tc>
          <w:tcPr>
            <w:tcW w:w="1425" w:type="dxa"/>
            <w:gridSpan w:val="3"/>
            <w:vAlign w:val="center"/>
          </w:tcPr>
          <w:p w:rsidR="003A474D" w:rsidRPr="00FA2540" w:rsidRDefault="003A474D" w:rsidP="003A474D">
            <w:pPr>
              <w:ind w:left="170" w:hanging="170"/>
              <w:jc w:val="center"/>
              <w:rPr>
                <w:rFonts w:cs="Calibri"/>
                <w:b/>
              </w:rPr>
            </w:pPr>
          </w:p>
        </w:tc>
      </w:tr>
      <w:tr w:rsidR="003A474D" w:rsidRPr="00FA2540" w:rsidTr="003A474D">
        <w:tc>
          <w:tcPr>
            <w:tcW w:w="3310" w:type="dxa"/>
            <w:gridSpan w:val="5"/>
            <w:tcBorders>
              <w:top w:val="nil"/>
              <w:left w:val="nil"/>
              <w:bottom w:val="single" w:sz="4" w:space="0" w:color="auto"/>
              <w:right w:val="nil"/>
            </w:tcBorders>
            <w:vAlign w:val="center"/>
          </w:tcPr>
          <w:p w:rsidR="003A474D" w:rsidRPr="00FA2540" w:rsidRDefault="003A474D" w:rsidP="003A474D">
            <w:pPr>
              <w:ind w:left="170" w:hanging="170"/>
              <w:jc w:val="center"/>
              <w:rPr>
                <w:rFonts w:cs="Calibri"/>
                <w:b/>
              </w:rPr>
            </w:pPr>
            <w:r w:rsidRPr="00FA2540">
              <w:rPr>
                <w:rFonts w:cs="Calibri"/>
                <w:b/>
              </w:rPr>
              <w:t>Študijski program in stopnja</w:t>
            </w:r>
          </w:p>
          <w:p w:rsidR="003A474D" w:rsidRPr="00FA2540" w:rsidRDefault="003A474D" w:rsidP="003A474D">
            <w:pPr>
              <w:ind w:left="170" w:hanging="170"/>
              <w:jc w:val="center"/>
              <w:rPr>
                <w:rFonts w:cs="Calibri"/>
              </w:rPr>
            </w:pPr>
            <w:r w:rsidRPr="00FA2540">
              <w:rPr>
                <w:rFonts w:cs="Calibri"/>
                <w:b/>
              </w:rPr>
              <w:t>Study programme and level</w:t>
            </w:r>
          </w:p>
        </w:tc>
        <w:tc>
          <w:tcPr>
            <w:tcW w:w="3405" w:type="dxa"/>
            <w:gridSpan w:val="8"/>
            <w:tcBorders>
              <w:top w:val="nil"/>
              <w:left w:val="nil"/>
              <w:bottom w:val="single" w:sz="4" w:space="0" w:color="auto"/>
              <w:right w:val="nil"/>
            </w:tcBorders>
            <w:vAlign w:val="center"/>
          </w:tcPr>
          <w:p w:rsidR="003A474D" w:rsidRPr="00FA2540" w:rsidRDefault="003A474D" w:rsidP="003A474D">
            <w:pPr>
              <w:ind w:left="170" w:hanging="170"/>
              <w:jc w:val="center"/>
              <w:rPr>
                <w:rFonts w:cs="Calibri"/>
                <w:b/>
              </w:rPr>
            </w:pPr>
            <w:r w:rsidRPr="00FA2540">
              <w:rPr>
                <w:rFonts w:cs="Calibri"/>
                <w:b/>
              </w:rPr>
              <w:t>Študijska smer</w:t>
            </w:r>
          </w:p>
          <w:p w:rsidR="003A474D" w:rsidRPr="00FA2540" w:rsidRDefault="003A474D" w:rsidP="003A474D">
            <w:pPr>
              <w:ind w:left="170" w:hanging="170"/>
              <w:jc w:val="center"/>
              <w:rPr>
                <w:rFonts w:cs="Calibri"/>
                <w:b/>
              </w:rPr>
            </w:pPr>
            <w:r w:rsidRPr="00FA2540">
              <w:rPr>
                <w:rFonts w:cs="Calibri"/>
                <w:b/>
              </w:rPr>
              <w:t>Study field</w:t>
            </w:r>
          </w:p>
        </w:tc>
        <w:tc>
          <w:tcPr>
            <w:tcW w:w="1560" w:type="dxa"/>
            <w:gridSpan w:val="2"/>
            <w:tcBorders>
              <w:top w:val="nil"/>
              <w:left w:val="nil"/>
              <w:bottom w:val="single" w:sz="4" w:space="0" w:color="auto"/>
              <w:right w:val="nil"/>
            </w:tcBorders>
            <w:vAlign w:val="center"/>
          </w:tcPr>
          <w:p w:rsidR="003A474D" w:rsidRPr="00FA2540" w:rsidRDefault="003A474D" w:rsidP="003A474D">
            <w:pPr>
              <w:ind w:left="170" w:hanging="170"/>
              <w:jc w:val="center"/>
              <w:rPr>
                <w:rFonts w:cs="Calibri"/>
                <w:b/>
              </w:rPr>
            </w:pPr>
            <w:r w:rsidRPr="00FA2540">
              <w:rPr>
                <w:rFonts w:cs="Calibri"/>
                <w:b/>
              </w:rPr>
              <w:t>Letnik</w:t>
            </w:r>
          </w:p>
          <w:p w:rsidR="003A474D" w:rsidRPr="00FA2540" w:rsidRDefault="003A474D" w:rsidP="003A474D">
            <w:pPr>
              <w:ind w:left="170" w:hanging="170"/>
              <w:jc w:val="center"/>
              <w:rPr>
                <w:rFonts w:cs="Calibri"/>
                <w:b/>
              </w:rPr>
            </w:pPr>
            <w:r w:rsidRPr="00FA2540">
              <w:rPr>
                <w:rFonts w:cs="Calibri"/>
                <w:b/>
              </w:rPr>
              <w:t>Academic year</w:t>
            </w:r>
          </w:p>
        </w:tc>
        <w:tc>
          <w:tcPr>
            <w:tcW w:w="1425" w:type="dxa"/>
            <w:gridSpan w:val="3"/>
            <w:tcBorders>
              <w:top w:val="nil"/>
              <w:left w:val="nil"/>
              <w:bottom w:val="single" w:sz="4" w:space="0" w:color="auto"/>
              <w:right w:val="nil"/>
            </w:tcBorders>
            <w:vAlign w:val="center"/>
          </w:tcPr>
          <w:p w:rsidR="003A474D" w:rsidRPr="00FA2540" w:rsidRDefault="003A474D" w:rsidP="003A474D">
            <w:pPr>
              <w:ind w:left="170" w:hanging="170"/>
              <w:jc w:val="center"/>
              <w:rPr>
                <w:rFonts w:cs="Calibri"/>
                <w:b/>
              </w:rPr>
            </w:pPr>
            <w:r w:rsidRPr="00FA2540">
              <w:rPr>
                <w:rFonts w:cs="Calibri"/>
                <w:b/>
              </w:rPr>
              <w:t>Semester</w:t>
            </w:r>
          </w:p>
          <w:p w:rsidR="003A474D" w:rsidRPr="00FA2540" w:rsidRDefault="003A474D" w:rsidP="003A474D">
            <w:pPr>
              <w:ind w:left="170" w:hanging="170"/>
              <w:jc w:val="center"/>
              <w:rPr>
                <w:rFonts w:cs="Calibri"/>
                <w:b/>
              </w:rPr>
            </w:pPr>
            <w:r w:rsidRPr="00FA2540">
              <w:rPr>
                <w:rFonts w:cs="Calibri"/>
                <w:b/>
              </w:rPr>
              <w:t>Semester</w:t>
            </w:r>
          </w:p>
        </w:tc>
      </w:tr>
      <w:tr w:rsidR="003A474D" w:rsidRPr="00FA2540" w:rsidTr="003A474D">
        <w:trPr>
          <w:trHeight w:val="318"/>
        </w:trPr>
        <w:tc>
          <w:tcPr>
            <w:tcW w:w="3310" w:type="dxa"/>
            <w:gridSpan w:val="5"/>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ind w:left="170" w:hanging="170"/>
              <w:jc w:val="center"/>
              <w:rPr>
                <w:rFonts w:cs="Calibri"/>
                <w:b/>
                <w:bCs/>
              </w:rPr>
            </w:pPr>
            <w:r w:rsidRPr="00FA2540">
              <w:rPr>
                <w:rFonts w:cs="Calibri"/>
                <w:b/>
                <w:bCs/>
              </w:rPr>
              <w:t>Š</w:t>
            </w:r>
            <w:r>
              <w:rPr>
                <w:rFonts w:cs="Calibri"/>
                <w:b/>
                <w:bCs/>
              </w:rPr>
              <w:t xml:space="preserve">tudijski program druge stopnje </w:t>
            </w:r>
            <w:r w:rsidRPr="00FA2540">
              <w:rPr>
                <w:rFonts w:cs="Calibri"/>
                <w:b/>
                <w:bCs/>
              </w:rPr>
              <w:t>GERMANISTIKA</w:t>
            </w:r>
          </w:p>
        </w:tc>
        <w:tc>
          <w:tcPr>
            <w:tcW w:w="3405" w:type="dxa"/>
            <w:gridSpan w:val="8"/>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ind w:left="170" w:hanging="170"/>
              <w:jc w:val="center"/>
              <w:rPr>
                <w:rFonts w:cs="Calibri"/>
                <w:b/>
                <w:bCs/>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ind w:left="170" w:hanging="170"/>
              <w:jc w:val="center"/>
              <w:rPr>
                <w:rFonts w:cs="Calibri"/>
                <w:bCs/>
              </w:rPr>
            </w:pPr>
            <w:r w:rsidRPr="00FA2540">
              <w:rPr>
                <w:rFonts w:cs="Calibri"/>
                <w:bCs/>
              </w:rPr>
              <w:t>2.</w:t>
            </w:r>
          </w:p>
        </w:tc>
        <w:tc>
          <w:tcPr>
            <w:tcW w:w="1425" w:type="dxa"/>
            <w:gridSpan w:val="3"/>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ind w:left="170" w:hanging="170"/>
              <w:jc w:val="center"/>
              <w:rPr>
                <w:rFonts w:cs="Calibri"/>
                <w:bCs/>
              </w:rPr>
            </w:pPr>
            <w:r w:rsidRPr="00FA2540">
              <w:rPr>
                <w:rFonts w:cs="Calibri"/>
                <w:bCs/>
              </w:rPr>
              <w:t>3.</w:t>
            </w:r>
          </w:p>
        </w:tc>
      </w:tr>
      <w:tr w:rsidR="003A474D" w:rsidRPr="00FA2540" w:rsidTr="003A474D">
        <w:trPr>
          <w:trHeight w:val="318"/>
        </w:trPr>
        <w:tc>
          <w:tcPr>
            <w:tcW w:w="3310" w:type="dxa"/>
            <w:gridSpan w:val="5"/>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ind w:left="170" w:hanging="170"/>
              <w:jc w:val="center"/>
              <w:rPr>
                <w:rFonts w:cs="Calibri"/>
                <w:b/>
                <w:bCs/>
              </w:rPr>
            </w:pPr>
            <w:r w:rsidRPr="00FA2540">
              <w:rPr>
                <w:rFonts w:cs="Calibri"/>
                <w:b/>
                <w:bCs/>
              </w:rPr>
              <w:t xml:space="preserve">Masterstudiengang </w:t>
            </w:r>
          </w:p>
          <w:p w:rsidR="003A474D" w:rsidRPr="00FA2540" w:rsidRDefault="003A474D" w:rsidP="003A474D">
            <w:pPr>
              <w:ind w:left="170" w:hanging="170"/>
              <w:jc w:val="center"/>
              <w:rPr>
                <w:rFonts w:cs="Calibri"/>
                <w:b/>
                <w:bCs/>
              </w:rPr>
            </w:pPr>
            <w:r w:rsidRPr="00FA2540">
              <w:rPr>
                <w:rFonts w:cs="Calibri"/>
                <w:b/>
                <w:bCs/>
              </w:rPr>
              <w:t>GERMANISTIK</w:t>
            </w:r>
          </w:p>
        </w:tc>
        <w:tc>
          <w:tcPr>
            <w:tcW w:w="3405" w:type="dxa"/>
            <w:gridSpan w:val="8"/>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ind w:left="170" w:hanging="170"/>
              <w:jc w:val="center"/>
              <w:rPr>
                <w:rFonts w:cs="Calibri"/>
                <w:b/>
                <w:bCs/>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ind w:left="170" w:hanging="170"/>
              <w:jc w:val="center"/>
              <w:rPr>
                <w:rFonts w:cs="Calibri"/>
                <w:b/>
                <w:bCs/>
              </w:rPr>
            </w:pPr>
          </w:p>
        </w:tc>
        <w:tc>
          <w:tcPr>
            <w:tcW w:w="1425" w:type="dxa"/>
            <w:gridSpan w:val="3"/>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ind w:left="170" w:hanging="170"/>
              <w:jc w:val="center"/>
              <w:rPr>
                <w:rFonts w:cs="Calibri"/>
                <w:b/>
                <w:bCs/>
              </w:rPr>
            </w:pPr>
          </w:p>
        </w:tc>
      </w:tr>
      <w:tr w:rsidR="003A474D" w:rsidRPr="00FA2540" w:rsidTr="003A474D">
        <w:trPr>
          <w:trHeight w:val="103"/>
        </w:trPr>
        <w:tc>
          <w:tcPr>
            <w:tcW w:w="9700" w:type="dxa"/>
            <w:gridSpan w:val="18"/>
          </w:tcPr>
          <w:p w:rsidR="003A474D" w:rsidRPr="00FA2540" w:rsidRDefault="003A474D" w:rsidP="003A474D">
            <w:pPr>
              <w:ind w:left="170" w:hanging="170"/>
              <w:rPr>
                <w:rFonts w:cs="Calibri"/>
                <w:b/>
                <w:bCs/>
              </w:rPr>
            </w:pPr>
          </w:p>
        </w:tc>
      </w:tr>
      <w:tr w:rsidR="003A474D" w:rsidRPr="00FA2540" w:rsidTr="003A474D">
        <w:tc>
          <w:tcPr>
            <w:tcW w:w="5724" w:type="dxa"/>
            <w:gridSpan w:val="12"/>
            <w:tcBorders>
              <w:top w:val="nil"/>
              <w:left w:val="nil"/>
              <w:bottom w:val="nil"/>
              <w:right w:val="single" w:sz="4" w:space="0" w:color="auto"/>
            </w:tcBorders>
          </w:tcPr>
          <w:p w:rsidR="003A474D" w:rsidRPr="00FA2540" w:rsidRDefault="003A474D" w:rsidP="003A474D">
            <w:pPr>
              <w:ind w:left="170" w:hanging="170"/>
              <w:rPr>
                <w:rFonts w:cs="Calibri"/>
                <w:b/>
              </w:rPr>
            </w:pPr>
            <w:r w:rsidRPr="00FA2540">
              <w:rPr>
                <w:rFonts w:cs="Calibri"/>
                <w:b/>
              </w:rPr>
              <w:t>Vrsta predmeta / Course type</w:t>
            </w:r>
          </w:p>
        </w:tc>
        <w:tc>
          <w:tcPr>
            <w:tcW w:w="3976" w:type="dxa"/>
            <w:gridSpan w:val="6"/>
            <w:tcBorders>
              <w:top w:val="single" w:sz="4" w:space="0" w:color="auto"/>
              <w:left w:val="single" w:sz="4" w:space="0" w:color="auto"/>
              <w:bottom w:val="single" w:sz="4" w:space="0" w:color="auto"/>
              <w:right w:val="single" w:sz="4" w:space="0" w:color="auto"/>
            </w:tcBorders>
          </w:tcPr>
          <w:p w:rsidR="003A474D" w:rsidRPr="00FA2540" w:rsidRDefault="003A474D" w:rsidP="003A474D">
            <w:pPr>
              <w:ind w:left="170" w:hanging="170"/>
              <w:rPr>
                <w:rFonts w:cs="Calibri"/>
              </w:rPr>
            </w:pPr>
            <w:r w:rsidRPr="00FA2540">
              <w:rPr>
                <w:rFonts w:cs="Calibri"/>
              </w:rPr>
              <w:t>Obvezni / Pflichtfach</w:t>
            </w:r>
          </w:p>
        </w:tc>
      </w:tr>
      <w:tr w:rsidR="003A474D" w:rsidRPr="00FA2540" w:rsidTr="003A474D">
        <w:tc>
          <w:tcPr>
            <w:tcW w:w="5724" w:type="dxa"/>
            <w:gridSpan w:val="12"/>
          </w:tcPr>
          <w:p w:rsidR="003A474D" w:rsidRPr="00FA2540" w:rsidRDefault="003A474D" w:rsidP="003A474D">
            <w:pPr>
              <w:ind w:left="170" w:hanging="170"/>
              <w:rPr>
                <w:rFonts w:cs="Calibri"/>
                <w:b/>
              </w:rPr>
            </w:pPr>
          </w:p>
        </w:tc>
        <w:tc>
          <w:tcPr>
            <w:tcW w:w="3976" w:type="dxa"/>
            <w:gridSpan w:val="6"/>
            <w:tcBorders>
              <w:top w:val="single" w:sz="4" w:space="0" w:color="auto"/>
              <w:left w:val="nil"/>
              <w:bottom w:val="single" w:sz="4" w:space="0" w:color="auto"/>
              <w:right w:val="nil"/>
            </w:tcBorders>
          </w:tcPr>
          <w:p w:rsidR="003A474D" w:rsidRPr="00FA2540" w:rsidRDefault="003A474D" w:rsidP="003A474D">
            <w:pPr>
              <w:ind w:left="170" w:hanging="170"/>
              <w:rPr>
                <w:rFonts w:cs="Calibri"/>
              </w:rPr>
            </w:pPr>
          </w:p>
        </w:tc>
      </w:tr>
      <w:tr w:rsidR="003A474D" w:rsidRPr="00FA2540" w:rsidTr="003A474D">
        <w:tc>
          <w:tcPr>
            <w:tcW w:w="5724" w:type="dxa"/>
            <w:gridSpan w:val="12"/>
            <w:tcBorders>
              <w:top w:val="nil"/>
              <w:left w:val="nil"/>
              <w:bottom w:val="nil"/>
              <w:right w:val="single" w:sz="4" w:space="0" w:color="auto"/>
            </w:tcBorders>
          </w:tcPr>
          <w:p w:rsidR="003A474D" w:rsidRPr="00FA2540" w:rsidRDefault="003A474D" w:rsidP="003A474D">
            <w:pPr>
              <w:ind w:left="170" w:hanging="170"/>
              <w:rPr>
                <w:rFonts w:cs="Calibri"/>
                <w:b/>
              </w:rPr>
            </w:pPr>
            <w:r w:rsidRPr="00FA2540">
              <w:rPr>
                <w:rFonts w:cs="Calibri"/>
                <w:b/>
              </w:rPr>
              <w:t>Univerzitetna koda predmeta / University course code:</w:t>
            </w:r>
          </w:p>
        </w:tc>
        <w:tc>
          <w:tcPr>
            <w:tcW w:w="3976" w:type="dxa"/>
            <w:gridSpan w:val="6"/>
            <w:tcBorders>
              <w:top w:val="single" w:sz="4" w:space="0" w:color="auto"/>
              <w:left w:val="single" w:sz="4" w:space="0" w:color="auto"/>
              <w:bottom w:val="single" w:sz="4" w:space="0" w:color="auto"/>
              <w:right w:val="single" w:sz="4" w:space="0" w:color="auto"/>
            </w:tcBorders>
          </w:tcPr>
          <w:p w:rsidR="003A474D" w:rsidRPr="00FA2540" w:rsidRDefault="003A474D" w:rsidP="003A474D">
            <w:pPr>
              <w:ind w:left="170" w:hanging="170"/>
              <w:rPr>
                <w:rFonts w:cs="Calibri"/>
              </w:rPr>
            </w:pPr>
          </w:p>
        </w:tc>
      </w:tr>
      <w:tr w:rsidR="003A474D" w:rsidRPr="00FA2540" w:rsidTr="003A474D">
        <w:tc>
          <w:tcPr>
            <w:tcW w:w="9700" w:type="dxa"/>
            <w:gridSpan w:val="18"/>
          </w:tcPr>
          <w:p w:rsidR="003A474D" w:rsidRPr="00FA2540" w:rsidRDefault="003A474D" w:rsidP="003A474D">
            <w:pPr>
              <w:ind w:left="170" w:hanging="170"/>
              <w:rPr>
                <w:rFonts w:cs="Calibri"/>
              </w:rPr>
            </w:pPr>
          </w:p>
        </w:tc>
      </w:tr>
      <w:tr w:rsidR="003A474D" w:rsidRPr="00FA2540" w:rsidTr="003A474D">
        <w:tc>
          <w:tcPr>
            <w:tcW w:w="1411" w:type="dxa"/>
            <w:tcBorders>
              <w:top w:val="nil"/>
              <w:left w:val="nil"/>
              <w:bottom w:val="single" w:sz="4" w:space="0" w:color="auto"/>
              <w:right w:val="nil"/>
            </w:tcBorders>
            <w:vAlign w:val="center"/>
          </w:tcPr>
          <w:p w:rsidR="003A474D" w:rsidRPr="00FA2540" w:rsidRDefault="003A474D" w:rsidP="003A474D">
            <w:pPr>
              <w:ind w:left="170" w:hanging="170"/>
              <w:jc w:val="center"/>
              <w:rPr>
                <w:rFonts w:cs="Calibri"/>
                <w:b/>
              </w:rPr>
            </w:pPr>
            <w:r w:rsidRPr="00FA2540">
              <w:rPr>
                <w:rFonts w:cs="Calibri"/>
                <w:b/>
              </w:rPr>
              <w:t>Predavanja</w:t>
            </w:r>
          </w:p>
          <w:p w:rsidR="003A474D" w:rsidRPr="00FA2540" w:rsidRDefault="003A474D" w:rsidP="003A474D">
            <w:pPr>
              <w:ind w:left="170" w:hanging="170"/>
              <w:jc w:val="center"/>
              <w:rPr>
                <w:rFonts w:cs="Calibri"/>
              </w:rPr>
            </w:pPr>
            <w:r w:rsidRPr="00FA2540">
              <w:rPr>
                <w:rFonts w:cs="Calibri"/>
                <w:b/>
              </w:rPr>
              <w:t>Lectures</w:t>
            </w:r>
          </w:p>
        </w:tc>
        <w:tc>
          <w:tcPr>
            <w:tcW w:w="1412" w:type="dxa"/>
            <w:gridSpan w:val="3"/>
            <w:tcBorders>
              <w:top w:val="nil"/>
              <w:left w:val="nil"/>
              <w:bottom w:val="single" w:sz="4" w:space="0" w:color="auto"/>
              <w:right w:val="nil"/>
            </w:tcBorders>
            <w:vAlign w:val="center"/>
          </w:tcPr>
          <w:p w:rsidR="003A474D" w:rsidRPr="00FA2540" w:rsidRDefault="003A474D" w:rsidP="003A474D">
            <w:pPr>
              <w:ind w:left="170" w:hanging="170"/>
              <w:jc w:val="center"/>
              <w:rPr>
                <w:rFonts w:cs="Calibri"/>
                <w:b/>
              </w:rPr>
            </w:pPr>
            <w:r w:rsidRPr="00FA2540">
              <w:rPr>
                <w:rFonts w:cs="Calibri"/>
                <w:b/>
              </w:rPr>
              <w:t>Seminar</w:t>
            </w:r>
          </w:p>
          <w:p w:rsidR="003A474D" w:rsidRPr="00FA2540" w:rsidRDefault="003A474D" w:rsidP="003A474D">
            <w:pPr>
              <w:ind w:left="170" w:hanging="170"/>
              <w:jc w:val="center"/>
              <w:rPr>
                <w:rFonts w:cs="Calibri"/>
                <w:b/>
              </w:rPr>
            </w:pPr>
            <w:r w:rsidRPr="00FA2540">
              <w:rPr>
                <w:rFonts w:cs="Calibri"/>
                <w:b/>
              </w:rPr>
              <w:t>Seminar</w:t>
            </w:r>
          </w:p>
        </w:tc>
        <w:tc>
          <w:tcPr>
            <w:tcW w:w="1419" w:type="dxa"/>
            <w:gridSpan w:val="3"/>
            <w:tcBorders>
              <w:top w:val="nil"/>
              <w:left w:val="nil"/>
              <w:bottom w:val="single" w:sz="4" w:space="0" w:color="auto"/>
              <w:right w:val="nil"/>
            </w:tcBorders>
            <w:vAlign w:val="center"/>
          </w:tcPr>
          <w:p w:rsidR="003A474D" w:rsidRPr="00FA2540" w:rsidRDefault="003A474D" w:rsidP="003A474D">
            <w:pPr>
              <w:ind w:left="170" w:hanging="170"/>
              <w:jc w:val="center"/>
              <w:rPr>
                <w:rFonts w:cs="Calibri"/>
                <w:b/>
              </w:rPr>
            </w:pPr>
            <w:r w:rsidRPr="00FA2540">
              <w:rPr>
                <w:rFonts w:cs="Calibri"/>
                <w:b/>
              </w:rPr>
              <w:t>Vaje</w:t>
            </w:r>
          </w:p>
          <w:p w:rsidR="003A474D" w:rsidRPr="00FA2540" w:rsidRDefault="003A474D" w:rsidP="003A474D">
            <w:pPr>
              <w:ind w:left="170" w:hanging="170"/>
              <w:jc w:val="center"/>
              <w:rPr>
                <w:rFonts w:cs="Calibri"/>
                <w:b/>
              </w:rPr>
            </w:pPr>
            <w:r w:rsidRPr="00FA2540">
              <w:rPr>
                <w:rFonts w:cs="Calibri"/>
                <w:b/>
              </w:rPr>
              <w:t>Tutorial</w:t>
            </w:r>
          </w:p>
        </w:tc>
        <w:tc>
          <w:tcPr>
            <w:tcW w:w="1420" w:type="dxa"/>
            <w:gridSpan w:val="4"/>
            <w:tcBorders>
              <w:top w:val="nil"/>
              <w:left w:val="nil"/>
              <w:bottom w:val="single" w:sz="4" w:space="0" w:color="auto"/>
              <w:right w:val="nil"/>
            </w:tcBorders>
            <w:vAlign w:val="center"/>
          </w:tcPr>
          <w:p w:rsidR="003A474D" w:rsidRPr="00FA2540" w:rsidRDefault="003A474D" w:rsidP="003A474D">
            <w:pPr>
              <w:ind w:left="170" w:hanging="170"/>
              <w:jc w:val="center"/>
              <w:rPr>
                <w:rFonts w:cs="Calibri"/>
                <w:b/>
              </w:rPr>
            </w:pPr>
            <w:r w:rsidRPr="00FA2540">
              <w:rPr>
                <w:rFonts w:cs="Calibri"/>
                <w:b/>
              </w:rPr>
              <w:t>Klinične vaje</w:t>
            </w:r>
          </w:p>
          <w:p w:rsidR="003A474D" w:rsidRPr="00FA2540" w:rsidRDefault="003A474D" w:rsidP="003A474D">
            <w:pPr>
              <w:ind w:left="170" w:hanging="170"/>
              <w:jc w:val="center"/>
              <w:rPr>
                <w:rFonts w:cs="Calibri"/>
                <w:b/>
              </w:rPr>
            </w:pPr>
            <w:r w:rsidRPr="00FA2540">
              <w:rPr>
                <w:rFonts w:cs="Calibri"/>
                <w:b/>
              </w:rPr>
              <w:t>work</w:t>
            </w:r>
          </w:p>
        </w:tc>
        <w:tc>
          <w:tcPr>
            <w:tcW w:w="1418" w:type="dxa"/>
            <w:gridSpan w:val="3"/>
            <w:tcBorders>
              <w:top w:val="nil"/>
              <w:left w:val="nil"/>
              <w:bottom w:val="single" w:sz="4" w:space="0" w:color="auto"/>
              <w:right w:val="nil"/>
            </w:tcBorders>
            <w:vAlign w:val="center"/>
          </w:tcPr>
          <w:p w:rsidR="003A474D" w:rsidRPr="00FA2540" w:rsidRDefault="003A474D" w:rsidP="003A474D">
            <w:pPr>
              <w:ind w:left="170" w:hanging="170"/>
              <w:jc w:val="center"/>
              <w:rPr>
                <w:rFonts w:cs="Calibri"/>
                <w:b/>
              </w:rPr>
            </w:pPr>
            <w:r w:rsidRPr="00FA2540">
              <w:rPr>
                <w:rFonts w:cs="Calibri"/>
                <w:b/>
              </w:rPr>
              <w:t>Druge oblike študija</w:t>
            </w:r>
          </w:p>
        </w:tc>
        <w:tc>
          <w:tcPr>
            <w:tcW w:w="1419" w:type="dxa"/>
            <w:gridSpan w:val="2"/>
            <w:tcBorders>
              <w:top w:val="nil"/>
              <w:left w:val="nil"/>
              <w:bottom w:val="single" w:sz="4" w:space="0" w:color="auto"/>
              <w:right w:val="nil"/>
            </w:tcBorders>
            <w:vAlign w:val="center"/>
          </w:tcPr>
          <w:p w:rsidR="003A474D" w:rsidRPr="00FA2540" w:rsidRDefault="003A474D" w:rsidP="003A474D">
            <w:pPr>
              <w:ind w:left="170" w:hanging="170"/>
              <w:jc w:val="center"/>
              <w:rPr>
                <w:rFonts w:cs="Calibri"/>
                <w:b/>
              </w:rPr>
            </w:pPr>
            <w:r w:rsidRPr="00FA2540">
              <w:rPr>
                <w:rFonts w:cs="Calibri"/>
                <w:b/>
              </w:rPr>
              <w:t>Samost. delo</w:t>
            </w:r>
          </w:p>
          <w:p w:rsidR="003A474D" w:rsidRPr="00FA2540" w:rsidRDefault="003A474D" w:rsidP="003A474D">
            <w:pPr>
              <w:ind w:left="170" w:hanging="170"/>
              <w:jc w:val="center"/>
              <w:rPr>
                <w:rFonts w:cs="Calibri"/>
                <w:b/>
              </w:rPr>
            </w:pPr>
            <w:r w:rsidRPr="00FA2540">
              <w:rPr>
                <w:rFonts w:cs="Calibri"/>
                <w:b/>
              </w:rPr>
              <w:t>Individ. work</w:t>
            </w:r>
          </w:p>
        </w:tc>
        <w:tc>
          <w:tcPr>
            <w:tcW w:w="132" w:type="dxa"/>
            <w:vAlign w:val="center"/>
          </w:tcPr>
          <w:p w:rsidR="003A474D" w:rsidRPr="00FA2540" w:rsidRDefault="003A474D" w:rsidP="003A474D">
            <w:pPr>
              <w:ind w:left="170" w:hanging="170"/>
              <w:jc w:val="center"/>
              <w:rPr>
                <w:rFonts w:cs="Calibri"/>
                <w:b/>
                <w:bCs/>
              </w:rPr>
            </w:pPr>
          </w:p>
        </w:tc>
        <w:tc>
          <w:tcPr>
            <w:tcW w:w="1069" w:type="dxa"/>
            <w:tcBorders>
              <w:top w:val="nil"/>
              <w:left w:val="nil"/>
              <w:bottom w:val="single" w:sz="4" w:space="0" w:color="auto"/>
              <w:right w:val="nil"/>
            </w:tcBorders>
            <w:vAlign w:val="center"/>
          </w:tcPr>
          <w:p w:rsidR="003A474D" w:rsidRPr="00FA2540" w:rsidRDefault="003A474D" w:rsidP="003A474D">
            <w:pPr>
              <w:ind w:left="170" w:hanging="170"/>
              <w:jc w:val="center"/>
              <w:rPr>
                <w:rFonts w:cs="Calibri"/>
                <w:b/>
              </w:rPr>
            </w:pPr>
            <w:r w:rsidRPr="00FA2540">
              <w:rPr>
                <w:rFonts w:cs="Calibri"/>
                <w:b/>
              </w:rPr>
              <w:t>ECTS</w:t>
            </w:r>
          </w:p>
        </w:tc>
      </w:tr>
      <w:tr w:rsidR="003A474D" w:rsidRPr="00FA2540" w:rsidTr="003A474D">
        <w:trPr>
          <w:trHeight w:val="318"/>
        </w:trPr>
        <w:tc>
          <w:tcPr>
            <w:tcW w:w="1411" w:type="dxa"/>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ind w:left="170" w:hanging="170"/>
              <w:jc w:val="center"/>
              <w:rPr>
                <w:rFonts w:cs="Calibri"/>
                <w:b/>
                <w:bCs/>
              </w:rPr>
            </w:pPr>
          </w:p>
        </w:tc>
        <w:tc>
          <w:tcPr>
            <w:tcW w:w="1412" w:type="dxa"/>
            <w:gridSpan w:val="3"/>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ind w:left="170" w:hanging="170"/>
              <w:jc w:val="center"/>
              <w:rPr>
                <w:rFonts w:cs="Calibri"/>
                <w:b/>
                <w:bCs/>
              </w:rPr>
            </w:pPr>
          </w:p>
        </w:tc>
        <w:tc>
          <w:tcPr>
            <w:tcW w:w="1419" w:type="dxa"/>
            <w:gridSpan w:val="3"/>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ind w:left="170" w:hanging="170"/>
              <w:jc w:val="center"/>
              <w:rPr>
                <w:rFonts w:cs="Calibri"/>
                <w:b/>
                <w:bCs/>
              </w:rPr>
            </w:pPr>
            <w:r w:rsidRPr="00FA2540">
              <w:rPr>
                <w:rFonts w:cs="Calibri"/>
                <w:b/>
                <w:bCs/>
              </w:rPr>
              <w:t>30</w:t>
            </w:r>
          </w:p>
        </w:tc>
        <w:tc>
          <w:tcPr>
            <w:tcW w:w="1420" w:type="dxa"/>
            <w:gridSpan w:val="4"/>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ind w:left="170" w:hanging="170"/>
              <w:jc w:val="center"/>
              <w:rPr>
                <w:rFonts w:cs="Calibri"/>
                <w:b/>
                <w:bCs/>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ind w:left="170" w:hanging="170"/>
              <w:jc w:val="center"/>
              <w:rPr>
                <w:rFonts w:cs="Calibri"/>
                <w:b/>
                <w:bCs/>
              </w:rPr>
            </w:pPr>
          </w:p>
        </w:tc>
        <w:tc>
          <w:tcPr>
            <w:tcW w:w="1419" w:type="dxa"/>
            <w:gridSpan w:val="2"/>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ind w:left="170" w:hanging="170"/>
              <w:jc w:val="center"/>
              <w:rPr>
                <w:rFonts w:cs="Calibri"/>
                <w:b/>
                <w:bCs/>
              </w:rPr>
            </w:pPr>
            <w:r w:rsidRPr="00FA2540">
              <w:rPr>
                <w:rFonts w:cs="Calibri"/>
                <w:b/>
                <w:bCs/>
              </w:rPr>
              <w:t>60</w:t>
            </w:r>
          </w:p>
        </w:tc>
        <w:tc>
          <w:tcPr>
            <w:tcW w:w="132" w:type="dxa"/>
            <w:tcBorders>
              <w:top w:val="nil"/>
              <w:left w:val="single" w:sz="4" w:space="0" w:color="auto"/>
              <w:bottom w:val="nil"/>
              <w:right w:val="single" w:sz="4" w:space="0" w:color="auto"/>
            </w:tcBorders>
            <w:vAlign w:val="center"/>
          </w:tcPr>
          <w:p w:rsidR="003A474D" w:rsidRPr="00FA2540" w:rsidRDefault="003A474D" w:rsidP="003A474D">
            <w:pPr>
              <w:ind w:left="170" w:hanging="170"/>
              <w:jc w:val="center"/>
              <w:rPr>
                <w:rFonts w:cs="Calibri"/>
                <w:b/>
                <w:bCs/>
              </w:rPr>
            </w:pPr>
          </w:p>
        </w:tc>
        <w:tc>
          <w:tcPr>
            <w:tcW w:w="1069" w:type="dxa"/>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ind w:left="170" w:hanging="170"/>
              <w:jc w:val="center"/>
              <w:rPr>
                <w:rFonts w:cs="Calibri"/>
                <w:b/>
                <w:bCs/>
              </w:rPr>
            </w:pPr>
            <w:r w:rsidRPr="00FA2540">
              <w:rPr>
                <w:rFonts w:cs="Calibri"/>
                <w:b/>
                <w:bCs/>
              </w:rPr>
              <w:t>3</w:t>
            </w:r>
          </w:p>
        </w:tc>
      </w:tr>
      <w:tr w:rsidR="003A474D" w:rsidRPr="00FA2540" w:rsidTr="003A474D">
        <w:tc>
          <w:tcPr>
            <w:tcW w:w="9700" w:type="dxa"/>
            <w:gridSpan w:val="18"/>
          </w:tcPr>
          <w:p w:rsidR="003A474D" w:rsidRPr="00FA2540" w:rsidRDefault="003A474D" w:rsidP="003A474D">
            <w:pPr>
              <w:ind w:left="170" w:hanging="170"/>
              <w:rPr>
                <w:rFonts w:cs="Calibri"/>
                <w:b/>
                <w:bCs/>
              </w:rPr>
            </w:pPr>
          </w:p>
        </w:tc>
      </w:tr>
      <w:tr w:rsidR="003A474D" w:rsidRPr="00FA2540" w:rsidTr="003A474D">
        <w:tc>
          <w:tcPr>
            <w:tcW w:w="3310" w:type="dxa"/>
            <w:gridSpan w:val="5"/>
          </w:tcPr>
          <w:p w:rsidR="003A474D" w:rsidRPr="00FA2540" w:rsidRDefault="003A474D" w:rsidP="003A474D">
            <w:pPr>
              <w:ind w:left="170" w:hanging="170"/>
              <w:rPr>
                <w:rFonts w:cs="Calibri"/>
                <w:b/>
              </w:rPr>
            </w:pPr>
            <w:r w:rsidRPr="00FA2540">
              <w:rPr>
                <w:rFonts w:cs="Calibri"/>
                <w:b/>
              </w:rPr>
              <w:t>Nosilec predmeta / Lecturer:</w:t>
            </w:r>
          </w:p>
        </w:tc>
        <w:tc>
          <w:tcPr>
            <w:tcW w:w="6390" w:type="dxa"/>
            <w:gridSpan w:val="13"/>
            <w:tcBorders>
              <w:top w:val="single" w:sz="4" w:space="0" w:color="auto"/>
              <w:left w:val="single" w:sz="4" w:space="0" w:color="auto"/>
              <w:bottom w:val="single" w:sz="4" w:space="0" w:color="auto"/>
              <w:right w:val="single" w:sz="4" w:space="0" w:color="auto"/>
            </w:tcBorders>
          </w:tcPr>
          <w:p w:rsidR="003A474D" w:rsidRPr="00FA2540" w:rsidRDefault="003A474D" w:rsidP="003A474D">
            <w:pPr>
              <w:jc w:val="both"/>
              <w:rPr>
                <w:rFonts w:cs="Calibri"/>
              </w:rPr>
            </w:pPr>
            <w:r w:rsidRPr="00FA2540">
              <w:rPr>
                <w:rFonts w:cs="Calibri"/>
              </w:rPr>
              <w:t>lekt. dr. Lars Felgner</w:t>
            </w:r>
          </w:p>
          <w:p w:rsidR="003A474D" w:rsidRPr="00FA2540" w:rsidRDefault="003A474D" w:rsidP="003A474D">
            <w:pPr>
              <w:jc w:val="both"/>
              <w:rPr>
                <w:rFonts w:cs="Calibri"/>
              </w:rPr>
            </w:pPr>
            <w:r w:rsidRPr="00FA2540">
              <w:rPr>
                <w:rFonts w:cs="Calibri"/>
              </w:rPr>
              <w:t>lekt. Christiane Leskovec</w:t>
            </w:r>
          </w:p>
          <w:p w:rsidR="003A474D" w:rsidRPr="00FA2540" w:rsidRDefault="003A474D" w:rsidP="003A474D">
            <w:pPr>
              <w:jc w:val="both"/>
              <w:rPr>
                <w:rFonts w:cs="Calibri"/>
              </w:rPr>
            </w:pPr>
          </w:p>
          <w:p w:rsidR="003A474D" w:rsidRPr="00FA2540" w:rsidRDefault="003A474D" w:rsidP="003A474D">
            <w:pPr>
              <w:jc w:val="both"/>
              <w:rPr>
                <w:rFonts w:cs="Calibri"/>
              </w:rPr>
            </w:pPr>
            <w:r w:rsidRPr="00FA2540">
              <w:rPr>
                <w:rFonts w:cs="Calibri"/>
              </w:rPr>
              <w:t xml:space="preserve">Izvajalki: </w:t>
            </w:r>
            <w:r w:rsidRPr="00FA2540">
              <w:t>doc. dr. Urška Valenčič Arh; izr. prof. dr. Janja Polajnar</w:t>
            </w:r>
          </w:p>
        </w:tc>
      </w:tr>
      <w:tr w:rsidR="003A474D" w:rsidRPr="00FA2540" w:rsidTr="003A474D">
        <w:tc>
          <w:tcPr>
            <w:tcW w:w="9700" w:type="dxa"/>
            <w:gridSpan w:val="18"/>
          </w:tcPr>
          <w:p w:rsidR="003A474D" w:rsidRPr="00FA2540" w:rsidRDefault="003A474D" w:rsidP="003A474D">
            <w:pPr>
              <w:ind w:left="170" w:hanging="170"/>
              <w:jc w:val="both"/>
              <w:rPr>
                <w:rFonts w:cs="Calibri"/>
              </w:rPr>
            </w:pPr>
          </w:p>
        </w:tc>
      </w:tr>
      <w:tr w:rsidR="003A474D" w:rsidRPr="00FA2540" w:rsidTr="003A474D">
        <w:tc>
          <w:tcPr>
            <w:tcW w:w="1643" w:type="dxa"/>
            <w:gridSpan w:val="2"/>
            <w:vMerge w:val="restart"/>
          </w:tcPr>
          <w:p w:rsidR="003A474D" w:rsidRPr="00FA2540" w:rsidRDefault="003A474D" w:rsidP="003A474D">
            <w:pPr>
              <w:ind w:left="170" w:hanging="170"/>
              <w:rPr>
                <w:rFonts w:cs="Calibri"/>
                <w:b/>
              </w:rPr>
            </w:pPr>
            <w:r w:rsidRPr="00FA2540">
              <w:rPr>
                <w:rFonts w:cs="Calibri"/>
                <w:b/>
              </w:rPr>
              <w:t xml:space="preserve">Jeziki / </w:t>
            </w:r>
          </w:p>
          <w:p w:rsidR="003A474D" w:rsidRPr="00FA2540" w:rsidRDefault="003A474D" w:rsidP="003A474D">
            <w:pPr>
              <w:ind w:left="170" w:hanging="170"/>
              <w:rPr>
                <w:rFonts w:cs="Calibri"/>
              </w:rPr>
            </w:pPr>
            <w:r w:rsidRPr="00FA2540">
              <w:rPr>
                <w:rFonts w:cs="Calibri"/>
                <w:b/>
              </w:rPr>
              <w:t>Languages:</w:t>
            </w:r>
          </w:p>
        </w:tc>
        <w:tc>
          <w:tcPr>
            <w:tcW w:w="2243" w:type="dxa"/>
            <w:gridSpan w:val="4"/>
          </w:tcPr>
          <w:p w:rsidR="003A474D" w:rsidRPr="00FA2540" w:rsidRDefault="003A474D" w:rsidP="003A474D">
            <w:pPr>
              <w:ind w:left="170" w:hanging="170"/>
              <w:jc w:val="right"/>
              <w:rPr>
                <w:rFonts w:cs="Calibri"/>
                <w:b/>
              </w:rPr>
            </w:pPr>
            <w:r w:rsidRPr="00FA2540">
              <w:rPr>
                <w:rFonts w:cs="Calibri"/>
                <w:b/>
              </w:rPr>
              <w:t>Predavanja / Lectures:</w:t>
            </w:r>
          </w:p>
        </w:tc>
        <w:tc>
          <w:tcPr>
            <w:tcW w:w="5814" w:type="dxa"/>
            <w:gridSpan w:val="12"/>
            <w:tcBorders>
              <w:top w:val="single" w:sz="4" w:space="0" w:color="auto"/>
              <w:left w:val="single" w:sz="4" w:space="0" w:color="auto"/>
              <w:bottom w:val="single" w:sz="4" w:space="0" w:color="auto"/>
              <w:right w:val="single" w:sz="4" w:space="0" w:color="auto"/>
            </w:tcBorders>
          </w:tcPr>
          <w:p w:rsidR="003A474D" w:rsidRPr="00FA2540" w:rsidRDefault="003A474D" w:rsidP="003A474D">
            <w:pPr>
              <w:ind w:left="170" w:hanging="170"/>
              <w:jc w:val="both"/>
              <w:rPr>
                <w:rFonts w:cs="Calibri"/>
                <w:b/>
                <w:bCs/>
              </w:rPr>
            </w:pPr>
            <w:r w:rsidRPr="00FA2540">
              <w:rPr>
                <w:rFonts w:cs="Calibri"/>
                <w:b/>
                <w:bCs/>
              </w:rPr>
              <w:t>Nemški / Deutsch</w:t>
            </w:r>
          </w:p>
        </w:tc>
      </w:tr>
      <w:tr w:rsidR="003A474D" w:rsidRPr="00FA2540" w:rsidTr="003A474D">
        <w:trPr>
          <w:trHeight w:val="215"/>
        </w:trPr>
        <w:tc>
          <w:tcPr>
            <w:tcW w:w="1643" w:type="dxa"/>
            <w:gridSpan w:val="2"/>
            <w:vMerge/>
            <w:vAlign w:val="center"/>
          </w:tcPr>
          <w:p w:rsidR="003A474D" w:rsidRPr="00FA2540" w:rsidRDefault="003A474D" w:rsidP="003A474D">
            <w:pPr>
              <w:rPr>
                <w:rFonts w:cs="Calibri"/>
              </w:rPr>
            </w:pPr>
          </w:p>
        </w:tc>
        <w:tc>
          <w:tcPr>
            <w:tcW w:w="2243" w:type="dxa"/>
            <w:gridSpan w:val="4"/>
          </w:tcPr>
          <w:p w:rsidR="003A474D" w:rsidRPr="00FA2540" w:rsidRDefault="003A474D" w:rsidP="003A474D">
            <w:pPr>
              <w:ind w:left="170" w:hanging="170"/>
              <w:jc w:val="right"/>
              <w:rPr>
                <w:rFonts w:cs="Calibri"/>
                <w:b/>
              </w:rPr>
            </w:pPr>
            <w:r w:rsidRPr="00FA2540">
              <w:rPr>
                <w:rFonts w:cs="Calibri"/>
                <w:b/>
              </w:rPr>
              <w:t>Vaje / Tutorial:</w:t>
            </w:r>
          </w:p>
        </w:tc>
        <w:tc>
          <w:tcPr>
            <w:tcW w:w="5814" w:type="dxa"/>
            <w:gridSpan w:val="12"/>
            <w:tcBorders>
              <w:top w:val="single" w:sz="4" w:space="0" w:color="auto"/>
              <w:left w:val="single" w:sz="4" w:space="0" w:color="auto"/>
              <w:bottom w:val="single" w:sz="4" w:space="0" w:color="auto"/>
              <w:right w:val="single" w:sz="4" w:space="0" w:color="auto"/>
            </w:tcBorders>
          </w:tcPr>
          <w:p w:rsidR="003A474D" w:rsidRPr="00FA2540" w:rsidRDefault="003A474D" w:rsidP="003A474D">
            <w:pPr>
              <w:ind w:left="170" w:hanging="170"/>
              <w:jc w:val="both"/>
              <w:rPr>
                <w:rFonts w:cs="Calibri"/>
                <w:b/>
                <w:bCs/>
              </w:rPr>
            </w:pPr>
            <w:r w:rsidRPr="00FA2540">
              <w:rPr>
                <w:rFonts w:cs="Calibri"/>
                <w:b/>
                <w:bCs/>
              </w:rPr>
              <w:t>Nemški / Deutsch</w:t>
            </w:r>
          </w:p>
        </w:tc>
      </w:tr>
      <w:tr w:rsidR="003A474D" w:rsidRPr="00FA2540" w:rsidTr="003A474D">
        <w:trPr>
          <w:trHeight w:val="878"/>
        </w:trPr>
        <w:tc>
          <w:tcPr>
            <w:tcW w:w="4733" w:type="dxa"/>
            <w:gridSpan w:val="9"/>
            <w:tcBorders>
              <w:top w:val="nil"/>
              <w:left w:val="nil"/>
              <w:bottom w:val="single" w:sz="4" w:space="0" w:color="auto"/>
              <w:right w:val="nil"/>
            </w:tcBorders>
          </w:tcPr>
          <w:p w:rsidR="003A474D" w:rsidRPr="00FA2540" w:rsidRDefault="003A474D" w:rsidP="003A474D">
            <w:pPr>
              <w:ind w:left="170" w:hanging="170"/>
              <w:rPr>
                <w:rFonts w:cs="Calibri"/>
                <w:b/>
                <w:bCs/>
              </w:rPr>
            </w:pPr>
          </w:p>
          <w:p w:rsidR="003A474D" w:rsidRPr="00FA2540" w:rsidRDefault="003A474D" w:rsidP="003A474D">
            <w:pPr>
              <w:ind w:left="170" w:hanging="170"/>
              <w:rPr>
                <w:rFonts w:cs="Calibri"/>
                <w:b/>
              </w:rPr>
            </w:pPr>
            <w:r w:rsidRPr="00FA2540">
              <w:rPr>
                <w:rFonts w:cs="Calibri"/>
                <w:b/>
              </w:rPr>
              <w:t>Pogoji za vključitev v delo oz. za opravljanje študijskih obveznosti:</w:t>
            </w:r>
          </w:p>
        </w:tc>
        <w:tc>
          <w:tcPr>
            <w:tcW w:w="142" w:type="dxa"/>
          </w:tcPr>
          <w:p w:rsidR="003A474D" w:rsidRPr="00FA2540" w:rsidRDefault="003A474D" w:rsidP="003A474D">
            <w:pPr>
              <w:ind w:left="170" w:hanging="170"/>
              <w:rPr>
                <w:rFonts w:cs="Calibri"/>
                <w:b/>
              </w:rPr>
            </w:pPr>
          </w:p>
          <w:p w:rsidR="003A474D" w:rsidRPr="00FA2540" w:rsidRDefault="003A474D" w:rsidP="003A474D">
            <w:pPr>
              <w:ind w:left="170" w:hanging="170"/>
              <w:rPr>
                <w:rFonts w:cs="Calibri"/>
                <w:b/>
              </w:rPr>
            </w:pPr>
          </w:p>
        </w:tc>
        <w:tc>
          <w:tcPr>
            <w:tcW w:w="4825" w:type="dxa"/>
            <w:gridSpan w:val="8"/>
            <w:tcBorders>
              <w:top w:val="nil"/>
              <w:left w:val="nil"/>
              <w:bottom w:val="single" w:sz="4" w:space="0" w:color="auto"/>
              <w:right w:val="nil"/>
            </w:tcBorders>
          </w:tcPr>
          <w:p w:rsidR="003A474D" w:rsidRPr="00FA2540" w:rsidRDefault="003A474D" w:rsidP="003A474D">
            <w:pPr>
              <w:ind w:left="170" w:hanging="170"/>
              <w:rPr>
                <w:rFonts w:cs="Calibri"/>
                <w:b/>
              </w:rPr>
            </w:pPr>
          </w:p>
          <w:p w:rsidR="003A474D" w:rsidRPr="00FA2540" w:rsidRDefault="003A474D" w:rsidP="003A474D">
            <w:pPr>
              <w:ind w:left="170" w:hanging="170"/>
              <w:rPr>
                <w:rFonts w:cs="Calibri"/>
                <w:b/>
              </w:rPr>
            </w:pPr>
            <w:r w:rsidRPr="00FA2540">
              <w:rPr>
                <w:rFonts w:cs="Calibri"/>
                <w:b/>
              </w:rPr>
              <w:t>Prerequisits:</w:t>
            </w:r>
          </w:p>
        </w:tc>
      </w:tr>
      <w:tr w:rsidR="003A474D" w:rsidRPr="00FA2540" w:rsidTr="003A474D">
        <w:trPr>
          <w:trHeight w:val="2665"/>
        </w:trPr>
        <w:tc>
          <w:tcPr>
            <w:tcW w:w="4733" w:type="dxa"/>
            <w:gridSpan w:val="9"/>
            <w:tcBorders>
              <w:top w:val="single" w:sz="4" w:space="0" w:color="auto"/>
              <w:left w:val="single" w:sz="4" w:space="0" w:color="auto"/>
              <w:bottom w:val="single" w:sz="4" w:space="0" w:color="auto"/>
              <w:right w:val="single" w:sz="4" w:space="0" w:color="auto"/>
            </w:tcBorders>
          </w:tcPr>
          <w:p w:rsidR="003A474D" w:rsidRPr="003B68F4" w:rsidRDefault="003A474D" w:rsidP="00656E99">
            <w:pPr>
              <w:numPr>
                <w:ilvl w:val="0"/>
                <w:numId w:val="179"/>
              </w:numPr>
              <w:contextualSpacing/>
              <w:rPr>
                <w:sz w:val="22"/>
                <w:szCs w:val="22"/>
              </w:rPr>
            </w:pPr>
            <w:r w:rsidRPr="003B68F4">
              <w:rPr>
                <w:sz w:val="22"/>
                <w:szCs w:val="22"/>
              </w:rPr>
              <w:t xml:space="preserve">Vpis v magistrski študij. </w:t>
            </w:r>
          </w:p>
          <w:p w:rsidR="003A474D" w:rsidRPr="003B68F4" w:rsidRDefault="003A474D" w:rsidP="00656E99">
            <w:pPr>
              <w:numPr>
                <w:ilvl w:val="0"/>
                <w:numId w:val="179"/>
              </w:numPr>
              <w:contextualSpacing/>
              <w:rPr>
                <w:sz w:val="22"/>
                <w:szCs w:val="22"/>
              </w:rPr>
            </w:pPr>
            <w:r w:rsidRPr="003B68F4">
              <w:rPr>
                <w:sz w:val="22"/>
                <w:szCs w:val="22"/>
              </w:rPr>
              <w:t xml:space="preserve">Pogoj za pristop k izpitut je pozitivna ocena iz predmeta </w:t>
            </w:r>
            <w:r w:rsidRPr="003B68F4">
              <w:rPr>
                <w:i/>
                <w:sz w:val="22"/>
                <w:szCs w:val="22"/>
              </w:rPr>
              <w:t>Nemški jezik v kontekstu I</w:t>
            </w:r>
            <w:r w:rsidRPr="003B68F4">
              <w:rPr>
                <w:sz w:val="22"/>
                <w:szCs w:val="22"/>
              </w:rPr>
              <w:t xml:space="preserve"> </w:t>
            </w:r>
          </w:p>
          <w:p w:rsidR="003A474D" w:rsidRPr="003B68F4" w:rsidRDefault="003A474D" w:rsidP="00656E99">
            <w:pPr>
              <w:numPr>
                <w:ilvl w:val="0"/>
                <w:numId w:val="179"/>
              </w:numPr>
              <w:contextualSpacing/>
              <w:rPr>
                <w:sz w:val="22"/>
                <w:szCs w:val="22"/>
              </w:rPr>
            </w:pPr>
            <w:r w:rsidRPr="003B68F4">
              <w:rPr>
                <w:sz w:val="22"/>
                <w:szCs w:val="22"/>
              </w:rPr>
              <w:t>Obvezna prisotnost pri vajah (najmanj 80%)</w:t>
            </w:r>
          </w:p>
          <w:p w:rsidR="003A474D" w:rsidRPr="003B68F4" w:rsidRDefault="003A474D" w:rsidP="00656E99">
            <w:pPr>
              <w:numPr>
                <w:ilvl w:val="0"/>
                <w:numId w:val="179"/>
              </w:numPr>
              <w:contextualSpacing/>
              <w:rPr>
                <w:sz w:val="22"/>
                <w:szCs w:val="22"/>
              </w:rPr>
            </w:pPr>
            <w:r w:rsidRPr="003B68F4">
              <w:rPr>
                <w:sz w:val="22"/>
                <w:szCs w:val="22"/>
              </w:rPr>
              <w:t>Opravljene vse obveznosti</w:t>
            </w:r>
          </w:p>
          <w:p w:rsidR="003A474D" w:rsidRPr="003B68F4" w:rsidRDefault="003A474D" w:rsidP="00656E99">
            <w:pPr>
              <w:numPr>
                <w:ilvl w:val="0"/>
                <w:numId w:val="179"/>
              </w:numPr>
              <w:contextualSpacing/>
              <w:rPr>
                <w:sz w:val="22"/>
                <w:szCs w:val="22"/>
              </w:rPr>
            </w:pPr>
            <w:r w:rsidRPr="003B68F4">
              <w:rPr>
                <w:sz w:val="22"/>
                <w:szCs w:val="22"/>
              </w:rPr>
              <w:t>Ustno sodelovanje (npr. sodelovanje pri diskusiji, okrogli mizi itd.)</w:t>
            </w:r>
          </w:p>
          <w:p w:rsidR="003A474D" w:rsidRPr="003B68F4" w:rsidRDefault="003A474D" w:rsidP="00656E99">
            <w:pPr>
              <w:numPr>
                <w:ilvl w:val="0"/>
                <w:numId w:val="179"/>
              </w:numPr>
              <w:contextualSpacing/>
              <w:rPr>
                <w:sz w:val="22"/>
                <w:szCs w:val="22"/>
              </w:rPr>
            </w:pPr>
            <w:r w:rsidRPr="003B68F4">
              <w:rPr>
                <w:sz w:val="22"/>
                <w:szCs w:val="22"/>
              </w:rPr>
              <w:t xml:space="preserve">Priprava poklicno naravnanega projektnega dela (skupinsko delo) in individualna predstavitev ter pisna izdelava posameznih vsebinskih delov skupnega projekta. </w:t>
            </w:r>
          </w:p>
        </w:tc>
        <w:tc>
          <w:tcPr>
            <w:tcW w:w="142" w:type="dxa"/>
            <w:tcBorders>
              <w:top w:val="nil"/>
              <w:left w:val="single" w:sz="4" w:space="0" w:color="auto"/>
              <w:bottom w:val="nil"/>
              <w:right w:val="single" w:sz="4" w:space="0" w:color="auto"/>
            </w:tcBorders>
          </w:tcPr>
          <w:p w:rsidR="003A474D" w:rsidRPr="003B68F4" w:rsidRDefault="003A474D" w:rsidP="003A474D">
            <w:pPr>
              <w:ind w:left="170" w:hanging="170"/>
              <w:rPr>
                <w:rFonts w:cs="Calibri"/>
                <w:sz w:val="22"/>
                <w:szCs w:val="22"/>
              </w:rPr>
            </w:pPr>
          </w:p>
        </w:tc>
        <w:tc>
          <w:tcPr>
            <w:tcW w:w="4825" w:type="dxa"/>
            <w:gridSpan w:val="8"/>
            <w:tcBorders>
              <w:top w:val="single" w:sz="4" w:space="0" w:color="auto"/>
              <w:left w:val="single" w:sz="4" w:space="0" w:color="auto"/>
              <w:bottom w:val="single" w:sz="4" w:space="0" w:color="auto"/>
              <w:right w:val="single" w:sz="4" w:space="0" w:color="auto"/>
            </w:tcBorders>
          </w:tcPr>
          <w:p w:rsidR="003A474D" w:rsidRPr="003B68F4" w:rsidRDefault="003A474D" w:rsidP="00656E99">
            <w:pPr>
              <w:numPr>
                <w:ilvl w:val="0"/>
                <w:numId w:val="101"/>
              </w:numPr>
              <w:tabs>
                <w:tab w:val="left" w:pos="720"/>
              </w:tabs>
              <w:ind w:left="340" w:hanging="170"/>
              <w:jc w:val="both"/>
              <w:rPr>
                <w:rFonts w:cs="Calibri"/>
                <w:sz w:val="22"/>
                <w:szCs w:val="22"/>
              </w:rPr>
            </w:pPr>
            <w:r w:rsidRPr="003B68F4">
              <w:rPr>
                <w:rFonts w:cs="Calibri"/>
                <w:sz w:val="22"/>
                <w:szCs w:val="22"/>
              </w:rPr>
              <w:t xml:space="preserve">Immatrikulation in den Masterstudiengang </w:t>
            </w:r>
          </w:p>
          <w:p w:rsidR="003A474D" w:rsidRPr="003B68F4" w:rsidRDefault="003A474D" w:rsidP="00656E99">
            <w:pPr>
              <w:numPr>
                <w:ilvl w:val="0"/>
                <w:numId w:val="101"/>
              </w:numPr>
              <w:tabs>
                <w:tab w:val="left" w:pos="720"/>
              </w:tabs>
              <w:ind w:left="340" w:hanging="170"/>
              <w:jc w:val="both"/>
              <w:rPr>
                <w:rFonts w:cs="Calibri"/>
                <w:sz w:val="22"/>
                <w:szCs w:val="22"/>
              </w:rPr>
            </w:pPr>
            <w:r w:rsidRPr="003B68F4">
              <w:rPr>
                <w:rFonts w:cs="Calibri"/>
                <w:sz w:val="22"/>
                <w:szCs w:val="22"/>
              </w:rPr>
              <w:t xml:space="preserve">Bedingung für die Zulassung zur Prüfung: positive Endnote im Fach </w:t>
            </w:r>
            <w:r w:rsidRPr="003B68F4">
              <w:rPr>
                <w:rFonts w:cs="Calibri"/>
                <w:i/>
                <w:iCs/>
                <w:sz w:val="22"/>
                <w:szCs w:val="22"/>
              </w:rPr>
              <w:t>Deutsche Sprache im Kontext I</w:t>
            </w:r>
          </w:p>
          <w:p w:rsidR="003A474D" w:rsidRPr="003B68F4" w:rsidRDefault="003A474D" w:rsidP="00656E99">
            <w:pPr>
              <w:numPr>
                <w:ilvl w:val="0"/>
                <w:numId w:val="101"/>
              </w:numPr>
              <w:tabs>
                <w:tab w:val="left" w:pos="720"/>
              </w:tabs>
              <w:ind w:left="340" w:hanging="170"/>
              <w:jc w:val="both"/>
              <w:rPr>
                <w:rFonts w:cs="Calibri"/>
                <w:sz w:val="22"/>
                <w:szCs w:val="22"/>
              </w:rPr>
            </w:pPr>
            <w:r w:rsidRPr="003B68F4">
              <w:rPr>
                <w:rFonts w:cs="Calibri"/>
                <w:sz w:val="22"/>
                <w:szCs w:val="22"/>
              </w:rPr>
              <w:t>Teilnahmepflicht (Anwesenheit bei den Seminarübungen = mind. 80%)</w:t>
            </w:r>
          </w:p>
          <w:p w:rsidR="003A474D" w:rsidRPr="003B68F4" w:rsidRDefault="003A474D" w:rsidP="00656E99">
            <w:pPr>
              <w:numPr>
                <w:ilvl w:val="0"/>
                <w:numId w:val="101"/>
              </w:numPr>
              <w:tabs>
                <w:tab w:val="left" w:pos="720"/>
              </w:tabs>
              <w:ind w:left="340" w:hanging="170"/>
              <w:jc w:val="both"/>
              <w:rPr>
                <w:rFonts w:cs="Calibri"/>
                <w:sz w:val="22"/>
                <w:szCs w:val="22"/>
              </w:rPr>
            </w:pPr>
            <w:r w:rsidRPr="003B68F4">
              <w:rPr>
                <w:rFonts w:cs="Calibri"/>
                <w:sz w:val="22"/>
                <w:szCs w:val="22"/>
              </w:rPr>
              <w:t>Erledigung und Abgabe der schriftlichen Hausaufgaben</w:t>
            </w:r>
          </w:p>
          <w:p w:rsidR="003A474D" w:rsidRPr="003B68F4" w:rsidRDefault="003A474D" w:rsidP="00656E99">
            <w:pPr>
              <w:numPr>
                <w:ilvl w:val="0"/>
                <w:numId w:val="101"/>
              </w:numPr>
              <w:tabs>
                <w:tab w:val="left" w:pos="720"/>
              </w:tabs>
              <w:ind w:left="340" w:hanging="170"/>
              <w:jc w:val="both"/>
              <w:rPr>
                <w:rFonts w:cs="Calibri"/>
                <w:sz w:val="22"/>
                <w:szCs w:val="22"/>
              </w:rPr>
            </w:pPr>
            <w:r w:rsidRPr="003B68F4">
              <w:rPr>
                <w:rFonts w:cs="Calibri"/>
                <w:sz w:val="22"/>
                <w:szCs w:val="22"/>
              </w:rPr>
              <w:t>Mündliche Mitarbeit (z.B. Teilnahme an Debatte, fiktivem Einstellungsgespräch, etc.)</w:t>
            </w:r>
          </w:p>
          <w:p w:rsidR="003A474D" w:rsidRPr="003B68F4" w:rsidRDefault="003A474D" w:rsidP="00656E99">
            <w:pPr>
              <w:numPr>
                <w:ilvl w:val="0"/>
                <w:numId w:val="101"/>
              </w:numPr>
              <w:tabs>
                <w:tab w:val="left" w:pos="720"/>
              </w:tabs>
              <w:ind w:left="340" w:hanging="170"/>
              <w:jc w:val="both"/>
              <w:rPr>
                <w:rFonts w:cs="Calibri"/>
                <w:sz w:val="22"/>
                <w:szCs w:val="22"/>
              </w:rPr>
            </w:pPr>
            <w:r w:rsidRPr="003B68F4">
              <w:rPr>
                <w:rFonts w:cs="Calibri"/>
                <w:sz w:val="22"/>
                <w:szCs w:val="22"/>
              </w:rPr>
              <w:t xml:space="preserve">Vorbereitung einer berufsspezifischen Projektarbeit (in Gruppenarbeit) und individuelle Präsentation sowie schriftliche Ausarbeitung einzelner inhaltlicher Teilgebiete des Gemeinschaftsprojektes </w:t>
            </w:r>
          </w:p>
          <w:p w:rsidR="003A474D" w:rsidRPr="003B68F4" w:rsidRDefault="003A474D" w:rsidP="003A474D">
            <w:pPr>
              <w:ind w:left="170" w:hanging="170"/>
              <w:rPr>
                <w:rFonts w:cs="Calibri"/>
                <w:sz w:val="22"/>
                <w:szCs w:val="22"/>
              </w:rPr>
            </w:pPr>
          </w:p>
        </w:tc>
      </w:tr>
      <w:tr w:rsidR="003A474D" w:rsidRPr="00FA2540" w:rsidTr="003A474D">
        <w:trPr>
          <w:trHeight w:val="137"/>
        </w:trPr>
        <w:tc>
          <w:tcPr>
            <w:tcW w:w="4723" w:type="dxa"/>
            <w:gridSpan w:val="8"/>
            <w:tcBorders>
              <w:top w:val="nil"/>
              <w:left w:val="nil"/>
              <w:bottom w:val="single" w:sz="4" w:space="0" w:color="auto"/>
              <w:right w:val="nil"/>
            </w:tcBorders>
          </w:tcPr>
          <w:p w:rsidR="003A474D" w:rsidRPr="00FA2540" w:rsidRDefault="003A474D" w:rsidP="003A474D">
            <w:pPr>
              <w:ind w:left="170" w:hanging="170"/>
              <w:rPr>
                <w:rFonts w:cs="Calibri"/>
                <w:b/>
              </w:rPr>
            </w:pPr>
          </w:p>
          <w:p w:rsidR="003A474D" w:rsidRPr="00FA2540" w:rsidRDefault="003A474D" w:rsidP="003A474D">
            <w:pPr>
              <w:ind w:left="170" w:hanging="170"/>
              <w:rPr>
                <w:rFonts w:cs="Calibri"/>
                <w:b/>
              </w:rPr>
            </w:pPr>
            <w:r w:rsidRPr="00FA2540">
              <w:rPr>
                <w:rFonts w:cs="Calibri"/>
                <w:b/>
              </w:rPr>
              <w:t>Vsebina:</w:t>
            </w:r>
            <w:r w:rsidRPr="00FA2540">
              <w:rPr>
                <w:rFonts w:cs="Calibri"/>
              </w:rPr>
              <w:t xml:space="preserve"> </w:t>
            </w:r>
          </w:p>
        </w:tc>
        <w:tc>
          <w:tcPr>
            <w:tcW w:w="152" w:type="dxa"/>
            <w:gridSpan w:val="2"/>
          </w:tcPr>
          <w:p w:rsidR="003A474D" w:rsidRPr="00FA2540" w:rsidRDefault="003A474D" w:rsidP="003A474D">
            <w:pPr>
              <w:ind w:left="170" w:hanging="170"/>
              <w:rPr>
                <w:rFonts w:cs="Calibri"/>
                <w:b/>
              </w:rPr>
            </w:pPr>
          </w:p>
        </w:tc>
        <w:tc>
          <w:tcPr>
            <w:tcW w:w="4825" w:type="dxa"/>
            <w:gridSpan w:val="8"/>
            <w:tcBorders>
              <w:top w:val="nil"/>
              <w:left w:val="nil"/>
              <w:bottom w:val="single" w:sz="4" w:space="0" w:color="auto"/>
              <w:right w:val="nil"/>
            </w:tcBorders>
          </w:tcPr>
          <w:p w:rsidR="003A474D" w:rsidRPr="00FA2540" w:rsidRDefault="003A474D" w:rsidP="003A474D">
            <w:pPr>
              <w:ind w:left="170" w:hanging="170"/>
              <w:rPr>
                <w:rFonts w:cs="Calibri"/>
                <w:b/>
              </w:rPr>
            </w:pPr>
          </w:p>
          <w:p w:rsidR="003A474D" w:rsidRPr="00FA2540" w:rsidRDefault="003A474D" w:rsidP="003A474D">
            <w:pPr>
              <w:ind w:left="170" w:hanging="170"/>
              <w:rPr>
                <w:rFonts w:cs="Calibri"/>
                <w:b/>
              </w:rPr>
            </w:pPr>
            <w:r w:rsidRPr="00FA2540">
              <w:rPr>
                <w:rFonts w:cs="Calibri"/>
                <w:b/>
              </w:rPr>
              <w:t>Content (Syllabus outline):</w:t>
            </w:r>
          </w:p>
        </w:tc>
      </w:tr>
      <w:tr w:rsidR="003A474D" w:rsidRPr="00FA2540" w:rsidTr="003A474D">
        <w:trPr>
          <w:trHeight w:val="2665"/>
        </w:trPr>
        <w:tc>
          <w:tcPr>
            <w:tcW w:w="4723" w:type="dxa"/>
            <w:gridSpan w:val="8"/>
            <w:tcBorders>
              <w:top w:val="single" w:sz="4" w:space="0" w:color="auto"/>
              <w:left w:val="single" w:sz="4" w:space="0" w:color="auto"/>
              <w:bottom w:val="single" w:sz="4" w:space="0" w:color="auto"/>
              <w:right w:val="single" w:sz="4" w:space="0" w:color="auto"/>
            </w:tcBorders>
          </w:tcPr>
          <w:p w:rsidR="003A474D" w:rsidRPr="003B68F4" w:rsidRDefault="003A474D" w:rsidP="003A474D">
            <w:pPr>
              <w:ind w:left="170"/>
              <w:jc w:val="both"/>
              <w:rPr>
                <w:sz w:val="22"/>
                <w:szCs w:val="22"/>
              </w:rPr>
            </w:pPr>
            <w:r w:rsidRPr="003B68F4">
              <w:rPr>
                <w:sz w:val="22"/>
                <w:szCs w:val="22"/>
              </w:rPr>
              <w:t xml:space="preserve">Različne teme glede na potencialna poklicna področja študentov in študentk; poslovna ustna in pisna komunikacija; gospodarska nemščina ter številna druga področja, ki se lahko spreminjajo oz. določijo tudi po dogovoru z udeleženci na začetku semesra. </w:t>
            </w:r>
          </w:p>
          <w:p w:rsidR="003A474D" w:rsidRPr="003B68F4" w:rsidRDefault="003A474D" w:rsidP="003A474D">
            <w:pPr>
              <w:ind w:left="170"/>
              <w:jc w:val="both"/>
              <w:rPr>
                <w:sz w:val="22"/>
                <w:szCs w:val="22"/>
              </w:rPr>
            </w:pPr>
            <w:r w:rsidRPr="003B68F4">
              <w:rPr>
                <w:sz w:val="22"/>
                <w:szCs w:val="22"/>
              </w:rPr>
              <w:t xml:space="preserve"> </w:t>
            </w:r>
          </w:p>
          <w:p w:rsidR="003A474D" w:rsidRPr="003B68F4" w:rsidRDefault="003A474D" w:rsidP="003A474D">
            <w:pPr>
              <w:ind w:left="170"/>
              <w:jc w:val="both"/>
              <w:rPr>
                <w:sz w:val="22"/>
                <w:szCs w:val="22"/>
              </w:rPr>
            </w:pPr>
          </w:p>
          <w:p w:rsidR="003A474D" w:rsidRPr="003B68F4" w:rsidRDefault="003A474D" w:rsidP="003A474D">
            <w:pPr>
              <w:ind w:left="170"/>
              <w:jc w:val="both"/>
              <w:rPr>
                <w:sz w:val="22"/>
                <w:szCs w:val="22"/>
              </w:rPr>
            </w:pPr>
            <w:r w:rsidRPr="003B68F4">
              <w:rPr>
                <w:sz w:val="22"/>
                <w:szCs w:val="22"/>
              </w:rPr>
              <w:t xml:space="preserve">Izbrana slovnična poglavja, ki ustrezajo stopnji C1/C2 Skupnega evropskega jezikovnega okvirja. </w:t>
            </w:r>
          </w:p>
          <w:p w:rsidR="003A474D" w:rsidRPr="003B68F4" w:rsidRDefault="003A474D" w:rsidP="003A474D">
            <w:pPr>
              <w:ind w:left="170"/>
              <w:jc w:val="both"/>
              <w:rPr>
                <w:sz w:val="22"/>
                <w:szCs w:val="22"/>
              </w:rPr>
            </w:pPr>
          </w:p>
          <w:p w:rsidR="003A474D" w:rsidRPr="003B68F4" w:rsidRDefault="003A474D" w:rsidP="003A474D">
            <w:pPr>
              <w:ind w:left="170"/>
              <w:jc w:val="both"/>
              <w:rPr>
                <w:sz w:val="22"/>
                <w:szCs w:val="22"/>
              </w:rPr>
            </w:pPr>
          </w:p>
          <w:p w:rsidR="003A474D" w:rsidRPr="003B68F4" w:rsidRDefault="003A474D" w:rsidP="003A474D">
            <w:pPr>
              <w:ind w:left="170"/>
              <w:jc w:val="both"/>
              <w:rPr>
                <w:rFonts w:cs="Calibri"/>
                <w:sz w:val="22"/>
                <w:szCs w:val="22"/>
              </w:rPr>
            </w:pPr>
            <w:r w:rsidRPr="003B68F4">
              <w:rPr>
                <w:sz w:val="22"/>
                <w:szCs w:val="22"/>
              </w:rPr>
              <w:t xml:space="preserve">Tematike in poudarki pri vajah se ravnajo po besedilih in nalogah iz učbenikov na nivoju C1/C2  (gl. seznam literature in individualno pripravljene materiale). </w:t>
            </w:r>
          </w:p>
        </w:tc>
        <w:tc>
          <w:tcPr>
            <w:tcW w:w="152" w:type="dxa"/>
            <w:gridSpan w:val="2"/>
            <w:tcBorders>
              <w:top w:val="nil"/>
              <w:left w:val="single" w:sz="4" w:space="0" w:color="auto"/>
              <w:bottom w:val="nil"/>
              <w:right w:val="single" w:sz="4" w:space="0" w:color="auto"/>
            </w:tcBorders>
          </w:tcPr>
          <w:p w:rsidR="003A474D" w:rsidRPr="003B68F4" w:rsidRDefault="003A474D" w:rsidP="003A474D">
            <w:pPr>
              <w:ind w:left="170" w:hanging="170"/>
              <w:jc w:val="both"/>
              <w:rPr>
                <w:rFonts w:cs="Calibri"/>
                <w:sz w:val="22"/>
                <w:szCs w:val="22"/>
              </w:rPr>
            </w:pPr>
          </w:p>
        </w:tc>
        <w:tc>
          <w:tcPr>
            <w:tcW w:w="4825" w:type="dxa"/>
            <w:gridSpan w:val="8"/>
            <w:tcBorders>
              <w:top w:val="single" w:sz="4" w:space="0" w:color="auto"/>
              <w:left w:val="single" w:sz="4" w:space="0" w:color="auto"/>
              <w:bottom w:val="single" w:sz="4" w:space="0" w:color="auto"/>
              <w:right w:val="single" w:sz="4" w:space="0" w:color="auto"/>
            </w:tcBorders>
          </w:tcPr>
          <w:p w:rsidR="003A474D" w:rsidRPr="003B68F4" w:rsidRDefault="003A474D" w:rsidP="003A474D">
            <w:pPr>
              <w:jc w:val="both"/>
              <w:rPr>
                <w:rFonts w:cs="Calibri"/>
                <w:sz w:val="22"/>
                <w:szCs w:val="22"/>
              </w:rPr>
            </w:pPr>
            <w:r w:rsidRPr="003B68F4">
              <w:rPr>
                <w:rFonts w:cs="Calibri"/>
                <w:sz w:val="22"/>
                <w:szCs w:val="22"/>
              </w:rPr>
              <w:t>Unterschiedliche Themenschwerpunkte im Hinblick auf potentielle berufliche Betätigungsfelder der Studierenden; berufs- und wirtschaftsspezifische mündliche und schriftliche Kommunikation (jeweilige Themenbereiche werden im Vorfeld des Kurses in Absprache mit den Teilnehmenden festgelegt);</w:t>
            </w:r>
          </w:p>
          <w:p w:rsidR="003A474D" w:rsidRPr="003B68F4" w:rsidRDefault="003A474D" w:rsidP="003A474D">
            <w:pPr>
              <w:ind w:left="170"/>
              <w:jc w:val="both"/>
              <w:rPr>
                <w:rFonts w:cs="Calibri"/>
                <w:sz w:val="22"/>
                <w:szCs w:val="22"/>
              </w:rPr>
            </w:pPr>
          </w:p>
          <w:p w:rsidR="003A474D" w:rsidRPr="003B68F4" w:rsidRDefault="003A474D" w:rsidP="003A474D">
            <w:pPr>
              <w:jc w:val="both"/>
              <w:rPr>
                <w:rFonts w:cs="Calibri"/>
                <w:sz w:val="22"/>
                <w:szCs w:val="22"/>
              </w:rPr>
            </w:pPr>
            <w:r w:rsidRPr="003B68F4">
              <w:rPr>
                <w:rFonts w:cs="Calibri"/>
                <w:sz w:val="22"/>
                <w:szCs w:val="22"/>
              </w:rPr>
              <w:t>Ausgewählte Grammatikthemen, die der Niveaustufe C1/C2 des GER (Gemeinsamer Europäischer Referenzrahmen) entsprechen.</w:t>
            </w:r>
          </w:p>
          <w:p w:rsidR="003A474D" w:rsidRPr="003B68F4" w:rsidRDefault="003A474D" w:rsidP="003A474D">
            <w:pPr>
              <w:jc w:val="both"/>
              <w:rPr>
                <w:rFonts w:cs="Calibri"/>
                <w:sz w:val="22"/>
                <w:szCs w:val="22"/>
              </w:rPr>
            </w:pPr>
          </w:p>
          <w:p w:rsidR="003A474D" w:rsidRPr="003B68F4" w:rsidRDefault="003A474D" w:rsidP="003A474D">
            <w:pPr>
              <w:jc w:val="both"/>
              <w:rPr>
                <w:rFonts w:cs="Calibri"/>
                <w:sz w:val="22"/>
                <w:szCs w:val="22"/>
              </w:rPr>
            </w:pPr>
            <w:r w:rsidRPr="003B68F4">
              <w:rPr>
                <w:rFonts w:cs="Calibri"/>
                <w:sz w:val="22"/>
                <w:szCs w:val="22"/>
              </w:rPr>
              <w:t xml:space="preserve">Themenschwerpunkte werden anhand von Texten und Aufgaben aus C1/C2-Lehrwerken (siehe Literaturliste und vom Kursleiter individuell ausgewähltes Material) im Unterricht erarbeitet; </w:t>
            </w:r>
          </w:p>
          <w:p w:rsidR="003A474D" w:rsidRPr="003B68F4" w:rsidRDefault="003A474D" w:rsidP="003A474D">
            <w:pPr>
              <w:jc w:val="both"/>
              <w:rPr>
                <w:rFonts w:cs="Calibri"/>
                <w:sz w:val="22"/>
                <w:szCs w:val="22"/>
              </w:rPr>
            </w:pPr>
          </w:p>
        </w:tc>
      </w:tr>
    </w:tbl>
    <w:p w:rsidR="003A474D" w:rsidRPr="00FA2540" w:rsidRDefault="003A474D" w:rsidP="003A474D">
      <w:pPr>
        <w:ind w:left="170" w:hanging="170"/>
        <w:rPr>
          <w:rFonts w:cs="Calibri"/>
        </w:rPr>
      </w:pPr>
    </w:p>
    <w:tbl>
      <w:tblPr>
        <w:tblW w:w="9690" w:type="dxa"/>
        <w:tblLayout w:type="fixed"/>
        <w:tblCellMar>
          <w:left w:w="56" w:type="dxa"/>
          <w:right w:w="56" w:type="dxa"/>
        </w:tblCellMar>
        <w:tblLook w:val="04A0" w:firstRow="1" w:lastRow="0" w:firstColumn="1" w:lastColumn="0" w:noHBand="0" w:noVBand="1"/>
      </w:tblPr>
      <w:tblGrid>
        <w:gridCol w:w="4020"/>
        <w:gridCol w:w="697"/>
        <w:gridCol w:w="10"/>
        <w:gridCol w:w="142"/>
        <w:gridCol w:w="711"/>
        <w:gridCol w:w="4110"/>
      </w:tblGrid>
      <w:tr w:rsidR="003A474D" w:rsidRPr="00FA2540" w:rsidTr="003A474D">
        <w:tc>
          <w:tcPr>
            <w:tcW w:w="9690" w:type="dxa"/>
            <w:gridSpan w:val="6"/>
          </w:tcPr>
          <w:p w:rsidR="003A474D" w:rsidRPr="00FA2540" w:rsidRDefault="003A474D" w:rsidP="003A474D">
            <w:pPr>
              <w:ind w:left="170" w:hanging="170"/>
              <w:jc w:val="both"/>
              <w:rPr>
                <w:rFonts w:cs="Calibri"/>
                <w:b/>
              </w:rPr>
            </w:pPr>
            <w:r w:rsidRPr="00FA2540">
              <w:rPr>
                <w:rFonts w:cs="Calibri"/>
              </w:rPr>
              <w:br w:type="page"/>
            </w:r>
            <w:r w:rsidRPr="00FA2540">
              <w:rPr>
                <w:rFonts w:cs="Calibri"/>
                <w:b/>
              </w:rPr>
              <w:t>Temeljni literatura in viri / Readings:</w:t>
            </w:r>
          </w:p>
        </w:tc>
      </w:tr>
      <w:tr w:rsidR="003A474D" w:rsidRPr="00FA2540" w:rsidTr="003A474D">
        <w:trPr>
          <w:trHeight w:val="2074"/>
        </w:trPr>
        <w:tc>
          <w:tcPr>
            <w:tcW w:w="9690" w:type="dxa"/>
            <w:gridSpan w:val="6"/>
            <w:tcBorders>
              <w:top w:val="single" w:sz="4" w:space="0" w:color="auto"/>
              <w:left w:val="single" w:sz="4" w:space="0" w:color="auto"/>
              <w:bottom w:val="single" w:sz="4" w:space="0" w:color="auto"/>
              <w:right w:val="single" w:sz="4" w:space="0" w:color="auto"/>
            </w:tcBorders>
          </w:tcPr>
          <w:p w:rsidR="003A474D" w:rsidRPr="003B68F4" w:rsidRDefault="003A474D" w:rsidP="003A474D">
            <w:pPr>
              <w:ind w:left="170" w:hanging="170"/>
              <w:jc w:val="both"/>
              <w:rPr>
                <w:rFonts w:cs="Calibri"/>
                <w:sz w:val="22"/>
                <w:szCs w:val="22"/>
              </w:rPr>
            </w:pPr>
            <w:r w:rsidRPr="00FA2540">
              <w:rPr>
                <w:rFonts w:cs="Calibri"/>
              </w:rPr>
              <w:t xml:space="preserve">- </w:t>
            </w:r>
            <w:r w:rsidRPr="003B68F4">
              <w:rPr>
                <w:rFonts w:cs="Calibri"/>
                <w:sz w:val="22"/>
                <w:szCs w:val="22"/>
              </w:rPr>
              <w:t>Buscha, Anne / Raven, Susanne / Toscher, Mathias (2014): Erkundungen Deutsch als Fremdsprache C2. Leipzig: Schubert (izbrana poglavja).</w:t>
            </w:r>
          </w:p>
          <w:p w:rsidR="003A474D" w:rsidRPr="003B68F4" w:rsidRDefault="003A474D" w:rsidP="003A474D">
            <w:pPr>
              <w:ind w:left="170" w:hanging="170"/>
              <w:jc w:val="both"/>
              <w:rPr>
                <w:rFonts w:cs="Calibri"/>
                <w:sz w:val="22"/>
                <w:szCs w:val="22"/>
              </w:rPr>
            </w:pPr>
            <w:r w:rsidRPr="003B68F4">
              <w:rPr>
                <w:rFonts w:cs="Calibri"/>
                <w:sz w:val="22"/>
                <w:szCs w:val="22"/>
              </w:rPr>
              <w:t>- Buscha, Anne / Szita, Szilvia / Raven, Susanne (2013): C-Grammatik. Leipzig: Schubert (izbrana poglavja).</w:t>
            </w:r>
          </w:p>
          <w:p w:rsidR="003A474D" w:rsidRPr="003B68F4" w:rsidRDefault="003A474D" w:rsidP="003A474D">
            <w:pPr>
              <w:ind w:left="170" w:hanging="170"/>
              <w:jc w:val="both"/>
              <w:rPr>
                <w:rFonts w:cs="Calibri"/>
                <w:sz w:val="22"/>
                <w:szCs w:val="22"/>
              </w:rPr>
            </w:pPr>
            <w:r w:rsidRPr="003B68F4">
              <w:rPr>
                <w:rFonts w:cs="Calibri"/>
                <w:sz w:val="22"/>
                <w:szCs w:val="22"/>
              </w:rPr>
              <w:t xml:space="preserve">- Eismannm, Volker (2013): Wirtschaftskommunikation Deutsch NEU. Deutsch für den Beruf. Lehrbuch (izbrana poglavja). </w:t>
            </w:r>
          </w:p>
          <w:p w:rsidR="003A474D" w:rsidRPr="003B68F4" w:rsidRDefault="003A474D" w:rsidP="003A474D">
            <w:pPr>
              <w:ind w:left="170" w:hanging="170"/>
              <w:jc w:val="both"/>
              <w:rPr>
                <w:rFonts w:cs="Calibri"/>
                <w:sz w:val="22"/>
                <w:szCs w:val="22"/>
              </w:rPr>
            </w:pPr>
            <w:r w:rsidRPr="003B68F4">
              <w:rPr>
                <w:rFonts w:cs="Calibri"/>
                <w:sz w:val="22"/>
                <w:szCs w:val="22"/>
              </w:rPr>
              <w:t>- Jahr, Silke (2011): Wissenschaftsdeutsch. Argumentationsstrukturen, Sprachhandlungen, Ausdruck von Emotionen. Berlin: Booksbaum (izbrana poglavja).</w:t>
            </w:r>
          </w:p>
          <w:p w:rsidR="003A474D" w:rsidRPr="00FA2540" w:rsidRDefault="003A474D" w:rsidP="003A474D">
            <w:pPr>
              <w:ind w:left="170" w:hanging="170"/>
              <w:jc w:val="both"/>
              <w:rPr>
                <w:rFonts w:cs="Calibri"/>
                <w:b/>
                <w:bCs/>
              </w:rPr>
            </w:pPr>
          </w:p>
        </w:tc>
      </w:tr>
      <w:tr w:rsidR="003A474D" w:rsidRPr="00FA2540" w:rsidTr="003A474D">
        <w:trPr>
          <w:trHeight w:val="73"/>
        </w:trPr>
        <w:tc>
          <w:tcPr>
            <w:tcW w:w="4717" w:type="dxa"/>
            <w:gridSpan w:val="2"/>
            <w:tcBorders>
              <w:top w:val="nil"/>
              <w:left w:val="nil"/>
              <w:bottom w:val="single" w:sz="4" w:space="0" w:color="auto"/>
              <w:right w:val="nil"/>
            </w:tcBorders>
          </w:tcPr>
          <w:p w:rsidR="003A474D" w:rsidRPr="00FA2540" w:rsidRDefault="003A474D" w:rsidP="003A474D">
            <w:pPr>
              <w:ind w:left="170" w:hanging="170"/>
              <w:jc w:val="both"/>
              <w:rPr>
                <w:rFonts w:cs="Calibri"/>
                <w:b/>
                <w:bCs/>
              </w:rPr>
            </w:pPr>
          </w:p>
          <w:p w:rsidR="003A474D" w:rsidRPr="00FA2540" w:rsidRDefault="003A474D" w:rsidP="003A474D">
            <w:pPr>
              <w:ind w:left="170" w:hanging="170"/>
              <w:jc w:val="both"/>
              <w:rPr>
                <w:rFonts w:cs="Calibri"/>
                <w:b/>
              </w:rPr>
            </w:pPr>
            <w:r w:rsidRPr="00FA2540">
              <w:rPr>
                <w:rFonts w:cs="Calibri"/>
                <w:b/>
              </w:rPr>
              <w:t>Cilji in kompetence:</w:t>
            </w:r>
          </w:p>
        </w:tc>
        <w:tc>
          <w:tcPr>
            <w:tcW w:w="152" w:type="dxa"/>
            <w:gridSpan w:val="2"/>
          </w:tcPr>
          <w:p w:rsidR="003A474D" w:rsidRPr="00FA2540" w:rsidRDefault="003A474D" w:rsidP="003A474D">
            <w:pPr>
              <w:ind w:left="170" w:hanging="170"/>
              <w:rPr>
                <w:rFonts w:cs="Calibri"/>
                <w:b/>
              </w:rPr>
            </w:pPr>
          </w:p>
        </w:tc>
        <w:tc>
          <w:tcPr>
            <w:tcW w:w="4821" w:type="dxa"/>
            <w:gridSpan w:val="2"/>
            <w:tcBorders>
              <w:top w:val="nil"/>
              <w:left w:val="nil"/>
              <w:bottom w:val="single" w:sz="4" w:space="0" w:color="auto"/>
              <w:right w:val="nil"/>
            </w:tcBorders>
          </w:tcPr>
          <w:p w:rsidR="003A474D" w:rsidRPr="00FA2540" w:rsidRDefault="003A474D" w:rsidP="003A474D">
            <w:pPr>
              <w:ind w:left="170" w:hanging="170"/>
              <w:jc w:val="both"/>
              <w:rPr>
                <w:rFonts w:cs="Calibri"/>
                <w:b/>
              </w:rPr>
            </w:pPr>
          </w:p>
          <w:p w:rsidR="003A474D" w:rsidRPr="00FA2540" w:rsidRDefault="003A474D" w:rsidP="003A474D">
            <w:pPr>
              <w:ind w:left="170" w:hanging="170"/>
              <w:jc w:val="both"/>
              <w:rPr>
                <w:rFonts w:cs="Calibri"/>
                <w:b/>
              </w:rPr>
            </w:pPr>
            <w:r w:rsidRPr="00FA2540">
              <w:rPr>
                <w:rFonts w:cs="Calibri"/>
                <w:b/>
                <w:lang w:val="en-GB"/>
              </w:rPr>
              <w:t>Objectives and competences</w:t>
            </w:r>
            <w:r w:rsidRPr="00FA2540">
              <w:rPr>
                <w:rFonts w:cs="Calibri"/>
                <w:b/>
              </w:rPr>
              <w:t>:</w:t>
            </w:r>
          </w:p>
        </w:tc>
      </w:tr>
      <w:tr w:rsidR="003A474D" w:rsidRPr="00FA2540" w:rsidTr="003A474D">
        <w:trPr>
          <w:trHeight w:val="1838"/>
        </w:trPr>
        <w:tc>
          <w:tcPr>
            <w:tcW w:w="4717" w:type="dxa"/>
            <w:gridSpan w:val="2"/>
            <w:tcBorders>
              <w:top w:val="single" w:sz="4" w:space="0" w:color="auto"/>
              <w:left w:val="single" w:sz="4" w:space="0" w:color="auto"/>
              <w:bottom w:val="single" w:sz="4" w:space="0" w:color="auto"/>
              <w:right w:val="single" w:sz="4" w:space="0" w:color="auto"/>
            </w:tcBorders>
          </w:tcPr>
          <w:p w:rsidR="003A474D" w:rsidRPr="003B68F4" w:rsidRDefault="003A474D" w:rsidP="003A474D">
            <w:pPr>
              <w:ind w:left="170"/>
              <w:jc w:val="both"/>
              <w:rPr>
                <w:rFonts w:cs="Calibri"/>
                <w:sz w:val="22"/>
                <w:szCs w:val="22"/>
              </w:rPr>
            </w:pPr>
            <w:r w:rsidRPr="003B68F4">
              <w:rPr>
                <w:rFonts w:cs="Calibri"/>
                <w:sz w:val="22"/>
                <w:szCs w:val="22"/>
              </w:rPr>
              <w:t xml:space="preserve">Splošni cilji: ustna in pisna komunikacija na nivoju C1/C2 Skupnega evropskega jezikovnega okvirja. </w:t>
            </w:r>
          </w:p>
          <w:p w:rsidR="003A474D" w:rsidRPr="003B68F4" w:rsidRDefault="003A474D" w:rsidP="003A474D">
            <w:pPr>
              <w:ind w:left="170"/>
              <w:jc w:val="both"/>
              <w:rPr>
                <w:rFonts w:cs="Calibri"/>
                <w:sz w:val="22"/>
                <w:szCs w:val="22"/>
              </w:rPr>
            </w:pPr>
          </w:p>
          <w:p w:rsidR="003A474D" w:rsidRPr="003B68F4" w:rsidRDefault="003A474D" w:rsidP="003A474D">
            <w:pPr>
              <w:ind w:left="170"/>
              <w:jc w:val="both"/>
              <w:rPr>
                <w:sz w:val="22"/>
                <w:szCs w:val="22"/>
              </w:rPr>
            </w:pPr>
            <w:r w:rsidRPr="003B68F4">
              <w:rPr>
                <w:sz w:val="22"/>
                <w:szCs w:val="22"/>
              </w:rPr>
              <w:t xml:space="preserve">Študentje in študentke razumejo širok spekter kompleksnih strokovnih besedil iz tematskih področij, ki se določijo na začetku semestra; znajo povzeti informacije, si pridobiti specifično poslovno-komunikativno besedišče in jih v ustrezni jezikovni obliki uporabiti v lastnih razmišljanjih. </w:t>
            </w:r>
          </w:p>
          <w:p w:rsidR="003A474D" w:rsidRPr="003B68F4" w:rsidRDefault="003A474D" w:rsidP="003A474D">
            <w:pPr>
              <w:ind w:left="170"/>
              <w:jc w:val="both"/>
              <w:rPr>
                <w:sz w:val="22"/>
                <w:szCs w:val="22"/>
              </w:rPr>
            </w:pPr>
          </w:p>
          <w:p w:rsidR="003A474D" w:rsidRPr="003B68F4" w:rsidRDefault="003A474D" w:rsidP="003A474D">
            <w:pPr>
              <w:ind w:left="170"/>
              <w:jc w:val="both"/>
              <w:rPr>
                <w:sz w:val="22"/>
                <w:szCs w:val="22"/>
              </w:rPr>
            </w:pPr>
            <w:r w:rsidRPr="003B68F4">
              <w:rPr>
                <w:sz w:val="22"/>
                <w:szCs w:val="22"/>
              </w:rPr>
              <w:lastRenderedPageBreak/>
              <w:t xml:space="preserve"> </w:t>
            </w:r>
          </w:p>
          <w:p w:rsidR="003A474D" w:rsidRPr="003B68F4" w:rsidRDefault="003A474D" w:rsidP="003A474D">
            <w:pPr>
              <w:ind w:left="170"/>
              <w:jc w:val="both"/>
              <w:rPr>
                <w:sz w:val="22"/>
                <w:szCs w:val="22"/>
              </w:rPr>
            </w:pPr>
          </w:p>
          <w:p w:rsidR="003A474D" w:rsidRPr="003B68F4" w:rsidRDefault="003A474D" w:rsidP="003A474D">
            <w:pPr>
              <w:ind w:left="170"/>
              <w:jc w:val="both"/>
              <w:rPr>
                <w:sz w:val="22"/>
                <w:szCs w:val="22"/>
              </w:rPr>
            </w:pPr>
            <w:r w:rsidRPr="003B68F4">
              <w:rPr>
                <w:sz w:val="22"/>
                <w:szCs w:val="22"/>
              </w:rPr>
              <w:t xml:space="preserve">Študentje in študentke so sposobni govoriti o različnih strokovnih temah, se jezikovno ustrezno izražati v različnih poklicnih komunikacijsih situacijah in se ustrezno odzvati na govorne prispevke sogovornikov.    </w:t>
            </w:r>
          </w:p>
          <w:p w:rsidR="003A474D" w:rsidRPr="003B68F4" w:rsidRDefault="003A474D" w:rsidP="003A474D">
            <w:pPr>
              <w:ind w:left="170"/>
              <w:jc w:val="both"/>
              <w:rPr>
                <w:sz w:val="22"/>
                <w:szCs w:val="22"/>
              </w:rPr>
            </w:pPr>
          </w:p>
          <w:p w:rsidR="003A474D" w:rsidRPr="003B68F4" w:rsidRDefault="003A474D" w:rsidP="003A474D">
            <w:pPr>
              <w:ind w:left="170"/>
              <w:jc w:val="both"/>
              <w:rPr>
                <w:sz w:val="22"/>
                <w:szCs w:val="22"/>
              </w:rPr>
            </w:pPr>
          </w:p>
          <w:p w:rsidR="003A474D" w:rsidRPr="003B68F4" w:rsidRDefault="003A474D" w:rsidP="003A474D">
            <w:pPr>
              <w:ind w:left="170"/>
              <w:jc w:val="both"/>
              <w:rPr>
                <w:sz w:val="22"/>
                <w:szCs w:val="22"/>
              </w:rPr>
            </w:pPr>
            <w:r w:rsidRPr="003B68F4">
              <w:rPr>
                <w:sz w:val="22"/>
                <w:szCs w:val="22"/>
              </w:rPr>
              <w:t xml:space="preserve">Študentje in študentke poglabljajo in razširijo svoje jezikovne sposobnosti tako na ravni besedišča kot na slovnični ravni; to zajema ustno in pisno komunikacijo v strokovnih kontekstih.  </w:t>
            </w:r>
          </w:p>
          <w:p w:rsidR="003A474D" w:rsidRPr="003B68F4" w:rsidRDefault="003A474D" w:rsidP="003A474D">
            <w:pPr>
              <w:ind w:left="170"/>
              <w:jc w:val="both"/>
              <w:rPr>
                <w:sz w:val="22"/>
                <w:szCs w:val="22"/>
              </w:rPr>
            </w:pPr>
          </w:p>
          <w:p w:rsidR="003A474D" w:rsidRPr="003B68F4" w:rsidRDefault="003A474D" w:rsidP="003A474D">
            <w:pPr>
              <w:ind w:left="170"/>
              <w:jc w:val="both"/>
              <w:rPr>
                <w:sz w:val="22"/>
                <w:szCs w:val="22"/>
              </w:rPr>
            </w:pPr>
          </w:p>
          <w:p w:rsidR="003A474D" w:rsidRPr="003B68F4" w:rsidRDefault="003A474D" w:rsidP="003A474D">
            <w:pPr>
              <w:ind w:left="170"/>
              <w:jc w:val="both"/>
              <w:rPr>
                <w:sz w:val="22"/>
                <w:szCs w:val="22"/>
              </w:rPr>
            </w:pPr>
            <w:r w:rsidRPr="003B68F4">
              <w:rPr>
                <w:sz w:val="22"/>
                <w:szCs w:val="22"/>
              </w:rPr>
              <w:t xml:space="preserve">Na osnovi svojih izboljšanih sposobnosti na področju slovnice, besedišča in jezikovnega sloga študentje in študentke prepoznajo razlike med nižje pogovorno, pogovorno, standardno in strokovno rabo jezika in vsa pridobljena znanja upoštevajo pri lastni uporabi jezika. </w:t>
            </w:r>
          </w:p>
          <w:p w:rsidR="003A474D" w:rsidRPr="003B68F4" w:rsidRDefault="003A474D" w:rsidP="003A474D">
            <w:pPr>
              <w:ind w:left="170"/>
              <w:jc w:val="both"/>
              <w:rPr>
                <w:sz w:val="22"/>
                <w:szCs w:val="22"/>
              </w:rPr>
            </w:pPr>
          </w:p>
          <w:p w:rsidR="003A474D" w:rsidRPr="003B68F4" w:rsidRDefault="003A474D" w:rsidP="003A474D">
            <w:pPr>
              <w:ind w:left="170"/>
              <w:jc w:val="both"/>
              <w:rPr>
                <w:rFonts w:cs="Calibri"/>
                <w:sz w:val="22"/>
                <w:szCs w:val="22"/>
              </w:rPr>
            </w:pPr>
            <w:r w:rsidRPr="003B68F4">
              <w:rPr>
                <w:sz w:val="22"/>
                <w:szCs w:val="22"/>
              </w:rPr>
              <w:t xml:space="preserve">Pridobivanje zgornjih kompetenc temelji na kompleksnejšem in daljšem bralnem razumevanju, slušnem razumevanju ter pisnih in govornih sposobnosi na področju poslovnega in poklicnega jezika. </w:t>
            </w:r>
          </w:p>
        </w:tc>
        <w:tc>
          <w:tcPr>
            <w:tcW w:w="152" w:type="dxa"/>
            <w:gridSpan w:val="2"/>
            <w:tcBorders>
              <w:top w:val="nil"/>
              <w:left w:val="single" w:sz="4" w:space="0" w:color="auto"/>
              <w:bottom w:val="nil"/>
              <w:right w:val="single" w:sz="4" w:space="0" w:color="auto"/>
            </w:tcBorders>
          </w:tcPr>
          <w:p w:rsidR="003A474D" w:rsidRPr="003B68F4" w:rsidRDefault="003A474D" w:rsidP="003A474D">
            <w:pPr>
              <w:ind w:left="170" w:hanging="170"/>
              <w:rPr>
                <w:rFonts w:cs="Calibri"/>
                <w:b/>
                <w:sz w:val="22"/>
                <w:szCs w:val="22"/>
              </w:rPr>
            </w:pPr>
          </w:p>
        </w:tc>
        <w:tc>
          <w:tcPr>
            <w:tcW w:w="4821" w:type="dxa"/>
            <w:gridSpan w:val="2"/>
            <w:tcBorders>
              <w:top w:val="single" w:sz="4" w:space="0" w:color="auto"/>
              <w:left w:val="single" w:sz="4" w:space="0" w:color="auto"/>
              <w:bottom w:val="single" w:sz="4" w:space="0" w:color="auto"/>
              <w:right w:val="single" w:sz="4" w:space="0" w:color="auto"/>
            </w:tcBorders>
          </w:tcPr>
          <w:p w:rsidR="003A474D" w:rsidRPr="003B68F4" w:rsidRDefault="003A474D" w:rsidP="003A474D">
            <w:pPr>
              <w:jc w:val="both"/>
              <w:rPr>
                <w:rFonts w:eastAsia="Times New Roman" w:cs="Calibri"/>
                <w:sz w:val="22"/>
                <w:szCs w:val="22"/>
              </w:rPr>
            </w:pPr>
            <w:r w:rsidRPr="003B68F4">
              <w:rPr>
                <w:rFonts w:eastAsia="Times New Roman" w:cs="Calibri"/>
                <w:bCs/>
                <w:sz w:val="22"/>
                <w:szCs w:val="22"/>
              </w:rPr>
              <w:t>Allgemeine Ziele: Mündliche und schriftliche Sprachhandlungen auf dem Niveau C1/</w:t>
            </w:r>
            <w:r w:rsidRPr="003B68F4">
              <w:rPr>
                <w:rFonts w:eastAsia="Times New Roman" w:cs="Calibri"/>
                <w:sz w:val="22"/>
                <w:szCs w:val="22"/>
              </w:rPr>
              <w:t>C2 des GER</w:t>
            </w:r>
          </w:p>
          <w:p w:rsidR="003A474D" w:rsidRPr="003B68F4" w:rsidRDefault="003A474D" w:rsidP="003A474D">
            <w:pPr>
              <w:jc w:val="both"/>
              <w:rPr>
                <w:rFonts w:eastAsia="Times New Roman" w:cs="Calibri"/>
                <w:sz w:val="22"/>
                <w:szCs w:val="22"/>
              </w:rPr>
            </w:pPr>
          </w:p>
          <w:p w:rsidR="003A474D" w:rsidRPr="003B68F4" w:rsidRDefault="003A474D" w:rsidP="003A474D">
            <w:pPr>
              <w:jc w:val="both"/>
              <w:rPr>
                <w:rFonts w:eastAsia="Times New Roman" w:cs="Calibri"/>
                <w:sz w:val="22"/>
                <w:szCs w:val="22"/>
              </w:rPr>
            </w:pPr>
            <w:r w:rsidRPr="003B68F4">
              <w:rPr>
                <w:rFonts w:eastAsia="Times New Roman" w:cs="Calibri"/>
                <w:sz w:val="22"/>
                <w:szCs w:val="22"/>
              </w:rPr>
              <w:t xml:space="preserve">Die Studierenden lernen ein breites Spektrum komplexerer berufsspezifischer Texte (siehe die jeweils zu Beginn des Semesters gemeinsam festgelegten Themenschwerpunkte) zu verstehen, Informationen daraus zusammenzufassen sowie sich spezifischen wirtschaftskommunikativen Wortschatz anzueignen und angemessen (d.h. textsorten- und </w:t>
            </w:r>
            <w:r w:rsidRPr="003B68F4">
              <w:rPr>
                <w:rFonts w:eastAsia="Times New Roman" w:cs="Calibri"/>
                <w:sz w:val="22"/>
                <w:szCs w:val="22"/>
              </w:rPr>
              <w:lastRenderedPageBreak/>
              <w:t xml:space="preserve">zielgruppenorientiert) in eigenen schriftlichen Äußerungen zu verwenden.  </w:t>
            </w:r>
          </w:p>
          <w:p w:rsidR="003A474D" w:rsidRPr="003B68F4" w:rsidRDefault="003A474D" w:rsidP="003A474D">
            <w:pPr>
              <w:jc w:val="both"/>
              <w:rPr>
                <w:rFonts w:eastAsia="Times New Roman" w:cs="Calibri"/>
                <w:sz w:val="22"/>
                <w:szCs w:val="22"/>
              </w:rPr>
            </w:pPr>
          </w:p>
          <w:p w:rsidR="003A474D" w:rsidRPr="003B68F4" w:rsidRDefault="003A474D" w:rsidP="003A474D">
            <w:pPr>
              <w:jc w:val="both"/>
              <w:rPr>
                <w:rFonts w:eastAsia="Times New Roman" w:cs="Calibri"/>
                <w:sz w:val="22"/>
                <w:szCs w:val="22"/>
              </w:rPr>
            </w:pPr>
            <w:r w:rsidRPr="003B68F4">
              <w:rPr>
                <w:rFonts w:eastAsia="Times New Roman" w:cs="Calibri"/>
                <w:sz w:val="22"/>
                <w:szCs w:val="22"/>
              </w:rPr>
              <w:t>Sie festigen ihre Fähigkeiten über verschiedene Themen fachlicher Art zu sprechen, sich in verschiedenen mündlichen beruflichen Kommunikationssituationen sprachlich sicher zu äußern und angemessen auf die Redebeiträge des Gegenüber zu reagieren.</w:t>
            </w:r>
          </w:p>
          <w:p w:rsidR="003A474D" w:rsidRPr="003B68F4" w:rsidRDefault="003A474D" w:rsidP="003A474D">
            <w:pPr>
              <w:jc w:val="both"/>
              <w:rPr>
                <w:rFonts w:eastAsia="Times New Roman" w:cs="Calibri"/>
                <w:sz w:val="22"/>
                <w:szCs w:val="22"/>
              </w:rPr>
            </w:pPr>
          </w:p>
          <w:p w:rsidR="003A474D" w:rsidRPr="003B68F4" w:rsidRDefault="003A474D" w:rsidP="003A474D">
            <w:pPr>
              <w:jc w:val="both"/>
              <w:rPr>
                <w:rFonts w:eastAsia="Times New Roman" w:cs="Calibri"/>
                <w:sz w:val="22"/>
                <w:szCs w:val="22"/>
              </w:rPr>
            </w:pPr>
            <w:r w:rsidRPr="003B68F4">
              <w:rPr>
                <w:rFonts w:eastAsia="Times New Roman" w:cs="Calibri"/>
                <w:bCs/>
                <w:sz w:val="22"/>
                <w:szCs w:val="22"/>
              </w:rPr>
              <w:t>Die Studierenden vertiefen und erweitern ihre sprachlichen Kenntnisse in den Bereichen Wortschatz und Grammatik im Hinblick auf eine erfolgreiche mündliche und schriftliche Kommunikation in fachsprachlichen Kontexten</w:t>
            </w:r>
            <w:r w:rsidRPr="003B68F4">
              <w:rPr>
                <w:rFonts w:eastAsia="Times New Roman" w:cs="Calibri"/>
                <w:b/>
                <w:bCs/>
                <w:sz w:val="22"/>
                <w:szCs w:val="22"/>
              </w:rPr>
              <w:t>.</w:t>
            </w:r>
          </w:p>
          <w:p w:rsidR="003A474D" w:rsidRPr="003B68F4" w:rsidRDefault="003A474D" w:rsidP="003A474D">
            <w:pPr>
              <w:jc w:val="both"/>
              <w:rPr>
                <w:rFonts w:eastAsia="Times New Roman" w:cs="Calibri"/>
                <w:sz w:val="22"/>
                <w:szCs w:val="22"/>
              </w:rPr>
            </w:pPr>
            <w:r w:rsidRPr="003B68F4">
              <w:rPr>
                <w:rFonts w:eastAsia="Times New Roman" w:cs="Calibri"/>
                <w:sz w:val="22"/>
                <w:szCs w:val="22"/>
              </w:rPr>
              <w:t xml:space="preserve">     </w:t>
            </w:r>
          </w:p>
          <w:p w:rsidR="003A474D" w:rsidRPr="003B68F4" w:rsidRDefault="003A474D" w:rsidP="003A474D">
            <w:pPr>
              <w:jc w:val="both"/>
              <w:rPr>
                <w:rFonts w:eastAsia="Times New Roman" w:cs="Calibri"/>
                <w:color w:val="000000"/>
                <w:sz w:val="22"/>
                <w:szCs w:val="22"/>
              </w:rPr>
            </w:pPr>
            <w:r w:rsidRPr="003B68F4">
              <w:rPr>
                <w:rFonts w:eastAsia="Times New Roman" w:cs="Calibri"/>
                <w:color w:val="000000"/>
                <w:sz w:val="22"/>
                <w:szCs w:val="22"/>
              </w:rPr>
              <w:t>Anhand ihrer fortgeschrittenen Kompetenzen in den Bereichen Grammatik, Wortschatz und Stil erkennen sie die Unterschiede zwischen umgangs-, standard- und fachsprachlichem Sprachgebrauch und entwickeln die Fertigkeit sie bei der eigenen Sprachverwendung zu beachten.</w:t>
            </w:r>
          </w:p>
          <w:p w:rsidR="003A474D" w:rsidRPr="003B68F4" w:rsidRDefault="003A474D" w:rsidP="003A474D">
            <w:pPr>
              <w:jc w:val="both"/>
              <w:rPr>
                <w:rFonts w:eastAsia="Times New Roman" w:cs="Calibri"/>
                <w:color w:val="000000"/>
                <w:sz w:val="22"/>
                <w:szCs w:val="22"/>
              </w:rPr>
            </w:pPr>
          </w:p>
          <w:p w:rsidR="003A474D" w:rsidRPr="003B68F4" w:rsidRDefault="003A474D" w:rsidP="003A474D">
            <w:pPr>
              <w:jc w:val="both"/>
              <w:rPr>
                <w:rFonts w:eastAsia="Times New Roman" w:cs="Calibri"/>
                <w:sz w:val="22"/>
                <w:szCs w:val="22"/>
              </w:rPr>
            </w:pPr>
            <w:r w:rsidRPr="003B68F4">
              <w:rPr>
                <w:rFonts w:eastAsia="Times New Roman" w:cs="Calibri"/>
                <w:sz w:val="22"/>
                <w:szCs w:val="22"/>
              </w:rPr>
              <w:t>Der Erwerb der oben genannten Kompetenzen beruht auf komplexerem und längerem Leseverstehen, sowie Sprech- und Schreibtätigkeiten zum Themenschwerpunkt Wirtschafts- und Berufssprache.</w:t>
            </w:r>
          </w:p>
          <w:p w:rsidR="003A474D" w:rsidRPr="003B68F4" w:rsidRDefault="003A474D" w:rsidP="003A474D">
            <w:pPr>
              <w:ind w:left="170"/>
              <w:jc w:val="both"/>
              <w:rPr>
                <w:rFonts w:cs="Calibri"/>
                <w:sz w:val="22"/>
                <w:szCs w:val="22"/>
              </w:rPr>
            </w:pPr>
          </w:p>
        </w:tc>
      </w:tr>
      <w:tr w:rsidR="003A474D" w:rsidRPr="00FA2540" w:rsidTr="003A474D">
        <w:trPr>
          <w:trHeight w:val="117"/>
        </w:trPr>
        <w:tc>
          <w:tcPr>
            <w:tcW w:w="4727" w:type="dxa"/>
            <w:gridSpan w:val="3"/>
            <w:tcBorders>
              <w:top w:val="nil"/>
              <w:left w:val="nil"/>
              <w:bottom w:val="single" w:sz="4" w:space="0" w:color="auto"/>
              <w:right w:val="nil"/>
            </w:tcBorders>
          </w:tcPr>
          <w:p w:rsidR="003A474D" w:rsidRPr="00FA2540" w:rsidRDefault="003A474D" w:rsidP="003A474D">
            <w:pPr>
              <w:ind w:left="170" w:hanging="170"/>
              <w:rPr>
                <w:rFonts w:cs="Calibri"/>
                <w:b/>
              </w:rPr>
            </w:pPr>
          </w:p>
          <w:p w:rsidR="003A474D" w:rsidRPr="00FA2540" w:rsidRDefault="003A474D" w:rsidP="003A474D">
            <w:pPr>
              <w:ind w:left="170" w:hanging="170"/>
              <w:rPr>
                <w:rFonts w:cs="Calibri"/>
                <w:b/>
              </w:rPr>
            </w:pPr>
            <w:r w:rsidRPr="00FA2540">
              <w:rPr>
                <w:rFonts w:cs="Calibri"/>
                <w:b/>
              </w:rPr>
              <w:t>Predvideni študijski rezultati:</w:t>
            </w:r>
          </w:p>
        </w:tc>
        <w:tc>
          <w:tcPr>
            <w:tcW w:w="142" w:type="dxa"/>
          </w:tcPr>
          <w:p w:rsidR="003A474D" w:rsidRPr="00FA2540" w:rsidRDefault="003A474D" w:rsidP="003A474D">
            <w:pPr>
              <w:ind w:left="170" w:hanging="170"/>
              <w:rPr>
                <w:rFonts w:cs="Calibri"/>
                <w:b/>
              </w:rPr>
            </w:pPr>
          </w:p>
          <w:p w:rsidR="003A474D" w:rsidRPr="00FA2540" w:rsidRDefault="003A474D" w:rsidP="003A474D">
            <w:pPr>
              <w:ind w:left="170" w:hanging="170"/>
              <w:rPr>
                <w:rFonts w:cs="Calibri"/>
                <w:b/>
              </w:rPr>
            </w:pPr>
          </w:p>
        </w:tc>
        <w:tc>
          <w:tcPr>
            <w:tcW w:w="4821" w:type="dxa"/>
            <w:gridSpan w:val="2"/>
            <w:tcBorders>
              <w:top w:val="nil"/>
              <w:left w:val="nil"/>
              <w:bottom w:val="single" w:sz="4" w:space="0" w:color="auto"/>
              <w:right w:val="nil"/>
            </w:tcBorders>
          </w:tcPr>
          <w:p w:rsidR="003A474D" w:rsidRPr="00FA2540" w:rsidRDefault="003A474D" w:rsidP="003A474D">
            <w:pPr>
              <w:ind w:left="170" w:hanging="170"/>
              <w:rPr>
                <w:rFonts w:cs="Calibri"/>
                <w:b/>
              </w:rPr>
            </w:pPr>
          </w:p>
          <w:p w:rsidR="003A474D" w:rsidRPr="00FA2540" w:rsidRDefault="003A474D" w:rsidP="003A474D">
            <w:pPr>
              <w:ind w:left="170" w:hanging="170"/>
              <w:rPr>
                <w:rFonts w:cs="Calibri"/>
                <w:b/>
              </w:rPr>
            </w:pPr>
            <w:r w:rsidRPr="00FA2540">
              <w:rPr>
                <w:rFonts w:cs="Calibri"/>
                <w:b/>
              </w:rPr>
              <w:t>Intended learning outcomes:</w:t>
            </w:r>
          </w:p>
        </w:tc>
      </w:tr>
      <w:tr w:rsidR="003A474D" w:rsidRPr="00FA2540" w:rsidTr="003A474D">
        <w:trPr>
          <w:trHeight w:val="1387"/>
        </w:trPr>
        <w:tc>
          <w:tcPr>
            <w:tcW w:w="4727" w:type="dxa"/>
            <w:gridSpan w:val="3"/>
            <w:tcBorders>
              <w:top w:val="single" w:sz="4" w:space="0" w:color="auto"/>
              <w:left w:val="single" w:sz="4" w:space="0" w:color="auto"/>
              <w:bottom w:val="nil"/>
              <w:right w:val="single" w:sz="4" w:space="0" w:color="auto"/>
            </w:tcBorders>
          </w:tcPr>
          <w:p w:rsidR="003A474D" w:rsidRPr="003B68F4" w:rsidRDefault="003A474D" w:rsidP="003A474D">
            <w:pPr>
              <w:ind w:left="170" w:hanging="170"/>
              <w:jc w:val="both"/>
              <w:rPr>
                <w:rFonts w:cs="Calibri"/>
                <w:sz w:val="22"/>
                <w:szCs w:val="22"/>
              </w:rPr>
            </w:pPr>
            <w:r w:rsidRPr="003B68F4">
              <w:rPr>
                <w:rFonts w:cs="Calibri"/>
                <w:sz w:val="22"/>
                <w:szCs w:val="22"/>
              </w:rPr>
              <w:t xml:space="preserve">Študentje in študentke so sposobni: </w:t>
            </w:r>
          </w:p>
          <w:p w:rsidR="003A474D" w:rsidRPr="003B68F4" w:rsidRDefault="003A474D" w:rsidP="003A474D">
            <w:pPr>
              <w:ind w:left="170" w:hanging="170"/>
              <w:jc w:val="both"/>
              <w:rPr>
                <w:rFonts w:cs="Calibri"/>
                <w:sz w:val="22"/>
                <w:szCs w:val="22"/>
              </w:rPr>
            </w:pPr>
          </w:p>
          <w:p w:rsidR="003A474D" w:rsidRPr="003B68F4" w:rsidRDefault="003A474D" w:rsidP="00656E99">
            <w:pPr>
              <w:numPr>
                <w:ilvl w:val="0"/>
                <w:numId w:val="181"/>
              </w:numPr>
              <w:contextualSpacing/>
              <w:jc w:val="both"/>
              <w:rPr>
                <w:rFonts w:cs="Calibri"/>
                <w:sz w:val="22"/>
                <w:szCs w:val="22"/>
              </w:rPr>
            </w:pPr>
            <w:r w:rsidRPr="003B68F4">
              <w:rPr>
                <w:rFonts w:cs="Calibri"/>
                <w:sz w:val="22"/>
                <w:szCs w:val="22"/>
              </w:rPr>
              <w:t>razumeti vsakršno poslovno komunikacijo in izluščiti relevantne informacije iz kompleksnejših besedil (gl. glavne teme, ki se nanašajo na posamezna poklicna področja)</w:t>
            </w:r>
          </w:p>
          <w:p w:rsidR="003A474D" w:rsidRPr="003B68F4" w:rsidRDefault="003A474D" w:rsidP="003A474D">
            <w:pPr>
              <w:ind w:left="720"/>
              <w:contextualSpacing/>
              <w:jc w:val="both"/>
              <w:rPr>
                <w:rFonts w:cs="Calibri"/>
                <w:sz w:val="22"/>
                <w:szCs w:val="22"/>
              </w:rPr>
            </w:pPr>
          </w:p>
          <w:p w:rsidR="003A474D" w:rsidRPr="003B68F4" w:rsidRDefault="003A474D" w:rsidP="00656E99">
            <w:pPr>
              <w:numPr>
                <w:ilvl w:val="0"/>
                <w:numId w:val="181"/>
              </w:numPr>
              <w:contextualSpacing/>
              <w:jc w:val="both"/>
              <w:rPr>
                <w:rFonts w:cs="Calibri"/>
                <w:sz w:val="22"/>
                <w:szCs w:val="22"/>
              </w:rPr>
            </w:pPr>
            <w:r w:rsidRPr="003B68F4">
              <w:rPr>
                <w:rFonts w:cs="Calibri"/>
                <w:sz w:val="22"/>
                <w:szCs w:val="22"/>
              </w:rPr>
              <w:t xml:space="preserve">razumeti ter ustno in pisno povzeti daljša, kompleksnejša besedila s posameznega strokovnega področja in argumentirano ter kompetentno uporabljati strokovno izrazoslovje; </w:t>
            </w:r>
          </w:p>
          <w:p w:rsidR="003A474D" w:rsidRPr="003B68F4" w:rsidRDefault="003A474D" w:rsidP="003A474D">
            <w:pPr>
              <w:ind w:left="720"/>
              <w:contextualSpacing/>
              <w:jc w:val="both"/>
              <w:rPr>
                <w:sz w:val="22"/>
                <w:szCs w:val="22"/>
              </w:rPr>
            </w:pPr>
          </w:p>
          <w:p w:rsidR="003A474D" w:rsidRPr="003B68F4" w:rsidRDefault="003A474D" w:rsidP="00656E99">
            <w:pPr>
              <w:numPr>
                <w:ilvl w:val="0"/>
                <w:numId w:val="180"/>
              </w:numPr>
              <w:contextualSpacing/>
              <w:jc w:val="both"/>
              <w:rPr>
                <w:sz w:val="22"/>
                <w:szCs w:val="22"/>
              </w:rPr>
            </w:pPr>
            <w:r w:rsidRPr="003B68F4">
              <w:rPr>
                <w:rFonts w:cs="Calibri"/>
                <w:sz w:val="22"/>
                <w:szCs w:val="22"/>
              </w:rPr>
              <w:t xml:space="preserve">se </w:t>
            </w:r>
            <w:r w:rsidRPr="003B68F4">
              <w:rPr>
                <w:sz w:val="22"/>
                <w:szCs w:val="22"/>
              </w:rPr>
              <w:t xml:space="preserve">spontano, fleksibilno, tekoče, natančno in učinkovito izražajo v različnih strokovnih in poklicnih komunikacijskih situacijah in se v pogovorih, diskusijah in razpravah ustrezno odzovejo na govorne prispevke drugih. </w:t>
            </w:r>
          </w:p>
          <w:p w:rsidR="003A474D" w:rsidRPr="003B68F4" w:rsidRDefault="003A474D" w:rsidP="003A474D">
            <w:pPr>
              <w:ind w:left="720"/>
              <w:contextualSpacing/>
              <w:jc w:val="both"/>
              <w:rPr>
                <w:sz w:val="22"/>
                <w:szCs w:val="22"/>
              </w:rPr>
            </w:pPr>
          </w:p>
          <w:p w:rsidR="003A474D" w:rsidRPr="003B68F4" w:rsidRDefault="003A474D" w:rsidP="00656E99">
            <w:pPr>
              <w:numPr>
                <w:ilvl w:val="0"/>
                <w:numId w:val="180"/>
              </w:numPr>
              <w:contextualSpacing/>
              <w:jc w:val="both"/>
              <w:rPr>
                <w:sz w:val="22"/>
                <w:szCs w:val="22"/>
              </w:rPr>
            </w:pPr>
            <w:r w:rsidRPr="003B68F4">
              <w:rPr>
                <w:sz w:val="22"/>
                <w:szCs w:val="22"/>
              </w:rPr>
              <w:t>izčrpno in retorično ter stilistično ustrezno predstavljajo obširnejše vsebine, tako ustno (npr. predstavitev projekta, pogajanje in pogovor za službo) kot pisno (npr. poslovna komunikacija).</w:t>
            </w:r>
          </w:p>
          <w:p w:rsidR="003A474D" w:rsidRPr="003B68F4" w:rsidRDefault="003A474D" w:rsidP="003A474D">
            <w:pPr>
              <w:ind w:left="720"/>
              <w:contextualSpacing/>
              <w:jc w:val="both"/>
              <w:rPr>
                <w:sz w:val="22"/>
                <w:szCs w:val="22"/>
              </w:rPr>
            </w:pPr>
          </w:p>
          <w:p w:rsidR="003A474D" w:rsidRPr="003B68F4" w:rsidRDefault="003A474D" w:rsidP="00656E99">
            <w:pPr>
              <w:numPr>
                <w:ilvl w:val="0"/>
                <w:numId w:val="181"/>
              </w:numPr>
              <w:contextualSpacing/>
              <w:jc w:val="both"/>
              <w:rPr>
                <w:rFonts w:cs="Calibri"/>
                <w:sz w:val="22"/>
                <w:szCs w:val="22"/>
              </w:rPr>
            </w:pPr>
            <w:r w:rsidRPr="003B68F4">
              <w:rPr>
                <w:sz w:val="22"/>
                <w:szCs w:val="22"/>
              </w:rPr>
              <w:t xml:space="preserve">samostojno napisati formalna standardizirana poslovna pisma; </w:t>
            </w:r>
          </w:p>
          <w:p w:rsidR="003A474D" w:rsidRPr="003B68F4" w:rsidRDefault="003A474D" w:rsidP="003A474D">
            <w:pPr>
              <w:ind w:left="720"/>
              <w:contextualSpacing/>
              <w:jc w:val="both"/>
              <w:rPr>
                <w:rFonts w:cs="Calibri"/>
                <w:sz w:val="22"/>
                <w:szCs w:val="22"/>
              </w:rPr>
            </w:pPr>
            <w:r w:rsidRPr="003B68F4">
              <w:rPr>
                <w:sz w:val="22"/>
                <w:szCs w:val="22"/>
              </w:rPr>
              <w:t xml:space="preserve"> </w:t>
            </w:r>
          </w:p>
          <w:p w:rsidR="003A474D" w:rsidRPr="003B68F4" w:rsidRDefault="003A474D" w:rsidP="00656E99">
            <w:pPr>
              <w:numPr>
                <w:ilvl w:val="0"/>
                <w:numId w:val="181"/>
              </w:numPr>
              <w:contextualSpacing/>
              <w:jc w:val="both"/>
              <w:rPr>
                <w:rFonts w:cs="Calibri"/>
                <w:sz w:val="22"/>
                <w:szCs w:val="22"/>
              </w:rPr>
            </w:pPr>
            <w:r w:rsidRPr="003B68F4">
              <w:rPr>
                <w:sz w:val="22"/>
                <w:szCs w:val="22"/>
              </w:rPr>
              <w:t xml:space="preserve">oblikovati dobro strukturirana in berljiva poročila o določenem poklicnem področju (npr. zapisnik sestanka); </w:t>
            </w:r>
          </w:p>
          <w:p w:rsidR="003A474D" w:rsidRPr="003B68F4" w:rsidRDefault="003A474D" w:rsidP="003A474D">
            <w:pPr>
              <w:ind w:left="720"/>
              <w:contextualSpacing/>
              <w:jc w:val="both"/>
              <w:rPr>
                <w:rFonts w:ascii="Times New Roman" w:hAnsi="Times New Roman"/>
                <w:sz w:val="22"/>
                <w:szCs w:val="22"/>
              </w:rPr>
            </w:pPr>
          </w:p>
          <w:p w:rsidR="003A474D" w:rsidRPr="003B68F4" w:rsidRDefault="003A474D" w:rsidP="00656E99">
            <w:pPr>
              <w:numPr>
                <w:ilvl w:val="0"/>
                <w:numId w:val="181"/>
              </w:numPr>
              <w:contextualSpacing/>
              <w:jc w:val="both"/>
              <w:rPr>
                <w:rFonts w:cs="Calibri"/>
                <w:sz w:val="22"/>
                <w:szCs w:val="22"/>
              </w:rPr>
            </w:pPr>
            <w:r w:rsidRPr="003B68F4">
              <w:rPr>
                <w:sz w:val="22"/>
                <w:szCs w:val="22"/>
              </w:rPr>
              <w:t xml:space="preserve">napisati zahtevnejša, leksikalno in stilistično naslovniku prilagojena poslovna pisma ter odgovarjati na kompleksnejša pisana sporočila (npr. pritožbo) tako, da v celoti upoštevajo naslovnika in komunikativno situacijo.  </w:t>
            </w:r>
          </w:p>
          <w:p w:rsidR="003A474D" w:rsidRPr="003B68F4" w:rsidRDefault="003A474D" w:rsidP="003A474D">
            <w:pPr>
              <w:ind w:left="720"/>
              <w:contextualSpacing/>
              <w:jc w:val="both"/>
              <w:rPr>
                <w:sz w:val="22"/>
                <w:szCs w:val="22"/>
              </w:rPr>
            </w:pPr>
          </w:p>
          <w:p w:rsidR="003A474D" w:rsidRPr="003B68F4" w:rsidRDefault="003A474D" w:rsidP="00656E99">
            <w:pPr>
              <w:numPr>
                <w:ilvl w:val="0"/>
                <w:numId w:val="181"/>
              </w:numPr>
              <w:contextualSpacing/>
              <w:jc w:val="both"/>
              <w:rPr>
                <w:rFonts w:cs="Calibri"/>
                <w:sz w:val="22"/>
                <w:szCs w:val="22"/>
              </w:rPr>
            </w:pPr>
            <w:r w:rsidRPr="003B68F4">
              <w:rPr>
                <w:sz w:val="22"/>
                <w:szCs w:val="22"/>
              </w:rPr>
              <w:t>prepoznajo slovnične in pravopisne zakonitosti, znajo izpeljati ustrezna pravila in jih praktično uporabiti, to pomeni, da so sposobni svoje ustne in pisne izdelke izpeljati na nivoju slovničnih in pravopisnih zahtev nivoja C1/C2 Skupnega evropskega jezikovnega okvirja.</w:t>
            </w:r>
            <w:r w:rsidRPr="003B68F4">
              <w:rPr>
                <w:rFonts w:ascii="Times New Roman" w:hAnsi="Times New Roman"/>
                <w:sz w:val="22"/>
                <w:szCs w:val="22"/>
              </w:rPr>
              <w:t xml:space="preserve">  </w:t>
            </w:r>
            <w:r w:rsidRPr="003B68F4">
              <w:rPr>
                <w:rFonts w:cs="Calibri"/>
                <w:sz w:val="22"/>
                <w:szCs w:val="22"/>
              </w:rPr>
              <w:t xml:space="preserve"> </w:t>
            </w:r>
          </w:p>
        </w:tc>
        <w:tc>
          <w:tcPr>
            <w:tcW w:w="142" w:type="dxa"/>
            <w:tcBorders>
              <w:top w:val="nil"/>
              <w:left w:val="single" w:sz="4" w:space="0" w:color="auto"/>
              <w:bottom w:val="nil"/>
              <w:right w:val="single" w:sz="4" w:space="0" w:color="auto"/>
            </w:tcBorders>
          </w:tcPr>
          <w:p w:rsidR="003A474D" w:rsidRPr="003B68F4" w:rsidRDefault="003A474D" w:rsidP="003A474D">
            <w:pPr>
              <w:ind w:left="170" w:hanging="170"/>
              <w:jc w:val="both"/>
              <w:rPr>
                <w:rFonts w:cs="Calibri"/>
                <w:sz w:val="22"/>
                <w:szCs w:val="22"/>
              </w:rPr>
            </w:pPr>
          </w:p>
          <w:p w:rsidR="003A474D" w:rsidRPr="003B68F4" w:rsidRDefault="003A474D" w:rsidP="003A474D">
            <w:pPr>
              <w:ind w:left="170" w:hanging="170"/>
              <w:jc w:val="both"/>
              <w:rPr>
                <w:rFonts w:cs="Calibri"/>
                <w:sz w:val="22"/>
                <w:szCs w:val="22"/>
              </w:rPr>
            </w:pPr>
          </w:p>
          <w:p w:rsidR="003A474D" w:rsidRPr="003B68F4" w:rsidRDefault="003A474D" w:rsidP="003A474D">
            <w:pPr>
              <w:ind w:left="170" w:hanging="170"/>
              <w:jc w:val="both"/>
              <w:rPr>
                <w:rFonts w:cs="Calibri"/>
                <w:sz w:val="22"/>
                <w:szCs w:val="22"/>
              </w:rPr>
            </w:pPr>
          </w:p>
        </w:tc>
        <w:tc>
          <w:tcPr>
            <w:tcW w:w="4821" w:type="dxa"/>
            <w:gridSpan w:val="2"/>
            <w:tcBorders>
              <w:top w:val="single" w:sz="4" w:space="0" w:color="auto"/>
              <w:left w:val="single" w:sz="4" w:space="0" w:color="auto"/>
              <w:bottom w:val="nil"/>
              <w:right w:val="single" w:sz="4" w:space="0" w:color="auto"/>
            </w:tcBorders>
          </w:tcPr>
          <w:p w:rsidR="003A474D" w:rsidRPr="003B68F4" w:rsidRDefault="003A474D" w:rsidP="003A474D">
            <w:pPr>
              <w:ind w:left="170" w:hanging="170"/>
              <w:jc w:val="both"/>
              <w:rPr>
                <w:rFonts w:cs="Calibri"/>
                <w:sz w:val="22"/>
                <w:szCs w:val="22"/>
              </w:rPr>
            </w:pPr>
            <w:r w:rsidRPr="003B68F4">
              <w:rPr>
                <w:rFonts w:cs="Calibri"/>
                <w:sz w:val="22"/>
                <w:szCs w:val="22"/>
              </w:rPr>
              <w:t>Die Studierenden sind in der Lage:</w:t>
            </w:r>
          </w:p>
          <w:p w:rsidR="003A474D" w:rsidRPr="003B68F4" w:rsidRDefault="003A474D" w:rsidP="003A474D">
            <w:pPr>
              <w:jc w:val="both"/>
              <w:rPr>
                <w:rFonts w:cs="Calibri"/>
                <w:sz w:val="22"/>
                <w:szCs w:val="22"/>
              </w:rPr>
            </w:pPr>
          </w:p>
          <w:p w:rsidR="003A474D" w:rsidRPr="003B68F4" w:rsidRDefault="003A474D" w:rsidP="003A474D">
            <w:pPr>
              <w:ind w:left="170" w:hanging="170"/>
              <w:jc w:val="both"/>
              <w:rPr>
                <w:rFonts w:cs="Calibri"/>
                <w:sz w:val="22"/>
                <w:szCs w:val="22"/>
              </w:rPr>
            </w:pPr>
            <w:r w:rsidRPr="003B68F4">
              <w:rPr>
                <w:rFonts w:cs="Calibri"/>
                <w:sz w:val="22"/>
                <w:szCs w:val="22"/>
              </w:rPr>
              <w:t xml:space="preserve">-  geschäftliche Korrespondenz jeglicher Art zu verstehen und komplexeren Texten aus dem eigenen Fachgebiet (siehe gemeinsam festgelegte berufsbezogene Fokusthemen) die relevanten Informationen zu entnehmen; </w:t>
            </w:r>
          </w:p>
          <w:p w:rsidR="003A474D" w:rsidRPr="003B68F4" w:rsidRDefault="003A474D" w:rsidP="003A474D">
            <w:pPr>
              <w:ind w:left="170" w:hanging="170"/>
              <w:jc w:val="both"/>
              <w:rPr>
                <w:rFonts w:cs="Calibri"/>
                <w:sz w:val="22"/>
                <w:szCs w:val="22"/>
              </w:rPr>
            </w:pPr>
          </w:p>
          <w:p w:rsidR="003A474D" w:rsidRPr="003B68F4" w:rsidRDefault="003A474D" w:rsidP="003A474D">
            <w:pPr>
              <w:ind w:left="170" w:hanging="170"/>
              <w:jc w:val="both"/>
              <w:rPr>
                <w:rFonts w:cs="Calibri"/>
                <w:sz w:val="22"/>
                <w:szCs w:val="22"/>
              </w:rPr>
            </w:pPr>
            <w:r w:rsidRPr="003B68F4">
              <w:rPr>
                <w:rFonts w:cs="Calibri"/>
                <w:sz w:val="22"/>
                <w:szCs w:val="22"/>
              </w:rPr>
              <w:t>-  längere, komplexere, sich auf den jeweiligen Themenschwerpunkt beziehende Texte und Fachartikel zu verstehen, mündlich und schriftlich zusammenzufassen und fachspezifischen Wortschatz sicher zu verwenden;</w:t>
            </w:r>
          </w:p>
          <w:p w:rsidR="003A474D" w:rsidRPr="003B68F4" w:rsidRDefault="003A474D" w:rsidP="003A474D">
            <w:pPr>
              <w:jc w:val="both"/>
              <w:rPr>
                <w:rFonts w:cs="Calibri"/>
                <w:sz w:val="22"/>
                <w:szCs w:val="22"/>
              </w:rPr>
            </w:pPr>
          </w:p>
          <w:p w:rsidR="003A474D" w:rsidRPr="003B68F4" w:rsidRDefault="003A474D" w:rsidP="003A474D">
            <w:pPr>
              <w:ind w:left="170" w:hanging="170"/>
              <w:jc w:val="both"/>
              <w:rPr>
                <w:rFonts w:cs="Calibri"/>
                <w:sz w:val="22"/>
                <w:szCs w:val="22"/>
              </w:rPr>
            </w:pPr>
            <w:r w:rsidRPr="003B68F4">
              <w:rPr>
                <w:rFonts w:cs="Calibri"/>
                <w:sz w:val="22"/>
                <w:szCs w:val="22"/>
              </w:rPr>
              <w:t>-  sich spontan, flexibel, fließend und präzise in verschiedenen berufsbezogenen mündlichen Kommunikationssituationen auszudrücken und angemessen auf die Redebeiträge anderer zu reagieren;</w:t>
            </w:r>
          </w:p>
          <w:p w:rsidR="003A474D" w:rsidRPr="003B68F4" w:rsidRDefault="003A474D" w:rsidP="003A474D">
            <w:pPr>
              <w:ind w:left="170" w:hanging="170"/>
              <w:jc w:val="both"/>
              <w:rPr>
                <w:rFonts w:cs="Calibri"/>
                <w:sz w:val="22"/>
                <w:szCs w:val="22"/>
              </w:rPr>
            </w:pPr>
          </w:p>
          <w:p w:rsidR="003A474D" w:rsidRPr="003B68F4" w:rsidRDefault="003A474D" w:rsidP="003A474D">
            <w:pPr>
              <w:ind w:left="170" w:hanging="170"/>
              <w:jc w:val="both"/>
              <w:rPr>
                <w:rFonts w:cs="Calibri"/>
                <w:sz w:val="22"/>
                <w:szCs w:val="22"/>
              </w:rPr>
            </w:pPr>
            <w:r w:rsidRPr="003B68F4">
              <w:rPr>
                <w:rFonts w:cs="Calibri"/>
                <w:sz w:val="22"/>
                <w:szCs w:val="22"/>
              </w:rPr>
              <w:lastRenderedPageBreak/>
              <w:t>-  umfassendere Sachverhalte ausführlich und mit rhetorisch und stilistisch angemessenen sprachlichen Mitteln mündlich (z.B. Projektpräsentation, Verhandlung und Vorstellungsgespräch) und schriftlich (z.B. geschäftliche, firmenspezifische Korrespondenz) darzustellen;</w:t>
            </w:r>
          </w:p>
          <w:p w:rsidR="003A474D" w:rsidRPr="003B68F4" w:rsidRDefault="003A474D" w:rsidP="003A474D">
            <w:pPr>
              <w:ind w:left="170" w:hanging="170"/>
              <w:jc w:val="both"/>
              <w:rPr>
                <w:rFonts w:cs="Calibri"/>
                <w:sz w:val="22"/>
                <w:szCs w:val="22"/>
              </w:rPr>
            </w:pPr>
          </w:p>
          <w:p w:rsidR="003A474D" w:rsidRPr="003B68F4" w:rsidRDefault="003A474D" w:rsidP="003A474D">
            <w:pPr>
              <w:ind w:left="170" w:hanging="170"/>
              <w:jc w:val="both"/>
              <w:rPr>
                <w:rFonts w:cs="Calibri"/>
                <w:sz w:val="22"/>
                <w:szCs w:val="22"/>
              </w:rPr>
            </w:pPr>
            <w:r w:rsidRPr="003B68F4">
              <w:rPr>
                <w:rFonts w:cs="Calibri"/>
                <w:sz w:val="22"/>
                <w:szCs w:val="22"/>
              </w:rPr>
              <w:t>-  formelle Standardbriefe selbstständig zu erstellen;</w:t>
            </w:r>
          </w:p>
          <w:p w:rsidR="003A474D" w:rsidRPr="003B68F4" w:rsidRDefault="003A474D" w:rsidP="003A474D">
            <w:pPr>
              <w:jc w:val="both"/>
              <w:rPr>
                <w:rFonts w:cs="Calibri"/>
                <w:sz w:val="22"/>
                <w:szCs w:val="22"/>
              </w:rPr>
            </w:pPr>
          </w:p>
          <w:p w:rsidR="003A474D" w:rsidRPr="003B68F4" w:rsidRDefault="003A474D" w:rsidP="003A474D">
            <w:pPr>
              <w:ind w:left="170" w:hanging="170"/>
              <w:jc w:val="both"/>
              <w:rPr>
                <w:rFonts w:cs="Calibri"/>
                <w:sz w:val="22"/>
                <w:szCs w:val="22"/>
              </w:rPr>
            </w:pPr>
            <w:r w:rsidRPr="003B68F4">
              <w:rPr>
                <w:rFonts w:cs="Calibri"/>
                <w:sz w:val="22"/>
                <w:szCs w:val="22"/>
              </w:rPr>
              <w:t>-  gut strukturierte und lesbare Berichte und Zusammenfassungen zu einem bestimmten beruflichen Aufgabengebiet (z.B. Ergebnisprotokoll einer Sitzung) zu verfassen;</w:t>
            </w:r>
          </w:p>
          <w:p w:rsidR="003A474D" w:rsidRPr="003B68F4" w:rsidRDefault="003A474D" w:rsidP="003A474D">
            <w:pPr>
              <w:ind w:left="170" w:hanging="170"/>
              <w:jc w:val="both"/>
              <w:rPr>
                <w:rFonts w:cs="Calibri"/>
                <w:sz w:val="22"/>
                <w:szCs w:val="22"/>
              </w:rPr>
            </w:pPr>
          </w:p>
          <w:p w:rsidR="003A474D" w:rsidRPr="003B68F4" w:rsidRDefault="003A474D" w:rsidP="003A474D">
            <w:pPr>
              <w:ind w:left="170" w:hanging="170"/>
              <w:jc w:val="both"/>
              <w:rPr>
                <w:rFonts w:cs="Calibri"/>
                <w:sz w:val="22"/>
                <w:szCs w:val="22"/>
              </w:rPr>
            </w:pPr>
            <w:r w:rsidRPr="003B68F4">
              <w:rPr>
                <w:rFonts w:cs="Calibri"/>
                <w:sz w:val="22"/>
                <w:szCs w:val="22"/>
              </w:rPr>
              <w:t>-  anspruchsvollere, lexikalisch und stilistisch dem jeweiligen kommunikativen Zweck angepasste Geschäftsbriefe zu verfassen bzw. komplexere Briefe (z.B. Beschwerden von Kunden) adressatenorientiert zu beantworten;</w:t>
            </w:r>
          </w:p>
          <w:p w:rsidR="003A474D" w:rsidRPr="003B68F4" w:rsidRDefault="003A474D" w:rsidP="003A474D">
            <w:pPr>
              <w:ind w:left="170" w:hanging="170"/>
              <w:jc w:val="both"/>
              <w:rPr>
                <w:rFonts w:cs="Calibri"/>
                <w:sz w:val="22"/>
                <w:szCs w:val="22"/>
              </w:rPr>
            </w:pPr>
          </w:p>
          <w:p w:rsidR="003A474D" w:rsidRPr="003B68F4" w:rsidRDefault="003A474D" w:rsidP="003A474D">
            <w:pPr>
              <w:ind w:left="170" w:hanging="170"/>
              <w:jc w:val="both"/>
              <w:rPr>
                <w:rFonts w:cs="Calibri"/>
                <w:sz w:val="22"/>
                <w:szCs w:val="22"/>
              </w:rPr>
            </w:pPr>
            <w:r w:rsidRPr="003B68F4">
              <w:rPr>
                <w:rFonts w:cs="Calibri"/>
                <w:sz w:val="22"/>
                <w:szCs w:val="22"/>
              </w:rPr>
              <w:t xml:space="preserve">-  grammatische und orthographische Gesetzmäßigkeiten zu erkennen, die entsprechenden Regeln herzuleiten sowie anzuwenden, d.h. sie können ihre schriftlichen und mündlichen Beiträge entsprechend der grammatischen und orthographischen Anforderungen des C1/C2-Niveaus verfassen. </w:t>
            </w:r>
          </w:p>
        </w:tc>
      </w:tr>
      <w:tr w:rsidR="003A474D" w:rsidRPr="00FA2540" w:rsidTr="003A474D">
        <w:trPr>
          <w:trHeight w:val="1417"/>
        </w:trPr>
        <w:tc>
          <w:tcPr>
            <w:tcW w:w="4727" w:type="dxa"/>
            <w:gridSpan w:val="3"/>
            <w:tcBorders>
              <w:top w:val="nil"/>
              <w:left w:val="single" w:sz="4" w:space="0" w:color="auto"/>
              <w:bottom w:val="single" w:sz="4" w:space="0" w:color="auto"/>
              <w:right w:val="single" w:sz="4" w:space="0" w:color="auto"/>
            </w:tcBorders>
          </w:tcPr>
          <w:p w:rsidR="003A474D" w:rsidRPr="00FA2540" w:rsidRDefault="003A474D" w:rsidP="003A474D">
            <w:pPr>
              <w:ind w:left="170" w:hanging="170"/>
              <w:rPr>
                <w:rFonts w:cs="Calibri"/>
              </w:rPr>
            </w:pPr>
          </w:p>
        </w:tc>
        <w:tc>
          <w:tcPr>
            <w:tcW w:w="142" w:type="dxa"/>
            <w:tcBorders>
              <w:top w:val="nil"/>
              <w:left w:val="single" w:sz="4" w:space="0" w:color="auto"/>
              <w:bottom w:val="nil"/>
              <w:right w:val="single" w:sz="4" w:space="0" w:color="auto"/>
            </w:tcBorders>
          </w:tcPr>
          <w:p w:rsidR="003A474D" w:rsidRPr="00FA2540" w:rsidRDefault="003A474D" w:rsidP="003A474D">
            <w:pPr>
              <w:ind w:left="170" w:hanging="170"/>
              <w:rPr>
                <w:rFonts w:cs="Calibri"/>
                <w:b/>
              </w:rPr>
            </w:pPr>
          </w:p>
        </w:tc>
        <w:tc>
          <w:tcPr>
            <w:tcW w:w="4821" w:type="dxa"/>
            <w:gridSpan w:val="2"/>
            <w:tcBorders>
              <w:top w:val="nil"/>
              <w:left w:val="single" w:sz="4" w:space="0" w:color="auto"/>
              <w:bottom w:val="single" w:sz="4" w:space="0" w:color="auto"/>
              <w:right w:val="single" w:sz="4" w:space="0" w:color="auto"/>
            </w:tcBorders>
          </w:tcPr>
          <w:p w:rsidR="003A474D" w:rsidRPr="00FA2540" w:rsidRDefault="003A474D" w:rsidP="003A474D">
            <w:pPr>
              <w:ind w:left="170" w:hanging="170"/>
              <w:rPr>
                <w:rFonts w:cs="Calibri"/>
              </w:rPr>
            </w:pPr>
          </w:p>
        </w:tc>
      </w:tr>
      <w:tr w:rsidR="003A474D" w:rsidRPr="00FA2540" w:rsidTr="003A474D">
        <w:tc>
          <w:tcPr>
            <w:tcW w:w="4727" w:type="dxa"/>
            <w:gridSpan w:val="3"/>
            <w:tcBorders>
              <w:top w:val="nil"/>
              <w:left w:val="nil"/>
              <w:bottom w:val="single" w:sz="4" w:space="0" w:color="auto"/>
              <w:right w:val="nil"/>
            </w:tcBorders>
          </w:tcPr>
          <w:p w:rsidR="003A474D" w:rsidRPr="00FA2540" w:rsidRDefault="003A474D" w:rsidP="003A474D">
            <w:pPr>
              <w:ind w:left="170" w:hanging="170"/>
              <w:rPr>
                <w:rFonts w:cs="Calibri"/>
                <w:b/>
              </w:rPr>
            </w:pPr>
          </w:p>
          <w:p w:rsidR="003A474D" w:rsidRPr="00FA2540" w:rsidRDefault="003A474D" w:rsidP="003A474D">
            <w:pPr>
              <w:ind w:left="170" w:hanging="170"/>
              <w:rPr>
                <w:rFonts w:cs="Calibri"/>
                <w:b/>
              </w:rPr>
            </w:pPr>
            <w:r w:rsidRPr="00FA2540">
              <w:rPr>
                <w:rFonts w:cs="Calibri"/>
                <w:b/>
              </w:rPr>
              <w:t>Metode poučevanja in učenja:</w:t>
            </w:r>
          </w:p>
        </w:tc>
        <w:tc>
          <w:tcPr>
            <w:tcW w:w="142" w:type="dxa"/>
          </w:tcPr>
          <w:p w:rsidR="003A474D" w:rsidRPr="00FA2540" w:rsidRDefault="003A474D" w:rsidP="003A474D">
            <w:pPr>
              <w:ind w:left="170" w:hanging="170"/>
              <w:rPr>
                <w:rFonts w:cs="Calibri"/>
                <w:b/>
              </w:rPr>
            </w:pPr>
          </w:p>
          <w:p w:rsidR="003A474D" w:rsidRPr="00FA2540" w:rsidRDefault="003A474D" w:rsidP="003A474D">
            <w:pPr>
              <w:ind w:left="170" w:hanging="170"/>
              <w:rPr>
                <w:rFonts w:cs="Calibri"/>
                <w:b/>
              </w:rPr>
            </w:pPr>
          </w:p>
        </w:tc>
        <w:tc>
          <w:tcPr>
            <w:tcW w:w="4821" w:type="dxa"/>
            <w:gridSpan w:val="2"/>
            <w:tcBorders>
              <w:top w:val="nil"/>
              <w:left w:val="nil"/>
              <w:bottom w:val="single" w:sz="4" w:space="0" w:color="auto"/>
              <w:right w:val="nil"/>
            </w:tcBorders>
          </w:tcPr>
          <w:p w:rsidR="003A474D" w:rsidRPr="00FA2540" w:rsidRDefault="003A474D" w:rsidP="003A474D">
            <w:pPr>
              <w:ind w:left="170" w:hanging="170"/>
              <w:rPr>
                <w:rFonts w:cs="Calibri"/>
                <w:b/>
              </w:rPr>
            </w:pPr>
          </w:p>
          <w:p w:rsidR="003A474D" w:rsidRPr="00FA2540" w:rsidRDefault="003A474D" w:rsidP="003A474D">
            <w:pPr>
              <w:ind w:left="170" w:hanging="170"/>
              <w:rPr>
                <w:rFonts w:cs="Calibri"/>
                <w:b/>
              </w:rPr>
            </w:pPr>
            <w:r w:rsidRPr="00FA2540">
              <w:rPr>
                <w:rFonts w:cs="Calibri"/>
                <w:b/>
              </w:rPr>
              <w:t>Learning and teaching methods:</w:t>
            </w:r>
          </w:p>
        </w:tc>
      </w:tr>
      <w:tr w:rsidR="003A474D" w:rsidRPr="00FA2540" w:rsidTr="003A474D">
        <w:trPr>
          <w:trHeight w:val="2023"/>
        </w:trPr>
        <w:tc>
          <w:tcPr>
            <w:tcW w:w="4727" w:type="dxa"/>
            <w:gridSpan w:val="3"/>
            <w:tcBorders>
              <w:top w:val="single" w:sz="4" w:space="0" w:color="auto"/>
              <w:left w:val="single" w:sz="4" w:space="0" w:color="auto"/>
              <w:bottom w:val="single" w:sz="4" w:space="0" w:color="auto"/>
              <w:right w:val="single" w:sz="4" w:space="0" w:color="auto"/>
            </w:tcBorders>
          </w:tcPr>
          <w:p w:rsidR="003A474D" w:rsidRPr="003B68F4" w:rsidRDefault="003A474D" w:rsidP="00CC779A">
            <w:pPr>
              <w:jc w:val="both"/>
              <w:rPr>
                <w:rFonts w:asciiTheme="minorHAnsi" w:hAnsiTheme="minorHAnsi" w:cstheme="minorHAnsi"/>
                <w:sz w:val="22"/>
                <w:szCs w:val="22"/>
              </w:rPr>
            </w:pPr>
            <w:r w:rsidRPr="003B68F4">
              <w:rPr>
                <w:rFonts w:asciiTheme="minorHAnsi" w:hAnsiTheme="minorHAnsi" w:cstheme="minorHAnsi"/>
                <w:sz w:val="22"/>
                <w:szCs w:val="22"/>
              </w:rPr>
              <w:t xml:space="preserve">Skupinsko delo, delo v parih, individualno delo; projektno delo , avtonomno učenje; domače naloge in priprave na ure; </w:t>
            </w:r>
          </w:p>
          <w:p w:rsidR="003A474D" w:rsidRPr="003B68F4" w:rsidRDefault="003A474D" w:rsidP="00CC779A">
            <w:pPr>
              <w:jc w:val="both"/>
              <w:rPr>
                <w:rFonts w:asciiTheme="minorHAnsi" w:hAnsiTheme="minorHAnsi" w:cstheme="minorHAnsi"/>
                <w:sz w:val="22"/>
                <w:szCs w:val="22"/>
              </w:rPr>
            </w:pPr>
          </w:p>
          <w:p w:rsidR="003A474D" w:rsidRPr="003B68F4" w:rsidRDefault="003A474D" w:rsidP="00CC779A">
            <w:pPr>
              <w:jc w:val="both"/>
              <w:rPr>
                <w:rFonts w:asciiTheme="minorHAnsi" w:hAnsiTheme="minorHAnsi" w:cstheme="minorHAnsi"/>
                <w:sz w:val="22"/>
                <w:szCs w:val="22"/>
              </w:rPr>
            </w:pPr>
            <w:r w:rsidRPr="003B68F4">
              <w:rPr>
                <w:rFonts w:asciiTheme="minorHAnsi" w:hAnsiTheme="minorHAnsi" w:cstheme="minorHAnsi"/>
                <w:sz w:val="22"/>
                <w:szCs w:val="22"/>
              </w:rPr>
              <w:t xml:space="preserve">skupinske in individualne predstavitve; </w:t>
            </w:r>
          </w:p>
          <w:p w:rsidR="003A474D" w:rsidRPr="003B68F4" w:rsidRDefault="003A474D" w:rsidP="00CC779A">
            <w:pPr>
              <w:jc w:val="both"/>
              <w:rPr>
                <w:rFonts w:asciiTheme="minorHAnsi" w:hAnsiTheme="minorHAnsi" w:cstheme="minorHAnsi"/>
                <w:sz w:val="22"/>
                <w:szCs w:val="22"/>
              </w:rPr>
            </w:pPr>
            <w:r w:rsidRPr="003B68F4">
              <w:rPr>
                <w:rFonts w:asciiTheme="minorHAnsi" w:hAnsiTheme="minorHAnsi" w:cstheme="minorHAnsi"/>
                <w:sz w:val="22"/>
                <w:szCs w:val="22"/>
              </w:rPr>
              <w:t>diskusijske skupine.</w:t>
            </w:r>
          </w:p>
        </w:tc>
        <w:tc>
          <w:tcPr>
            <w:tcW w:w="142" w:type="dxa"/>
            <w:tcBorders>
              <w:top w:val="nil"/>
              <w:left w:val="single" w:sz="4" w:space="0" w:color="auto"/>
              <w:bottom w:val="nil"/>
              <w:right w:val="single" w:sz="4" w:space="0" w:color="auto"/>
            </w:tcBorders>
          </w:tcPr>
          <w:p w:rsidR="003A474D" w:rsidRPr="003B68F4" w:rsidRDefault="003A474D" w:rsidP="00CC779A">
            <w:pPr>
              <w:jc w:val="both"/>
              <w:rPr>
                <w:rFonts w:asciiTheme="minorHAnsi" w:hAnsiTheme="minorHAnsi" w:cstheme="minorHAnsi"/>
                <w:sz w:val="22"/>
                <w:szCs w:val="22"/>
              </w:rPr>
            </w:pPr>
          </w:p>
        </w:tc>
        <w:tc>
          <w:tcPr>
            <w:tcW w:w="4821" w:type="dxa"/>
            <w:gridSpan w:val="2"/>
            <w:tcBorders>
              <w:top w:val="single" w:sz="4" w:space="0" w:color="auto"/>
              <w:left w:val="single" w:sz="4" w:space="0" w:color="auto"/>
              <w:bottom w:val="single" w:sz="4" w:space="0" w:color="auto"/>
              <w:right w:val="single" w:sz="4" w:space="0" w:color="auto"/>
            </w:tcBorders>
          </w:tcPr>
          <w:p w:rsidR="003A474D" w:rsidRPr="003B68F4" w:rsidRDefault="003A474D" w:rsidP="00CC779A">
            <w:pPr>
              <w:jc w:val="both"/>
              <w:rPr>
                <w:rFonts w:asciiTheme="minorHAnsi" w:hAnsiTheme="minorHAnsi" w:cstheme="minorHAnsi"/>
                <w:sz w:val="22"/>
                <w:szCs w:val="22"/>
              </w:rPr>
            </w:pPr>
            <w:r w:rsidRPr="003B68F4">
              <w:rPr>
                <w:rFonts w:asciiTheme="minorHAnsi" w:hAnsiTheme="minorHAnsi" w:cstheme="minorHAnsi"/>
                <w:sz w:val="22"/>
                <w:szCs w:val="22"/>
              </w:rPr>
              <w:t>Plenum, Gruppen-, Partner- und Einzelarbeit; Projektarbeit, autonomes Lernen; Hausaufgaben und Vorbereitungen.</w:t>
            </w:r>
          </w:p>
          <w:p w:rsidR="003A474D" w:rsidRPr="003B68F4" w:rsidRDefault="003A474D" w:rsidP="00CC779A">
            <w:pPr>
              <w:jc w:val="both"/>
              <w:rPr>
                <w:rFonts w:asciiTheme="minorHAnsi" w:hAnsiTheme="minorHAnsi" w:cstheme="minorHAnsi"/>
                <w:sz w:val="22"/>
                <w:szCs w:val="22"/>
              </w:rPr>
            </w:pPr>
          </w:p>
          <w:p w:rsidR="003A474D" w:rsidRPr="003B68F4" w:rsidRDefault="003A474D" w:rsidP="00CC779A">
            <w:pPr>
              <w:jc w:val="both"/>
              <w:rPr>
                <w:rFonts w:asciiTheme="minorHAnsi" w:hAnsiTheme="minorHAnsi" w:cstheme="minorHAnsi"/>
                <w:sz w:val="22"/>
                <w:szCs w:val="22"/>
              </w:rPr>
            </w:pPr>
            <w:r w:rsidRPr="003B68F4">
              <w:rPr>
                <w:rFonts w:asciiTheme="minorHAnsi" w:hAnsiTheme="minorHAnsi" w:cstheme="minorHAnsi"/>
                <w:sz w:val="22"/>
                <w:szCs w:val="22"/>
              </w:rPr>
              <w:t xml:space="preserve">Präsentationen im Plenum, Diskussions- und Debattierrunden.  </w:t>
            </w:r>
          </w:p>
          <w:p w:rsidR="003A474D" w:rsidRPr="003B68F4" w:rsidRDefault="003A474D" w:rsidP="00CC779A">
            <w:pPr>
              <w:jc w:val="both"/>
              <w:rPr>
                <w:rFonts w:asciiTheme="minorHAnsi" w:hAnsiTheme="minorHAnsi" w:cstheme="minorHAnsi"/>
                <w:sz w:val="22"/>
                <w:szCs w:val="22"/>
              </w:rPr>
            </w:pPr>
          </w:p>
          <w:p w:rsidR="003A474D" w:rsidRPr="003B68F4" w:rsidRDefault="003A474D" w:rsidP="00CC779A">
            <w:pPr>
              <w:jc w:val="both"/>
              <w:rPr>
                <w:rFonts w:asciiTheme="minorHAnsi" w:hAnsiTheme="minorHAnsi" w:cstheme="minorHAnsi"/>
                <w:sz w:val="22"/>
                <w:szCs w:val="22"/>
              </w:rPr>
            </w:pPr>
          </w:p>
        </w:tc>
      </w:tr>
      <w:tr w:rsidR="003A474D" w:rsidRPr="00FA2540" w:rsidTr="003A474D">
        <w:tc>
          <w:tcPr>
            <w:tcW w:w="4020" w:type="dxa"/>
            <w:tcBorders>
              <w:top w:val="nil"/>
              <w:left w:val="nil"/>
              <w:bottom w:val="single" w:sz="4" w:space="0" w:color="auto"/>
              <w:right w:val="nil"/>
            </w:tcBorders>
          </w:tcPr>
          <w:p w:rsidR="003A474D" w:rsidRPr="00FA2540" w:rsidRDefault="003A474D" w:rsidP="003A474D">
            <w:pPr>
              <w:ind w:left="170" w:hanging="170"/>
              <w:rPr>
                <w:rFonts w:cs="Calibri"/>
                <w:b/>
              </w:rPr>
            </w:pPr>
          </w:p>
          <w:p w:rsidR="003A474D" w:rsidRPr="00FA2540" w:rsidRDefault="003A474D" w:rsidP="003A474D">
            <w:pPr>
              <w:ind w:left="170" w:hanging="170"/>
              <w:rPr>
                <w:rFonts w:cs="Calibri"/>
                <w:b/>
              </w:rPr>
            </w:pPr>
            <w:r w:rsidRPr="00FA2540">
              <w:rPr>
                <w:rFonts w:cs="Calibri"/>
                <w:b/>
              </w:rPr>
              <w:t>Načini ocenjevanja:</w:t>
            </w:r>
          </w:p>
        </w:tc>
        <w:tc>
          <w:tcPr>
            <w:tcW w:w="1560" w:type="dxa"/>
            <w:gridSpan w:val="4"/>
            <w:tcBorders>
              <w:top w:val="nil"/>
              <w:left w:val="nil"/>
              <w:bottom w:val="single" w:sz="4" w:space="0" w:color="auto"/>
              <w:right w:val="nil"/>
            </w:tcBorders>
          </w:tcPr>
          <w:p w:rsidR="003A474D" w:rsidRPr="00FA2540" w:rsidRDefault="003A474D" w:rsidP="003A474D">
            <w:pPr>
              <w:ind w:left="170" w:hanging="170"/>
              <w:rPr>
                <w:rFonts w:cs="Calibri"/>
              </w:rPr>
            </w:pPr>
            <w:r w:rsidRPr="00FA2540">
              <w:rPr>
                <w:rFonts w:cs="Calibri"/>
              </w:rPr>
              <w:t>Delež (v %) /</w:t>
            </w:r>
          </w:p>
          <w:p w:rsidR="003A474D" w:rsidRPr="00FA2540" w:rsidRDefault="003A474D" w:rsidP="003A474D">
            <w:pPr>
              <w:ind w:left="170" w:hanging="170"/>
              <w:rPr>
                <w:rFonts w:cs="Calibri"/>
                <w:b/>
              </w:rPr>
            </w:pPr>
            <w:r w:rsidRPr="00FA2540">
              <w:rPr>
                <w:rFonts w:cs="Calibri"/>
              </w:rPr>
              <w:t>Weight (in %)</w:t>
            </w:r>
          </w:p>
        </w:tc>
        <w:tc>
          <w:tcPr>
            <w:tcW w:w="4110" w:type="dxa"/>
            <w:tcBorders>
              <w:top w:val="nil"/>
              <w:left w:val="nil"/>
              <w:bottom w:val="single" w:sz="4" w:space="0" w:color="auto"/>
              <w:right w:val="nil"/>
            </w:tcBorders>
          </w:tcPr>
          <w:p w:rsidR="003A474D" w:rsidRPr="00FA2540" w:rsidRDefault="003A474D" w:rsidP="003A474D">
            <w:pPr>
              <w:ind w:left="170" w:hanging="170"/>
              <w:rPr>
                <w:rFonts w:cs="Calibri"/>
                <w:b/>
              </w:rPr>
            </w:pPr>
          </w:p>
          <w:p w:rsidR="003A474D" w:rsidRPr="00FA2540" w:rsidRDefault="003A474D" w:rsidP="003A474D">
            <w:pPr>
              <w:ind w:left="170" w:hanging="170"/>
              <w:rPr>
                <w:rFonts w:cs="Calibri"/>
                <w:b/>
              </w:rPr>
            </w:pPr>
            <w:r w:rsidRPr="00FA2540">
              <w:rPr>
                <w:rFonts w:cs="Calibri"/>
                <w:b/>
              </w:rPr>
              <w:t>Assessment:</w:t>
            </w:r>
          </w:p>
        </w:tc>
      </w:tr>
      <w:tr w:rsidR="003A474D" w:rsidRPr="00FA2540" w:rsidTr="003A474D">
        <w:trPr>
          <w:trHeight w:val="1104"/>
        </w:trPr>
        <w:tc>
          <w:tcPr>
            <w:tcW w:w="4020" w:type="dxa"/>
            <w:tcBorders>
              <w:top w:val="single" w:sz="4" w:space="0" w:color="auto"/>
              <w:left w:val="single" w:sz="4" w:space="0" w:color="auto"/>
              <w:bottom w:val="single" w:sz="4" w:space="0" w:color="auto"/>
              <w:right w:val="single" w:sz="4" w:space="0" w:color="auto"/>
            </w:tcBorders>
          </w:tcPr>
          <w:p w:rsidR="003A474D" w:rsidRPr="00CC779A" w:rsidRDefault="003A474D" w:rsidP="003A474D">
            <w:pPr>
              <w:ind w:left="170" w:hanging="170"/>
              <w:jc w:val="both"/>
              <w:rPr>
                <w:sz w:val="22"/>
                <w:szCs w:val="22"/>
              </w:rPr>
            </w:pPr>
          </w:p>
          <w:p w:rsidR="003A474D" w:rsidRPr="00CC779A" w:rsidRDefault="003A474D" w:rsidP="003A474D">
            <w:pPr>
              <w:ind w:left="170" w:hanging="170"/>
              <w:jc w:val="both"/>
              <w:rPr>
                <w:sz w:val="22"/>
                <w:szCs w:val="22"/>
              </w:rPr>
            </w:pPr>
            <w:r w:rsidRPr="00CC779A">
              <w:rPr>
                <w:sz w:val="22"/>
                <w:szCs w:val="22"/>
              </w:rPr>
              <w:t>Ocenjene pisne domače naloge (20%)</w:t>
            </w:r>
          </w:p>
          <w:p w:rsidR="003A474D" w:rsidRPr="00CC779A" w:rsidRDefault="003A474D" w:rsidP="003A474D">
            <w:pPr>
              <w:ind w:left="170" w:hanging="170"/>
              <w:jc w:val="both"/>
              <w:rPr>
                <w:sz w:val="22"/>
                <w:szCs w:val="22"/>
              </w:rPr>
            </w:pPr>
          </w:p>
          <w:p w:rsidR="003A474D" w:rsidRPr="00CC779A" w:rsidRDefault="003A474D" w:rsidP="003A474D">
            <w:pPr>
              <w:ind w:left="170" w:hanging="170"/>
              <w:jc w:val="both"/>
              <w:rPr>
                <w:sz w:val="22"/>
                <w:szCs w:val="22"/>
              </w:rPr>
            </w:pPr>
            <w:r w:rsidRPr="00CC779A">
              <w:rPr>
                <w:sz w:val="22"/>
                <w:szCs w:val="22"/>
              </w:rPr>
              <w:t>Projektno delo, t. j. predstavitev in pisna izpeljava vsebinskega dela skupnega projekta (20%)</w:t>
            </w:r>
          </w:p>
          <w:p w:rsidR="003A474D" w:rsidRPr="00CC779A" w:rsidRDefault="003A474D" w:rsidP="003A474D">
            <w:pPr>
              <w:ind w:left="170" w:hanging="170"/>
              <w:jc w:val="both"/>
              <w:rPr>
                <w:sz w:val="22"/>
                <w:szCs w:val="22"/>
              </w:rPr>
            </w:pPr>
          </w:p>
          <w:p w:rsidR="003A474D" w:rsidRPr="00CC779A" w:rsidRDefault="003A474D" w:rsidP="003A474D">
            <w:pPr>
              <w:ind w:left="170" w:hanging="170"/>
              <w:jc w:val="both"/>
              <w:rPr>
                <w:sz w:val="22"/>
                <w:szCs w:val="22"/>
              </w:rPr>
            </w:pPr>
            <w:r w:rsidRPr="00CC779A">
              <w:rPr>
                <w:sz w:val="22"/>
                <w:szCs w:val="22"/>
              </w:rPr>
              <w:t>Pisni izpit (40%)</w:t>
            </w:r>
          </w:p>
          <w:p w:rsidR="003A474D" w:rsidRPr="00CC779A" w:rsidRDefault="003A474D" w:rsidP="003A474D">
            <w:pPr>
              <w:ind w:left="170" w:hanging="170"/>
              <w:jc w:val="both"/>
              <w:rPr>
                <w:sz w:val="22"/>
                <w:szCs w:val="22"/>
              </w:rPr>
            </w:pPr>
          </w:p>
          <w:p w:rsidR="003A474D" w:rsidRPr="00CC779A" w:rsidRDefault="003A474D" w:rsidP="003A474D">
            <w:pPr>
              <w:ind w:left="170" w:hanging="170"/>
              <w:jc w:val="both"/>
              <w:rPr>
                <w:sz w:val="22"/>
                <w:szCs w:val="22"/>
              </w:rPr>
            </w:pPr>
            <w:r w:rsidRPr="00CC779A">
              <w:rPr>
                <w:sz w:val="22"/>
                <w:szCs w:val="22"/>
              </w:rPr>
              <w:t>Ustni izpit, npr. simulacija pogovora za zasposlitev (20%)</w:t>
            </w:r>
          </w:p>
          <w:p w:rsidR="003A474D" w:rsidRPr="00CC779A" w:rsidRDefault="003A474D" w:rsidP="003A474D">
            <w:pPr>
              <w:ind w:left="170" w:hanging="170"/>
              <w:rPr>
                <w:rFonts w:cs="Calibri"/>
                <w:sz w:val="22"/>
                <w:szCs w:val="22"/>
              </w:rPr>
            </w:pP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3A474D" w:rsidRPr="00CC779A" w:rsidRDefault="003A474D" w:rsidP="003A474D">
            <w:pPr>
              <w:rPr>
                <w:rFonts w:cs="Calibri"/>
                <w:b/>
                <w:sz w:val="22"/>
                <w:szCs w:val="22"/>
              </w:rPr>
            </w:pPr>
          </w:p>
          <w:p w:rsidR="003A474D" w:rsidRPr="00CC779A" w:rsidRDefault="003A474D" w:rsidP="003A474D">
            <w:pPr>
              <w:rPr>
                <w:rFonts w:cs="Calibri"/>
                <w:bCs/>
                <w:sz w:val="22"/>
                <w:szCs w:val="22"/>
              </w:rPr>
            </w:pPr>
            <w:r w:rsidRPr="00CC779A">
              <w:rPr>
                <w:rFonts w:cs="Calibri"/>
                <w:bCs/>
                <w:sz w:val="22"/>
                <w:szCs w:val="22"/>
              </w:rPr>
              <w:t>20%</w:t>
            </w:r>
          </w:p>
          <w:p w:rsidR="003A474D" w:rsidRPr="00CC779A" w:rsidRDefault="003A474D" w:rsidP="003A474D">
            <w:pPr>
              <w:ind w:left="170" w:hanging="170"/>
              <w:rPr>
                <w:rFonts w:cs="Calibri"/>
                <w:bCs/>
                <w:sz w:val="22"/>
                <w:szCs w:val="22"/>
              </w:rPr>
            </w:pPr>
          </w:p>
          <w:p w:rsidR="003A474D" w:rsidRPr="00CC779A" w:rsidRDefault="003A474D" w:rsidP="003A474D">
            <w:pPr>
              <w:ind w:left="170" w:hanging="170"/>
              <w:rPr>
                <w:rFonts w:cs="Calibri"/>
                <w:bCs/>
                <w:sz w:val="22"/>
                <w:szCs w:val="22"/>
              </w:rPr>
            </w:pPr>
            <w:r w:rsidRPr="00CC779A">
              <w:rPr>
                <w:rFonts w:cs="Calibri"/>
                <w:bCs/>
                <w:sz w:val="22"/>
                <w:szCs w:val="22"/>
              </w:rPr>
              <w:t>20%</w:t>
            </w:r>
          </w:p>
          <w:p w:rsidR="003A474D" w:rsidRPr="00CC779A" w:rsidRDefault="003A474D" w:rsidP="003A474D">
            <w:pPr>
              <w:ind w:left="170" w:hanging="170"/>
              <w:rPr>
                <w:rFonts w:cs="Calibri"/>
                <w:bCs/>
                <w:sz w:val="22"/>
                <w:szCs w:val="22"/>
              </w:rPr>
            </w:pPr>
          </w:p>
          <w:p w:rsidR="003A474D" w:rsidRPr="00CC779A" w:rsidRDefault="003A474D" w:rsidP="003A474D">
            <w:pPr>
              <w:ind w:left="170" w:hanging="170"/>
              <w:rPr>
                <w:rFonts w:cs="Calibri"/>
                <w:bCs/>
                <w:sz w:val="22"/>
                <w:szCs w:val="22"/>
              </w:rPr>
            </w:pPr>
          </w:p>
          <w:p w:rsidR="003A474D" w:rsidRPr="00CC779A" w:rsidRDefault="003A474D" w:rsidP="003A474D">
            <w:pPr>
              <w:ind w:left="170" w:hanging="170"/>
              <w:rPr>
                <w:rFonts w:cs="Calibri"/>
                <w:bCs/>
                <w:sz w:val="22"/>
                <w:szCs w:val="22"/>
              </w:rPr>
            </w:pPr>
          </w:p>
          <w:p w:rsidR="003A474D" w:rsidRPr="00CC779A" w:rsidRDefault="003A474D" w:rsidP="003A474D">
            <w:pPr>
              <w:rPr>
                <w:rFonts w:cs="Calibri"/>
                <w:bCs/>
                <w:sz w:val="22"/>
                <w:szCs w:val="22"/>
              </w:rPr>
            </w:pPr>
            <w:r w:rsidRPr="00CC779A">
              <w:rPr>
                <w:rFonts w:cs="Calibri"/>
                <w:bCs/>
                <w:sz w:val="22"/>
                <w:szCs w:val="22"/>
              </w:rPr>
              <w:t>40%</w:t>
            </w:r>
          </w:p>
          <w:p w:rsidR="003A474D" w:rsidRPr="00CC779A" w:rsidRDefault="003A474D" w:rsidP="003A474D">
            <w:pPr>
              <w:ind w:left="170" w:hanging="170"/>
              <w:rPr>
                <w:rFonts w:cs="Calibri"/>
                <w:bCs/>
                <w:sz w:val="22"/>
                <w:szCs w:val="22"/>
              </w:rPr>
            </w:pPr>
          </w:p>
          <w:p w:rsidR="003A474D" w:rsidRPr="00CC779A" w:rsidRDefault="003A474D" w:rsidP="003A474D">
            <w:pPr>
              <w:ind w:left="170" w:hanging="170"/>
              <w:rPr>
                <w:rFonts w:cs="Calibri"/>
                <w:bCs/>
                <w:sz w:val="22"/>
                <w:szCs w:val="22"/>
              </w:rPr>
            </w:pPr>
            <w:r w:rsidRPr="00CC779A">
              <w:rPr>
                <w:rFonts w:cs="Calibri"/>
                <w:bCs/>
                <w:sz w:val="22"/>
                <w:szCs w:val="22"/>
              </w:rPr>
              <w:t xml:space="preserve">20% </w:t>
            </w:r>
          </w:p>
          <w:p w:rsidR="003A474D" w:rsidRPr="00CC779A" w:rsidRDefault="003A474D" w:rsidP="003A474D">
            <w:pPr>
              <w:ind w:left="170" w:hanging="170"/>
              <w:rPr>
                <w:rFonts w:cs="Calibri"/>
                <w:b/>
                <w:sz w:val="22"/>
                <w:szCs w:val="22"/>
              </w:rPr>
            </w:pPr>
          </w:p>
          <w:p w:rsidR="003A474D" w:rsidRPr="00CC779A" w:rsidRDefault="003A474D" w:rsidP="003A474D">
            <w:pPr>
              <w:ind w:left="170" w:hanging="170"/>
              <w:rPr>
                <w:rFonts w:cs="Calibri"/>
                <w:b/>
                <w:sz w:val="22"/>
                <w:szCs w:val="22"/>
              </w:rPr>
            </w:pPr>
          </w:p>
          <w:p w:rsidR="003A474D" w:rsidRPr="00CC779A" w:rsidRDefault="003A474D" w:rsidP="003A474D">
            <w:pPr>
              <w:ind w:left="170" w:hanging="170"/>
              <w:rPr>
                <w:rFonts w:cs="Calibri"/>
                <w:b/>
                <w:sz w:val="22"/>
                <w:szCs w:val="22"/>
              </w:rPr>
            </w:pPr>
          </w:p>
        </w:tc>
        <w:tc>
          <w:tcPr>
            <w:tcW w:w="4110" w:type="dxa"/>
            <w:tcBorders>
              <w:top w:val="single" w:sz="4" w:space="0" w:color="auto"/>
              <w:left w:val="single" w:sz="4" w:space="0" w:color="auto"/>
              <w:bottom w:val="single" w:sz="4" w:space="0" w:color="auto"/>
              <w:right w:val="single" w:sz="4" w:space="0" w:color="auto"/>
            </w:tcBorders>
          </w:tcPr>
          <w:p w:rsidR="003A474D" w:rsidRPr="00CC779A" w:rsidRDefault="003A474D" w:rsidP="003A474D">
            <w:pPr>
              <w:rPr>
                <w:rFonts w:cs="Calibri"/>
                <w:b/>
                <w:sz w:val="22"/>
                <w:szCs w:val="22"/>
              </w:rPr>
            </w:pPr>
          </w:p>
          <w:p w:rsidR="003A474D" w:rsidRPr="00CC779A" w:rsidRDefault="003A474D" w:rsidP="003A474D">
            <w:pPr>
              <w:rPr>
                <w:rFonts w:cs="Calibri"/>
                <w:bCs/>
                <w:sz w:val="22"/>
                <w:szCs w:val="22"/>
              </w:rPr>
            </w:pPr>
            <w:r w:rsidRPr="00CC779A">
              <w:rPr>
                <w:rFonts w:cs="Calibri"/>
                <w:bCs/>
                <w:sz w:val="22"/>
                <w:szCs w:val="22"/>
              </w:rPr>
              <w:t>Benotete schriftliche Hausaufgaben (20%)</w:t>
            </w:r>
          </w:p>
          <w:p w:rsidR="003A474D" w:rsidRPr="00CC779A" w:rsidRDefault="003A474D" w:rsidP="003A474D">
            <w:pPr>
              <w:ind w:left="170" w:hanging="170"/>
              <w:rPr>
                <w:rFonts w:cs="Calibri"/>
                <w:bCs/>
                <w:sz w:val="22"/>
                <w:szCs w:val="22"/>
              </w:rPr>
            </w:pPr>
          </w:p>
          <w:p w:rsidR="003A474D" w:rsidRPr="00CC779A" w:rsidRDefault="003A474D" w:rsidP="003A474D">
            <w:pPr>
              <w:rPr>
                <w:rFonts w:cs="Calibri"/>
                <w:bCs/>
                <w:sz w:val="22"/>
                <w:szCs w:val="22"/>
              </w:rPr>
            </w:pPr>
            <w:r w:rsidRPr="00CC779A">
              <w:rPr>
                <w:rFonts w:cs="Calibri"/>
                <w:bCs/>
                <w:sz w:val="22"/>
                <w:szCs w:val="22"/>
              </w:rPr>
              <w:t>Projektarbeit, d.h. Präsentation und schriftliche Ausarbeitung eines inhaltlichen Teiles des Gemeinschaftsprojektes (20%)</w:t>
            </w:r>
          </w:p>
          <w:p w:rsidR="003A474D" w:rsidRPr="00CC779A" w:rsidRDefault="003A474D" w:rsidP="003A474D">
            <w:pPr>
              <w:ind w:left="170" w:hanging="170"/>
              <w:rPr>
                <w:rFonts w:cs="Calibri"/>
                <w:bCs/>
                <w:sz w:val="22"/>
                <w:szCs w:val="22"/>
              </w:rPr>
            </w:pPr>
          </w:p>
          <w:p w:rsidR="003A474D" w:rsidRPr="00CC779A" w:rsidRDefault="003A474D" w:rsidP="003A474D">
            <w:pPr>
              <w:ind w:left="170" w:hanging="170"/>
              <w:rPr>
                <w:rFonts w:cs="Calibri"/>
                <w:bCs/>
                <w:sz w:val="22"/>
                <w:szCs w:val="22"/>
              </w:rPr>
            </w:pPr>
            <w:r w:rsidRPr="00CC779A">
              <w:rPr>
                <w:rFonts w:cs="Calibri"/>
                <w:bCs/>
                <w:sz w:val="22"/>
                <w:szCs w:val="22"/>
              </w:rPr>
              <w:t>Schriftliche Prüfung (40%)</w:t>
            </w:r>
          </w:p>
          <w:p w:rsidR="003A474D" w:rsidRPr="00CC779A" w:rsidRDefault="003A474D" w:rsidP="003A474D">
            <w:pPr>
              <w:ind w:left="170" w:hanging="170"/>
              <w:rPr>
                <w:rFonts w:cs="Calibri"/>
                <w:bCs/>
                <w:sz w:val="22"/>
                <w:szCs w:val="22"/>
              </w:rPr>
            </w:pPr>
          </w:p>
          <w:p w:rsidR="003A474D" w:rsidRPr="00CC779A" w:rsidRDefault="003A474D" w:rsidP="003A474D">
            <w:pPr>
              <w:ind w:left="170" w:hanging="170"/>
              <w:rPr>
                <w:rFonts w:cs="Calibri"/>
                <w:bCs/>
                <w:sz w:val="22"/>
                <w:szCs w:val="22"/>
              </w:rPr>
            </w:pPr>
            <w:r w:rsidRPr="00CC779A">
              <w:rPr>
                <w:rFonts w:cs="Calibri"/>
                <w:bCs/>
                <w:sz w:val="22"/>
                <w:szCs w:val="22"/>
              </w:rPr>
              <w:t>Mündliche Prüfung, z.B. Simulation eines Vorstellungsgesprächs (20%)</w:t>
            </w:r>
          </w:p>
          <w:p w:rsidR="003A474D" w:rsidRPr="00CC779A" w:rsidRDefault="003A474D" w:rsidP="003A474D">
            <w:pPr>
              <w:ind w:left="170" w:hanging="170"/>
              <w:rPr>
                <w:rFonts w:cs="Calibri"/>
                <w:b/>
                <w:sz w:val="22"/>
                <w:szCs w:val="22"/>
              </w:rPr>
            </w:pPr>
          </w:p>
        </w:tc>
      </w:tr>
      <w:tr w:rsidR="003A474D" w:rsidRPr="00FA2540" w:rsidTr="003A474D">
        <w:tc>
          <w:tcPr>
            <w:tcW w:w="9690" w:type="dxa"/>
            <w:gridSpan w:val="6"/>
            <w:tcBorders>
              <w:top w:val="single" w:sz="4" w:space="0" w:color="auto"/>
              <w:left w:val="nil"/>
              <w:bottom w:val="single" w:sz="4" w:space="0" w:color="auto"/>
              <w:right w:val="nil"/>
            </w:tcBorders>
          </w:tcPr>
          <w:p w:rsidR="003A474D" w:rsidRPr="00FA2540" w:rsidRDefault="003A474D" w:rsidP="003A474D">
            <w:pPr>
              <w:ind w:left="170" w:hanging="170"/>
              <w:rPr>
                <w:rFonts w:cs="Calibri"/>
                <w:b/>
              </w:rPr>
            </w:pPr>
          </w:p>
          <w:p w:rsidR="003A474D" w:rsidRPr="00FA2540" w:rsidRDefault="003A474D" w:rsidP="003A474D">
            <w:pPr>
              <w:ind w:left="170" w:hanging="170"/>
              <w:rPr>
                <w:rFonts w:cs="Calibri"/>
                <w:b/>
              </w:rPr>
            </w:pPr>
            <w:r w:rsidRPr="00FA2540">
              <w:rPr>
                <w:rFonts w:cs="Calibri"/>
                <w:b/>
              </w:rPr>
              <w:t xml:space="preserve">Reference nosilca / Lecturer's references: </w:t>
            </w:r>
          </w:p>
        </w:tc>
      </w:tr>
      <w:tr w:rsidR="003A474D" w:rsidRPr="00FA2540" w:rsidTr="003A474D">
        <w:tc>
          <w:tcPr>
            <w:tcW w:w="9690" w:type="dxa"/>
            <w:gridSpan w:val="6"/>
            <w:tcBorders>
              <w:top w:val="single" w:sz="4" w:space="0" w:color="auto"/>
              <w:left w:val="single" w:sz="4" w:space="0" w:color="auto"/>
              <w:bottom w:val="single" w:sz="4" w:space="0" w:color="auto"/>
              <w:right w:val="single" w:sz="4" w:space="0" w:color="auto"/>
            </w:tcBorders>
          </w:tcPr>
          <w:p w:rsidR="003A474D" w:rsidRPr="00CC779A" w:rsidRDefault="003A474D" w:rsidP="00CC779A">
            <w:pPr>
              <w:jc w:val="both"/>
              <w:rPr>
                <w:rFonts w:eastAsia="Times New Roman"/>
                <w:sz w:val="22"/>
                <w:szCs w:val="22"/>
                <w:lang w:eastAsia="de-DE"/>
              </w:rPr>
            </w:pPr>
            <w:r w:rsidRPr="00CC779A">
              <w:rPr>
                <w:rFonts w:eastAsia="Times New Roman"/>
                <w:sz w:val="22"/>
                <w:szCs w:val="22"/>
                <w:lang w:eastAsia="de-DE"/>
              </w:rPr>
              <w:t>Felgner, Lars (2009): „Zur Bedeutung der nonverbalen Kommunikation im gedolmetschten medizinischen Gespräch“. V: Andres, Dörte / Pöllabauer, Sonja (ur.): Spürst Du, wie der Bauch rauf-runter? Fachdolmetschen im Gesundheitsbereich. München: Meidenbauer, str. 45–70.</w:t>
            </w:r>
          </w:p>
          <w:p w:rsidR="003A474D" w:rsidRPr="00CC779A" w:rsidRDefault="003A474D" w:rsidP="00CC779A">
            <w:pPr>
              <w:jc w:val="both"/>
              <w:rPr>
                <w:rFonts w:eastAsia="Times New Roman"/>
                <w:sz w:val="22"/>
                <w:szCs w:val="22"/>
                <w:lang w:eastAsia="de-DE"/>
              </w:rPr>
            </w:pPr>
            <w:r w:rsidRPr="00CC779A">
              <w:rPr>
                <w:rFonts w:eastAsia="Times New Roman"/>
                <w:sz w:val="22"/>
                <w:szCs w:val="22"/>
                <w:lang w:eastAsia="de-DE"/>
              </w:rPr>
              <w:t> </w:t>
            </w:r>
          </w:p>
          <w:p w:rsidR="003A474D" w:rsidRPr="00CC779A" w:rsidRDefault="003A474D" w:rsidP="00CC779A">
            <w:pPr>
              <w:jc w:val="both"/>
              <w:rPr>
                <w:rFonts w:eastAsia="Times New Roman"/>
                <w:sz w:val="22"/>
                <w:szCs w:val="22"/>
                <w:lang w:eastAsia="de-DE"/>
              </w:rPr>
            </w:pPr>
            <w:r w:rsidRPr="00CC779A">
              <w:rPr>
                <w:rFonts w:eastAsia="Times New Roman"/>
                <w:sz w:val="22"/>
                <w:szCs w:val="22"/>
                <w:lang w:eastAsia="de-DE"/>
              </w:rPr>
              <w:t>Felgner, Lars (2012): „Emotionstransfer beim Dolmetschen: Konsequenzen für Dolmetschpraxis und –ausbildung“. V: Polajnar, Janja (ur.): Emotionen in Sprache und Kultur. Ljubljana: Znanstvena založba Filozofske fakultete Univerze v Ljubljani (Slovenske germanistične študije = Slowenische germanistische Studien), str. 310–324.</w:t>
            </w:r>
          </w:p>
          <w:p w:rsidR="003A474D" w:rsidRPr="00CC779A" w:rsidRDefault="003A474D" w:rsidP="00CC779A">
            <w:pPr>
              <w:jc w:val="both"/>
              <w:rPr>
                <w:rFonts w:eastAsia="Times New Roman"/>
                <w:sz w:val="22"/>
                <w:szCs w:val="22"/>
                <w:lang w:eastAsia="de-DE"/>
              </w:rPr>
            </w:pPr>
            <w:r w:rsidRPr="00CC779A">
              <w:rPr>
                <w:rFonts w:eastAsia="Times New Roman"/>
                <w:sz w:val="22"/>
                <w:szCs w:val="22"/>
                <w:lang w:eastAsia="de-DE"/>
              </w:rPr>
              <w:t> </w:t>
            </w:r>
          </w:p>
          <w:p w:rsidR="003A474D" w:rsidRPr="00CC779A" w:rsidRDefault="003A474D" w:rsidP="00CC779A">
            <w:pPr>
              <w:jc w:val="both"/>
              <w:rPr>
                <w:rFonts w:eastAsia="Times New Roman"/>
                <w:sz w:val="22"/>
                <w:szCs w:val="22"/>
                <w:lang w:eastAsia="de-DE"/>
              </w:rPr>
            </w:pPr>
            <w:r w:rsidRPr="00CC779A">
              <w:rPr>
                <w:rFonts w:eastAsia="Times New Roman"/>
                <w:sz w:val="22"/>
                <w:szCs w:val="22"/>
                <w:lang w:eastAsia="de-DE"/>
              </w:rPr>
              <w:t>Felgner, Lars (2015): Pomen kinezike in prozodije v tolmačenem medicinskem pogovoru / Die Bedeutung kinesischer und prosodischer Aspekte im gedolmetschten medizinischen Gespräch. Doktorska disertacija / Unveröffentlichte Dissertation, Univerza v Ljubljani / Universität Ljubljana.</w:t>
            </w:r>
          </w:p>
          <w:p w:rsidR="003A474D" w:rsidRPr="00CC779A" w:rsidRDefault="003A474D" w:rsidP="00CC779A">
            <w:pPr>
              <w:jc w:val="both"/>
              <w:rPr>
                <w:rFonts w:eastAsia="Times New Roman"/>
                <w:sz w:val="22"/>
                <w:szCs w:val="22"/>
                <w:lang w:eastAsia="de-DE"/>
              </w:rPr>
            </w:pPr>
          </w:p>
          <w:p w:rsidR="003A474D" w:rsidRPr="00CC779A" w:rsidRDefault="003A474D" w:rsidP="00CC779A">
            <w:pPr>
              <w:jc w:val="both"/>
              <w:rPr>
                <w:sz w:val="22"/>
                <w:szCs w:val="22"/>
              </w:rPr>
            </w:pPr>
            <w:r w:rsidRPr="00CC779A">
              <w:rPr>
                <w:sz w:val="22"/>
                <w:szCs w:val="22"/>
              </w:rPr>
              <w:t xml:space="preserve">Leskovec Redek, Christiane (2009): Die Darstellung der Frau in den mit der Hochzeit verbundenen Sitten und Bräuchen in Valvasors Ehre des Herzogthums Crain. V: JAVOR BRIŠKI, Marija (ur.), MILADINOVIĆ ZALAZNIK, Mira (ur.), BRAČIČ, Stojan (ur.). </w:t>
            </w:r>
            <w:r w:rsidRPr="00CC779A">
              <w:rPr>
                <w:i/>
                <w:iCs/>
                <w:sz w:val="22"/>
                <w:szCs w:val="22"/>
              </w:rPr>
              <w:t>Sprache und Literatur durch das Prisma der Interkulturalität und Diachronizität : Festschrift für Anton Janko zum 70. Geburtstag = Jezik in književnost skozi prizmo medkulturnosti in diahronosti : jubilejni zbornik za Antona Janka ob 70-letnici</w:t>
            </w:r>
            <w:r w:rsidRPr="00CC779A">
              <w:rPr>
                <w:sz w:val="22"/>
                <w:szCs w:val="22"/>
              </w:rPr>
              <w:t>. Ljubljana: Znanstvena založba Filozofske fakultete, str. 319–331.</w:t>
            </w:r>
          </w:p>
          <w:p w:rsidR="003A474D" w:rsidRPr="00CC779A" w:rsidRDefault="003A474D" w:rsidP="00CC779A">
            <w:pPr>
              <w:jc w:val="both"/>
              <w:rPr>
                <w:sz w:val="22"/>
                <w:szCs w:val="22"/>
              </w:rPr>
            </w:pPr>
          </w:p>
          <w:p w:rsidR="003A474D" w:rsidRPr="00CC779A" w:rsidRDefault="003A474D" w:rsidP="00CC779A">
            <w:pPr>
              <w:tabs>
                <w:tab w:val="left" w:pos="720"/>
              </w:tabs>
              <w:jc w:val="both"/>
              <w:rPr>
                <w:sz w:val="22"/>
                <w:szCs w:val="22"/>
              </w:rPr>
            </w:pPr>
            <w:r w:rsidRPr="00CC779A">
              <w:rPr>
                <w:sz w:val="22"/>
                <w:szCs w:val="22"/>
              </w:rPr>
              <w:t>Valenčič Arh, Urška; Leskovec Redek, Christiane (2010)</w:t>
            </w:r>
            <w:r w:rsidRPr="00CC779A">
              <w:rPr>
                <w:i/>
                <w:iCs/>
                <w:sz w:val="22"/>
                <w:szCs w:val="22"/>
              </w:rPr>
              <w:t>: Unter der Lupe 1 : ein Lehr- und Übungsbuch für Deutsch als Fremdsprache</w:t>
            </w:r>
            <w:r w:rsidRPr="00CC779A">
              <w:rPr>
                <w:sz w:val="22"/>
                <w:szCs w:val="22"/>
              </w:rPr>
              <w:t xml:space="preserve">. 1. natis. Ljubljana: Znanstvena založba Filozofske fakultete, 2010. </w:t>
            </w:r>
          </w:p>
          <w:p w:rsidR="003A474D" w:rsidRPr="00CC779A" w:rsidRDefault="003A474D" w:rsidP="00CC779A">
            <w:pPr>
              <w:tabs>
                <w:tab w:val="left" w:pos="720"/>
              </w:tabs>
              <w:jc w:val="both"/>
              <w:rPr>
                <w:sz w:val="22"/>
                <w:szCs w:val="22"/>
              </w:rPr>
            </w:pPr>
          </w:p>
          <w:p w:rsidR="003A474D" w:rsidRPr="00FA2540" w:rsidRDefault="003A474D" w:rsidP="00CC779A">
            <w:pPr>
              <w:jc w:val="both"/>
              <w:rPr>
                <w:rFonts w:eastAsia="Times New Roman"/>
                <w:lang w:eastAsia="de-DE"/>
              </w:rPr>
            </w:pPr>
            <w:r w:rsidRPr="00CC779A">
              <w:rPr>
                <w:sz w:val="22"/>
                <w:szCs w:val="22"/>
              </w:rPr>
              <w:t xml:space="preserve">Leskovec, Christiane; Migdalas Thomas (2017): </w:t>
            </w:r>
            <w:r w:rsidRPr="00CC779A">
              <w:rPr>
                <w:i/>
                <w:sz w:val="22"/>
                <w:szCs w:val="22"/>
              </w:rPr>
              <w:t xml:space="preserve">Einblicke. Deutsch als Fremdsprache für Fortgeschrittene. Ein Übungsbuch. </w:t>
            </w:r>
            <w:r w:rsidRPr="00CC779A">
              <w:rPr>
                <w:sz w:val="22"/>
                <w:szCs w:val="22"/>
              </w:rPr>
              <w:t>(v pripravi). Ljubljana: Znanstvena založba Filozofske fakultete</w:t>
            </w:r>
            <w:r w:rsidRPr="00FA2540">
              <w:t>.</w:t>
            </w:r>
          </w:p>
          <w:p w:rsidR="003A474D" w:rsidRPr="00FA2540" w:rsidRDefault="003A474D" w:rsidP="003A474D">
            <w:pPr>
              <w:ind w:left="170"/>
              <w:jc w:val="both"/>
              <w:rPr>
                <w:rFonts w:cs="Calibri"/>
              </w:rPr>
            </w:pPr>
          </w:p>
        </w:tc>
      </w:tr>
    </w:tbl>
    <w:p w:rsidR="003A474D" w:rsidRPr="00FA2540" w:rsidRDefault="003A474D" w:rsidP="003A474D"/>
    <w:p w:rsidR="006C6A3B" w:rsidRDefault="006C6A3B">
      <w:pPr>
        <w:ind w:left="227" w:hanging="227"/>
      </w:pPr>
      <w:r>
        <w:br w:type="page"/>
      </w:r>
    </w:p>
    <w:tbl>
      <w:tblPr>
        <w:tblW w:w="9690" w:type="dxa"/>
        <w:tblLayout w:type="fixed"/>
        <w:tblCellMar>
          <w:left w:w="56" w:type="dxa"/>
          <w:right w:w="56" w:type="dxa"/>
        </w:tblCellMar>
        <w:tblLook w:val="04A0" w:firstRow="1" w:lastRow="0" w:firstColumn="1" w:lastColumn="0" w:noHBand="0" w:noVBand="1"/>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6C6A3B" w:rsidTr="00FC671E">
        <w:tc>
          <w:tcPr>
            <w:tcW w:w="9690" w:type="dxa"/>
            <w:gridSpan w:val="18"/>
            <w:tcBorders>
              <w:top w:val="single" w:sz="4" w:space="0" w:color="auto"/>
              <w:left w:val="single" w:sz="4" w:space="0" w:color="auto"/>
              <w:bottom w:val="single" w:sz="4" w:space="0" w:color="auto"/>
              <w:right w:val="single" w:sz="4" w:space="0" w:color="auto"/>
            </w:tcBorders>
            <w:shd w:val="clear" w:color="auto" w:fill="E6E6E6"/>
          </w:tcPr>
          <w:p w:rsidR="006C6A3B" w:rsidRDefault="006C6A3B" w:rsidP="00FC671E">
            <w:pPr>
              <w:ind w:left="170" w:hanging="170"/>
              <w:jc w:val="center"/>
              <w:rPr>
                <w:rFonts w:cs="Calibri"/>
                <w:b/>
                <w:szCs w:val="22"/>
              </w:rPr>
            </w:pPr>
            <w:r>
              <w:rPr>
                <w:rFonts w:cs="Calibri"/>
                <w:szCs w:val="22"/>
              </w:rPr>
              <w:lastRenderedPageBreak/>
              <w:br w:type="page"/>
            </w:r>
            <w:r>
              <w:rPr>
                <w:rFonts w:cs="Calibri"/>
                <w:b/>
                <w:szCs w:val="22"/>
              </w:rPr>
              <w:t>UČNI NAČRT PREDMETA / COURSE SYLLABUS</w:t>
            </w:r>
          </w:p>
        </w:tc>
      </w:tr>
      <w:tr w:rsidR="006C6A3B" w:rsidTr="00FC671E">
        <w:tc>
          <w:tcPr>
            <w:tcW w:w="1799" w:type="dxa"/>
            <w:gridSpan w:val="3"/>
          </w:tcPr>
          <w:p w:rsidR="006C6A3B" w:rsidRDefault="006C6A3B" w:rsidP="00FC671E">
            <w:pPr>
              <w:ind w:left="170" w:hanging="170"/>
              <w:rPr>
                <w:rFonts w:cs="Calibri"/>
                <w:b/>
                <w:szCs w:val="22"/>
              </w:rPr>
            </w:pPr>
            <w:r>
              <w:rPr>
                <w:rFonts w:cs="Calibri"/>
                <w:b/>
                <w:szCs w:val="22"/>
              </w:rPr>
              <w:t>Predmet:</w:t>
            </w:r>
          </w:p>
        </w:tc>
        <w:tc>
          <w:tcPr>
            <w:tcW w:w="7891" w:type="dxa"/>
            <w:gridSpan w:val="15"/>
            <w:tcBorders>
              <w:top w:val="single" w:sz="4" w:space="0" w:color="auto"/>
              <w:left w:val="single" w:sz="4" w:space="0" w:color="auto"/>
              <w:bottom w:val="single" w:sz="4" w:space="0" w:color="auto"/>
              <w:right w:val="single" w:sz="4" w:space="0" w:color="auto"/>
            </w:tcBorders>
          </w:tcPr>
          <w:p w:rsidR="006C6A3B" w:rsidRDefault="006C6A3B" w:rsidP="00FC671E">
            <w:pPr>
              <w:pStyle w:val="Naslov3"/>
            </w:pPr>
            <w:bookmarkStart w:id="21" w:name="_Toc535800736"/>
            <w:r>
              <w:rPr>
                <w:lang w:val="de-DE"/>
              </w:rPr>
              <w:t>Nem</w:t>
            </w:r>
            <w:r>
              <w:t xml:space="preserve">ški jezik v praksi </w:t>
            </w:r>
            <w:r w:rsidR="00C357B3">
              <w:rPr>
                <w:lang w:val="de-DE"/>
              </w:rPr>
              <w:t>I</w:t>
            </w:r>
            <w:bookmarkEnd w:id="21"/>
          </w:p>
        </w:tc>
      </w:tr>
      <w:tr w:rsidR="006C6A3B" w:rsidTr="00FC671E">
        <w:tc>
          <w:tcPr>
            <w:tcW w:w="1799" w:type="dxa"/>
            <w:gridSpan w:val="3"/>
          </w:tcPr>
          <w:p w:rsidR="006C6A3B" w:rsidRDefault="006C6A3B" w:rsidP="00FC671E">
            <w:pPr>
              <w:ind w:left="170" w:hanging="170"/>
              <w:rPr>
                <w:rFonts w:cs="Calibri"/>
                <w:b/>
                <w:szCs w:val="22"/>
              </w:rPr>
            </w:pPr>
            <w:r>
              <w:rPr>
                <w:rFonts w:cs="Calibri"/>
                <w:b/>
                <w:szCs w:val="22"/>
              </w:rPr>
              <w:t>Course title:</w:t>
            </w:r>
          </w:p>
        </w:tc>
        <w:tc>
          <w:tcPr>
            <w:tcW w:w="7891" w:type="dxa"/>
            <w:gridSpan w:val="15"/>
            <w:tcBorders>
              <w:top w:val="single" w:sz="4" w:space="0" w:color="auto"/>
              <w:left w:val="single" w:sz="4" w:space="0" w:color="auto"/>
              <w:bottom w:val="single" w:sz="4" w:space="0" w:color="auto"/>
              <w:right w:val="single" w:sz="4" w:space="0" w:color="auto"/>
            </w:tcBorders>
          </w:tcPr>
          <w:p w:rsidR="006C6A3B" w:rsidRDefault="00C357B3" w:rsidP="00FC671E">
            <w:pPr>
              <w:ind w:left="170" w:hanging="170"/>
              <w:rPr>
                <w:rFonts w:cs="Calibri"/>
                <w:szCs w:val="22"/>
              </w:rPr>
            </w:pPr>
            <w:r>
              <w:rPr>
                <w:rFonts w:cs="Calibri"/>
                <w:szCs w:val="22"/>
                <w:lang w:val="de-DE"/>
              </w:rPr>
              <w:t>Deutsche Sprache in der Praxis I</w:t>
            </w:r>
            <w:r w:rsidR="006C6A3B">
              <w:rPr>
                <w:rFonts w:cs="Calibri"/>
                <w:szCs w:val="22"/>
                <w:lang w:val="de-DE"/>
              </w:rPr>
              <w:t xml:space="preserve"> / Ge</w:t>
            </w:r>
            <w:r w:rsidR="00373226">
              <w:rPr>
                <w:rFonts w:cs="Calibri"/>
                <w:szCs w:val="22"/>
                <w:lang w:val="de-DE"/>
              </w:rPr>
              <w:t>rman Language in Practical U</w:t>
            </w:r>
            <w:r>
              <w:rPr>
                <w:rFonts w:cs="Calibri"/>
                <w:szCs w:val="22"/>
                <w:lang w:val="de-DE"/>
              </w:rPr>
              <w:t>se I</w:t>
            </w:r>
          </w:p>
        </w:tc>
      </w:tr>
      <w:tr w:rsidR="006C6A3B" w:rsidTr="00FC671E">
        <w:tc>
          <w:tcPr>
            <w:tcW w:w="3307" w:type="dxa"/>
            <w:gridSpan w:val="5"/>
            <w:vAlign w:val="center"/>
          </w:tcPr>
          <w:p w:rsidR="006C6A3B" w:rsidRDefault="006C6A3B" w:rsidP="00FC671E">
            <w:pPr>
              <w:ind w:left="170" w:hanging="170"/>
              <w:jc w:val="center"/>
              <w:rPr>
                <w:rFonts w:cs="Calibri"/>
                <w:b/>
                <w:szCs w:val="22"/>
              </w:rPr>
            </w:pPr>
          </w:p>
        </w:tc>
        <w:tc>
          <w:tcPr>
            <w:tcW w:w="3401" w:type="dxa"/>
            <w:gridSpan w:val="8"/>
            <w:vAlign w:val="center"/>
          </w:tcPr>
          <w:p w:rsidR="006C6A3B" w:rsidRDefault="006C6A3B" w:rsidP="00FC671E">
            <w:pPr>
              <w:ind w:left="170" w:hanging="170"/>
              <w:jc w:val="center"/>
              <w:rPr>
                <w:rFonts w:cs="Calibri"/>
                <w:b/>
                <w:szCs w:val="22"/>
              </w:rPr>
            </w:pPr>
          </w:p>
        </w:tc>
        <w:tc>
          <w:tcPr>
            <w:tcW w:w="1558" w:type="dxa"/>
            <w:gridSpan w:val="2"/>
            <w:vAlign w:val="center"/>
          </w:tcPr>
          <w:p w:rsidR="006C6A3B" w:rsidRDefault="006C6A3B" w:rsidP="00FC671E">
            <w:pPr>
              <w:ind w:left="170" w:hanging="170"/>
              <w:jc w:val="center"/>
              <w:rPr>
                <w:rFonts w:cs="Calibri"/>
                <w:b/>
                <w:szCs w:val="22"/>
              </w:rPr>
            </w:pPr>
          </w:p>
        </w:tc>
        <w:tc>
          <w:tcPr>
            <w:tcW w:w="1424" w:type="dxa"/>
            <w:gridSpan w:val="3"/>
            <w:vAlign w:val="center"/>
          </w:tcPr>
          <w:p w:rsidR="006C6A3B" w:rsidRDefault="006C6A3B" w:rsidP="00FC671E">
            <w:pPr>
              <w:ind w:left="170" w:hanging="170"/>
              <w:jc w:val="center"/>
              <w:rPr>
                <w:rFonts w:cs="Calibri"/>
                <w:b/>
                <w:szCs w:val="22"/>
              </w:rPr>
            </w:pPr>
          </w:p>
        </w:tc>
      </w:tr>
      <w:tr w:rsidR="006C6A3B" w:rsidTr="00FC671E">
        <w:tc>
          <w:tcPr>
            <w:tcW w:w="3307" w:type="dxa"/>
            <w:gridSpan w:val="5"/>
            <w:tcBorders>
              <w:top w:val="nil"/>
              <w:left w:val="nil"/>
              <w:bottom w:val="single" w:sz="4" w:space="0" w:color="auto"/>
              <w:right w:val="nil"/>
            </w:tcBorders>
            <w:vAlign w:val="center"/>
          </w:tcPr>
          <w:p w:rsidR="006C6A3B" w:rsidRDefault="006C6A3B" w:rsidP="00FC671E">
            <w:pPr>
              <w:ind w:left="170" w:hanging="170"/>
              <w:jc w:val="center"/>
              <w:rPr>
                <w:rFonts w:cs="Calibri"/>
                <w:b/>
                <w:szCs w:val="22"/>
              </w:rPr>
            </w:pPr>
            <w:r>
              <w:rPr>
                <w:rFonts w:cs="Calibri"/>
                <w:b/>
                <w:szCs w:val="22"/>
              </w:rPr>
              <w:t>Študijski program in stopnja</w:t>
            </w:r>
          </w:p>
          <w:p w:rsidR="006C6A3B" w:rsidRDefault="006C6A3B" w:rsidP="00FC671E">
            <w:pPr>
              <w:ind w:left="170" w:hanging="170"/>
              <w:jc w:val="center"/>
              <w:rPr>
                <w:rFonts w:cs="Calibri"/>
                <w:szCs w:val="22"/>
              </w:rPr>
            </w:pPr>
            <w:r>
              <w:rPr>
                <w:rFonts w:cs="Calibri"/>
                <w:b/>
                <w:szCs w:val="22"/>
              </w:rPr>
              <w:t>Study programme and level</w:t>
            </w:r>
          </w:p>
        </w:tc>
        <w:tc>
          <w:tcPr>
            <w:tcW w:w="3401" w:type="dxa"/>
            <w:gridSpan w:val="8"/>
            <w:tcBorders>
              <w:top w:val="nil"/>
              <w:left w:val="nil"/>
              <w:bottom w:val="single" w:sz="4" w:space="0" w:color="auto"/>
              <w:right w:val="nil"/>
            </w:tcBorders>
            <w:vAlign w:val="center"/>
          </w:tcPr>
          <w:p w:rsidR="006C6A3B" w:rsidRDefault="006C6A3B" w:rsidP="00FC671E">
            <w:pPr>
              <w:ind w:left="170" w:hanging="170"/>
              <w:jc w:val="center"/>
              <w:rPr>
                <w:rFonts w:cs="Calibri"/>
                <w:b/>
                <w:szCs w:val="22"/>
              </w:rPr>
            </w:pPr>
            <w:r>
              <w:rPr>
                <w:rFonts w:cs="Calibri"/>
                <w:b/>
                <w:szCs w:val="22"/>
              </w:rPr>
              <w:t>Študijska smer</w:t>
            </w:r>
          </w:p>
          <w:p w:rsidR="006C6A3B" w:rsidRDefault="006C6A3B" w:rsidP="00FC671E">
            <w:pPr>
              <w:ind w:left="170" w:hanging="170"/>
              <w:jc w:val="center"/>
              <w:rPr>
                <w:rFonts w:cs="Calibri"/>
                <w:b/>
                <w:szCs w:val="22"/>
              </w:rPr>
            </w:pPr>
            <w:r>
              <w:rPr>
                <w:rFonts w:cs="Calibri"/>
                <w:b/>
                <w:szCs w:val="22"/>
              </w:rPr>
              <w:t>Study field</w:t>
            </w:r>
          </w:p>
        </w:tc>
        <w:tc>
          <w:tcPr>
            <w:tcW w:w="1558" w:type="dxa"/>
            <w:gridSpan w:val="2"/>
            <w:tcBorders>
              <w:top w:val="nil"/>
              <w:left w:val="nil"/>
              <w:bottom w:val="single" w:sz="4" w:space="0" w:color="auto"/>
              <w:right w:val="nil"/>
            </w:tcBorders>
            <w:vAlign w:val="center"/>
          </w:tcPr>
          <w:p w:rsidR="006C6A3B" w:rsidRDefault="006C6A3B" w:rsidP="00FC671E">
            <w:pPr>
              <w:ind w:left="170" w:hanging="170"/>
              <w:jc w:val="center"/>
              <w:rPr>
                <w:rFonts w:cs="Calibri"/>
                <w:b/>
                <w:szCs w:val="22"/>
              </w:rPr>
            </w:pPr>
            <w:r>
              <w:rPr>
                <w:rFonts w:cs="Calibri"/>
                <w:b/>
                <w:szCs w:val="22"/>
              </w:rPr>
              <w:t>Letnik</w:t>
            </w:r>
          </w:p>
          <w:p w:rsidR="006C6A3B" w:rsidRDefault="006C6A3B" w:rsidP="00FC671E">
            <w:pPr>
              <w:ind w:left="170" w:hanging="170"/>
              <w:jc w:val="center"/>
              <w:rPr>
                <w:rFonts w:cs="Calibri"/>
                <w:b/>
                <w:szCs w:val="22"/>
              </w:rPr>
            </w:pPr>
            <w:r>
              <w:rPr>
                <w:rFonts w:cs="Calibri"/>
                <w:b/>
                <w:szCs w:val="22"/>
              </w:rPr>
              <w:t>Academic year</w:t>
            </w:r>
          </w:p>
        </w:tc>
        <w:tc>
          <w:tcPr>
            <w:tcW w:w="1424" w:type="dxa"/>
            <w:gridSpan w:val="3"/>
            <w:tcBorders>
              <w:top w:val="nil"/>
              <w:left w:val="nil"/>
              <w:bottom w:val="single" w:sz="4" w:space="0" w:color="auto"/>
              <w:right w:val="nil"/>
            </w:tcBorders>
            <w:vAlign w:val="center"/>
          </w:tcPr>
          <w:p w:rsidR="006C6A3B" w:rsidRDefault="006C6A3B" w:rsidP="00FC671E">
            <w:pPr>
              <w:ind w:left="170" w:hanging="170"/>
              <w:jc w:val="center"/>
              <w:rPr>
                <w:rFonts w:cs="Calibri"/>
                <w:b/>
                <w:szCs w:val="22"/>
              </w:rPr>
            </w:pPr>
            <w:r>
              <w:rPr>
                <w:rFonts w:cs="Calibri"/>
                <w:b/>
                <w:szCs w:val="22"/>
              </w:rPr>
              <w:t>Semester</w:t>
            </w:r>
          </w:p>
          <w:p w:rsidR="006C6A3B" w:rsidRDefault="006C6A3B" w:rsidP="00FC671E">
            <w:pPr>
              <w:ind w:left="170" w:hanging="170"/>
              <w:jc w:val="center"/>
              <w:rPr>
                <w:rFonts w:cs="Calibri"/>
                <w:b/>
                <w:szCs w:val="22"/>
              </w:rPr>
            </w:pPr>
            <w:r>
              <w:rPr>
                <w:rFonts w:cs="Calibri"/>
                <w:b/>
                <w:szCs w:val="22"/>
              </w:rPr>
              <w:t>Semester</w:t>
            </w:r>
          </w:p>
        </w:tc>
      </w:tr>
      <w:tr w:rsidR="006C6A3B" w:rsidTr="00FC671E">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6C6A3B" w:rsidRPr="00BC33D6" w:rsidRDefault="006C6A3B" w:rsidP="00FC671E">
            <w:pPr>
              <w:ind w:left="170" w:hanging="170"/>
              <w:jc w:val="center"/>
              <w:rPr>
                <w:rFonts w:cs="Calibri"/>
                <w:b/>
                <w:bCs/>
                <w:szCs w:val="22"/>
              </w:rPr>
            </w:pPr>
            <w:r w:rsidRPr="00BC33D6">
              <w:rPr>
                <w:rFonts w:cs="Calibri"/>
                <w:b/>
                <w:bCs/>
                <w:szCs w:val="22"/>
              </w:rPr>
              <w:t>Študijski program druge stopnje GERMANISTIKA</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6C6A3B" w:rsidRDefault="006C6A3B" w:rsidP="00FC671E">
            <w:pPr>
              <w:ind w:left="170" w:hanging="170"/>
              <w:jc w:val="center"/>
              <w:rPr>
                <w:rFonts w:cs="Calibri"/>
                <w:b/>
                <w:bCs/>
                <w:szCs w:val="22"/>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6C6A3B" w:rsidRDefault="006C6A3B" w:rsidP="00FC671E">
            <w:pPr>
              <w:ind w:left="170" w:hanging="170"/>
              <w:jc w:val="center"/>
              <w:rPr>
                <w:rFonts w:cs="Calibri"/>
                <w:bCs/>
                <w:szCs w:val="22"/>
                <w:lang w:val="de-DE"/>
              </w:rPr>
            </w:pPr>
            <w:r>
              <w:rPr>
                <w:rFonts w:cs="Calibri"/>
                <w:bCs/>
                <w:szCs w:val="22"/>
                <w:lang w:val="de-DE"/>
              </w:rPr>
              <w:t>1.</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6C6A3B" w:rsidRDefault="006C6A3B" w:rsidP="00FC671E">
            <w:pPr>
              <w:ind w:left="170" w:hanging="170"/>
              <w:jc w:val="center"/>
              <w:rPr>
                <w:rFonts w:cs="Calibri"/>
                <w:bCs/>
                <w:szCs w:val="22"/>
                <w:lang w:val="de-DE"/>
              </w:rPr>
            </w:pPr>
            <w:r>
              <w:rPr>
                <w:rFonts w:cs="Calibri"/>
                <w:bCs/>
                <w:szCs w:val="22"/>
                <w:lang w:val="de-DE"/>
              </w:rPr>
              <w:t>1.</w:t>
            </w:r>
          </w:p>
        </w:tc>
      </w:tr>
      <w:tr w:rsidR="006C6A3B" w:rsidTr="00FC671E">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6C6A3B" w:rsidRPr="00BC33D6" w:rsidRDefault="006C6A3B" w:rsidP="00FC671E">
            <w:pPr>
              <w:ind w:left="170" w:hanging="170"/>
              <w:jc w:val="center"/>
              <w:rPr>
                <w:rFonts w:cs="Calibri"/>
                <w:b/>
                <w:bCs/>
                <w:szCs w:val="22"/>
              </w:rPr>
            </w:pPr>
            <w:r w:rsidRPr="00BC33D6">
              <w:rPr>
                <w:rFonts w:cs="Calibri"/>
                <w:b/>
                <w:bCs/>
                <w:szCs w:val="22"/>
              </w:rPr>
              <w:t xml:space="preserve">Masterstudiengang </w:t>
            </w:r>
          </w:p>
          <w:p w:rsidR="006C6A3B" w:rsidRPr="00BC33D6" w:rsidRDefault="006C6A3B" w:rsidP="00FC671E">
            <w:pPr>
              <w:ind w:left="170" w:hanging="170"/>
              <w:jc w:val="center"/>
              <w:rPr>
                <w:rFonts w:cs="Calibri"/>
                <w:b/>
                <w:bCs/>
                <w:szCs w:val="22"/>
              </w:rPr>
            </w:pPr>
            <w:r w:rsidRPr="00BC33D6">
              <w:rPr>
                <w:rFonts w:cs="Calibri"/>
                <w:b/>
                <w:bCs/>
                <w:szCs w:val="22"/>
              </w:rPr>
              <w:t>GERMANISTIK</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6C6A3B" w:rsidRDefault="006C6A3B" w:rsidP="00FC671E">
            <w:pPr>
              <w:ind w:left="170" w:hanging="170"/>
              <w:jc w:val="center"/>
              <w:rPr>
                <w:rFonts w:cs="Calibri"/>
                <w:b/>
                <w:bCs/>
                <w:szCs w:val="22"/>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6C6A3B" w:rsidRDefault="006C6A3B" w:rsidP="00FC671E">
            <w:pPr>
              <w:ind w:left="170" w:hanging="170"/>
              <w:jc w:val="center"/>
              <w:rPr>
                <w:rFonts w:cs="Calibri"/>
                <w:b/>
                <w:bCs/>
                <w:szCs w:val="22"/>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6C6A3B" w:rsidRDefault="006C6A3B" w:rsidP="00FC671E">
            <w:pPr>
              <w:ind w:left="170" w:hanging="170"/>
              <w:jc w:val="center"/>
              <w:rPr>
                <w:rFonts w:cs="Calibri"/>
                <w:b/>
                <w:bCs/>
                <w:szCs w:val="22"/>
              </w:rPr>
            </w:pPr>
          </w:p>
        </w:tc>
      </w:tr>
      <w:tr w:rsidR="006C6A3B" w:rsidTr="00FC671E">
        <w:trPr>
          <w:trHeight w:val="103"/>
        </w:trPr>
        <w:tc>
          <w:tcPr>
            <w:tcW w:w="9690" w:type="dxa"/>
            <w:gridSpan w:val="18"/>
          </w:tcPr>
          <w:p w:rsidR="006C6A3B" w:rsidRDefault="006C6A3B" w:rsidP="00FC671E">
            <w:pPr>
              <w:ind w:left="170" w:hanging="170"/>
              <w:rPr>
                <w:rFonts w:cs="Calibri"/>
                <w:b/>
                <w:bCs/>
                <w:szCs w:val="22"/>
              </w:rPr>
            </w:pPr>
          </w:p>
        </w:tc>
      </w:tr>
      <w:tr w:rsidR="006C6A3B" w:rsidTr="00FC671E">
        <w:tc>
          <w:tcPr>
            <w:tcW w:w="5718" w:type="dxa"/>
            <w:gridSpan w:val="12"/>
            <w:tcBorders>
              <w:top w:val="nil"/>
              <w:left w:val="nil"/>
              <w:bottom w:val="nil"/>
              <w:right w:val="single" w:sz="4" w:space="0" w:color="auto"/>
            </w:tcBorders>
          </w:tcPr>
          <w:p w:rsidR="006C6A3B" w:rsidRDefault="006C6A3B" w:rsidP="00FC671E">
            <w:pPr>
              <w:ind w:left="170" w:hanging="170"/>
              <w:rPr>
                <w:rFonts w:cs="Calibri"/>
                <w:b/>
                <w:szCs w:val="22"/>
              </w:rPr>
            </w:pPr>
            <w:r>
              <w:rPr>
                <w:rFonts w:cs="Calibri"/>
                <w:b/>
                <w:szCs w:val="22"/>
              </w:rPr>
              <w:t>Vrsta predmeta / Course type</w:t>
            </w:r>
          </w:p>
        </w:tc>
        <w:tc>
          <w:tcPr>
            <w:tcW w:w="3972" w:type="dxa"/>
            <w:gridSpan w:val="6"/>
            <w:tcBorders>
              <w:top w:val="single" w:sz="4" w:space="0" w:color="auto"/>
              <w:left w:val="single" w:sz="4" w:space="0" w:color="auto"/>
              <w:bottom w:val="single" w:sz="4" w:space="0" w:color="auto"/>
              <w:right w:val="single" w:sz="4" w:space="0" w:color="auto"/>
            </w:tcBorders>
          </w:tcPr>
          <w:p w:rsidR="006C6A3B" w:rsidRDefault="006C6A3B" w:rsidP="00FC671E">
            <w:pPr>
              <w:ind w:left="170" w:hanging="170"/>
              <w:rPr>
                <w:rFonts w:cs="Calibri"/>
                <w:szCs w:val="22"/>
              </w:rPr>
            </w:pPr>
            <w:r>
              <w:rPr>
                <w:rFonts w:cs="Calibri"/>
                <w:szCs w:val="22"/>
              </w:rPr>
              <w:t>Obvezni stroka / Pflichtfach</w:t>
            </w:r>
          </w:p>
        </w:tc>
      </w:tr>
      <w:tr w:rsidR="006C6A3B" w:rsidTr="00FC671E">
        <w:tc>
          <w:tcPr>
            <w:tcW w:w="5718" w:type="dxa"/>
            <w:gridSpan w:val="12"/>
          </w:tcPr>
          <w:p w:rsidR="006C6A3B" w:rsidRDefault="006C6A3B" w:rsidP="00FC671E">
            <w:pPr>
              <w:ind w:left="170" w:hanging="170"/>
              <w:rPr>
                <w:rFonts w:cs="Calibri"/>
                <w:b/>
                <w:szCs w:val="22"/>
              </w:rPr>
            </w:pPr>
          </w:p>
        </w:tc>
        <w:tc>
          <w:tcPr>
            <w:tcW w:w="3972" w:type="dxa"/>
            <w:gridSpan w:val="6"/>
            <w:tcBorders>
              <w:top w:val="single" w:sz="4" w:space="0" w:color="auto"/>
              <w:left w:val="nil"/>
              <w:bottom w:val="single" w:sz="4" w:space="0" w:color="auto"/>
              <w:right w:val="nil"/>
            </w:tcBorders>
          </w:tcPr>
          <w:p w:rsidR="006C6A3B" w:rsidRDefault="006C6A3B" w:rsidP="00FC671E">
            <w:pPr>
              <w:ind w:left="170" w:hanging="170"/>
              <w:rPr>
                <w:rFonts w:cs="Calibri"/>
                <w:szCs w:val="22"/>
              </w:rPr>
            </w:pPr>
          </w:p>
        </w:tc>
      </w:tr>
      <w:tr w:rsidR="006C6A3B" w:rsidTr="00FC671E">
        <w:tc>
          <w:tcPr>
            <w:tcW w:w="5718" w:type="dxa"/>
            <w:gridSpan w:val="12"/>
            <w:tcBorders>
              <w:top w:val="nil"/>
              <w:left w:val="nil"/>
              <w:bottom w:val="nil"/>
              <w:right w:val="single" w:sz="4" w:space="0" w:color="auto"/>
            </w:tcBorders>
          </w:tcPr>
          <w:p w:rsidR="006C6A3B" w:rsidRDefault="006C6A3B" w:rsidP="00FC671E">
            <w:pPr>
              <w:ind w:left="170" w:hanging="170"/>
              <w:rPr>
                <w:rFonts w:cs="Calibri"/>
                <w:b/>
                <w:szCs w:val="22"/>
              </w:rPr>
            </w:pPr>
            <w:r>
              <w:rPr>
                <w:rFonts w:cs="Calibri"/>
                <w:b/>
                <w:szCs w:val="22"/>
              </w:rPr>
              <w:t>Univerzitetna koda predmeta / University course code:</w:t>
            </w:r>
          </w:p>
        </w:tc>
        <w:tc>
          <w:tcPr>
            <w:tcW w:w="3972" w:type="dxa"/>
            <w:gridSpan w:val="6"/>
            <w:tcBorders>
              <w:top w:val="single" w:sz="4" w:space="0" w:color="auto"/>
              <w:left w:val="single" w:sz="4" w:space="0" w:color="auto"/>
              <w:bottom w:val="single" w:sz="4" w:space="0" w:color="auto"/>
              <w:right w:val="single" w:sz="4" w:space="0" w:color="auto"/>
            </w:tcBorders>
          </w:tcPr>
          <w:p w:rsidR="006C6A3B" w:rsidRDefault="006C6A3B" w:rsidP="00FC671E">
            <w:pPr>
              <w:ind w:left="170" w:hanging="170"/>
              <w:rPr>
                <w:rFonts w:cs="Calibri"/>
                <w:szCs w:val="22"/>
              </w:rPr>
            </w:pPr>
          </w:p>
        </w:tc>
      </w:tr>
      <w:tr w:rsidR="006C6A3B" w:rsidTr="00FC671E">
        <w:tc>
          <w:tcPr>
            <w:tcW w:w="9690" w:type="dxa"/>
            <w:gridSpan w:val="18"/>
          </w:tcPr>
          <w:p w:rsidR="006C6A3B" w:rsidRDefault="006C6A3B" w:rsidP="00FC671E">
            <w:pPr>
              <w:ind w:left="170" w:hanging="170"/>
              <w:rPr>
                <w:rFonts w:cs="Calibri"/>
                <w:szCs w:val="22"/>
              </w:rPr>
            </w:pPr>
          </w:p>
        </w:tc>
      </w:tr>
      <w:tr w:rsidR="006C6A3B" w:rsidTr="00FC671E">
        <w:tc>
          <w:tcPr>
            <w:tcW w:w="1410" w:type="dxa"/>
            <w:tcBorders>
              <w:top w:val="nil"/>
              <w:left w:val="nil"/>
              <w:bottom w:val="single" w:sz="4" w:space="0" w:color="auto"/>
              <w:right w:val="nil"/>
            </w:tcBorders>
            <w:vAlign w:val="center"/>
          </w:tcPr>
          <w:p w:rsidR="006C6A3B" w:rsidRDefault="006C6A3B" w:rsidP="00FC671E">
            <w:pPr>
              <w:ind w:left="170" w:hanging="170"/>
              <w:jc w:val="center"/>
              <w:rPr>
                <w:rFonts w:cs="Calibri"/>
                <w:b/>
                <w:szCs w:val="22"/>
              </w:rPr>
            </w:pPr>
            <w:r>
              <w:rPr>
                <w:rFonts w:cs="Calibri"/>
                <w:b/>
                <w:szCs w:val="22"/>
              </w:rPr>
              <w:t>Predavanja</w:t>
            </w:r>
          </w:p>
          <w:p w:rsidR="006C6A3B" w:rsidRDefault="006C6A3B" w:rsidP="00FC671E">
            <w:pPr>
              <w:ind w:left="170" w:hanging="170"/>
              <w:jc w:val="center"/>
              <w:rPr>
                <w:rFonts w:cs="Calibri"/>
                <w:szCs w:val="22"/>
              </w:rPr>
            </w:pPr>
            <w:r>
              <w:rPr>
                <w:rFonts w:cs="Calibri"/>
                <w:b/>
                <w:szCs w:val="22"/>
              </w:rPr>
              <w:t>Lectures</w:t>
            </w:r>
          </w:p>
        </w:tc>
        <w:tc>
          <w:tcPr>
            <w:tcW w:w="1410" w:type="dxa"/>
            <w:gridSpan w:val="3"/>
            <w:tcBorders>
              <w:top w:val="nil"/>
              <w:left w:val="nil"/>
              <w:bottom w:val="single" w:sz="4" w:space="0" w:color="auto"/>
              <w:right w:val="nil"/>
            </w:tcBorders>
            <w:vAlign w:val="center"/>
          </w:tcPr>
          <w:p w:rsidR="006C6A3B" w:rsidRDefault="006C6A3B" w:rsidP="00FC671E">
            <w:pPr>
              <w:ind w:left="170" w:hanging="170"/>
              <w:jc w:val="center"/>
              <w:rPr>
                <w:rFonts w:cs="Calibri"/>
                <w:b/>
                <w:szCs w:val="22"/>
              </w:rPr>
            </w:pPr>
            <w:r>
              <w:rPr>
                <w:rFonts w:cs="Calibri"/>
                <w:b/>
                <w:szCs w:val="22"/>
              </w:rPr>
              <w:t>Seminar</w:t>
            </w:r>
          </w:p>
          <w:p w:rsidR="006C6A3B" w:rsidRDefault="006C6A3B" w:rsidP="00FC671E">
            <w:pPr>
              <w:ind w:left="170" w:hanging="170"/>
              <w:jc w:val="center"/>
              <w:rPr>
                <w:rFonts w:cs="Calibri"/>
                <w:b/>
                <w:szCs w:val="22"/>
              </w:rPr>
            </w:pPr>
            <w:r>
              <w:rPr>
                <w:rFonts w:cs="Calibri"/>
                <w:b/>
                <w:szCs w:val="22"/>
              </w:rPr>
              <w:t>Seminar</w:t>
            </w:r>
          </w:p>
        </w:tc>
        <w:tc>
          <w:tcPr>
            <w:tcW w:w="1418" w:type="dxa"/>
            <w:gridSpan w:val="3"/>
            <w:tcBorders>
              <w:top w:val="nil"/>
              <w:left w:val="nil"/>
              <w:bottom w:val="single" w:sz="4" w:space="0" w:color="auto"/>
              <w:right w:val="nil"/>
            </w:tcBorders>
            <w:vAlign w:val="center"/>
          </w:tcPr>
          <w:p w:rsidR="006C6A3B" w:rsidRDefault="006C6A3B" w:rsidP="00FC671E">
            <w:pPr>
              <w:ind w:left="170" w:hanging="170"/>
              <w:jc w:val="center"/>
              <w:rPr>
                <w:rFonts w:cs="Calibri"/>
                <w:b/>
                <w:szCs w:val="22"/>
              </w:rPr>
            </w:pPr>
            <w:r>
              <w:rPr>
                <w:rFonts w:cs="Calibri"/>
                <w:b/>
                <w:szCs w:val="22"/>
              </w:rPr>
              <w:t>Vaje</w:t>
            </w:r>
          </w:p>
          <w:p w:rsidR="006C6A3B" w:rsidRDefault="006C6A3B" w:rsidP="00FC671E">
            <w:pPr>
              <w:ind w:left="170" w:hanging="170"/>
              <w:jc w:val="center"/>
              <w:rPr>
                <w:rFonts w:cs="Calibri"/>
                <w:b/>
                <w:szCs w:val="22"/>
              </w:rPr>
            </w:pPr>
            <w:r>
              <w:rPr>
                <w:rFonts w:cs="Calibri"/>
                <w:b/>
                <w:szCs w:val="22"/>
              </w:rPr>
              <w:t>Tutorial</w:t>
            </w:r>
          </w:p>
        </w:tc>
        <w:tc>
          <w:tcPr>
            <w:tcW w:w="1418" w:type="dxa"/>
            <w:gridSpan w:val="4"/>
            <w:tcBorders>
              <w:top w:val="nil"/>
              <w:left w:val="nil"/>
              <w:bottom w:val="single" w:sz="4" w:space="0" w:color="auto"/>
              <w:right w:val="nil"/>
            </w:tcBorders>
            <w:vAlign w:val="center"/>
          </w:tcPr>
          <w:p w:rsidR="006C6A3B" w:rsidRDefault="006C6A3B" w:rsidP="00FC671E">
            <w:pPr>
              <w:ind w:left="170" w:hanging="170"/>
              <w:jc w:val="center"/>
              <w:rPr>
                <w:rFonts w:cs="Calibri"/>
                <w:b/>
                <w:szCs w:val="22"/>
              </w:rPr>
            </w:pPr>
            <w:r>
              <w:rPr>
                <w:rFonts w:cs="Calibri"/>
                <w:b/>
                <w:szCs w:val="22"/>
              </w:rPr>
              <w:t>Klinične vaje</w:t>
            </w:r>
          </w:p>
          <w:p w:rsidR="006C6A3B" w:rsidRDefault="006C6A3B" w:rsidP="00FC671E">
            <w:pPr>
              <w:ind w:left="170" w:hanging="170"/>
              <w:jc w:val="center"/>
              <w:rPr>
                <w:rFonts w:cs="Calibri"/>
                <w:b/>
                <w:szCs w:val="22"/>
              </w:rPr>
            </w:pPr>
            <w:r>
              <w:rPr>
                <w:rFonts w:cs="Calibri"/>
                <w:b/>
                <w:szCs w:val="22"/>
              </w:rPr>
              <w:t>work</w:t>
            </w:r>
          </w:p>
        </w:tc>
        <w:tc>
          <w:tcPr>
            <w:tcW w:w="1417" w:type="dxa"/>
            <w:gridSpan w:val="3"/>
            <w:tcBorders>
              <w:top w:val="nil"/>
              <w:left w:val="nil"/>
              <w:bottom w:val="single" w:sz="4" w:space="0" w:color="auto"/>
              <w:right w:val="nil"/>
            </w:tcBorders>
            <w:vAlign w:val="center"/>
          </w:tcPr>
          <w:p w:rsidR="006C6A3B" w:rsidRDefault="006C6A3B" w:rsidP="00FC671E">
            <w:pPr>
              <w:ind w:left="170" w:hanging="170"/>
              <w:jc w:val="center"/>
              <w:rPr>
                <w:rFonts w:cs="Calibri"/>
                <w:b/>
                <w:szCs w:val="22"/>
              </w:rPr>
            </w:pPr>
            <w:r>
              <w:rPr>
                <w:rFonts w:cs="Calibri"/>
                <w:b/>
                <w:szCs w:val="22"/>
              </w:rPr>
              <w:t>Druge oblike študija</w:t>
            </w:r>
          </w:p>
        </w:tc>
        <w:tc>
          <w:tcPr>
            <w:tcW w:w="1417" w:type="dxa"/>
            <w:gridSpan w:val="2"/>
            <w:tcBorders>
              <w:top w:val="nil"/>
              <w:left w:val="nil"/>
              <w:bottom w:val="single" w:sz="4" w:space="0" w:color="auto"/>
              <w:right w:val="nil"/>
            </w:tcBorders>
            <w:vAlign w:val="center"/>
          </w:tcPr>
          <w:p w:rsidR="006C6A3B" w:rsidRDefault="006C6A3B" w:rsidP="00FC671E">
            <w:pPr>
              <w:ind w:left="170" w:hanging="170"/>
              <w:jc w:val="center"/>
              <w:rPr>
                <w:rFonts w:cs="Calibri"/>
                <w:b/>
                <w:szCs w:val="22"/>
              </w:rPr>
            </w:pPr>
            <w:r>
              <w:rPr>
                <w:rFonts w:cs="Calibri"/>
                <w:b/>
                <w:szCs w:val="22"/>
              </w:rPr>
              <w:t>Samost. delo</w:t>
            </w:r>
          </w:p>
          <w:p w:rsidR="006C6A3B" w:rsidRDefault="006C6A3B" w:rsidP="00FC671E">
            <w:pPr>
              <w:ind w:left="170" w:hanging="170"/>
              <w:jc w:val="center"/>
              <w:rPr>
                <w:rFonts w:cs="Calibri"/>
                <w:b/>
                <w:szCs w:val="22"/>
              </w:rPr>
            </w:pPr>
            <w:r>
              <w:rPr>
                <w:rFonts w:cs="Calibri"/>
                <w:b/>
                <w:szCs w:val="22"/>
              </w:rPr>
              <w:t>Individ. work</w:t>
            </w:r>
          </w:p>
        </w:tc>
        <w:tc>
          <w:tcPr>
            <w:tcW w:w="132" w:type="dxa"/>
            <w:vAlign w:val="center"/>
          </w:tcPr>
          <w:p w:rsidR="006C6A3B" w:rsidRDefault="006C6A3B" w:rsidP="00FC671E">
            <w:pPr>
              <w:ind w:left="170" w:hanging="170"/>
              <w:jc w:val="center"/>
              <w:rPr>
                <w:rFonts w:cs="Calibri"/>
                <w:b/>
                <w:bCs/>
                <w:szCs w:val="22"/>
              </w:rPr>
            </w:pPr>
          </w:p>
        </w:tc>
        <w:tc>
          <w:tcPr>
            <w:tcW w:w="1068" w:type="dxa"/>
            <w:tcBorders>
              <w:top w:val="nil"/>
              <w:left w:val="nil"/>
              <w:bottom w:val="single" w:sz="4" w:space="0" w:color="auto"/>
              <w:right w:val="nil"/>
            </w:tcBorders>
            <w:vAlign w:val="center"/>
          </w:tcPr>
          <w:p w:rsidR="006C6A3B" w:rsidRDefault="006C6A3B" w:rsidP="00FC671E">
            <w:pPr>
              <w:ind w:left="170" w:hanging="170"/>
              <w:jc w:val="center"/>
              <w:rPr>
                <w:rFonts w:cs="Calibri"/>
                <w:b/>
                <w:szCs w:val="22"/>
              </w:rPr>
            </w:pPr>
            <w:r>
              <w:rPr>
                <w:rFonts w:cs="Calibri"/>
                <w:b/>
                <w:szCs w:val="22"/>
              </w:rPr>
              <w:t>ECTS</w:t>
            </w:r>
          </w:p>
        </w:tc>
      </w:tr>
      <w:tr w:rsidR="006C6A3B" w:rsidTr="00FC671E">
        <w:trPr>
          <w:trHeight w:val="318"/>
        </w:trPr>
        <w:tc>
          <w:tcPr>
            <w:tcW w:w="1410" w:type="dxa"/>
            <w:tcBorders>
              <w:top w:val="single" w:sz="4" w:space="0" w:color="auto"/>
              <w:left w:val="single" w:sz="4" w:space="0" w:color="auto"/>
              <w:bottom w:val="single" w:sz="4" w:space="0" w:color="auto"/>
              <w:right w:val="single" w:sz="4" w:space="0" w:color="auto"/>
            </w:tcBorders>
            <w:vAlign w:val="center"/>
          </w:tcPr>
          <w:p w:rsidR="006C6A3B" w:rsidRDefault="006C6A3B" w:rsidP="00FC671E">
            <w:pPr>
              <w:ind w:left="170" w:hanging="170"/>
              <w:jc w:val="center"/>
              <w:rPr>
                <w:rFonts w:cs="Calibri"/>
                <w:b/>
                <w:bCs/>
                <w:szCs w:val="22"/>
              </w:rPr>
            </w:pP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6C6A3B" w:rsidRDefault="006C6A3B" w:rsidP="00FC671E">
            <w:pPr>
              <w:ind w:left="170" w:hanging="170"/>
              <w:jc w:val="center"/>
              <w:rPr>
                <w:rFonts w:cs="Calibri"/>
                <w:b/>
                <w:bCs/>
                <w:szCs w:val="22"/>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6C6A3B" w:rsidRDefault="006C6A3B" w:rsidP="00FC671E">
            <w:pPr>
              <w:ind w:left="170" w:hanging="170"/>
              <w:jc w:val="center"/>
              <w:rPr>
                <w:rFonts w:cs="Calibri"/>
                <w:b/>
                <w:bCs/>
                <w:szCs w:val="22"/>
                <w:lang w:val="de-DE"/>
              </w:rPr>
            </w:pPr>
            <w:r>
              <w:rPr>
                <w:rFonts w:cs="Calibri"/>
                <w:b/>
                <w:bCs/>
                <w:szCs w:val="22"/>
                <w:lang w:val="de-DE"/>
              </w:rPr>
              <w:t>30</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6C6A3B" w:rsidRDefault="006C6A3B" w:rsidP="00FC671E">
            <w:pPr>
              <w:ind w:left="170" w:hanging="170"/>
              <w:jc w:val="center"/>
              <w:rPr>
                <w:rFonts w:cs="Calibri"/>
                <w:b/>
                <w:bCs/>
                <w:szCs w:val="22"/>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6C6A3B" w:rsidRDefault="006C6A3B" w:rsidP="00FC671E">
            <w:pPr>
              <w:ind w:left="170" w:hanging="170"/>
              <w:jc w:val="center"/>
              <w:rPr>
                <w:rFonts w:cs="Calibri"/>
                <w:b/>
                <w:bCs/>
                <w:szCs w:val="22"/>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6C6A3B" w:rsidRDefault="006C6A3B" w:rsidP="00FC671E">
            <w:pPr>
              <w:ind w:left="170" w:hanging="170"/>
              <w:jc w:val="center"/>
              <w:rPr>
                <w:rFonts w:cs="Calibri"/>
                <w:b/>
                <w:bCs/>
                <w:szCs w:val="22"/>
                <w:lang w:val="de-DE"/>
              </w:rPr>
            </w:pPr>
            <w:r>
              <w:rPr>
                <w:rFonts w:cs="Calibri"/>
                <w:b/>
                <w:bCs/>
                <w:szCs w:val="22"/>
                <w:lang w:val="de-DE"/>
              </w:rPr>
              <w:t>60</w:t>
            </w:r>
          </w:p>
        </w:tc>
        <w:tc>
          <w:tcPr>
            <w:tcW w:w="132" w:type="dxa"/>
            <w:tcBorders>
              <w:top w:val="nil"/>
              <w:left w:val="single" w:sz="4" w:space="0" w:color="auto"/>
              <w:bottom w:val="nil"/>
              <w:right w:val="single" w:sz="4" w:space="0" w:color="auto"/>
            </w:tcBorders>
            <w:vAlign w:val="center"/>
          </w:tcPr>
          <w:p w:rsidR="006C6A3B" w:rsidRDefault="006C6A3B" w:rsidP="00FC671E">
            <w:pPr>
              <w:ind w:left="170" w:hanging="170"/>
              <w:jc w:val="center"/>
              <w:rPr>
                <w:rFonts w:cs="Calibri"/>
                <w:b/>
                <w:bCs/>
                <w:szCs w:val="22"/>
              </w:rPr>
            </w:pPr>
          </w:p>
        </w:tc>
        <w:tc>
          <w:tcPr>
            <w:tcW w:w="1068" w:type="dxa"/>
            <w:tcBorders>
              <w:top w:val="single" w:sz="4" w:space="0" w:color="auto"/>
              <w:left w:val="single" w:sz="4" w:space="0" w:color="auto"/>
              <w:bottom w:val="single" w:sz="4" w:space="0" w:color="auto"/>
              <w:right w:val="single" w:sz="4" w:space="0" w:color="auto"/>
            </w:tcBorders>
            <w:vAlign w:val="center"/>
          </w:tcPr>
          <w:p w:rsidR="006C6A3B" w:rsidRDefault="006C6A3B" w:rsidP="00FC671E">
            <w:pPr>
              <w:ind w:left="170" w:hanging="170"/>
              <w:jc w:val="center"/>
              <w:rPr>
                <w:rFonts w:cs="Calibri"/>
                <w:b/>
                <w:bCs/>
                <w:szCs w:val="22"/>
                <w:lang w:val="de-DE"/>
              </w:rPr>
            </w:pPr>
            <w:r>
              <w:rPr>
                <w:rFonts w:cs="Calibri"/>
                <w:b/>
                <w:bCs/>
                <w:szCs w:val="22"/>
                <w:lang w:val="de-DE"/>
              </w:rPr>
              <w:t>3</w:t>
            </w:r>
          </w:p>
        </w:tc>
      </w:tr>
      <w:tr w:rsidR="006C6A3B" w:rsidTr="00FC671E">
        <w:tc>
          <w:tcPr>
            <w:tcW w:w="9690" w:type="dxa"/>
            <w:gridSpan w:val="18"/>
          </w:tcPr>
          <w:p w:rsidR="006C6A3B" w:rsidRDefault="006C6A3B" w:rsidP="00FC671E">
            <w:pPr>
              <w:ind w:left="170" w:hanging="170"/>
              <w:rPr>
                <w:rFonts w:cs="Calibri"/>
                <w:b/>
                <w:bCs/>
                <w:szCs w:val="22"/>
              </w:rPr>
            </w:pPr>
          </w:p>
        </w:tc>
      </w:tr>
      <w:tr w:rsidR="006C6A3B" w:rsidTr="00FC671E">
        <w:tc>
          <w:tcPr>
            <w:tcW w:w="3307" w:type="dxa"/>
            <w:gridSpan w:val="5"/>
          </w:tcPr>
          <w:p w:rsidR="006C6A3B" w:rsidRDefault="006C6A3B" w:rsidP="00FC671E">
            <w:pPr>
              <w:ind w:left="170" w:hanging="170"/>
              <w:rPr>
                <w:rFonts w:cs="Calibri"/>
                <w:b/>
                <w:szCs w:val="22"/>
              </w:rPr>
            </w:pPr>
            <w:r>
              <w:rPr>
                <w:rFonts w:cs="Calibri"/>
                <w:b/>
                <w:szCs w:val="22"/>
              </w:rPr>
              <w:t>Nosilec predmeta / Lecturer:</w:t>
            </w:r>
          </w:p>
        </w:tc>
        <w:tc>
          <w:tcPr>
            <w:tcW w:w="6383" w:type="dxa"/>
            <w:gridSpan w:val="13"/>
            <w:tcBorders>
              <w:top w:val="single" w:sz="4" w:space="0" w:color="auto"/>
              <w:left w:val="single" w:sz="4" w:space="0" w:color="auto"/>
              <w:bottom w:val="single" w:sz="4" w:space="0" w:color="auto"/>
              <w:right w:val="single" w:sz="4" w:space="0" w:color="auto"/>
            </w:tcBorders>
          </w:tcPr>
          <w:p w:rsidR="006C6A3B" w:rsidRDefault="006C6A3B" w:rsidP="00FC671E">
            <w:pPr>
              <w:ind w:left="170" w:hanging="170"/>
              <w:jc w:val="both"/>
              <w:rPr>
                <w:rFonts w:cs="Calibri"/>
                <w:szCs w:val="22"/>
              </w:rPr>
            </w:pPr>
            <w:r>
              <w:rPr>
                <w:rFonts w:cs="Calibri"/>
                <w:szCs w:val="22"/>
              </w:rPr>
              <w:t>lekt. dr. Lars Felgner</w:t>
            </w:r>
          </w:p>
          <w:p w:rsidR="006C6A3B" w:rsidRDefault="006C6A3B" w:rsidP="00FC671E">
            <w:pPr>
              <w:ind w:left="170" w:hanging="170"/>
              <w:jc w:val="both"/>
              <w:rPr>
                <w:rFonts w:cs="Calibri"/>
                <w:szCs w:val="22"/>
              </w:rPr>
            </w:pPr>
            <w:r>
              <w:rPr>
                <w:rFonts w:cs="Calibri"/>
                <w:szCs w:val="22"/>
              </w:rPr>
              <w:t xml:space="preserve">lekt. Christiane Leskovec </w:t>
            </w:r>
          </w:p>
        </w:tc>
      </w:tr>
      <w:tr w:rsidR="006C6A3B" w:rsidTr="00FC671E">
        <w:tc>
          <w:tcPr>
            <w:tcW w:w="9690" w:type="dxa"/>
            <w:gridSpan w:val="18"/>
          </w:tcPr>
          <w:p w:rsidR="006C6A3B" w:rsidRDefault="006C6A3B" w:rsidP="00FC671E">
            <w:pPr>
              <w:ind w:left="170" w:hanging="170"/>
              <w:jc w:val="both"/>
              <w:rPr>
                <w:rFonts w:cs="Calibri"/>
                <w:szCs w:val="22"/>
              </w:rPr>
            </w:pPr>
          </w:p>
        </w:tc>
      </w:tr>
      <w:tr w:rsidR="006C6A3B" w:rsidTr="00FC671E">
        <w:tc>
          <w:tcPr>
            <w:tcW w:w="1641" w:type="dxa"/>
            <w:gridSpan w:val="2"/>
            <w:vMerge w:val="restart"/>
          </w:tcPr>
          <w:p w:rsidR="006C6A3B" w:rsidRDefault="006C6A3B" w:rsidP="00FC671E">
            <w:pPr>
              <w:ind w:left="170" w:hanging="170"/>
              <w:rPr>
                <w:rFonts w:cs="Calibri"/>
                <w:b/>
                <w:szCs w:val="22"/>
              </w:rPr>
            </w:pPr>
            <w:r>
              <w:rPr>
                <w:rFonts w:cs="Calibri"/>
                <w:b/>
                <w:szCs w:val="22"/>
              </w:rPr>
              <w:t xml:space="preserve">Jeziki / </w:t>
            </w:r>
          </w:p>
          <w:p w:rsidR="006C6A3B" w:rsidRDefault="006C6A3B" w:rsidP="00FC671E">
            <w:pPr>
              <w:ind w:left="170" w:hanging="170"/>
              <w:rPr>
                <w:rFonts w:cs="Calibri"/>
                <w:szCs w:val="22"/>
              </w:rPr>
            </w:pPr>
            <w:r>
              <w:rPr>
                <w:rFonts w:cs="Calibri"/>
                <w:b/>
                <w:szCs w:val="22"/>
              </w:rPr>
              <w:t>Languages:</w:t>
            </w:r>
          </w:p>
        </w:tc>
        <w:tc>
          <w:tcPr>
            <w:tcW w:w="2241" w:type="dxa"/>
            <w:gridSpan w:val="4"/>
          </w:tcPr>
          <w:p w:rsidR="006C6A3B" w:rsidRDefault="006C6A3B" w:rsidP="00FC671E">
            <w:pPr>
              <w:ind w:left="170" w:hanging="170"/>
              <w:jc w:val="right"/>
              <w:rPr>
                <w:rFonts w:cs="Calibri"/>
                <w:b/>
                <w:szCs w:val="22"/>
              </w:rPr>
            </w:pPr>
            <w:r>
              <w:rPr>
                <w:rFonts w:cs="Calibri"/>
                <w:b/>
                <w:szCs w:val="22"/>
              </w:rPr>
              <w:t>Predavanja / Lectures:</w:t>
            </w:r>
          </w:p>
        </w:tc>
        <w:tc>
          <w:tcPr>
            <w:tcW w:w="5808" w:type="dxa"/>
            <w:gridSpan w:val="12"/>
            <w:tcBorders>
              <w:top w:val="single" w:sz="4" w:space="0" w:color="auto"/>
              <w:left w:val="single" w:sz="4" w:space="0" w:color="auto"/>
              <w:bottom w:val="single" w:sz="4" w:space="0" w:color="auto"/>
              <w:right w:val="single" w:sz="4" w:space="0" w:color="auto"/>
            </w:tcBorders>
          </w:tcPr>
          <w:p w:rsidR="006C6A3B" w:rsidRDefault="006C6A3B" w:rsidP="00FC671E">
            <w:pPr>
              <w:ind w:left="170" w:hanging="170"/>
              <w:jc w:val="both"/>
              <w:rPr>
                <w:rFonts w:cs="Calibri"/>
                <w:b/>
                <w:bCs/>
                <w:szCs w:val="22"/>
              </w:rPr>
            </w:pPr>
            <w:r>
              <w:rPr>
                <w:rFonts w:cs="Calibri"/>
                <w:b/>
                <w:bCs/>
                <w:szCs w:val="22"/>
              </w:rPr>
              <w:t>Nemški / Deutsch</w:t>
            </w:r>
          </w:p>
        </w:tc>
      </w:tr>
      <w:tr w:rsidR="006C6A3B" w:rsidTr="00FC671E">
        <w:trPr>
          <w:trHeight w:val="215"/>
        </w:trPr>
        <w:tc>
          <w:tcPr>
            <w:tcW w:w="1641" w:type="dxa"/>
            <w:gridSpan w:val="2"/>
            <w:vMerge/>
            <w:vAlign w:val="center"/>
          </w:tcPr>
          <w:p w:rsidR="006C6A3B" w:rsidRDefault="006C6A3B" w:rsidP="00FC671E">
            <w:pPr>
              <w:rPr>
                <w:rFonts w:cs="Calibri"/>
                <w:szCs w:val="22"/>
              </w:rPr>
            </w:pPr>
          </w:p>
        </w:tc>
        <w:tc>
          <w:tcPr>
            <w:tcW w:w="2241" w:type="dxa"/>
            <w:gridSpan w:val="4"/>
          </w:tcPr>
          <w:p w:rsidR="006C6A3B" w:rsidRDefault="006C6A3B" w:rsidP="00FC671E">
            <w:pPr>
              <w:ind w:left="170" w:hanging="170"/>
              <w:jc w:val="right"/>
              <w:rPr>
                <w:rFonts w:cs="Calibri"/>
                <w:b/>
                <w:szCs w:val="22"/>
              </w:rPr>
            </w:pPr>
            <w:r>
              <w:rPr>
                <w:rFonts w:cs="Calibri"/>
                <w:b/>
                <w:szCs w:val="22"/>
              </w:rPr>
              <w:t>Vaje / Tutorial:</w:t>
            </w:r>
          </w:p>
        </w:tc>
        <w:tc>
          <w:tcPr>
            <w:tcW w:w="5808" w:type="dxa"/>
            <w:gridSpan w:val="12"/>
            <w:tcBorders>
              <w:top w:val="single" w:sz="4" w:space="0" w:color="auto"/>
              <w:left w:val="single" w:sz="4" w:space="0" w:color="auto"/>
              <w:bottom w:val="single" w:sz="4" w:space="0" w:color="auto"/>
              <w:right w:val="single" w:sz="4" w:space="0" w:color="auto"/>
            </w:tcBorders>
          </w:tcPr>
          <w:p w:rsidR="006C6A3B" w:rsidRDefault="006C6A3B" w:rsidP="00FC671E">
            <w:pPr>
              <w:ind w:left="170" w:hanging="170"/>
              <w:jc w:val="both"/>
              <w:rPr>
                <w:rFonts w:cs="Calibri"/>
                <w:b/>
                <w:bCs/>
                <w:szCs w:val="22"/>
              </w:rPr>
            </w:pPr>
            <w:r>
              <w:rPr>
                <w:rFonts w:cs="Calibri"/>
                <w:b/>
                <w:bCs/>
                <w:szCs w:val="22"/>
              </w:rPr>
              <w:t>Nemški / Deutsch</w:t>
            </w:r>
          </w:p>
        </w:tc>
      </w:tr>
      <w:tr w:rsidR="006C6A3B" w:rsidTr="00FC671E">
        <w:tc>
          <w:tcPr>
            <w:tcW w:w="4728" w:type="dxa"/>
            <w:gridSpan w:val="9"/>
            <w:tcBorders>
              <w:top w:val="nil"/>
              <w:left w:val="nil"/>
              <w:bottom w:val="single" w:sz="4" w:space="0" w:color="auto"/>
              <w:right w:val="nil"/>
            </w:tcBorders>
          </w:tcPr>
          <w:p w:rsidR="006C6A3B" w:rsidRDefault="006C6A3B" w:rsidP="00FC671E">
            <w:pPr>
              <w:ind w:left="170" w:hanging="170"/>
              <w:rPr>
                <w:rFonts w:cs="Calibri"/>
                <w:b/>
                <w:bCs/>
                <w:szCs w:val="22"/>
              </w:rPr>
            </w:pPr>
          </w:p>
          <w:p w:rsidR="006C6A3B" w:rsidRDefault="006C6A3B" w:rsidP="00FC671E">
            <w:pPr>
              <w:ind w:left="170" w:hanging="170"/>
              <w:rPr>
                <w:rFonts w:cs="Calibri"/>
                <w:b/>
                <w:szCs w:val="22"/>
              </w:rPr>
            </w:pPr>
            <w:r>
              <w:rPr>
                <w:rFonts w:cs="Calibri"/>
                <w:b/>
                <w:szCs w:val="22"/>
              </w:rPr>
              <w:t>Pogoji za vključitev v delo oz. za opravljanje študijskih obveznosti:</w:t>
            </w:r>
          </w:p>
        </w:tc>
        <w:tc>
          <w:tcPr>
            <w:tcW w:w="142" w:type="dxa"/>
          </w:tcPr>
          <w:p w:rsidR="006C6A3B" w:rsidRDefault="006C6A3B" w:rsidP="00FC671E">
            <w:pPr>
              <w:ind w:left="170" w:hanging="170"/>
              <w:rPr>
                <w:rFonts w:cs="Calibri"/>
                <w:b/>
                <w:szCs w:val="22"/>
              </w:rPr>
            </w:pPr>
          </w:p>
          <w:p w:rsidR="006C6A3B" w:rsidRDefault="006C6A3B" w:rsidP="00FC671E">
            <w:pPr>
              <w:ind w:left="170" w:hanging="170"/>
              <w:rPr>
                <w:rFonts w:cs="Calibri"/>
                <w:b/>
                <w:szCs w:val="22"/>
              </w:rPr>
            </w:pPr>
          </w:p>
        </w:tc>
        <w:tc>
          <w:tcPr>
            <w:tcW w:w="4820" w:type="dxa"/>
            <w:gridSpan w:val="8"/>
            <w:tcBorders>
              <w:top w:val="nil"/>
              <w:left w:val="nil"/>
              <w:bottom w:val="single" w:sz="4" w:space="0" w:color="auto"/>
              <w:right w:val="nil"/>
            </w:tcBorders>
          </w:tcPr>
          <w:p w:rsidR="006C6A3B" w:rsidRDefault="006C6A3B" w:rsidP="00FC671E">
            <w:pPr>
              <w:ind w:left="170" w:hanging="170"/>
              <w:rPr>
                <w:rFonts w:cs="Calibri"/>
                <w:b/>
                <w:szCs w:val="22"/>
              </w:rPr>
            </w:pPr>
          </w:p>
          <w:p w:rsidR="006C6A3B" w:rsidRDefault="006C6A3B" w:rsidP="00FC671E">
            <w:pPr>
              <w:ind w:left="170" w:hanging="170"/>
              <w:rPr>
                <w:rFonts w:cs="Calibri"/>
                <w:b/>
                <w:szCs w:val="22"/>
              </w:rPr>
            </w:pPr>
            <w:r>
              <w:rPr>
                <w:rFonts w:cs="Calibri"/>
                <w:b/>
                <w:szCs w:val="22"/>
              </w:rPr>
              <w:t>Prerequisits:</w:t>
            </w:r>
          </w:p>
        </w:tc>
      </w:tr>
      <w:tr w:rsidR="006C6A3B" w:rsidTr="00FC671E">
        <w:trPr>
          <w:trHeight w:val="2665"/>
        </w:trPr>
        <w:tc>
          <w:tcPr>
            <w:tcW w:w="4728" w:type="dxa"/>
            <w:gridSpan w:val="9"/>
            <w:tcBorders>
              <w:top w:val="single" w:sz="4" w:space="0" w:color="auto"/>
              <w:left w:val="single" w:sz="4" w:space="0" w:color="auto"/>
              <w:bottom w:val="single" w:sz="4" w:space="0" w:color="auto"/>
              <w:right w:val="single" w:sz="4" w:space="0" w:color="auto"/>
            </w:tcBorders>
          </w:tcPr>
          <w:p w:rsidR="006C6A3B" w:rsidRPr="00C55BEE" w:rsidRDefault="006C6A3B" w:rsidP="00656E99">
            <w:pPr>
              <w:pStyle w:val="Odstavekseznama"/>
              <w:numPr>
                <w:ilvl w:val="0"/>
                <w:numId w:val="179"/>
              </w:numPr>
              <w:spacing w:line="240" w:lineRule="auto"/>
              <w:jc w:val="both"/>
              <w:rPr>
                <w:rFonts w:asciiTheme="minorHAnsi" w:hAnsiTheme="minorHAnsi"/>
                <w:sz w:val="22"/>
                <w:szCs w:val="22"/>
              </w:rPr>
            </w:pPr>
            <w:r w:rsidRPr="00C55BEE">
              <w:rPr>
                <w:rFonts w:asciiTheme="minorHAnsi" w:hAnsiTheme="minorHAnsi"/>
                <w:sz w:val="22"/>
                <w:szCs w:val="22"/>
              </w:rPr>
              <w:t xml:space="preserve">Vpis v magistrski študij. </w:t>
            </w:r>
          </w:p>
          <w:p w:rsidR="006C6A3B" w:rsidRPr="00C55BEE" w:rsidRDefault="006C6A3B" w:rsidP="00656E99">
            <w:pPr>
              <w:pStyle w:val="Odstavekseznama"/>
              <w:numPr>
                <w:ilvl w:val="0"/>
                <w:numId w:val="179"/>
              </w:numPr>
              <w:spacing w:line="240" w:lineRule="auto"/>
              <w:jc w:val="both"/>
              <w:rPr>
                <w:rFonts w:asciiTheme="minorHAnsi" w:hAnsiTheme="minorHAnsi"/>
                <w:sz w:val="22"/>
                <w:szCs w:val="22"/>
              </w:rPr>
            </w:pPr>
            <w:r w:rsidRPr="00C55BEE">
              <w:rPr>
                <w:rFonts w:asciiTheme="minorHAnsi" w:hAnsiTheme="minorHAnsi"/>
                <w:sz w:val="22"/>
                <w:szCs w:val="22"/>
              </w:rPr>
              <w:t>Obvezna prisotnost pri vajah (najmanj 80%)</w:t>
            </w:r>
          </w:p>
          <w:p w:rsidR="006C6A3B" w:rsidRDefault="006C6A3B" w:rsidP="00656E99">
            <w:pPr>
              <w:pStyle w:val="Odstavekseznama"/>
              <w:numPr>
                <w:ilvl w:val="0"/>
                <w:numId w:val="179"/>
              </w:numPr>
              <w:spacing w:line="240" w:lineRule="auto"/>
              <w:jc w:val="both"/>
              <w:rPr>
                <w:rFonts w:asciiTheme="minorHAnsi" w:hAnsiTheme="minorHAnsi"/>
                <w:sz w:val="22"/>
                <w:szCs w:val="22"/>
              </w:rPr>
            </w:pPr>
            <w:r w:rsidRPr="00C55BEE">
              <w:rPr>
                <w:rFonts w:asciiTheme="minorHAnsi" w:hAnsiTheme="minorHAnsi"/>
                <w:sz w:val="22"/>
                <w:szCs w:val="22"/>
              </w:rPr>
              <w:t>Opravljene vse obveznosti</w:t>
            </w:r>
          </w:p>
          <w:p w:rsidR="006C6A3B" w:rsidRDefault="006C6A3B" w:rsidP="00656E99">
            <w:pPr>
              <w:pStyle w:val="Odstavekseznama"/>
              <w:numPr>
                <w:ilvl w:val="0"/>
                <w:numId w:val="179"/>
              </w:numPr>
              <w:spacing w:line="240" w:lineRule="auto"/>
              <w:jc w:val="both"/>
              <w:rPr>
                <w:rFonts w:asciiTheme="minorHAnsi" w:hAnsiTheme="minorHAnsi"/>
                <w:sz w:val="22"/>
                <w:szCs w:val="22"/>
              </w:rPr>
            </w:pPr>
            <w:r>
              <w:rPr>
                <w:rFonts w:asciiTheme="minorHAnsi" w:hAnsiTheme="minorHAnsi"/>
                <w:sz w:val="22"/>
                <w:szCs w:val="22"/>
              </w:rPr>
              <w:t>Koncept in izdelava (pisna oddaja koncepta), izpeljava in didaktizirana predstavitev projektnega dela na eno izmed izbranih tem (gl. spodaj)</w:t>
            </w:r>
          </w:p>
          <w:p w:rsidR="006C6A3B" w:rsidRPr="00BC33D6" w:rsidRDefault="006C6A3B" w:rsidP="00656E99">
            <w:pPr>
              <w:pStyle w:val="Odstavekseznama"/>
              <w:numPr>
                <w:ilvl w:val="0"/>
                <w:numId w:val="179"/>
              </w:numPr>
              <w:spacing w:line="240" w:lineRule="auto"/>
              <w:jc w:val="both"/>
              <w:rPr>
                <w:rFonts w:asciiTheme="minorHAnsi" w:hAnsiTheme="minorHAnsi"/>
                <w:sz w:val="22"/>
                <w:szCs w:val="22"/>
              </w:rPr>
            </w:pPr>
            <w:r>
              <w:rPr>
                <w:rFonts w:asciiTheme="minorHAnsi" w:hAnsiTheme="minorHAnsi"/>
                <w:sz w:val="22"/>
                <w:szCs w:val="22"/>
              </w:rPr>
              <w:t>Izdelava glosarja, povezanega z izbrano temo</w:t>
            </w:r>
          </w:p>
        </w:tc>
        <w:tc>
          <w:tcPr>
            <w:tcW w:w="142" w:type="dxa"/>
            <w:tcBorders>
              <w:top w:val="nil"/>
              <w:left w:val="single" w:sz="4" w:space="0" w:color="auto"/>
              <w:bottom w:val="nil"/>
              <w:right w:val="single" w:sz="4" w:space="0" w:color="auto"/>
            </w:tcBorders>
          </w:tcPr>
          <w:p w:rsidR="006C6A3B" w:rsidRDefault="006C6A3B" w:rsidP="00FC671E">
            <w:pPr>
              <w:ind w:left="170" w:hanging="170"/>
              <w:rPr>
                <w:rFonts w:cs="Calibri"/>
                <w:sz w:val="22"/>
                <w:szCs w:val="22"/>
              </w:rPr>
            </w:pPr>
          </w:p>
        </w:tc>
        <w:tc>
          <w:tcPr>
            <w:tcW w:w="4820" w:type="dxa"/>
            <w:gridSpan w:val="8"/>
            <w:tcBorders>
              <w:top w:val="single" w:sz="4" w:space="0" w:color="auto"/>
              <w:left w:val="single" w:sz="4" w:space="0" w:color="auto"/>
              <w:bottom w:val="single" w:sz="4" w:space="0" w:color="auto"/>
              <w:right w:val="single" w:sz="4" w:space="0" w:color="auto"/>
            </w:tcBorders>
          </w:tcPr>
          <w:p w:rsidR="006C6A3B" w:rsidRDefault="006C6A3B" w:rsidP="00656E99">
            <w:pPr>
              <w:numPr>
                <w:ilvl w:val="0"/>
                <w:numId w:val="101"/>
              </w:numPr>
              <w:tabs>
                <w:tab w:val="left" w:pos="720"/>
              </w:tabs>
              <w:ind w:left="340" w:hanging="170"/>
              <w:jc w:val="both"/>
              <w:rPr>
                <w:rFonts w:cs="Calibri"/>
                <w:sz w:val="22"/>
                <w:szCs w:val="22"/>
              </w:rPr>
            </w:pPr>
            <w:r>
              <w:rPr>
                <w:rFonts w:cs="Calibri"/>
                <w:sz w:val="22"/>
                <w:szCs w:val="22"/>
              </w:rPr>
              <w:t xml:space="preserve">Immatrikulation in den Masterstudiengang </w:t>
            </w:r>
          </w:p>
          <w:p w:rsidR="006C6A3B" w:rsidRDefault="006C6A3B" w:rsidP="00656E99">
            <w:pPr>
              <w:numPr>
                <w:ilvl w:val="0"/>
                <w:numId w:val="101"/>
              </w:numPr>
              <w:tabs>
                <w:tab w:val="left" w:pos="720"/>
              </w:tabs>
              <w:ind w:left="340" w:hanging="170"/>
              <w:jc w:val="both"/>
              <w:rPr>
                <w:rFonts w:cs="Calibri"/>
                <w:sz w:val="22"/>
                <w:szCs w:val="22"/>
              </w:rPr>
            </w:pPr>
            <w:r>
              <w:rPr>
                <w:rFonts w:cs="Calibri"/>
                <w:sz w:val="22"/>
                <w:szCs w:val="22"/>
              </w:rPr>
              <w:t>Teilnahmepflich</w:t>
            </w:r>
            <w:r w:rsidRPr="00BC33D6">
              <w:rPr>
                <w:rFonts w:cs="Calibri"/>
                <w:sz w:val="22"/>
                <w:szCs w:val="22"/>
              </w:rPr>
              <w:t xml:space="preserve">t </w:t>
            </w:r>
            <w:r>
              <w:rPr>
                <w:rFonts w:cs="Calibri"/>
                <w:sz w:val="22"/>
                <w:szCs w:val="22"/>
              </w:rPr>
              <w:t xml:space="preserve">(Anwesenheit </w:t>
            </w:r>
            <w:r w:rsidRPr="00BC33D6">
              <w:rPr>
                <w:rFonts w:cs="Calibri"/>
                <w:sz w:val="22"/>
                <w:szCs w:val="22"/>
              </w:rPr>
              <w:t xml:space="preserve">bei den </w:t>
            </w:r>
            <w:r>
              <w:rPr>
                <w:rFonts w:cs="Calibri"/>
                <w:sz w:val="22"/>
                <w:szCs w:val="22"/>
              </w:rPr>
              <w:t>Seminarübungen</w:t>
            </w:r>
            <w:r w:rsidRPr="00BC33D6">
              <w:rPr>
                <w:rFonts w:cs="Calibri"/>
                <w:sz w:val="22"/>
                <w:szCs w:val="22"/>
              </w:rPr>
              <w:t xml:space="preserve"> </w:t>
            </w:r>
            <w:r>
              <w:rPr>
                <w:rFonts w:cs="Calibri"/>
                <w:sz w:val="22"/>
                <w:szCs w:val="22"/>
              </w:rPr>
              <w:t xml:space="preserve">= </w:t>
            </w:r>
            <w:r w:rsidRPr="00BC33D6">
              <w:rPr>
                <w:rFonts w:cs="Calibri"/>
                <w:sz w:val="22"/>
                <w:szCs w:val="22"/>
              </w:rPr>
              <w:t xml:space="preserve">mind. </w:t>
            </w:r>
            <w:r>
              <w:rPr>
                <w:rFonts w:cs="Calibri"/>
                <w:sz w:val="22"/>
                <w:szCs w:val="22"/>
              </w:rPr>
              <w:t>80%)</w:t>
            </w:r>
          </w:p>
          <w:p w:rsidR="006C6A3B" w:rsidRDefault="006C6A3B" w:rsidP="00656E99">
            <w:pPr>
              <w:numPr>
                <w:ilvl w:val="0"/>
                <w:numId w:val="101"/>
              </w:numPr>
              <w:tabs>
                <w:tab w:val="left" w:pos="720"/>
              </w:tabs>
              <w:ind w:left="340" w:hanging="170"/>
              <w:jc w:val="both"/>
              <w:rPr>
                <w:rFonts w:cs="Calibri"/>
                <w:sz w:val="22"/>
                <w:szCs w:val="22"/>
              </w:rPr>
            </w:pPr>
            <w:r>
              <w:rPr>
                <w:rFonts w:cs="Calibri"/>
                <w:sz w:val="22"/>
                <w:szCs w:val="22"/>
              </w:rPr>
              <w:t>Erledigung und Abgabe der schriftlichen Hausaufgaben</w:t>
            </w:r>
          </w:p>
          <w:p w:rsidR="006C6A3B" w:rsidRDefault="006C6A3B" w:rsidP="00656E99">
            <w:pPr>
              <w:numPr>
                <w:ilvl w:val="0"/>
                <w:numId w:val="101"/>
              </w:numPr>
              <w:tabs>
                <w:tab w:val="left" w:pos="720"/>
              </w:tabs>
              <w:ind w:left="340" w:hanging="170"/>
              <w:jc w:val="both"/>
              <w:rPr>
                <w:rFonts w:cs="Calibri"/>
                <w:sz w:val="22"/>
                <w:szCs w:val="22"/>
              </w:rPr>
            </w:pPr>
            <w:r>
              <w:rPr>
                <w:rFonts w:cs="Calibri"/>
                <w:sz w:val="22"/>
                <w:szCs w:val="22"/>
                <w:lang w:val="de-DE"/>
              </w:rPr>
              <w:t>Konzeptuelle Entwicklung (Abgabe eines Konzeptpapieres), Durchführung und didaktisierte (d.h. die Mitarbeit der anderen Kursteilnehmer stimulierende) Vorstellung einer selbst gewählten Projektarbeit zu einem Thema der Kursinhalte (siehe unten)</w:t>
            </w:r>
          </w:p>
          <w:p w:rsidR="006C6A3B" w:rsidRDefault="006C6A3B" w:rsidP="00656E99">
            <w:pPr>
              <w:numPr>
                <w:ilvl w:val="0"/>
                <w:numId w:val="101"/>
              </w:numPr>
              <w:tabs>
                <w:tab w:val="left" w:pos="720"/>
              </w:tabs>
              <w:ind w:left="340" w:hanging="170"/>
              <w:jc w:val="both"/>
              <w:rPr>
                <w:rFonts w:cs="Calibri"/>
                <w:sz w:val="22"/>
                <w:szCs w:val="22"/>
              </w:rPr>
            </w:pPr>
            <w:r>
              <w:rPr>
                <w:rFonts w:cs="Calibri"/>
                <w:sz w:val="22"/>
                <w:szCs w:val="22"/>
                <w:lang w:val="de-DE"/>
              </w:rPr>
              <w:t>Anfertigung eines themenspezifischen Glossars</w:t>
            </w:r>
          </w:p>
          <w:p w:rsidR="006C6A3B" w:rsidRDefault="006C6A3B" w:rsidP="00FC671E">
            <w:pPr>
              <w:ind w:left="170" w:hanging="170"/>
              <w:rPr>
                <w:rFonts w:cs="Calibri"/>
                <w:sz w:val="22"/>
                <w:szCs w:val="22"/>
              </w:rPr>
            </w:pPr>
          </w:p>
        </w:tc>
      </w:tr>
      <w:tr w:rsidR="006C6A3B" w:rsidTr="00FC671E">
        <w:trPr>
          <w:trHeight w:val="137"/>
        </w:trPr>
        <w:tc>
          <w:tcPr>
            <w:tcW w:w="4718" w:type="dxa"/>
            <w:gridSpan w:val="8"/>
            <w:tcBorders>
              <w:top w:val="nil"/>
              <w:left w:val="nil"/>
              <w:bottom w:val="single" w:sz="4" w:space="0" w:color="auto"/>
              <w:right w:val="nil"/>
            </w:tcBorders>
          </w:tcPr>
          <w:p w:rsidR="006C6A3B" w:rsidRDefault="006C6A3B" w:rsidP="00FC671E">
            <w:pPr>
              <w:ind w:left="170" w:hanging="170"/>
              <w:rPr>
                <w:rFonts w:cs="Calibri"/>
                <w:b/>
                <w:szCs w:val="22"/>
              </w:rPr>
            </w:pPr>
          </w:p>
          <w:p w:rsidR="006C6A3B" w:rsidRDefault="006C6A3B" w:rsidP="00FC671E">
            <w:pPr>
              <w:ind w:left="170" w:hanging="170"/>
              <w:rPr>
                <w:rFonts w:cs="Calibri"/>
                <w:b/>
                <w:szCs w:val="22"/>
              </w:rPr>
            </w:pPr>
            <w:r>
              <w:rPr>
                <w:rFonts w:cs="Calibri"/>
                <w:b/>
                <w:szCs w:val="22"/>
              </w:rPr>
              <w:t>Vsebina:</w:t>
            </w:r>
            <w:r>
              <w:rPr>
                <w:rFonts w:cs="Calibri"/>
                <w:szCs w:val="22"/>
              </w:rPr>
              <w:t xml:space="preserve"> </w:t>
            </w:r>
          </w:p>
        </w:tc>
        <w:tc>
          <w:tcPr>
            <w:tcW w:w="152" w:type="dxa"/>
            <w:gridSpan w:val="2"/>
          </w:tcPr>
          <w:p w:rsidR="006C6A3B" w:rsidRDefault="006C6A3B" w:rsidP="00FC671E">
            <w:pPr>
              <w:ind w:left="170" w:hanging="170"/>
              <w:rPr>
                <w:rFonts w:cs="Calibri"/>
                <w:b/>
                <w:szCs w:val="22"/>
              </w:rPr>
            </w:pPr>
          </w:p>
        </w:tc>
        <w:tc>
          <w:tcPr>
            <w:tcW w:w="4820" w:type="dxa"/>
            <w:gridSpan w:val="8"/>
            <w:tcBorders>
              <w:top w:val="nil"/>
              <w:left w:val="nil"/>
              <w:bottom w:val="single" w:sz="4" w:space="0" w:color="auto"/>
              <w:right w:val="nil"/>
            </w:tcBorders>
          </w:tcPr>
          <w:p w:rsidR="006C6A3B" w:rsidRDefault="006C6A3B" w:rsidP="00FC671E">
            <w:pPr>
              <w:ind w:left="170" w:hanging="170"/>
              <w:rPr>
                <w:rFonts w:cs="Calibri"/>
                <w:b/>
              </w:rPr>
            </w:pPr>
          </w:p>
          <w:p w:rsidR="006C6A3B" w:rsidRDefault="006C6A3B" w:rsidP="00FC671E">
            <w:pPr>
              <w:ind w:left="170" w:hanging="170"/>
              <w:rPr>
                <w:rFonts w:cs="Calibri"/>
                <w:b/>
              </w:rPr>
            </w:pPr>
            <w:r>
              <w:rPr>
                <w:rFonts w:cs="Calibri"/>
                <w:b/>
              </w:rPr>
              <w:t>Content (Syllabus outline):</w:t>
            </w:r>
          </w:p>
        </w:tc>
      </w:tr>
      <w:tr w:rsidR="006C6A3B" w:rsidTr="00FC671E">
        <w:trPr>
          <w:trHeight w:val="2754"/>
        </w:trPr>
        <w:tc>
          <w:tcPr>
            <w:tcW w:w="4718" w:type="dxa"/>
            <w:gridSpan w:val="8"/>
            <w:tcBorders>
              <w:top w:val="single" w:sz="4" w:space="0" w:color="auto"/>
              <w:left w:val="single" w:sz="4" w:space="0" w:color="auto"/>
              <w:bottom w:val="single" w:sz="4" w:space="0" w:color="auto"/>
              <w:right w:val="single" w:sz="4" w:space="0" w:color="auto"/>
            </w:tcBorders>
          </w:tcPr>
          <w:p w:rsidR="006C6A3B" w:rsidRDefault="006C6A3B" w:rsidP="00FC671E">
            <w:pPr>
              <w:ind w:left="170"/>
              <w:jc w:val="both"/>
              <w:rPr>
                <w:rFonts w:cs="Calibri"/>
                <w:sz w:val="22"/>
                <w:szCs w:val="22"/>
              </w:rPr>
            </w:pPr>
            <w:r>
              <w:rPr>
                <w:rFonts w:cs="Calibri"/>
                <w:sz w:val="22"/>
                <w:szCs w:val="22"/>
              </w:rPr>
              <w:lastRenderedPageBreak/>
              <w:t xml:space="preserve">Aktualne, družbeno relevantne in kontroverzne teme iz različnih področij: politika, družba in socialne tematike, migracije, nacionalna in evropska identiteta, izobraževanje, tehnika, medicina, zdravstvo, raziskovanje itd. S temi tematikami se ukvarjamo pri vajah na podlagi ustreznih informativnih in mnenjskih besedil iz nemških časopisov in revij, ki jih beremo, povzemamo, komentiramo in o njih razpravljamo. </w:t>
            </w:r>
          </w:p>
          <w:p w:rsidR="006C6A3B" w:rsidRDefault="006C6A3B" w:rsidP="00FC671E">
            <w:pPr>
              <w:ind w:left="170"/>
              <w:jc w:val="both"/>
              <w:rPr>
                <w:rFonts w:cs="Calibri"/>
                <w:sz w:val="22"/>
                <w:szCs w:val="22"/>
              </w:rPr>
            </w:pPr>
          </w:p>
          <w:p w:rsidR="006C6A3B" w:rsidRDefault="006C6A3B" w:rsidP="00FC671E">
            <w:pPr>
              <w:ind w:left="170"/>
              <w:jc w:val="both"/>
              <w:rPr>
                <w:rFonts w:cs="Calibri"/>
                <w:sz w:val="22"/>
                <w:szCs w:val="22"/>
              </w:rPr>
            </w:pPr>
            <w:r>
              <w:rPr>
                <w:rFonts w:cs="Calibri"/>
                <w:sz w:val="22"/>
                <w:szCs w:val="22"/>
              </w:rPr>
              <w:t>Vsak študent oziroma študentka si izbere tematsko težišče, na katerega pripravi polurno učno enoto, glosar z osnovnim besediščem in pisnim ekspozejem (povzetek problema in oblikovanje lastnega stališča).</w:t>
            </w:r>
          </w:p>
        </w:tc>
        <w:tc>
          <w:tcPr>
            <w:tcW w:w="152" w:type="dxa"/>
            <w:gridSpan w:val="2"/>
            <w:tcBorders>
              <w:top w:val="nil"/>
              <w:left w:val="single" w:sz="4" w:space="0" w:color="auto"/>
              <w:bottom w:val="nil"/>
              <w:right w:val="single" w:sz="4" w:space="0" w:color="auto"/>
            </w:tcBorders>
          </w:tcPr>
          <w:p w:rsidR="006C6A3B" w:rsidRDefault="006C6A3B" w:rsidP="00FC671E">
            <w:pPr>
              <w:ind w:left="170" w:hanging="170"/>
              <w:jc w:val="both"/>
              <w:rPr>
                <w:rFonts w:cs="Calibri"/>
                <w:sz w:val="22"/>
                <w:szCs w:val="22"/>
              </w:rPr>
            </w:pPr>
          </w:p>
        </w:tc>
        <w:tc>
          <w:tcPr>
            <w:tcW w:w="4820" w:type="dxa"/>
            <w:gridSpan w:val="8"/>
            <w:tcBorders>
              <w:top w:val="single" w:sz="4" w:space="0" w:color="auto"/>
              <w:left w:val="single" w:sz="4" w:space="0" w:color="auto"/>
              <w:bottom w:val="single" w:sz="4" w:space="0" w:color="auto"/>
              <w:right w:val="single" w:sz="4" w:space="0" w:color="auto"/>
            </w:tcBorders>
          </w:tcPr>
          <w:p w:rsidR="006C6A3B" w:rsidRDefault="006C6A3B" w:rsidP="00FC671E">
            <w:pPr>
              <w:jc w:val="both"/>
              <w:rPr>
                <w:rFonts w:cs="Calibri"/>
                <w:sz w:val="22"/>
                <w:szCs w:val="22"/>
                <w:lang w:val="de-DE"/>
              </w:rPr>
            </w:pPr>
            <w:r w:rsidRPr="00BC33D6">
              <w:rPr>
                <w:rFonts w:cs="Calibri"/>
                <w:sz w:val="22"/>
                <w:szCs w:val="22"/>
              </w:rPr>
              <w:t>Aktuelle, gesellschaftlich relevante und kontroverse Themen aus Bereichen wie Politik, Gesellsch</w:t>
            </w:r>
            <w:r>
              <w:rPr>
                <w:rFonts w:cs="Calibri"/>
                <w:sz w:val="22"/>
                <w:szCs w:val="22"/>
                <w:lang w:val="de-DE"/>
              </w:rPr>
              <w:t>aft und Soziales, Migration, nationale und europäische Identität, Bildung, Technik, Medizin und Gesundheit, Forschung, etc., zu denen Informations- und Meinungstexte aus deutschsprachigen Zeitungen und Zeitschriften gelesen, bearbeitet, zusammengefasst und kommentiert werden.</w:t>
            </w:r>
          </w:p>
          <w:p w:rsidR="006C6A3B" w:rsidRDefault="006C6A3B" w:rsidP="00FC671E">
            <w:pPr>
              <w:jc w:val="both"/>
              <w:rPr>
                <w:rFonts w:cs="Calibri"/>
                <w:sz w:val="22"/>
                <w:szCs w:val="22"/>
                <w:lang w:val="de-DE"/>
              </w:rPr>
            </w:pPr>
          </w:p>
          <w:p w:rsidR="006C6A3B" w:rsidRDefault="006C6A3B" w:rsidP="00FC671E">
            <w:pPr>
              <w:jc w:val="both"/>
              <w:rPr>
                <w:rFonts w:cs="Calibri"/>
                <w:sz w:val="22"/>
                <w:szCs w:val="22"/>
                <w:lang w:val="de-DE"/>
              </w:rPr>
            </w:pPr>
            <w:r>
              <w:rPr>
                <w:rFonts w:cs="Calibri"/>
                <w:sz w:val="22"/>
                <w:szCs w:val="22"/>
                <w:lang w:val="de-DE"/>
              </w:rPr>
              <w:t xml:space="preserve">Jede/r Studierende wählt sich einen thematischen Schwerpunkt aus, zu dem er/sie eine halbstündige Unterrichtseinheit, einen Glossar mit dem Grundwortschatz des Themas und eine schriftliche Ausarbeitung (Zusammenfassung der Problemstellung und Formulierung einer eigenen Position) vorbereitet.   </w:t>
            </w:r>
          </w:p>
        </w:tc>
      </w:tr>
    </w:tbl>
    <w:p w:rsidR="006C6A3B" w:rsidRDefault="006C6A3B" w:rsidP="006C6A3B">
      <w:pPr>
        <w:ind w:left="170" w:hanging="170"/>
        <w:rPr>
          <w:rFonts w:cs="Calibri"/>
          <w:szCs w:val="22"/>
        </w:rPr>
      </w:pPr>
    </w:p>
    <w:tbl>
      <w:tblPr>
        <w:tblW w:w="9690" w:type="dxa"/>
        <w:tblLayout w:type="fixed"/>
        <w:tblCellMar>
          <w:left w:w="56" w:type="dxa"/>
          <w:right w:w="56" w:type="dxa"/>
        </w:tblCellMar>
        <w:tblLook w:val="04A0" w:firstRow="1" w:lastRow="0" w:firstColumn="1" w:lastColumn="0" w:noHBand="0" w:noVBand="1"/>
      </w:tblPr>
      <w:tblGrid>
        <w:gridCol w:w="4020"/>
        <w:gridCol w:w="697"/>
        <w:gridCol w:w="10"/>
        <w:gridCol w:w="142"/>
        <w:gridCol w:w="711"/>
        <w:gridCol w:w="4110"/>
      </w:tblGrid>
      <w:tr w:rsidR="006C6A3B" w:rsidTr="00FC671E">
        <w:tc>
          <w:tcPr>
            <w:tcW w:w="9690" w:type="dxa"/>
            <w:gridSpan w:val="6"/>
          </w:tcPr>
          <w:p w:rsidR="006C6A3B" w:rsidRDefault="006C6A3B" w:rsidP="00FC671E">
            <w:pPr>
              <w:ind w:left="170" w:hanging="170"/>
              <w:jc w:val="both"/>
              <w:rPr>
                <w:rFonts w:cs="Calibri"/>
                <w:b/>
                <w:szCs w:val="22"/>
              </w:rPr>
            </w:pPr>
            <w:r>
              <w:rPr>
                <w:rFonts w:cs="Calibri"/>
                <w:szCs w:val="22"/>
              </w:rPr>
              <w:br w:type="page"/>
            </w:r>
            <w:r>
              <w:rPr>
                <w:rFonts w:cs="Calibri"/>
                <w:b/>
                <w:szCs w:val="22"/>
              </w:rPr>
              <w:t>Temeljni literatura in viri / Readings:</w:t>
            </w:r>
          </w:p>
        </w:tc>
      </w:tr>
      <w:tr w:rsidR="006C6A3B" w:rsidTr="00FC671E">
        <w:trPr>
          <w:trHeight w:val="2074"/>
        </w:trPr>
        <w:tc>
          <w:tcPr>
            <w:tcW w:w="9690" w:type="dxa"/>
            <w:gridSpan w:val="6"/>
            <w:tcBorders>
              <w:top w:val="single" w:sz="4" w:space="0" w:color="auto"/>
              <w:left w:val="single" w:sz="4" w:space="0" w:color="auto"/>
              <w:bottom w:val="single" w:sz="4" w:space="0" w:color="auto"/>
              <w:right w:val="single" w:sz="4" w:space="0" w:color="auto"/>
            </w:tcBorders>
          </w:tcPr>
          <w:p w:rsidR="006C6A3B" w:rsidRPr="008D1252" w:rsidRDefault="006C6A3B" w:rsidP="008D1252">
            <w:pPr>
              <w:ind w:left="170" w:hanging="170"/>
              <w:jc w:val="both"/>
              <w:rPr>
                <w:rFonts w:cs="Calibri"/>
                <w:sz w:val="22"/>
                <w:szCs w:val="22"/>
                <w:lang w:val="de-DE"/>
              </w:rPr>
            </w:pPr>
            <w:r w:rsidRPr="008D1252">
              <w:rPr>
                <w:rFonts w:cs="Calibri"/>
                <w:sz w:val="22"/>
                <w:szCs w:val="22"/>
                <w:lang w:val="de-DE"/>
              </w:rPr>
              <w:t xml:space="preserve">Reader z besedili iz nemških tiskanih in elektronskih medijev na aktualne in družbeno relevantne teme. Izbor besedil pripravi izvajalec/izvajalka predmeta na začetku semestra. </w:t>
            </w:r>
          </w:p>
          <w:p w:rsidR="006C6A3B" w:rsidRPr="008D1252" w:rsidRDefault="006C6A3B" w:rsidP="008D1252">
            <w:pPr>
              <w:ind w:left="170" w:hanging="170"/>
              <w:jc w:val="both"/>
              <w:rPr>
                <w:rFonts w:cs="Calibri"/>
                <w:sz w:val="22"/>
                <w:szCs w:val="22"/>
                <w:lang w:val="de-DE"/>
              </w:rPr>
            </w:pPr>
          </w:p>
          <w:p w:rsidR="006C6A3B" w:rsidRDefault="006C6A3B" w:rsidP="008D1252">
            <w:pPr>
              <w:ind w:left="170" w:hanging="170"/>
              <w:jc w:val="both"/>
              <w:rPr>
                <w:rFonts w:cs="Calibri"/>
                <w:b/>
                <w:bCs/>
                <w:szCs w:val="22"/>
                <w:lang w:val="de-DE"/>
              </w:rPr>
            </w:pPr>
            <w:r w:rsidRPr="008D1252">
              <w:rPr>
                <w:rFonts w:cs="Calibri"/>
                <w:sz w:val="22"/>
                <w:szCs w:val="22"/>
                <w:lang w:val="de-DE"/>
              </w:rPr>
              <w:t>Reader mit Texten aus deutschsprachigen Print- und Onlinemedien zu aktuellen und gesellschaftlich relevanten Themen. Diese Textsammlung wird vom/von der  jeweiligen Kursleiter/in vor Beginn der Lehrveranstaltung zusammengestellt.</w:t>
            </w:r>
            <w:r>
              <w:rPr>
                <w:rFonts w:cs="Calibri"/>
                <w:szCs w:val="22"/>
                <w:lang w:val="de-DE"/>
              </w:rPr>
              <w:t xml:space="preserve">  </w:t>
            </w:r>
          </w:p>
        </w:tc>
      </w:tr>
      <w:tr w:rsidR="006C6A3B" w:rsidTr="00FC671E">
        <w:trPr>
          <w:trHeight w:val="73"/>
        </w:trPr>
        <w:tc>
          <w:tcPr>
            <w:tcW w:w="4717" w:type="dxa"/>
            <w:gridSpan w:val="2"/>
            <w:tcBorders>
              <w:top w:val="nil"/>
              <w:left w:val="nil"/>
              <w:bottom w:val="single" w:sz="4" w:space="0" w:color="auto"/>
              <w:right w:val="nil"/>
            </w:tcBorders>
          </w:tcPr>
          <w:p w:rsidR="006C6A3B" w:rsidRDefault="006C6A3B" w:rsidP="00FC671E">
            <w:pPr>
              <w:ind w:left="170" w:hanging="170"/>
              <w:rPr>
                <w:rFonts w:cs="Calibri"/>
                <w:b/>
                <w:bCs/>
                <w:szCs w:val="22"/>
              </w:rPr>
            </w:pPr>
          </w:p>
          <w:p w:rsidR="006C6A3B" w:rsidRDefault="006C6A3B" w:rsidP="00FC671E">
            <w:pPr>
              <w:ind w:left="170" w:hanging="170"/>
              <w:rPr>
                <w:rFonts w:cs="Calibri"/>
                <w:b/>
                <w:szCs w:val="22"/>
              </w:rPr>
            </w:pPr>
            <w:r>
              <w:rPr>
                <w:rFonts w:cs="Calibri"/>
                <w:b/>
                <w:szCs w:val="22"/>
              </w:rPr>
              <w:t>Cilji in kompetence:</w:t>
            </w:r>
          </w:p>
        </w:tc>
        <w:tc>
          <w:tcPr>
            <w:tcW w:w="152" w:type="dxa"/>
            <w:gridSpan w:val="2"/>
          </w:tcPr>
          <w:p w:rsidR="006C6A3B" w:rsidRDefault="006C6A3B" w:rsidP="00FC671E">
            <w:pPr>
              <w:ind w:left="170" w:hanging="170"/>
              <w:rPr>
                <w:rFonts w:cs="Calibri"/>
                <w:b/>
                <w:szCs w:val="22"/>
              </w:rPr>
            </w:pPr>
          </w:p>
        </w:tc>
        <w:tc>
          <w:tcPr>
            <w:tcW w:w="4821" w:type="dxa"/>
            <w:gridSpan w:val="2"/>
            <w:tcBorders>
              <w:top w:val="nil"/>
              <w:left w:val="nil"/>
              <w:bottom w:val="single" w:sz="4" w:space="0" w:color="auto"/>
              <w:right w:val="nil"/>
            </w:tcBorders>
          </w:tcPr>
          <w:p w:rsidR="006C6A3B" w:rsidRDefault="006C6A3B" w:rsidP="00FC671E">
            <w:pPr>
              <w:ind w:left="170" w:hanging="170"/>
              <w:rPr>
                <w:rFonts w:cs="Calibri"/>
                <w:b/>
                <w:szCs w:val="22"/>
              </w:rPr>
            </w:pPr>
          </w:p>
          <w:p w:rsidR="006C6A3B" w:rsidRDefault="006C6A3B" w:rsidP="00FC671E">
            <w:pPr>
              <w:ind w:left="170" w:hanging="170"/>
              <w:rPr>
                <w:rFonts w:cs="Calibri"/>
                <w:b/>
                <w:szCs w:val="22"/>
              </w:rPr>
            </w:pPr>
            <w:r>
              <w:rPr>
                <w:rFonts w:cs="Calibri"/>
                <w:b/>
                <w:szCs w:val="22"/>
                <w:lang w:val="en-GB"/>
              </w:rPr>
              <w:t>Objectives and competences</w:t>
            </w:r>
            <w:r>
              <w:rPr>
                <w:rFonts w:cs="Calibri"/>
                <w:b/>
                <w:szCs w:val="22"/>
              </w:rPr>
              <w:t>:</w:t>
            </w:r>
          </w:p>
        </w:tc>
      </w:tr>
      <w:tr w:rsidR="006C6A3B" w:rsidTr="00FC671E">
        <w:trPr>
          <w:trHeight w:val="1838"/>
        </w:trPr>
        <w:tc>
          <w:tcPr>
            <w:tcW w:w="4717" w:type="dxa"/>
            <w:gridSpan w:val="2"/>
            <w:tcBorders>
              <w:top w:val="single" w:sz="4" w:space="0" w:color="auto"/>
              <w:left w:val="single" w:sz="4" w:space="0" w:color="auto"/>
              <w:bottom w:val="single" w:sz="4" w:space="0" w:color="auto"/>
              <w:right w:val="single" w:sz="4" w:space="0" w:color="auto"/>
            </w:tcBorders>
          </w:tcPr>
          <w:p w:rsidR="006C6A3B" w:rsidRDefault="006C6A3B" w:rsidP="00656E99">
            <w:pPr>
              <w:pStyle w:val="Odstavekseznama"/>
              <w:numPr>
                <w:ilvl w:val="0"/>
                <w:numId w:val="192"/>
              </w:numPr>
              <w:spacing w:line="240" w:lineRule="auto"/>
              <w:jc w:val="both"/>
              <w:rPr>
                <w:rFonts w:cs="Calibri"/>
                <w:sz w:val="22"/>
                <w:szCs w:val="22"/>
              </w:rPr>
            </w:pPr>
            <w:r>
              <w:rPr>
                <w:rFonts w:cs="Calibri"/>
                <w:sz w:val="22"/>
                <w:szCs w:val="22"/>
              </w:rPr>
              <w:t xml:space="preserve">Poznavanje osrednjih, za nemški in medkulturni prostor relevantnih družbenih tem; </w:t>
            </w:r>
          </w:p>
          <w:p w:rsidR="006C6A3B" w:rsidRDefault="006C6A3B" w:rsidP="00FC671E">
            <w:pPr>
              <w:pStyle w:val="Odstavekseznama"/>
              <w:ind w:left="530"/>
              <w:jc w:val="both"/>
              <w:rPr>
                <w:rFonts w:cs="Calibri"/>
                <w:sz w:val="22"/>
                <w:szCs w:val="22"/>
              </w:rPr>
            </w:pPr>
          </w:p>
          <w:p w:rsidR="006C6A3B" w:rsidRDefault="006C6A3B" w:rsidP="00656E99">
            <w:pPr>
              <w:pStyle w:val="Odstavekseznama"/>
              <w:numPr>
                <w:ilvl w:val="0"/>
                <w:numId w:val="192"/>
              </w:numPr>
              <w:spacing w:line="240" w:lineRule="auto"/>
              <w:jc w:val="both"/>
              <w:rPr>
                <w:rFonts w:cs="Calibri"/>
                <w:sz w:val="22"/>
                <w:szCs w:val="22"/>
              </w:rPr>
            </w:pPr>
            <w:r>
              <w:rPr>
                <w:rFonts w:cs="Calibri"/>
                <w:sz w:val="22"/>
                <w:szCs w:val="22"/>
              </w:rPr>
              <w:t xml:space="preserve">Pregled nad najpomembnejšimi akterji nemškega medijskega prostora (težišče je pri tem na elektronskih in tiskanih medijih); </w:t>
            </w:r>
          </w:p>
          <w:p w:rsidR="006C6A3B" w:rsidRDefault="006C6A3B" w:rsidP="00FC671E">
            <w:pPr>
              <w:pStyle w:val="Odstavekseznama"/>
              <w:ind w:left="530"/>
              <w:jc w:val="both"/>
              <w:rPr>
                <w:rFonts w:cs="Calibri"/>
                <w:sz w:val="22"/>
                <w:szCs w:val="22"/>
              </w:rPr>
            </w:pPr>
          </w:p>
          <w:p w:rsidR="006C6A3B" w:rsidRDefault="006C6A3B" w:rsidP="00656E99">
            <w:pPr>
              <w:pStyle w:val="Odstavekseznama"/>
              <w:numPr>
                <w:ilvl w:val="0"/>
                <w:numId w:val="192"/>
              </w:numPr>
              <w:spacing w:line="240" w:lineRule="auto"/>
              <w:jc w:val="both"/>
              <w:rPr>
                <w:rFonts w:cs="Calibri"/>
                <w:sz w:val="22"/>
                <w:szCs w:val="22"/>
              </w:rPr>
            </w:pPr>
            <w:r>
              <w:rPr>
                <w:rFonts w:cs="Calibri"/>
                <w:sz w:val="22"/>
                <w:szCs w:val="22"/>
              </w:rPr>
              <w:t xml:space="preserve">sposobnost, iz prebranih besedil ustno in pisno izluščiti glavne misli in oblikovati lastno kritično stališče; </w:t>
            </w:r>
          </w:p>
          <w:p w:rsidR="006C6A3B" w:rsidRDefault="006C6A3B" w:rsidP="00FC671E">
            <w:pPr>
              <w:pStyle w:val="Odstavekseznama"/>
              <w:ind w:left="530"/>
              <w:jc w:val="both"/>
              <w:rPr>
                <w:rFonts w:cs="Calibri"/>
                <w:sz w:val="22"/>
                <w:szCs w:val="22"/>
              </w:rPr>
            </w:pPr>
          </w:p>
          <w:p w:rsidR="006C6A3B" w:rsidRDefault="006C6A3B" w:rsidP="00656E99">
            <w:pPr>
              <w:pStyle w:val="Odstavekseznama"/>
              <w:numPr>
                <w:ilvl w:val="0"/>
                <w:numId w:val="192"/>
              </w:numPr>
              <w:spacing w:line="240" w:lineRule="auto"/>
              <w:jc w:val="both"/>
              <w:rPr>
                <w:rFonts w:cs="Calibri"/>
                <w:sz w:val="22"/>
                <w:szCs w:val="22"/>
              </w:rPr>
            </w:pPr>
            <w:r>
              <w:rPr>
                <w:rFonts w:cs="Calibri"/>
                <w:sz w:val="22"/>
                <w:szCs w:val="22"/>
              </w:rPr>
              <w:t xml:space="preserve">urjenje bralnih kompetenc in razumevanja glede na različne osnovne novinarske zvrsti (kratka vest, vest, reportaža, poročilo, intervju, feature, komentar, kolumna, glosa etc.); </w:t>
            </w:r>
          </w:p>
          <w:p w:rsidR="006C6A3B" w:rsidRDefault="006C6A3B" w:rsidP="00FC671E">
            <w:pPr>
              <w:pStyle w:val="Odstavekseznama"/>
              <w:ind w:left="530"/>
              <w:jc w:val="both"/>
              <w:rPr>
                <w:rFonts w:cs="Calibri"/>
                <w:sz w:val="22"/>
                <w:szCs w:val="22"/>
              </w:rPr>
            </w:pPr>
          </w:p>
          <w:p w:rsidR="006C6A3B" w:rsidRDefault="006C6A3B" w:rsidP="00656E99">
            <w:pPr>
              <w:pStyle w:val="Odstavekseznama"/>
              <w:numPr>
                <w:ilvl w:val="0"/>
                <w:numId w:val="192"/>
              </w:numPr>
              <w:spacing w:line="240" w:lineRule="auto"/>
              <w:jc w:val="both"/>
              <w:rPr>
                <w:rFonts w:cs="Calibri"/>
                <w:sz w:val="22"/>
                <w:szCs w:val="22"/>
              </w:rPr>
            </w:pPr>
            <w:r>
              <w:rPr>
                <w:rFonts w:cs="Calibri"/>
                <w:sz w:val="22"/>
                <w:szCs w:val="22"/>
              </w:rPr>
              <w:t xml:space="preserve">poznavanje zvrstnospecifičnih jezikovnih in stilističnih sredstev in več gotovosti glede njihove samostojne uporabe </w:t>
            </w:r>
          </w:p>
          <w:p w:rsidR="006C6A3B" w:rsidRPr="005828D9" w:rsidRDefault="006C6A3B" w:rsidP="00FC671E">
            <w:pPr>
              <w:pStyle w:val="Odstavekseznama"/>
              <w:jc w:val="both"/>
              <w:rPr>
                <w:rFonts w:cs="Calibri"/>
                <w:sz w:val="22"/>
                <w:szCs w:val="22"/>
              </w:rPr>
            </w:pPr>
          </w:p>
          <w:p w:rsidR="006C6A3B" w:rsidRDefault="006C6A3B" w:rsidP="00656E99">
            <w:pPr>
              <w:pStyle w:val="Odstavekseznama"/>
              <w:numPr>
                <w:ilvl w:val="0"/>
                <w:numId w:val="192"/>
              </w:numPr>
              <w:spacing w:line="240" w:lineRule="auto"/>
              <w:jc w:val="both"/>
              <w:rPr>
                <w:rFonts w:cs="Calibri"/>
                <w:sz w:val="22"/>
                <w:szCs w:val="22"/>
              </w:rPr>
            </w:pPr>
            <w:r>
              <w:rPr>
                <w:rFonts w:cs="Calibri"/>
                <w:sz w:val="22"/>
                <w:szCs w:val="22"/>
              </w:rPr>
              <w:t xml:space="preserve">prevzem odgovornosti za oblikovanje samostojne učne enote in večja ozaveščenost, kako je mogoče posamezno emo didaktizirati tako, da bo zanimiva za poslušalce (pomembno predvsem za pedagoške poklice); </w:t>
            </w:r>
          </w:p>
          <w:p w:rsidR="006C6A3B" w:rsidRPr="005828D9" w:rsidRDefault="006C6A3B" w:rsidP="00FC671E">
            <w:pPr>
              <w:pStyle w:val="Odstavekseznama"/>
              <w:jc w:val="both"/>
              <w:rPr>
                <w:rFonts w:cs="Calibri"/>
                <w:sz w:val="22"/>
                <w:szCs w:val="22"/>
              </w:rPr>
            </w:pPr>
          </w:p>
          <w:p w:rsidR="006C6A3B" w:rsidRPr="00BC33D6" w:rsidRDefault="006C6A3B" w:rsidP="00656E99">
            <w:pPr>
              <w:pStyle w:val="Odstavekseznama"/>
              <w:numPr>
                <w:ilvl w:val="0"/>
                <w:numId w:val="192"/>
              </w:numPr>
              <w:spacing w:line="240" w:lineRule="auto"/>
              <w:jc w:val="both"/>
              <w:rPr>
                <w:rFonts w:cs="Calibri"/>
                <w:sz w:val="22"/>
                <w:szCs w:val="22"/>
              </w:rPr>
            </w:pPr>
            <w:r>
              <w:rPr>
                <w:rFonts w:cs="Calibri"/>
                <w:sz w:val="22"/>
                <w:szCs w:val="22"/>
              </w:rPr>
              <w:t xml:space="preserve">osnovna znanja pri izdelavi preglednega in uporabniku prijaznega glosarja.  </w:t>
            </w:r>
          </w:p>
        </w:tc>
        <w:tc>
          <w:tcPr>
            <w:tcW w:w="152" w:type="dxa"/>
            <w:gridSpan w:val="2"/>
            <w:tcBorders>
              <w:top w:val="nil"/>
              <w:left w:val="single" w:sz="4" w:space="0" w:color="auto"/>
              <w:bottom w:val="nil"/>
              <w:right w:val="single" w:sz="4" w:space="0" w:color="auto"/>
            </w:tcBorders>
          </w:tcPr>
          <w:p w:rsidR="006C6A3B" w:rsidRDefault="006C6A3B" w:rsidP="00FC671E">
            <w:pPr>
              <w:ind w:left="170" w:hanging="170"/>
              <w:jc w:val="both"/>
              <w:rPr>
                <w:rFonts w:cs="Calibri"/>
                <w:b/>
                <w:sz w:val="22"/>
                <w:szCs w:val="22"/>
              </w:rPr>
            </w:pPr>
          </w:p>
        </w:tc>
        <w:tc>
          <w:tcPr>
            <w:tcW w:w="4821" w:type="dxa"/>
            <w:gridSpan w:val="2"/>
            <w:tcBorders>
              <w:top w:val="single" w:sz="4" w:space="0" w:color="auto"/>
              <w:left w:val="single" w:sz="4" w:space="0" w:color="auto"/>
              <w:bottom w:val="single" w:sz="4" w:space="0" w:color="auto"/>
              <w:right w:val="single" w:sz="4" w:space="0" w:color="auto"/>
            </w:tcBorders>
          </w:tcPr>
          <w:p w:rsidR="006C6A3B" w:rsidRPr="008D1252" w:rsidRDefault="006C6A3B" w:rsidP="00656E99">
            <w:pPr>
              <w:pStyle w:val="Odstavekseznama"/>
              <w:numPr>
                <w:ilvl w:val="0"/>
                <w:numId w:val="196"/>
              </w:numPr>
              <w:spacing w:line="240" w:lineRule="auto"/>
              <w:ind w:left="340" w:hanging="170"/>
              <w:jc w:val="both"/>
              <w:rPr>
                <w:rFonts w:cs="Calibri"/>
                <w:sz w:val="22"/>
                <w:szCs w:val="22"/>
                <w:lang w:val="de-DE"/>
              </w:rPr>
            </w:pPr>
            <w:r w:rsidRPr="008D1252">
              <w:rPr>
                <w:rFonts w:cs="Calibri"/>
                <w:sz w:val="22"/>
                <w:szCs w:val="22"/>
                <w:lang w:val="de-DE"/>
              </w:rPr>
              <w:t>Kenntnis zentraler, für den deutschsprachigen und interkulturellen Raum relevanter gesellschaftlicher Themen;</w:t>
            </w:r>
          </w:p>
          <w:p w:rsidR="006C6A3B" w:rsidRDefault="006C6A3B" w:rsidP="008D1252">
            <w:pPr>
              <w:ind w:left="340" w:hanging="170"/>
              <w:jc w:val="both"/>
              <w:rPr>
                <w:rFonts w:cs="Calibri"/>
                <w:sz w:val="22"/>
                <w:szCs w:val="22"/>
                <w:lang w:val="de-DE"/>
              </w:rPr>
            </w:pPr>
          </w:p>
          <w:p w:rsidR="006C6A3B" w:rsidRPr="008D1252" w:rsidRDefault="006C6A3B" w:rsidP="00656E99">
            <w:pPr>
              <w:pStyle w:val="Odstavekseznama"/>
              <w:numPr>
                <w:ilvl w:val="0"/>
                <w:numId w:val="196"/>
              </w:numPr>
              <w:spacing w:line="240" w:lineRule="auto"/>
              <w:ind w:left="340" w:hanging="170"/>
              <w:jc w:val="both"/>
              <w:rPr>
                <w:rFonts w:cs="Calibri"/>
                <w:sz w:val="22"/>
                <w:szCs w:val="22"/>
                <w:lang w:val="de-DE"/>
              </w:rPr>
            </w:pPr>
            <w:r w:rsidRPr="008D1252">
              <w:rPr>
                <w:rFonts w:cs="Calibri"/>
                <w:sz w:val="22"/>
                <w:szCs w:val="22"/>
                <w:lang w:val="de-DE"/>
              </w:rPr>
              <w:t xml:space="preserve">Gewinnung eines groben Überblicks über zentrale Akteure der deutschsprachigen Medienlandschaft (Fokus: Online- und Printmedien); </w:t>
            </w:r>
          </w:p>
          <w:p w:rsidR="006C6A3B" w:rsidRDefault="006C6A3B" w:rsidP="008D1252">
            <w:pPr>
              <w:ind w:left="340" w:hanging="170"/>
              <w:jc w:val="both"/>
              <w:rPr>
                <w:rFonts w:cs="Calibri"/>
                <w:sz w:val="22"/>
                <w:szCs w:val="22"/>
                <w:lang w:val="de-DE"/>
              </w:rPr>
            </w:pPr>
          </w:p>
          <w:p w:rsidR="006C6A3B" w:rsidRPr="008D1252" w:rsidRDefault="006C6A3B" w:rsidP="00656E99">
            <w:pPr>
              <w:pStyle w:val="Odstavekseznama"/>
              <w:numPr>
                <w:ilvl w:val="0"/>
                <w:numId w:val="196"/>
              </w:numPr>
              <w:spacing w:line="240" w:lineRule="auto"/>
              <w:ind w:left="340" w:hanging="170"/>
              <w:jc w:val="both"/>
              <w:rPr>
                <w:rFonts w:cs="Calibri"/>
                <w:sz w:val="22"/>
                <w:szCs w:val="22"/>
                <w:lang w:val="de-DE"/>
              </w:rPr>
            </w:pPr>
            <w:r w:rsidRPr="008D1252">
              <w:rPr>
                <w:rFonts w:cs="Calibri"/>
                <w:sz w:val="22"/>
                <w:szCs w:val="22"/>
                <w:lang w:val="de-DE"/>
              </w:rPr>
              <w:t xml:space="preserve">Fähigkeit, die Hauptaussagen der gelesenen Texte sowohl mündlich als auch schriftlich zusammenzufassen und eine eigene kritische Position dazu zu formulieren; </w:t>
            </w:r>
          </w:p>
          <w:p w:rsidR="006C6A3B" w:rsidRDefault="006C6A3B" w:rsidP="008D1252">
            <w:pPr>
              <w:ind w:left="340" w:hanging="170"/>
              <w:jc w:val="both"/>
              <w:rPr>
                <w:rFonts w:cs="Calibri"/>
                <w:sz w:val="22"/>
                <w:szCs w:val="22"/>
                <w:lang w:val="de-DE"/>
              </w:rPr>
            </w:pPr>
          </w:p>
          <w:p w:rsidR="006C6A3B" w:rsidRPr="008D1252" w:rsidRDefault="006C6A3B" w:rsidP="00656E99">
            <w:pPr>
              <w:pStyle w:val="Odstavekseznama"/>
              <w:numPr>
                <w:ilvl w:val="0"/>
                <w:numId w:val="196"/>
              </w:numPr>
              <w:spacing w:line="240" w:lineRule="auto"/>
              <w:ind w:left="340" w:hanging="170"/>
              <w:jc w:val="both"/>
              <w:rPr>
                <w:rFonts w:cs="Calibri"/>
                <w:sz w:val="22"/>
                <w:szCs w:val="22"/>
                <w:lang w:val="de-DE"/>
              </w:rPr>
            </w:pPr>
            <w:r w:rsidRPr="008D1252">
              <w:rPr>
                <w:rFonts w:cs="Calibri"/>
                <w:sz w:val="22"/>
                <w:szCs w:val="22"/>
                <w:lang w:val="de-DE"/>
              </w:rPr>
              <w:t>Schulung der Lese- und Verstehenskompetenz im Hinblick auf verschiedene grundlegende journalistische Darstellungsformen (Kurzmeldung, Nachricht, Reportage, Interview, Feature, Kommentar, Kolumne, Glosse, etc.);</w:t>
            </w:r>
          </w:p>
          <w:p w:rsidR="006C6A3B" w:rsidRDefault="006C6A3B" w:rsidP="008D1252">
            <w:pPr>
              <w:ind w:left="340" w:hanging="170"/>
              <w:jc w:val="both"/>
              <w:rPr>
                <w:rFonts w:cs="Calibri"/>
                <w:sz w:val="22"/>
                <w:szCs w:val="22"/>
                <w:lang w:val="de-DE"/>
              </w:rPr>
            </w:pPr>
          </w:p>
          <w:p w:rsidR="006C6A3B" w:rsidRPr="008D1252" w:rsidRDefault="006C6A3B" w:rsidP="00656E99">
            <w:pPr>
              <w:pStyle w:val="Odstavekseznama"/>
              <w:numPr>
                <w:ilvl w:val="0"/>
                <w:numId w:val="196"/>
              </w:numPr>
              <w:spacing w:line="240" w:lineRule="auto"/>
              <w:ind w:left="340" w:hanging="170"/>
              <w:jc w:val="both"/>
              <w:rPr>
                <w:rFonts w:cs="Calibri"/>
                <w:sz w:val="22"/>
                <w:szCs w:val="22"/>
                <w:lang w:val="de-DE"/>
              </w:rPr>
            </w:pPr>
            <w:r w:rsidRPr="008D1252">
              <w:rPr>
                <w:rFonts w:cs="Calibri"/>
                <w:sz w:val="22"/>
                <w:szCs w:val="22"/>
                <w:lang w:val="de-DE"/>
              </w:rPr>
              <w:t>Kenntnis textsortenspezifischer sprachlicher und stilistischer Mittel und mehr Sicherheit in deren eigenständiger Verwendung;</w:t>
            </w:r>
          </w:p>
          <w:p w:rsidR="006C6A3B" w:rsidRDefault="006C6A3B" w:rsidP="00FC671E">
            <w:pPr>
              <w:jc w:val="both"/>
              <w:rPr>
                <w:rFonts w:cs="Calibri"/>
                <w:sz w:val="22"/>
                <w:szCs w:val="22"/>
                <w:lang w:val="de-DE"/>
              </w:rPr>
            </w:pPr>
          </w:p>
          <w:p w:rsidR="006C6A3B" w:rsidRDefault="006C6A3B" w:rsidP="008D1252">
            <w:pPr>
              <w:ind w:left="340" w:hanging="170"/>
              <w:jc w:val="both"/>
              <w:rPr>
                <w:rFonts w:cs="Calibri"/>
                <w:sz w:val="22"/>
                <w:szCs w:val="22"/>
                <w:lang w:val="de-DE"/>
              </w:rPr>
            </w:pPr>
            <w:r>
              <w:rPr>
                <w:rFonts w:cs="Calibri"/>
                <w:sz w:val="22"/>
                <w:szCs w:val="22"/>
                <w:lang w:val="de-DE"/>
              </w:rPr>
              <w:t>- Übernahme von Verantwortung für eine eigene Unterrichtseinheit und mehr Bewusstsein für die unterschiedlichen Möglichkeiten ein Thema interessant und zielgruppenorientiert zu didaktisieren (besonders wichtig für diejenigen Studierenden, die einen Lehrberuf anstreben);</w:t>
            </w:r>
          </w:p>
          <w:p w:rsidR="006C6A3B" w:rsidRDefault="006C6A3B" w:rsidP="008D1252">
            <w:pPr>
              <w:ind w:left="340" w:hanging="170"/>
              <w:jc w:val="both"/>
              <w:rPr>
                <w:rFonts w:cs="Calibri"/>
                <w:sz w:val="22"/>
                <w:szCs w:val="22"/>
                <w:lang w:val="de-DE"/>
              </w:rPr>
            </w:pPr>
          </w:p>
          <w:p w:rsidR="006C6A3B" w:rsidRDefault="006C6A3B" w:rsidP="008D1252">
            <w:pPr>
              <w:ind w:left="340" w:hanging="170"/>
              <w:jc w:val="both"/>
              <w:rPr>
                <w:rFonts w:cs="Calibri"/>
                <w:sz w:val="22"/>
                <w:szCs w:val="22"/>
                <w:lang w:val="de-DE"/>
              </w:rPr>
            </w:pPr>
            <w:r>
              <w:rPr>
                <w:rFonts w:cs="Calibri"/>
                <w:sz w:val="22"/>
                <w:szCs w:val="22"/>
                <w:lang w:val="de-DE"/>
              </w:rPr>
              <w:t xml:space="preserve">- Grundkenntnisse im Anfertigen eines übersichtlichen und benutzerfreundlichen Glossars. </w:t>
            </w:r>
          </w:p>
        </w:tc>
      </w:tr>
      <w:tr w:rsidR="006C6A3B" w:rsidTr="00FC671E">
        <w:trPr>
          <w:trHeight w:val="117"/>
        </w:trPr>
        <w:tc>
          <w:tcPr>
            <w:tcW w:w="4727" w:type="dxa"/>
            <w:gridSpan w:val="3"/>
            <w:tcBorders>
              <w:top w:val="nil"/>
              <w:left w:val="nil"/>
              <w:bottom w:val="single" w:sz="4" w:space="0" w:color="auto"/>
              <w:right w:val="nil"/>
            </w:tcBorders>
          </w:tcPr>
          <w:p w:rsidR="006C6A3B" w:rsidRDefault="006C6A3B" w:rsidP="00FC671E">
            <w:pPr>
              <w:ind w:left="170" w:hanging="170"/>
              <w:rPr>
                <w:rFonts w:cs="Calibri"/>
                <w:b/>
                <w:szCs w:val="22"/>
              </w:rPr>
            </w:pPr>
          </w:p>
          <w:p w:rsidR="006C6A3B" w:rsidRDefault="006C6A3B" w:rsidP="00FC671E">
            <w:pPr>
              <w:ind w:left="170" w:hanging="170"/>
              <w:rPr>
                <w:rFonts w:cs="Calibri"/>
                <w:b/>
                <w:szCs w:val="22"/>
              </w:rPr>
            </w:pPr>
            <w:r>
              <w:rPr>
                <w:rFonts w:cs="Calibri"/>
                <w:b/>
                <w:szCs w:val="22"/>
              </w:rPr>
              <w:t>Predvideni študijski rezultati:</w:t>
            </w:r>
          </w:p>
        </w:tc>
        <w:tc>
          <w:tcPr>
            <w:tcW w:w="142" w:type="dxa"/>
          </w:tcPr>
          <w:p w:rsidR="006C6A3B" w:rsidRDefault="006C6A3B" w:rsidP="00FC671E">
            <w:pPr>
              <w:ind w:left="170" w:hanging="170"/>
              <w:rPr>
                <w:rFonts w:cs="Calibri"/>
                <w:b/>
                <w:szCs w:val="22"/>
              </w:rPr>
            </w:pPr>
          </w:p>
          <w:p w:rsidR="006C6A3B" w:rsidRDefault="006C6A3B" w:rsidP="00FC671E">
            <w:pPr>
              <w:ind w:left="170" w:hanging="170"/>
              <w:rPr>
                <w:rFonts w:cs="Calibri"/>
                <w:b/>
                <w:szCs w:val="22"/>
              </w:rPr>
            </w:pPr>
          </w:p>
        </w:tc>
        <w:tc>
          <w:tcPr>
            <w:tcW w:w="4821" w:type="dxa"/>
            <w:gridSpan w:val="2"/>
            <w:tcBorders>
              <w:top w:val="nil"/>
              <w:left w:val="nil"/>
              <w:bottom w:val="single" w:sz="4" w:space="0" w:color="auto"/>
              <w:right w:val="nil"/>
            </w:tcBorders>
          </w:tcPr>
          <w:p w:rsidR="006C6A3B" w:rsidRDefault="006C6A3B" w:rsidP="00FC671E">
            <w:pPr>
              <w:ind w:left="170" w:hanging="170"/>
              <w:rPr>
                <w:rFonts w:cs="Calibri"/>
                <w:b/>
              </w:rPr>
            </w:pPr>
          </w:p>
          <w:p w:rsidR="006C6A3B" w:rsidRDefault="006C6A3B" w:rsidP="00FC671E">
            <w:pPr>
              <w:ind w:left="170" w:hanging="170"/>
              <w:rPr>
                <w:rFonts w:cs="Calibri"/>
                <w:b/>
              </w:rPr>
            </w:pPr>
            <w:r>
              <w:rPr>
                <w:rFonts w:cs="Calibri"/>
                <w:b/>
              </w:rPr>
              <w:t>Intended learning outcomes:</w:t>
            </w:r>
          </w:p>
        </w:tc>
      </w:tr>
      <w:tr w:rsidR="006C6A3B" w:rsidTr="00FC671E">
        <w:trPr>
          <w:trHeight w:val="1387"/>
        </w:trPr>
        <w:tc>
          <w:tcPr>
            <w:tcW w:w="4727" w:type="dxa"/>
            <w:gridSpan w:val="3"/>
            <w:tcBorders>
              <w:top w:val="single" w:sz="4" w:space="0" w:color="auto"/>
              <w:left w:val="single" w:sz="4" w:space="0" w:color="auto"/>
              <w:bottom w:val="nil"/>
              <w:right w:val="single" w:sz="4" w:space="0" w:color="auto"/>
            </w:tcBorders>
          </w:tcPr>
          <w:p w:rsidR="006C6A3B" w:rsidRDefault="006C6A3B" w:rsidP="00FC671E">
            <w:pPr>
              <w:ind w:left="170" w:hanging="170"/>
              <w:jc w:val="both"/>
              <w:rPr>
                <w:rFonts w:cs="Calibri"/>
                <w:sz w:val="22"/>
                <w:szCs w:val="22"/>
              </w:rPr>
            </w:pPr>
            <w:r>
              <w:rPr>
                <w:rFonts w:cs="Calibri"/>
                <w:sz w:val="22"/>
                <w:szCs w:val="22"/>
              </w:rPr>
              <w:t xml:space="preserve">Študentje in študentke so sposobni: </w:t>
            </w:r>
          </w:p>
          <w:p w:rsidR="006C6A3B" w:rsidRDefault="006C6A3B" w:rsidP="00FC671E">
            <w:pPr>
              <w:ind w:left="170" w:hanging="170"/>
              <w:jc w:val="both"/>
              <w:rPr>
                <w:rFonts w:cs="Calibri"/>
                <w:sz w:val="22"/>
                <w:szCs w:val="22"/>
              </w:rPr>
            </w:pPr>
          </w:p>
          <w:p w:rsidR="006C6A3B" w:rsidRDefault="006C6A3B" w:rsidP="00656E99">
            <w:pPr>
              <w:pStyle w:val="Odstavekseznama"/>
              <w:numPr>
                <w:ilvl w:val="0"/>
                <w:numId w:val="192"/>
              </w:numPr>
              <w:spacing w:line="240" w:lineRule="auto"/>
              <w:jc w:val="both"/>
              <w:rPr>
                <w:rFonts w:cs="Calibri"/>
                <w:sz w:val="22"/>
                <w:szCs w:val="22"/>
              </w:rPr>
            </w:pPr>
            <w:r>
              <w:rPr>
                <w:rFonts w:cs="Calibri"/>
                <w:sz w:val="22"/>
                <w:szCs w:val="22"/>
              </w:rPr>
              <w:t xml:space="preserve">razumeti širok spekter zahtevnih novinarskih besedil in dojeti implicitne pomene ter določene frazeološke besedne zveze; </w:t>
            </w:r>
          </w:p>
          <w:p w:rsidR="006C6A3B" w:rsidRDefault="006C6A3B" w:rsidP="00FC671E">
            <w:pPr>
              <w:pStyle w:val="Odstavekseznama"/>
              <w:ind w:left="530"/>
              <w:jc w:val="both"/>
              <w:rPr>
                <w:rFonts w:cs="Calibri"/>
                <w:sz w:val="22"/>
                <w:szCs w:val="22"/>
              </w:rPr>
            </w:pPr>
          </w:p>
          <w:p w:rsidR="006C6A3B" w:rsidRDefault="006C6A3B" w:rsidP="00FC671E">
            <w:pPr>
              <w:pStyle w:val="Odstavekseznama"/>
              <w:ind w:left="530"/>
              <w:jc w:val="both"/>
              <w:rPr>
                <w:rFonts w:cs="Calibri"/>
                <w:sz w:val="22"/>
                <w:szCs w:val="22"/>
              </w:rPr>
            </w:pPr>
          </w:p>
          <w:p w:rsidR="006C6A3B" w:rsidRDefault="006C6A3B" w:rsidP="00656E99">
            <w:pPr>
              <w:pStyle w:val="Odstavekseznama"/>
              <w:numPr>
                <w:ilvl w:val="0"/>
                <w:numId w:val="192"/>
              </w:numPr>
              <w:spacing w:line="240" w:lineRule="auto"/>
              <w:jc w:val="both"/>
              <w:rPr>
                <w:rFonts w:cs="Calibri"/>
                <w:sz w:val="22"/>
                <w:szCs w:val="22"/>
              </w:rPr>
            </w:pPr>
            <w:r>
              <w:rPr>
                <w:rFonts w:cs="Calibri"/>
                <w:sz w:val="22"/>
                <w:szCs w:val="22"/>
              </w:rPr>
              <w:t xml:space="preserve">se ustno in pisno jasno strukturirano in leksikalno pravilno izražati na določeno temo (referenca za leksikalno pravilnost je osnovno besedišče, ki se ga morajo naučiti vsi udeleženci; gl. študentski glosarji); </w:t>
            </w:r>
          </w:p>
          <w:p w:rsidR="006C6A3B" w:rsidRDefault="006C6A3B" w:rsidP="00FC671E">
            <w:pPr>
              <w:pStyle w:val="Odstavekseznama"/>
              <w:ind w:left="530"/>
              <w:jc w:val="both"/>
              <w:rPr>
                <w:rFonts w:cs="Calibri"/>
                <w:sz w:val="22"/>
                <w:szCs w:val="22"/>
              </w:rPr>
            </w:pPr>
          </w:p>
          <w:p w:rsidR="006C6A3B" w:rsidRDefault="006C6A3B" w:rsidP="00656E99">
            <w:pPr>
              <w:pStyle w:val="Odstavekseznama"/>
              <w:numPr>
                <w:ilvl w:val="0"/>
                <w:numId w:val="192"/>
              </w:numPr>
              <w:spacing w:line="240" w:lineRule="auto"/>
              <w:jc w:val="both"/>
              <w:rPr>
                <w:rFonts w:cs="Calibri"/>
                <w:sz w:val="22"/>
                <w:szCs w:val="22"/>
              </w:rPr>
            </w:pPr>
            <w:r>
              <w:rPr>
                <w:rFonts w:cs="Calibri"/>
                <w:sz w:val="22"/>
                <w:szCs w:val="22"/>
              </w:rPr>
              <w:t xml:space="preserve">svojo argumente predstaviti taok, da bralcu olajšajo iskanje pomembnih točk; </w:t>
            </w:r>
          </w:p>
          <w:p w:rsidR="006C6A3B" w:rsidRDefault="006C6A3B" w:rsidP="00FC671E">
            <w:pPr>
              <w:pStyle w:val="Odstavekseznama"/>
              <w:ind w:left="530"/>
              <w:jc w:val="both"/>
              <w:rPr>
                <w:rFonts w:cs="Calibri"/>
                <w:sz w:val="22"/>
                <w:szCs w:val="22"/>
              </w:rPr>
            </w:pPr>
          </w:p>
          <w:p w:rsidR="006C6A3B" w:rsidRDefault="006C6A3B" w:rsidP="00FC671E">
            <w:pPr>
              <w:pStyle w:val="Odstavekseznama"/>
              <w:ind w:left="530"/>
              <w:jc w:val="both"/>
              <w:rPr>
                <w:rFonts w:cs="Calibri"/>
                <w:sz w:val="22"/>
                <w:szCs w:val="22"/>
              </w:rPr>
            </w:pPr>
          </w:p>
          <w:p w:rsidR="006C6A3B" w:rsidRDefault="006C6A3B" w:rsidP="00656E99">
            <w:pPr>
              <w:pStyle w:val="Odstavekseznama"/>
              <w:numPr>
                <w:ilvl w:val="0"/>
                <w:numId w:val="192"/>
              </w:numPr>
              <w:spacing w:line="240" w:lineRule="auto"/>
              <w:jc w:val="both"/>
              <w:rPr>
                <w:rFonts w:cs="Calibri"/>
                <w:sz w:val="22"/>
                <w:szCs w:val="22"/>
              </w:rPr>
            </w:pPr>
            <w:r>
              <w:rPr>
                <w:rFonts w:cs="Calibri"/>
                <w:sz w:val="22"/>
                <w:szCs w:val="22"/>
              </w:rPr>
              <w:t xml:space="preserve">napisati zanimiv začetek in ustrezen zaključek; </w:t>
            </w:r>
          </w:p>
          <w:p w:rsidR="006C6A3B" w:rsidRDefault="006C6A3B" w:rsidP="00FC671E">
            <w:pPr>
              <w:pStyle w:val="Odstavekseznama"/>
              <w:ind w:left="530"/>
              <w:jc w:val="both"/>
              <w:rPr>
                <w:rFonts w:cs="Calibri"/>
                <w:sz w:val="22"/>
                <w:szCs w:val="22"/>
              </w:rPr>
            </w:pPr>
          </w:p>
          <w:p w:rsidR="006C6A3B" w:rsidRDefault="006C6A3B" w:rsidP="00FC671E">
            <w:pPr>
              <w:pStyle w:val="Odstavekseznama"/>
              <w:ind w:left="530"/>
              <w:jc w:val="both"/>
              <w:rPr>
                <w:rFonts w:cs="Calibri"/>
                <w:sz w:val="22"/>
                <w:szCs w:val="22"/>
              </w:rPr>
            </w:pPr>
          </w:p>
          <w:p w:rsidR="006C6A3B" w:rsidRDefault="006C6A3B" w:rsidP="00656E99">
            <w:pPr>
              <w:pStyle w:val="Odstavekseznama"/>
              <w:numPr>
                <w:ilvl w:val="0"/>
                <w:numId w:val="192"/>
              </w:numPr>
              <w:spacing w:line="240" w:lineRule="auto"/>
              <w:jc w:val="both"/>
              <w:rPr>
                <w:rFonts w:cs="Calibri"/>
                <w:sz w:val="22"/>
                <w:szCs w:val="22"/>
              </w:rPr>
            </w:pPr>
            <w:r>
              <w:rPr>
                <w:rFonts w:cs="Calibri"/>
                <w:sz w:val="22"/>
                <w:szCs w:val="22"/>
              </w:rPr>
              <w:t xml:space="preserve">izbrati iz osnovnega repertoarja diskurzivnih govornih sredstev ustrezno besedno zvezo, s katero uvedejo lastno misel ali (pri dialoških situacijah) se odzovejo na sogovornika oziroma povežejo svoj prispevek s prejšnjimi govorci; </w:t>
            </w:r>
          </w:p>
          <w:p w:rsidR="006C6A3B" w:rsidRPr="005828D9" w:rsidRDefault="006C6A3B" w:rsidP="00FC671E">
            <w:pPr>
              <w:pStyle w:val="Odstavekseznama"/>
              <w:rPr>
                <w:rFonts w:cs="Calibri"/>
                <w:sz w:val="22"/>
                <w:szCs w:val="22"/>
              </w:rPr>
            </w:pPr>
          </w:p>
          <w:p w:rsidR="006C6A3B" w:rsidRDefault="006C6A3B" w:rsidP="00656E99">
            <w:pPr>
              <w:pStyle w:val="Odstavekseznama"/>
              <w:numPr>
                <w:ilvl w:val="0"/>
                <w:numId w:val="192"/>
              </w:numPr>
              <w:spacing w:line="240" w:lineRule="auto"/>
              <w:jc w:val="both"/>
              <w:rPr>
                <w:rFonts w:cs="Calibri"/>
                <w:sz w:val="22"/>
                <w:szCs w:val="22"/>
              </w:rPr>
            </w:pPr>
            <w:r>
              <w:rPr>
                <w:rFonts w:cs="Calibri"/>
                <w:sz w:val="22"/>
                <w:szCs w:val="22"/>
              </w:rPr>
              <w:t xml:space="preserve">določiit osnovne funkcije glavnih novinarskih zvrsti in uporabljati takšna govorna sredstva, ki so v skladu s temi funkcijami; </w:t>
            </w:r>
          </w:p>
          <w:p w:rsidR="006C6A3B" w:rsidRPr="005828D9" w:rsidRDefault="006C6A3B" w:rsidP="00FC671E">
            <w:pPr>
              <w:pStyle w:val="Odstavekseznama"/>
              <w:rPr>
                <w:rFonts w:cs="Calibri"/>
                <w:sz w:val="22"/>
                <w:szCs w:val="22"/>
              </w:rPr>
            </w:pPr>
          </w:p>
          <w:p w:rsidR="006C6A3B" w:rsidRDefault="006C6A3B" w:rsidP="00656E99">
            <w:pPr>
              <w:pStyle w:val="Odstavekseznama"/>
              <w:numPr>
                <w:ilvl w:val="0"/>
                <w:numId w:val="192"/>
              </w:numPr>
              <w:spacing w:line="240" w:lineRule="auto"/>
              <w:jc w:val="both"/>
              <w:rPr>
                <w:rFonts w:cs="Calibri"/>
                <w:sz w:val="22"/>
                <w:szCs w:val="22"/>
              </w:rPr>
            </w:pPr>
          </w:p>
          <w:p w:rsidR="006C6A3B" w:rsidRPr="00467A75" w:rsidRDefault="006C6A3B" w:rsidP="00FC671E">
            <w:pPr>
              <w:pStyle w:val="Odstavekseznama"/>
              <w:rPr>
                <w:rFonts w:cs="Calibri"/>
                <w:sz w:val="22"/>
                <w:szCs w:val="22"/>
              </w:rPr>
            </w:pPr>
          </w:p>
          <w:p w:rsidR="006C6A3B" w:rsidRDefault="006C6A3B" w:rsidP="00656E99">
            <w:pPr>
              <w:pStyle w:val="Odstavekseznama"/>
              <w:numPr>
                <w:ilvl w:val="0"/>
                <w:numId w:val="192"/>
              </w:numPr>
              <w:spacing w:line="240" w:lineRule="auto"/>
              <w:jc w:val="both"/>
              <w:rPr>
                <w:rFonts w:cs="Calibri"/>
                <w:sz w:val="22"/>
                <w:szCs w:val="22"/>
              </w:rPr>
            </w:pPr>
            <w:r>
              <w:rPr>
                <w:rFonts w:cs="Calibri"/>
                <w:sz w:val="22"/>
                <w:szCs w:val="22"/>
              </w:rPr>
              <w:lastRenderedPageBreak/>
              <w:t xml:space="preserve">v svojih besedilih uporabljati ustrezno slovnično pravilnost (cilj je raven C1 Skupnega evropskega jezikovnega okvirja) in pri končni korekturi svojih besedil samostojno popraviti napake, ki se na tej ravni ne bi smele več pojavljati; </w:t>
            </w:r>
          </w:p>
          <w:p w:rsidR="006C6A3B" w:rsidRPr="005828D9" w:rsidRDefault="006C6A3B" w:rsidP="00FC671E">
            <w:pPr>
              <w:pStyle w:val="Odstavekseznama"/>
              <w:rPr>
                <w:rFonts w:cs="Calibri"/>
                <w:sz w:val="22"/>
                <w:szCs w:val="22"/>
              </w:rPr>
            </w:pPr>
          </w:p>
          <w:p w:rsidR="006C6A3B" w:rsidRDefault="006C6A3B" w:rsidP="00656E99">
            <w:pPr>
              <w:pStyle w:val="Odstavekseznama"/>
              <w:numPr>
                <w:ilvl w:val="0"/>
                <w:numId w:val="192"/>
              </w:numPr>
              <w:spacing w:line="240" w:lineRule="auto"/>
              <w:jc w:val="both"/>
              <w:rPr>
                <w:rFonts w:cs="Calibri"/>
                <w:sz w:val="22"/>
                <w:szCs w:val="22"/>
              </w:rPr>
            </w:pPr>
            <w:r>
              <w:rPr>
                <w:rFonts w:cs="Calibri"/>
                <w:sz w:val="22"/>
                <w:szCs w:val="22"/>
              </w:rPr>
              <w:t xml:space="preserve">pripraviti zaključeno učno enoto in zanjo formulirati jasne učne cilje; </w:t>
            </w:r>
          </w:p>
          <w:p w:rsidR="006C6A3B" w:rsidRPr="001D3407" w:rsidRDefault="006C6A3B" w:rsidP="00FC671E">
            <w:pPr>
              <w:pStyle w:val="Odstavekseznama"/>
              <w:rPr>
                <w:rFonts w:cs="Calibri"/>
                <w:sz w:val="22"/>
                <w:szCs w:val="22"/>
              </w:rPr>
            </w:pPr>
          </w:p>
          <w:p w:rsidR="006C6A3B" w:rsidRPr="005828D9" w:rsidRDefault="006C6A3B" w:rsidP="00656E99">
            <w:pPr>
              <w:pStyle w:val="Odstavekseznama"/>
              <w:numPr>
                <w:ilvl w:val="0"/>
                <w:numId w:val="192"/>
              </w:numPr>
              <w:spacing w:line="240" w:lineRule="auto"/>
              <w:jc w:val="both"/>
              <w:rPr>
                <w:rFonts w:cs="Calibri"/>
                <w:sz w:val="22"/>
                <w:szCs w:val="22"/>
              </w:rPr>
            </w:pPr>
            <w:r>
              <w:rPr>
                <w:rFonts w:cs="Calibri"/>
                <w:sz w:val="22"/>
                <w:szCs w:val="22"/>
              </w:rPr>
              <w:t xml:space="preserve">oblikovati tematski glosar tako, da uporabnikom z njim olajšajo spoprijemanje s temo in besediščem. </w:t>
            </w:r>
          </w:p>
        </w:tc>
        <w:tc>
          <w:tcPr>
            <w:tcW w:w="142" w:type="dxa"/>
            <w:tcBorders>
              <w:top w:val="nil"/>
              <w:left w:val="single" w:sz="4" w:space="0" w:color="auto"/>
              <w:bottom w:val="nil"/>
              <w:right w:val="single" w:sz="4" w:space="0" w:color="auto"/>
            </w:tcBorders>
          </w:tcPr>
          <w:p w:rsidR="006C6A3B" w:rsidRDefault="006C6A3B" w:rsidP="00FC671E">
            <w:pPr>
              <w:ind w:left="170" w:hanging="170"/>
              <w:rPr>
                <w:rFonts w:cs="Calibri"/>
                <w:sz w:val="22"/>
                <w:szCs w:val="22"/>
              </w:rPr>
            </w:pPr>
          </w:p>
          <w:p w:rsidR="006C6A3B" w:rsidRDefault="006C6A3B" w:rsidP="00FC671E">
            <w:pPr>
              <w:ind w:left="170" w:hanging="170"/>
              <w:rPr>
                <w:rFonts w:cs="Calibri"/>
                <w:sz w:val="22"/>
                <w:szCs w:val="22"/>
              </w:rPr>
            </w:pPr>
          </w:p>
          <w:p w:rsidR="006C6A3B" w:rsidRDefault="006C6A3B" w:rsidP="00FC671E">
            <w:pPr>
              <w:ind w:left="170" w:hanging="170"/>
              <w:rPr>
                <w:rFonts w:cs="Calibri"/>
                <w:sz w:val="22"/>
                <w:szCs w:val="22"/>
              </w:rPr>
            </w:pPr>
          </w:p>
        </w:tc>
        <w:tc>
          <w:tcPr>
            <w:tcW w:w="4821" w:type="dxa"/>
            <w:gridSpan w:val="2"/>
            <w:tcBorders>
              <w:top w:val="single" w:sz="4" w:space="0" w:color="auto"/>
              <w:left w:val="single" w:sz="4" w:space="0" w:color="auto"/>
              <w:bottom w:val="nil"/>
              <w:right w:val="single" w:sz="4" w:space="0" w:color="auto"/>
            </w:tcBorders>
          </w:tcPr>
          <w:p w:rsidR="006C6A3B" w:rsidRPr="005828D9" w:rsidRDefault="006C6A3B" w:rsidP="00FC671E">
            <w:pPr>
              <w:ind w:left="170" w:hanging="170"/>
              <w:rPr>
                <w:rFonts w:cs="Calibri"/>
                <w:sz w:val="22"/>
                <w:szCs w:val="22"/>
              </w:rPr>
            </w:pPr>
            <w:r w:rsidRPr="005828D9">
              <w:rPr>
                <w:rFonts w:cs="Calibri"/>
                <w:sz w:val="22"/>
                <w:szCs w:val="22"/>
              </w:rPr>
              <w:t>Die Studierenden sind in der Lage:</w:t>
            </w:r>
          </w:p>
          <w:p w:rsidR="006C6A3B" w:rsidRPr="005828D9" w:rsidRDefault="006C6A3B" w:rsidP="00FC671E">
            <w:pPr>
              <w:ind w:left="170" w:hanging="170"/>
              <w:rPr>
                <w:rFonts w:cs="Calibri"/>
                <w:sz w:val="22"/>
                <w:szCs w:val="22"/>
              </w:rPr>
            </w:pPr>
          </w:p>
          <w:p w:rsidR="006C6A3B" w:rsidRDefault="006C6A3B" w:rsidP="00FC671E">
            <w:pPr>
              <w:ind w:left="170" w:hanging="170"/>
              <w:rPr>
                <w:rFonts w:cs="Calibri"/>
                <w:sz w:val="22"/>
                <w:szCs w:val="22"/>
                <w:lang w:val="de-DE"/>
              </w:rPr>
            </w:pPr>
            <w:r w:rsidRPr="005828D9">
              <w:rPr>
                <w:rFonts w:cs="Calibri"/>
                <w:sz w:val="22"/>
                <w:szCs w:val="22"/>
              </w:rPr>
              <w:t xml:space="preserve">-  ein breites Spektrum anspruchsvollerer journalistischer Texte </w:t>
            </w:r>
            <w:r>
              <w:rPr>
                <w:rFonts w:cs="Calibri"/>
                <w:sz w:val="22"/>
                <w:szCs w:val="22"/>
                <w:lang w:val="de-DE"/>
              </w:rPr>
              <w:t>zu verstehen und auch implizite Bedeutungen sowie bestimmte idiomatische Wendungen zu erfassen;</w:t>
            </w:r>
          </w:p>
          <w:p w:rsidR="006C6A3B" w:rsidRDefault="006C6A3B" w:rsidP="00FC671E">
            <w:pPr>
              <w:ind w:left="170" w:hanging="170"/>
              <w:rPr>
                <w:rFonts w:cs="Calibri"/>
                <w:sz w:val="22"/>
                <w:szCs w:val="22"/>
                <w:lang w:val="de-DE"/>
              </w:rPr>
            </w:pPr>
          </w:p>
          <w:p w:rsidR="006C6A3B" w:rsidRDefault="006C6A3B" w:rsidP="00FC671E">
            <w:pPr>
              <w:ind w:left="170" w:hanging="170"/>
              <w:rPr>
                <w:rFonts w:cs="Calibri"/>
                <w:sz w:val="22"/>
                <w:szCs w:val="22"/>
                <w:lang w:val="de-DE"/>
              </w:rPr>
            </w:pPr>
            <w:r>
              <w:rPr>
                <w:rFonts w:cs="Calibri"/>
                <w:sz w:val="22"/>
                <w:szCs w:val="22"/>
                <w:lang w:val="de-DE"/>
              </w:rPr>
              <w:t>-  sich sowohl mündlich als auch schriftlich klar strukturiert und lexikalisch korrekt (Referenz für lexikalische Korrektheit ist der jeweils zu lernende Grundwortschatz; siehe studentische Glossare) zu den jeweiligen Themenschwerpunkten zu äußern;</w:t>
            </w:r>
          </w:p>
          <w:p w:rsidR="006C6A3B" w:rsidRDefault="006C6A3B" w:rsidP="00FC671E">
            <w:pPr>
              <w:ind w:left="170" w:hanging="170"/>
              <w:rPr>
                <w:rFonts w:cs="Calibri"/>
                <w:sz w:val="22"/>
                <w:szCs w:val="22"/>
                <w:lang w:val="de-DE"/>
              </w:rPr>
            </w:pPr>
          </w:p>
          <w:p w:rsidR="006C6A3B" w:rsidRDefault="006C6A3B" w:rsidP="00FC671E">
            <w:pPr>
              <w:ind w:left="170" w:hanging="170"/>
              <w:rPr>
                <w:rFonts w:cs="Calibri"/>
                <w:sz w:val="22"/>
                <w:szCs w:val="22"/>
                <w:lang w:val="de-DE"/>
              </w:rPr>
            </w:pPr>
            <w:r>
              <w:rPr>
                <w:rFonts w:cs="Calibri"/>
                <w:sz w:val="22"/>
                <w:szCs w:val="22"/>
                <w:lang w:val="de-DE"/>
              </w:rPr>
              <w:t>-  ihre Argumentation so aufzubauen, dass dem Leser das Finden der wesentlichen Punkte erleichtert wird;</w:t>
            </w:r>
          </w:p>
          <w:p w:rsidR="006C6A3B" w:rsidRDefault="006C6A3B" w:rsidP="00FC671E">
            <w:pPr>
              <w:ind w:left="170" w:hanging="170"/>
              <w:rPr>
                <w:rFonts w:cs="Calibri"/>
                <w:sz w:val="22"/>
                <w:szCs w:val="22"/>
                <w:lang w:val="de-DE"/>
              </w:rPr>
            </w:pPr>
          </w:p>
          <w:p w:rsidR="006C6A3B" w:rsidRDefault="006C6A3B" w:rsidP="00FC671E">
            <w:pPr>
              <w:ind w:left="170" w:hanging="170"/>
              <w:rPr>
                <w:rFonts w:cs="Calibri"/>
                <w:sz w:val="22"/>
                <w:szCs w:val="22"/>
                <w:lang w:val="de-DE"/>
              </w:rPr>
            </w:pPr>
            <w:r>
              <w:rPr>
                <w:rFonts w:cs="Calibri"/>
                <w:sz w:val="22"/>
                <w:szCs w:val="22"/>
                <w:lang w:val="de-DE"/>
              </w:rPr>
              <w:t xml:space="preserve">-  ihren Text interessant einzuleiten und durch einen angemessenen Schluss abzurunden; </w:t>
            </w:r>
          </w:p>
          <w:p w:rsidR="006C6A3B" w:rsidRDefault="006C6A3B" w:rsidP="00FC671E">
            <w:pPr>
              <w:ind w:left="170" w:hanging="170"/>
              <w:rPr>
                <w:rFonts w:cs="Calibri"/>
                <w:sz w:val="22"/>
                <w:szCs w:val="22"/>
                <w:lang w:val="de-DE"/>
              </w:rPr>
            </w:pPr>
          </w:p>
          <w:p w:rsidR="006C6A3B" w:rsidRDefault="006C6A3B" w:rsidP="00FC671E">
            <w:pPr>
              <w:ind w:left="170" w:hanging="170"/>
              <w:rPr>
                <w:rFonts w:cs="Calibri"/>
                <w:sz w:val="22"/>
                <w:szCs w:val="22"/>
                <w:lang w:val="de-DE"/>
              </w:rPr>
            </w:pPr>
            <w:r>
              <w:rPr>
                <w:rFonts w:cs="Calibri"/>
                <w:sz w:val="22"/>
                <w:szCs w:val="22"/>
                <w:lang w:val="de-DE"/>
              </w:rPr>
              <w:t xml:space="preserve">-  aus einem Grundrepertoire von diskursiven Redemitteln eine geeignete Wendung auszuwählen, um die eigene Meinungsäußerung  einzuleiten oder (bei dialogischen Situationen) das Wort zu ergreifen bzw. den eigenen Beitrag mit denen anderer zu verbinden; </w:t>
            </w:r>
          </w:p>
          <w:p w:rsidR="006C6A3B" w:rsidRDefault="006C6A3B" w:rsidP="00FC671E">
            <w:pPr>
              <w:ind w:left="170" w:hanging="170"/>
              <w:rPr>
                <w:rFonts w:cs="Calibri"/>
                <w:sz w:val="22"/>
                <w:szCs w:val="22"/>
                <w:lang w:val="de-DE"/>
              </w:rPr>
            </w:pPr>
          </w:p>
          <w:p w:rsidR="006C6A3B" w:rsidRDefault="006C6A3B" w:rsidP="00FC671E">
            <w:pPr>
              <w:ind w:left="170" w:hanging="170"/>
              <w:rPr>
                <w:rFonts w:cs="Calibri"/>
                <w:sz w:val="22"/>
                <w:szCs w:val="22"/>
                <w:lang w:val="de-DE"/>
              </w:rPr>
            </w:pPr>
            <w:r>
              <w:rPr>
                <w:rFonts w:cs="Calibri"/>
                <w:sz w:val="22"/>
                <w:szCs w:val="22"/>
                <w:lang w:val="de-DE"/>
              </w:rPr>
              <w:t>-  die Grundfunktionen zentraler journalistischer Textsorten zu bestimmen und Redemittel zu verwenden, die diesen Funktionen gerecht werden;</w:t>
            </w:r>
          </w:p>
          <w:p w:rsidR="006C6A3B" w:rsidRDefault="006C6A3B" w:rsidP="00FC671E">
            <w:pPr>
              <w:ind w:left="170" w:hanging="170"/>
              <w:rPr>
                <w:rFonts w:cs="Calibri"/>
                <w:sz w:val="22"/>
                <w:szCs w:val="22"/>
                <w:lang w:val="de-DE"/>
              </w:rPr>
            </w:pPr>
          </w:p>
          <w:p w:rsidR="006C6A3B" w:rsidRDefault="006C6A3B" w:rsidP="00FC671E">
            <w:pPr>
              <w:ind w:left="170" w:hanging="170"/>
              <w:rPr>
                <w:rFonts w:cs="Calibri"/>
                <w:sz w:val="22"/>
                <w:szCs w:val="22"/>
                <w:lang w:val="de-DE"/>
              </w:rPr>
            </w:pPr>
            <w:r>
              <w:rPr>
                <w:rFonts w:cs="Calibri"/>
                <w:sz w:val="22"/>
                <w:szCs w:val="22"/>
                <w:lang w:val="de-DE"/>
              </w:rPr>
              <w:t xml:space="preserve">-  in ihren Texten ein dem Masterstudium entsprechendes Maß an grammatischer Korrektheit (Ziel ist die Niveaustufe C1 des Gemeinsamen Europäischen Referenzrahmens) zu zeigen und bei der Endkorrektur ihrer Texte </w:t>
            </w:r>
            <w:r>
              <w:rPr>
                <w:rFonts w:cs="Calibri"/>
                <w:sz w:val="22"/>
                <w:szCs w:val="22"/>
                <w:lang w:val="de-DE"/>
              </w:rPr>
              <w:lastRenderedPageBreak/>
              <w:t xml:space="preserve">Fehler, die auf dem Niveau C1 nicht mehr vorkommen sollten, selbst zu korrigieren;  </w:t>
            </w:r>
          </w:p>
          <w:p w:rsidR="006C6A3B" w:rsidRDefault="006C6A3B" w:rsidP="00FC671E">
            <w:pPr>
              <w:rPr>
                <w:rFonts w:cs="Calibri"/>
                <w:sz w:val="22"/>
                <w:szCs w:val="22"/>
                <w:lang w:val="de-DE"/>
              </w:rPr>
            </w:pPr>
          </w:p>
          <w:p w:rsidR="006C6A3B" w:rsidRDefault="006C6A3B" w:rsidP="00FC671E">
            <w:pPr>
              <w:ind w:left="170" w:hanging="170"/>
              <w:rPr>
                <w:rFonts w:cs="Calibri"/>
                <w:sz w:val="22"/>
                <w:szCs w:val="22"/>
                <w:lang w:val="de-DE"/>
              </w:rPr>
            </w:pPr>
            <w:r>
              <w:rPr>
                <w:rFonts w:cs="Calibri"/>
                <w:sz w:val="22"/>
                <w:szCs w:val="22"/>
                <w:lang w:val="de-DE"/>
              </w:rPr>
              <w:t>-  eine in sich geschlossene Unterrichtseinheit vorzubereiten und dafür entsprechende klare Lernziele zu definieren;</w:t>
            </w:r>
          </w:p>
          <w:p w:rsidR="006C6A3B" w:rsidRDefault="006C6A3B" w:rsidP="00FC671E">
            <w:pPr>
              <w:ind w:left="170" w:hanging="170"/>
              <w:rPr>
                <w:rFonts w:cs="Calibri"/>
                <w:sz w:val="22"/>
                <w:szCs w:val="22"/>
                <w:lang w:val="de-DE"/>
              </w:rPr>
            </w:pPr>
          </w:p>
          <w:p w:rsidR="006C6A3B" w:rsidRDefault="006C6A3B" w:rsidP="00FC671E">
            <w:pPr>
              <w:ind w:left="170" w:hanging="170"/>
              <w:rPr>
                <w:rFonts w:cs="Calibri"/>
                <w:sz w:val="22"/>
                <w:szCs w:val="22"/>
                <w:lang w:val="de-DE"/>
              </w:rPr>
            </w:pPr>
            <w:r>
              <w:rPr>
                <w:rFonts w:cs="Calibri"/>
                <w:sz w:val="22"/>
                <w:szCs w:val="22"/>
                <w:lang w:val="de-DE"/>
              </w:rPr>
              <w:t xml:space="preserve">-  einen themenspezifischen Glossar so vorzubereiten, dass den Benutzern die Erarbeitung des darin befindlichen Wortschatzes möglichst leicht fällt.       </w:t>
            </w:r>
          </w:p>
        </w:tc>
      </w:tr>
      <w:tr w:rsidR="006C6A3B" w:rsidTr="00FC671E">
        <w:trPr>
          <w:trHeight w:val="1417"/>
        </w:trPr>
        <w:tc>
          <w:tcPr>
            <w:tcW w:w="4727" w:type="dxa"/>
            <w:gridSpan w:val="3"/>
            <w:tcBorders>
              <w:top w:val="nil"/>
              <w:left w:val="single" w:sz="4" w:space="0" w:color="auto"/>
              <w:bottom w:val="single" w:sz="4" w:space="0" w:color="auto"/>
              <w:right w:val="single" w:sz="4" w:space="0" w:color="auto"/>
            </w:tcBorders>
          </w:tcPr>
          <w:p w:rsidR="006C6A3B" w:rsidRDefault="006C6A3B" w:rsidP="00FC671E">
            <w:pPr>
              <w:ind w:left="170" w:hanging="170"/>
              <w:rPr>
                <w:rFonts w:cs="Calibri"/>
                <w:szCs w:val="22"/>
              </w:rPr>
            </w:pPr>
          </w:p>
        </w:tc>
        <w:tc>
          <w:tcPr>
            <w:tcW w:w="142" w:type="dxa"/>
            <w:tcBorders>
              <w:top w:val="nil"/>
              <w:left w:val="single" w:sz="4" w:space="0" w:color="auto"/>
              <w:bottom w:val="nil"/>
              <w:right w:val="single" w:sz="4" w:space="0" w:color="auto"/>
            </w:tcBorders>
          </w:tcPr>
          <w:p w:rsidR="006C6A3B" w:rsidRDefault="006C6A3B" w:rsidP="00FC671E">
            <w:pPr>
              <w:ind w:left="170" w:hanging="170"/>
              <w:rPr>
                <w:rFonts w:cs="Calibri"/>
                <w:b/>
                <w:szCs w:val="22"/>
              </w:rPr>
            </w:pPr>
          </w:p>
        </w:tc>
        <w:tc>
          <w:tcPr>
            <w:tcW w:w="4821" w:type="dxa"/>
            <w:gridSpan w:val="2"/>
            <w:tcBorders>
              <w:top w:val="nil"/>
              <w:left w:val="single" w:sz="4" w:space="0" w:color="auto"/>
              <w:bottom w:val="single" w:sz="4" w:space="0" w:color="auto"/>
              <w:right w:val="single" w:sz="4" w:space="0" w:color="auto"/>
            </w:tcBorders>
          </w:tcPr>
          <w:p w:rsidR="006C6A3B" w:rsidRDefault="006C6A3B" w:rsidP="00FC671E">
            <w:pPr>
              <w:ind w:left="170" w:hanging="170"/>
              <w:rPr>
                <w:rFonts w:cs="Calibri"/>
              </w:rPr>
            </w:pPr>
          </w:p>
        </w:tc>
      </w:tr>
      <w:tr w:rsidR="006C6A3B" w:rsidTr="00FC671E">
        <w:tc>
          <w:tcPr>
            <w:tcW w:w="4727" w:type="dxa"/>
            <w:gridSpan w:val="3"/>
            <w:tcBorders>
              <w:top w:val="nil"/>
              <w:left w:val="nil"/>
              <w:bottom w:val="single" w:sz="4" w:space="0" w:color="auto"/>
              <w:right w:val="nil"/>
            </w:tcBorders>
          </w:tcPr>
          <w:p w:rsidR="006C6A3B" w:rsidRDefault="006C6A3B" w:rsidP="00FC671E">
            <w:pPr>
              <w:ind w:left="170" w:hanging="170"/>
              <w:rPr>
                <w:rFonts w:cs="Calibri"/>
                <w:b/>
                <w:szCs w:val="22"/>
              </w:rPr>
            </w:pPr>
          </w:p>
          <w:p w:rsidR="006C6A3B" w:rsidRDefault="006C6A3B" w:rsidP="00FC671E">
            <w:pPr>
              <w:ind w:left="170" w:hanging="170"/>
              <w:rPr>
                <w:rFonts w:cs="Calibri"/>
                <w:b/>
                <w:szCs w:val="22"/>
              </w:rPr>
            </w:pPr>
            <w:r>
              <w:rPr>
                <w:rFonts w:cs="Calibri"/>
                <w:b/>
                <w:szCs w:val="22"/>
              </w:rPr>
              <w:t>Metode poučevanja in učenja:</w:t>
            </w:r>
          </w:p>
        </w:tc>
        <w:tc>
          <w:tcPr>
            <w:tcW w:w="142" w:type="dxa"/>
          </w:tcPr>
          <w:p w:rsidR="006C6A3B" w:rsidRDefault="006C6A3B" w:rsidP="00FC671E">
            <w:pPr>
              <w:ind w:left="170" w:hanging="170"/>
              <w:rPr>
                <w:rFonts w:cs="Calibri"/>
                <w:b/>
                <w:szCs w:val="22"/>
              </w:rPr>
            </w:pPr>
          </w:p>
          <w:p w:rsidR="006C6A3B" w:rsidRDefault="006C6A3B" w:rsidP="00FC671E">
            <w:pPr>
              <w:ind w:left="170" w:hanging="170"/>
              <w:rPr>
                <w:rFonts w:cs="Calibri"/>
                <w:b/>
                <w:szCs w:val="22"/>
              </w:rPr>
            </w:pPr>
          </w:p>
        </w:tc>
        <w:tc>
          <w:tcPr>
            <w:tcW w:w="4821" w:type="dxa"/>
            <w:gridSpan w:val="2"/>
            <w:tcBorders>
              <w:top w:val="nil"/>
              <w:left w:val="nil"/>
              <w:bottom w:val="single" w:sz="4" w:space="0" w:color="auto"/>
              <w:right w:val="nil"/>
            </w:tcBorders>
          </w:tcPr>
          <w:p w:rsidR="006C6A3B" w:rsidRDefault="006C6A3B" w:rsidP="00FC671E">
            <w:pPr>
              <w:ind w:left="170" w:hanging="170"/>
              <w:rPr>
                <w:rFonts w:cs="Calibri"/>
                <w:b/>
              </w:rPr>
            </w:pPr>
          </w:p>
          <w:p w:rsidR="006C6A3B" w:rsidRDefault="006C6A3B" w:rsidP="00FC671E">
            <w:pPr>
              <w:ind w:left="170" w:hanging="170"/>
              <w:rPr>
                <w:rFonts w:cs="Calibri"/>
                <w:b/>
              </w:rPr>
            </w:pPr>
            <w:r>
              <w:rPr>
                <w:rFonts w:cs="Calibri"/>
                <w:b/>
              </w:rPr>
              <w:t>Learning and teaching methods:</w:t>
            </w:r>
          </w:p>
        </w:tc>
      </w:tr>
      <w:tr w:rsidR="006C6A3B" w:rsidTr="00FC671E">
        <w:trPr>
          <w:trHeight w:val="2023"/>
        </w:trPr>
        <w:tc>
          <w:tcPr>
            <w:tcW w:w="4727" w:type="dxa"/>
            <w:gridSpan w:val="3"/>
            <w:tcBorders>
              <w:top w:val="single" w:sz="4" w:space="0" w:color="auto"/>
              <w:left w:val="single" w:sz="4" w:space="0" w:color="auto"/>
              <w:bottom w:val="single" w:sz="4" w:space="0" w:color="auto"/>
              <w:right w:val="single" w:sz="4" w:space="0" w:color="auto"/>
            </w:tcBorders>
          </w:tcPr>
          <w:p w:rsidR="006C6A3B" w:rsidRDefault="006C6A3B" w:rsidP="00FC671E">
            <w:pPr>
              <w:jc w:val="both"/>
              <w:rPr>
                <w:rFonts w:cs="Calibri"/>
                <w:sz w:val="22"/>
                <w:szCs w:val="22"/>
              </w:rPr>
            </w:pPr>
            <w:r>
              <w:rPr>
                <w:rFonts w:cs="Calibri"/>
                <w:sz w:val="22"/>
                <w:szCs w:val="22"/>
              </w:rPr>
              <w:t xml:space="preserve">Individualni študij (branje in ukvarjanje z besedili v readerju; priprava učne enote; razvoj didaktičnega koncepta); </w:t>
            </w:r>
          </w:p>
          <w:p w:rsidR="006C6A3B" w:rsidRDefault="006C6A3B" w:rsidP="00FC671E">
            <w:pPr>
              <w:jc w:val="both"/>
              <w:rPr>
                <w:rFonts w:cs="Calibri"/>
                <w:sz w:val="22"/>
                <w:szCs w:val="22"/>
              </w:rPr>
            </w:pPr>
          </w:p>
          <w:p w:rsidR="006C6A3B" w:rsidRDefault="006C6A3B" w:rsidP="00FC671E">
            <w:pPr>
              <w:jc w:val="both"/>
              <w:rPr>
                <w:rFonts w:cs="Calibri"/>
                <w:sz w:val="22"/>
                <w:szCs w:val="22"/>
              </w:rPr>
            </w:pPr>
            <w:r>
              <w:rPr>
                <w:rFonts w:cs="Calibri"/>
                <w:sz w:val="22"/>
                <w:szCs w:val="22"/>
              </w:rPr>
              <w:t xml:space="preserve">delo v paru in v skupini; </w:t>
            </w:r>
          </w:p>
          <w:p w:rsidR="006C6A3B" w:rsidRDefault="006C6A3B" w:rsidP="00FC671E">
            <w:pPr>
              <w:jc w:val="both"/>
              <w:rPr>
                <w:rFonts w:cs="Calibri"/>
                <w:sz w:val="22"/>
                <w:szCs w:val="22"/>
              </w:rPr>
            </w:pPr>
          </w:p>
          <w:p w:rsidR="006C6A3B" w:rsidRDefault="006C6A3B" w:rsidP="00FC671E">
            <w:pPr>
              <w:jc w:val="both"/>
              <w:rPr>
                <w:rFonts w:cs="Calibri"/>
                <w:sz w:val="22"/>
                <w:szCs w:val="22"/>
              </w:rPr>
            </w:pPr>
            <w:r>
              <w:rPr>
                <w:rFonts w:cs="Calibri"/>
                <w:sz w:val="22"/>
                <w:szCs w:val="22"/>
              </w:rPr>
              <w:t>vodeno učenje (individualne konzultacije pri pripravi učne enote)</w:t>
            </w:r>
          </w:p>
          <w:p w:rsidR="006C6A3B" w:rsidRDefault="006C6A3B" w:rsidP="00FC671E">
            <w:pPr>
              <w:jc w:val="both"/>
              <w:rPr>
                <w:rFonts w:cs="Calibri"/>
                <w:sz w:val="22"/>
                <w:szCs w:val="22"/>
              </w:rPr>
            </w:pPr>
          </w:p>
          <w:p w:rsidR="006C6A3B" w:rsidRDefault="006C6A3B" w:rsidP="00FC671E">
            <w:pPr>
              <w:jc w:val="both"/>
              <w:rPr>
                <w:rFonts w:cs="Calibri"/>
                <w:sz w:val="22"/>
                <w:szCs w:val="22"/>
              </w:rPr>
            </w:pPr>
            <w:r>
              <w:rPr>
                <w:rFonts w:cs="Calibri"/>
                <w:sz w:val="22"/>
                <w:szCs w:val="22"/>
              </w:rPr>
              <w:t xml:space="preserve">predstavitev, feedback s strani izvajalca predmeta ter študentskih kolegov. </w:t>
            </w:r>
          </w:p>
        </w:tc>
        <w:tc>
          <w:tcPr>
            <w:tcW w:w="142" w:type="dxa"/>
            <w:tcBorders>
              <w:top w:val="nil"/>
              <w:left w:val="single" w:sz="4" w:space="0" w:color="auto"/>
              <w:bottom w:val="nil"/>
              <w:right w:val="single" w:sz="4" w:space="0" w:color="auto"/>
            </w:tcBorders>
          </w:tcPr>
          <w:p w:rsidR="006C6A3B" w:rsidRDefault="006C6A3B" w:rsidP="00FC671E">
            <w:pPr>
              <w:jc w:val="both"/>
              <w:rPr>
                <w:rFonts w:cs="Calibri"/>
                <w:sz w:val="22"/>
                <w:szCs w:val="22"/>
              </w:rPr>
            </w:pPr>
          </w:p>
        </w:tc>
        <w:tc>
          <w:tcPr>
            <w:tcW w:w="4821" w:type="dxa"/>
            <w:gridSpan w:val="2"/>
            <w:tcBorders>
              <w:top w:val="single" w:sz="4" w:space="0" w:color="auto"/>
              <w:left w:val="single" w:sz="4" w:space="0" w:color="auto"/>
              <w:bottom w:val="single" w:sz="4" w:space="0" w:color="auto"/>
              <w:right w:val="single" w:sz="4" w:space="0" w:color="auto"/>
            </w:tcBorders>
          </w:tcPr>
          <w:p w:rsidR="006C6A3B" w:rsidRDefault="006C6A3B" w:rsidP="00FC671E">
            <w:pPr>
              <w:jc w:val="both"/>
              <w:rPr>
                <w:rFonts w:cs="Calibri"/>
                <w:sz w:val="22"/>
                <w:szCs w:val="22"/>
                <w:lang w:val="de-DE"/>
              </w:rPr>
            </w:pPr>
            <w:r>
              <w:rPr>
                <w:rFonts w:cs="Calibri"/>
                <w:sz w:val="22"/>
                <w:szCs w:val="22"/>
                <w:lang w:val="de-DE"/>
              </w:rPr>
              <w:t>Individualstudium (Lesen und Bearbeiten der Readertexte; Vorbereitung der Unterrichtseinheit, Entwicklung eines didaktischen Konzeptes);</w:t>
            </w:r>
          </w:p>
          <w:p w:rsidR="006C6A3B" w:rsidRDefault="006C6A3B" w:rsidP="00FC671E">
            <w:pPr>
              <w:jc w:val="both"/>
              <w:rPr>
                <w:rFonts w:cs="Calibri"/>
                <w:sz w:val="22"/>
                <w:szCs w:val="22"/>
                <w:lang w:val="de-DE"/>
              </w:rPr>
            </w:pPr>
          </w:p>
          <w:p w:rsidR="006C6A3B" w:rsidRDefault="006C6A3B" w:rsidP="00FC671E">
            <w:pPr>
              <w:jc w:val="both"/>
              <w:rPr>
                <w:rFonts w:cs="Calibri"/>
                <w:sz w:val="22"/>
                <w:szCs w:val="22"/>
                <w:lang w:val="de-DE"/>
              </w:rPr>
            </w:pPr>
            <w:r>
              <w:rPr>
                <w:rFonts w:cs="Calibri"/>
                <w:sz w:val="22"/>
                <w:szCs w:val="22"/>
                <w:lang w:val="de-DE"/>
              </w:rPr>
              <w:t xml:space="preserve">Partner- und Gruppenarbeit; </w:t>
            </w:r>
          </w:p>
          <w:p w:rsidR="006C6A3B" w:rsidRDefault="006C6A3B" w:rsidP="00FC671E">
            <w:pPr>
              <w:jc w:val="both"/>
              <w:rPr>
                <w:rFonts w:cs="Calibri"/>
                <w:sz w:val="22"/>
                <w:szCs w:val="22"/>
                <w:lang w:val="de-DE"/>
              </w:rPr>
            </w:pPr>
          </w:p>
          <w:p w:rsidR="006C6A3B" w:rsidRDefault="006C6A3B" w:rsidP="00FC671E">
            <w:pPr>
              <w:jc w:val="both"/>
              <w:rPr>
                <w:rFonts w:cs="Calibri"/>
                <w:sz w:val="22"/>
                <w:szCs w:val="22"/>
                <w:lang w:val="de-DE"/>
              </w:rPr>
            </w:pPr>
            <w:r>
              <w:rPr>
                <w:rFonts w:cs="Calibri"/>
                <w:sz w:val="22"/>
                <w:szCs w:val="22"/>
                <w:lang w:val="de-DE"/>
              </w:rPr>
              <w:t xml:space="preserve">angeleitetes Lernen (individuelle Betreuung des/der Studierenden bei der Vorbereitung der Unterrichtseinheit); </w:t>
            </w:r>
          </w:p>
          <w:p w:rsidR="006C6A3B" w:rsidRDefault="006C6A3B" w:rsidP="00FC671E">
            <w:pPr>
              <w:jc w:val="both"/>
              <w:rPr>
                <w:rFonts w:cs="Calibri"/>
                <w:sz w:val="22"/>
                <w:szCs w:val="22"/>
                <w:lang w:val="de-DE"/>
              </w:rPr>
            </w:pPr>
          </w:p>
          <w:p w:rsidR="006C6A3B" w:rsidRDefault="006C6A3B" w:rsidP="00FC671E">
            <w:pPr>
              <w:jc w:val="both"/>
              <w:rPr>
                <w:rFonts w:cs="Calibri"/>
                <w:sz w:val="22"/>
                <w:szCs w:val="22"/>
                <w:lang w:val="de-DE"/>
              </w:rPr>
            </w:pPr>
            <w:r>
              <w:rPr>
                <w:rFonts w:cs="Calibri"/>
                <w:sz w:val="22"/>
                <w:szCs w:val="22"/>
                <w:lang w:val="de-DE"/>
              </w:rPr>
              <w:t xml:space="preserve">studentische Präsentation, Feedback durch den Kursleiter und die anderen Studierenden.  </w:t>
            </w:r>
          </w:p>
        </w:tc>
      </w:tr>
      <w:tr w:rsidR="006C6A3B" w:rsidTr="00FC671E">
        <w:tc>
          <w:tcPr>
            <w:tcW w:w="4020" w:type="dxa"/>
            <w:tcBorders>
              <w:top w:val="nil"/>
              <w:left w:val="nil"/>
              <w:bottom w:val="single" w:sz="4" w:space="0" w:color="auto"/>
              <w:right w:val="nil"/>
            </w:tcBorders>
          </w:tcPr>
          <w:p w:rsidR="006C6A3B" w:rsidRDefault="006C6A3B" w:rsidP="00FC671E">
            <w:pPr>
              <w:ind w:left="170" w:hanging="170"/>
              <w:rPr>
                <w:rFonts w:cs="Calibri"/>
                <w:b/>
                <w:szCs w:val="22"/>
              </w:rPr>
            </w:pPr>
          </w:p>
          <w:p w:rsidR="006C6A3B" w:rsidRDefault="006C6A3B" w:rsidP="00FC671E">
            <w:pPr>
              <w:ind w:left="170" w:hanging="170"/>
              <w:rPr>
                <w:rFonts w:cs="Calibri"/>
                <w:b/>
                <w:szCs w:val="22"/>
              </w:rPr>
            </w:pPr>
            <w:r>
              <w:rPr>
                <w:rFonts w:cs="Calibri"/>
                <w:b/>
                <w:szCs w:val="22"/>
              </w:rPr>
              <w:t>Načini ocenjevanja:</w:t>
            </w:r>
          </w:p>
        </w:tc>
        <w:tc>
          <w:tcPr>
            <w:tcW w:w="1560" w:type="dxa"/>
            <w:gridSpan w:val="4"/>
            <w:tcBorders>
              <w:top w:val="nil"/>
              <w:left w:val="nil"/>
              <w:bottom w:val="single" w:sz="4" w:space="0" w:color="auto"/>
              <w:right w:val="nil"/>
            </w:tcBorders>
          </w:tcPr>
          <w:p w:rsidR="006C6A3B" w:rsidRDefault="006C6A3B" w:rsidP="00FC671E">
            <w:pPr>
              <w:ind w:left="170" w:hanging="170"/>
              <w:rPr>
                <w:rFonts w:cs="Calibri"/>
                <w:szCs w:val="22"/>
              </w:rPr>
            </w:pPr>
            <w:r>
              <w:rPr>
                <w:rFonts w:cs="Calibri"/>
                <w:szCs w:val="22"/>
              </w:rPr>
              <w:t>Delež (v %) /</w:t>
            </w:r>
          </w:p>
          <w:p w:rsidR="006C6A3B" w:rsidRDefault="006C6A3B" w:rsidP="00FC671E">
            <w:pPr>
              <w:ind w:left="170" w:hanging="170"/>
              <w:rPr>
                <w:rFonts w:cs="Calibri"/>
                <w:b/>
                <w:szCs w:val="22"/>
              </w:rPr>
            </w:pPr>
            <w:r>
              <w:rPr>
                <w:rFonts w:cs="Calibri"/>
                <w:szCs w:val="22"/>
              </w:rPr>
              <w:t>Weight (in %)</w:t>
            </w:r>
          </w:p>
        </w:tc>
        <w:tc>
          <w:tcPr>
            <w:tcW w:w="4110" w:type="dxa"/>
            <w:tcBorders>
              <w:top w:val="nil"/>
              <w:left w:val="nil"/>
              <w:bottom w:val="single" w:sz="4" w:space="0" w:color="auto"/>
              <w:right w:val="nil"/>
            </w:tcBorders>
          </w:tcPr>
          <w:p w:rsidR="006C6A3B" w:rsidRDefault="006C6A3B" w:rsidP="00FC671E">
            <w:pPr>
              <w:ind w:left="170" w:hanging="170"/>
              <w:rPr>
                <w:rFonts w:cs="Calibri"/>
                <w:b/>
              </w:rPr>
            </w:pPr>
          </w:p>
          <w:p w:rsidR="006C6A3B" w:rsidRDefault="006C6A3B" w:rsidP="00FC671E">
            <w:pPr>
              <w:ind w:left="170" w:hanging="170"/>
              <w:rPr>
                <w:rFonts w:cs="Calibri"/>
                <w:b/>
              </w:rPr>
            </w:pPr>
            <w:r>
              <w:rPr>
                <w:rFonts w:cs="Calibri"/>
                <w:b/>
              </w:rPr>
              <w:t>Assessment:</w:t>
            </w:r>
          </w:p>
        </w:tc>
      </w:tr>
      <w:tr w:rsidR="006C6A3B" w:rsidTr="009C117B">
        <w:trPr>
          <w:trHeight w:val="1582"/>
        </w:trPr>
        <w:tc>
          <w:tcPr>
            <w:tcW w:w="4020" w:type="dxa"/>
            <w:tcBorders>
              <w:top w:val="single" w:sz="4" w:space="0" w:color="auto"/>
              <w:left w:val="single" w:sz="4" w:space="0" w:color="auto"/>
              <w:bottom w:val="single" w:sz="4" w:space="0" w:color="auto"/>
              <w:right w:val="single" w:sz="4" w:space="0" w:color="auto"/>
            </w:tcBorders>
          </w:tcPr>
          <w:p w:rsidR="006C6A3B" w:rsidRDefault="006C6A3B" w:rsidP="00FC671E">
            <w:pPr>
              <w:ind w:left="170" w:hanging="170"/>
              <w:jc w:val="both"/>
            </w:pPr>
            <w:r>
              <w:t>Izpeljava učne enote (30%)</w:t>
            </w:r>
          </w:p>
          <w:p w:rsidR="006C6A3B" w:rsidRDefault="006C6A3B" w:rsidP="00FC671E">
            <w:pPr>
              <w:ind w:left="170" w:hanging="170"/>
              <w:jc w:val="both"/>
            </w:pPr>
          </w:p>
          <w:p w:rsidR="006C6A3B" w:rsidRDefault="006C6A3B" w:rsidP="00FC671E">
            <w:pPr>
              <w:ind w:left="170" w:hanging="170"/>
              <w:jc w:val="both"/>
            </w:pPr>
          </w:p>
          <w:p w:rsidR="006C6A3B" w:rsidRDefault="006C6A3B" w:rsidP="00FC671E">
            <w:pPr>
              <w:ind w:left="170" w:hanging="170"/>
              <w:rPr>
                <w:rFonts w:cs="Calibri"/>
                <w:sz w:val="22"/>
                <w:szCs w:val="22"/>
              </w:rPr>
            </w:pPr>
            <w:r>
              <w:rPr>
                <w:rFonts w:cs="Calibri"/>
                <w:sz w:val="22"/>
                <w:szCs w:val="22"/>
              </w:rPr>
              <w:t>Pisni povzetek in oblikovanje lastnega stališča (20%)</w:t>
            </w:r>
          </w:p>
          <w:p w:rsidR="006C6A3B" w:rsidRDefault="006C6A3B" w:rsidP="00FC671E">
            <w:pPr>
              <w:ind w:left="170" w:hanging="170"/>
              <w:rPr>
                <w:rFonts w:cs="Calibri"/>
                <w:sz w:val="22"/>
                <w:szCs w:val="22"/>
              </w:rPr>
            </w:pPr>
          </w:p>
          <w:p w:rsidR="006C6A3B" w:rsidRDefault="006C6A3B" w:rsidP="00FC671E">
            <w:pPr>
              <w:ind w:left="170" w:hanging="170"/>
              <w:rPr>
                <w:rFonts w:cs="Calibri"/>
                <w:sz w:val="22"/>
                <w:szCs w:val="22"/>
              </w:rPr>
            </w:pPr>
            <w:r>
              <w:rPr>
                <w:rFonts w:cs="Calibri"/>
                <w:sz w:val="22"/>
                <w:szCs w:val="22"/>
              </w:rPr>
              <w:t>Izdelava tematskega glosarja (10%)</w:t>
            </w:r>
          </w:p>
          <w:p w:rsidR="006C6A3B" w:rsidRDefault="006C6A3B" w:rsidP="00FC671E">
            <w:pPr>
              <w:ind w:left="170" w:hanging="170"/>
              <w:rPr>
                <w:rFonts w:cs="Calibri"/>
                <w:sz w:val="22"/>
                <w:szCs w:val="22"/>
              </w:rPr>
            </w:pPr>
          </w:p>
          <w:p w:rsidR="006C6A3B" w:rsidRDefault="006C6A3B" w:rsidP="00FC671E">
            <w:pPr>
              <w:ind w:left="170" w:hanging="170"/>
              <w:rPr>
                <w:rFonts w:cs="Calibri"/>
                <w:sz w:val="22"/>
                <w:szCs w:val="22"/>
              </w:rPr>
            </w:pPr>
            <w:r>
              <w:rPr>
                <w:rFonts w:cs="Calibri"/>
                <w:sz w:val="22"/>
                <w:szCs w:val="22"/>
              </w:rPr>
              <w:t>Pisni izpit (40%)</w:t>
            </w: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6C6A3B" w:rsidRDefault="006C6A3B" w:rsidP="00FC671E">
            <w:pPr>
              <w:rPr>
                <w:rFonts w:cs="Calibri"/>
                <w:bCs/>
                <w:sz w:val="22"/>
                <w:szCs w:val="22"/>
                <w:lang w:val="de-DE"/>
              </w:rPr>
            </w:pPr>
            <w:r>
              <w:rPr>
                <w:rFonts w:cs="Calibri"/>
                <w:bCs/>
                <w:sz w:val="22"/>
                <w:szCs w:val="22"/>
                <w:lang w:val="de-DE"/>
              </w:rPr>
              <w:t>30%</w:t>
            </w:r>
          </w:p>
          <w:p w:rsidR="006C6A3B" w:rsidRDefault="006C6A3B" w:rsidP="00FC671E">
            <w:pPr>
              <w:rPr>
                <w:rFonts w:cs="Calibri"/>
                <w:bCs/>
                <w:sz w:val="22"/>
                <w:szCs w:val="22"/>
                <w:lang w:val="de-DE"/>
              </w:rPr>
            </w:pPr>
          </w:p>
          <w:p w:rsidR="006C6A3B" w:rsidRDefault="006C6A3B" w:rsidP="00FC671E">
            <w:pPr>
              <w:ind w:left="170" w:hanging="170"/>
              <w:rPr>
                <w:rFonts w:cs="Calibri"/>
                <w:bCs/>
                <w:sz w:val="22"/>
                <w:szCs w:val="22"/>
                <w:lang w:val="de-DE"/>
              </w:rPr>
            </w:pPr>
          </w:p>
          <w:p w:rsidR="006C6A3B" w:rsidRDefault="006C6A3B" w:rsidP="00FC671E">
            <w:pPr>
              <w:ind w:left="170" w:hanging="170"/>
              <w:rPr>
                <w:rFonts w:cs="Calibri"/>
                <w:bCs/>
                <w:sz w:val="22"/>
                <w:szCs w:val="22"/>
                <w:lang w:val="de-DE"/>
              </w:rPr>
            </w:pPr>
            <w:r>
              <w:rPr>
                <w:rFonts w:cs="Calibri"/>
                <w:bCs/>
                <w:sz w:val="22"/>
                <w:szCs w:val="22"/>
                <w:lang w:val="de-DE"/>
              </w:rPr>
              <w:t>20%</w:t>
            </w:r>
          </w:p>
          <w:p w:rsidR="006C6A3B" w:rsidRDefault="006C6A3B" w:rsidP="00FC671E">
            <w:pPr>
              <w:rPr>
                <w:rFonts w:cs="Calibri"/>
                <w:bCs/>
                <w:sz w:val="22"/>
                <w:szCs w:val="22"/>
                <w:lang w:val="de-DE"/>
              </w:rPr>
            </w:pPr>
          </w:p>
          <w:p w:rsidR="006C6A3B" w:rsidRDefault="006C6A3B" w:rsidP="00FC671E">
            <w:pPr>
              <w:ind w:left="170" w:hanging="170"/>
              <w:rPr>
                <w:rFonts w:cs="Calibri"/>
                <w:bCs/>
                <w:sz w:val="22"/>
                <w:szCs w:val="22"/>
                <w:lang w:val="de-DE"/>
              </w:rPr>
            </w:pPr>
          </w:p>
          <w:p w:rsidR="006C6A3B" w:rsidRDefault="006C6A3B" w:rsidP="00FC671E">
            <w:pPr>
              <w:ind w:left="170" w:hanging="170"/>
              <w:rPr>
                <w:rFonts w:cs="Calibri"/>
                <w:bCs/>
                <w:sz w:val="22"/>
                <w:szCs w:val="22"/>
                <w:lang w:val="de-DE"/>
              </w:rPr>
            </w:pPr>
            <w:r>
              <w:rPr>
                <w:rFonts w:cs="Calibri"/>
                <w:bCs/>
                <w:sz w:val="22"/>
                <w:szCs w:val="22"/>
                <w:lang w:val="de-DE"/>
              </w:rPr>
              <w:t>10%</w:t>
            </w:r>
          </w:p>
          <w:p w:rsidR="006C6A3B" w:rsidRDefault="006C6A3B" w:rsidP="00FC671E">
            <w:pPr>
              <w:rPr>
                <w:rFonts w:cs="Calibri"/>
                <w:bCs/>
                <w:sz w:val="22"/>
                <w:szCs w:val="22"/>
                <w:lang w:val="de-DE"/>
              </w:rPr>
            </w:pPr>
          </w:p>
          <w:p w:rsidR="006C6A3B" w:rsidRDefault="006C6A3B" w:rsidP="00FC671E">
            <w:pPr>
              <w:ind w:left="170" w:hanging="170"/>
              <w:rPr>
                <w:rFonts w:cs="Calibri"/>
                <w:bCs/>
                <w:sz w:val="22"/>
                <w:szCs w:val="22"/>
                <w:lang w:val="de-DE"/>
              </w:rPr>
            </w:pPr>
            <w:r>
              <w:rPr>
                <w:rFonts w:cs="Calibri"/>
                <w:bCs/>
                <w:sz w:val="22"/>
                <w:szCs w:val="22"/>
                <w:lang w:val="de-DE"/>
              </w:rPr>
              <w:t>40%</w:t>
            </w:r>
          </w:p>
          <w:p w:rsidR="006C6A3B" w:rsidRDefault="006C6A3B" w:rsidP="00FC671E">
            <w:pPr>
              <w:ind w:left="170" w:hanging="170"/>
              <w:rPr>
                <w:rFonts w:cs="Calibri"/>
                <w:b/>
                <w:sz w:val="22"/>
                <w:szCs w:val="22"/>
              </w:rPr>
            </w:pPr>
          </w:p>
          <w:p w:rsidR="006C6A3B" w:rsidRDefault="006C6A3B" w:rsidP="00FC671E">
            <w:pPr>
              <w:ind w:left="170" w:hanging="170"/>
              <w:rPr>
                <w:rFonts w:cs="Calibri"/>
                <w:b/>
                <w:sz w:val="22"/>
                <w:szCs w:val="22"/>
              </w:rPr>
            </w:pPr>
          </w:p>
          <w:p w:rsidR="006C6A3B" w:rsidRDefault="006C6A3B" w:rsidP="00FC671E">
            <w:pPr>
              <w:ind w:left="170" w:hanging="170"/>
              <w:rPr>
                <w:rFonts w:cs="Calibri"/>
                <w:b/>
                <w:sz w:val="22"/>
                <w:szCs w:val="22"/>
              </w:rPr>
            </w:pPr>
          </w:p>
        </w:tc>
        <w:tc>
          <w:tcPr>
            <w:tcW w:w="4110" w:type="dxa"/>
            <w:tcBorders>
              <w:top w:val="single" w:sz="4" w:space="0" w:color="auto"/>
              <w:left w:val="single" w:sz="4" w:space="0" w:color="auto"/>
              <w:bottom w:val="single" w:sz="4" w:space="0" w:color="auto"/>
              <w:right w:val="single" w:sz="4" w:space="0" w:color="auto"/>
            </w:tcBorders>
          </w:tcPr>
          <w:p w:rsidR="006C6A3B" w:rsidRDefault="006C6A3B" w:rsidP="00FC671E">
            <w:pPr>
              <w:rPr>
                <w:rFonts w:cs="Calibri"/>
                <w:bCs/>
                <w:sz w:val="22"/>
                <w:szCs w:val="22"/>
                <w:lang w:val="de-DE"/>
              </w:rPr>
            </w:pPr>
            <w:r>
              <w:rPr>
                <w:rFonts w:cs="Calibri"/>
                <w:bCs/>
                <w:sz w:val="22"/>
                <w:szCs w:val="22"/>
                <w:lang w:val="de-DE"/>
              </w:rPr>
              <w:t>Durchführung einer Unterrichtseinheit (30%)</w:t>
            </w:r>
          </w:p>
          <w:p w:rsidR="006C6A3B" w:rsidRDefault="006C6A3B" w:rsidP="00FC671E">
            <w:pPr>
              <w:ind w:left="170" w:hanging="170"/>
              <w:rPr>
                <w:rFonts w:cs="Calibri"/>
                <w:bCs/>
                <w:sz w:val="22"/>
                <w:szCs w:val="22"/>
                <w:lang w:val="de-DE"/>
              </w:rPr>
            </w:pPr>
          </w:p>
          <w:p w:rsidR="006C6A3B" w:rsidRDefault="006C6A3B" w:rsidP="00FC671E">
            <w:pPr>
              <w:ind w:left="170" w:hanging="170"/>
              <w:rPr>
                <w:rFonts w:cs="Calibri"/>
                <w:bCs/>
                <w:sz w:val="22"/>
                <w:szCs w:val="22"/>
                <w:lang w:val="de-DE"/>
              </w:rPr>
            </w:pPr>
            <w:r>
              <w:rPr>
                <w:rFonts w:cs="Calibri"/>
                <w:bCs/>
                <w:sz w:val="22"/>
                <w:szCs w:val="22"/>
                <w:lang w:val="de-DE"/>
              </w:rPr>
              <w:t>Schriftliche Zusammenfassung und Formulierung der eigenen Position (20%)</w:t>
            </w:r>
          </w:p>
          <w:p w:rsidR="006C6A3B" w:rsidRDefault="006C6A3B" w:rsidP="00FC671E">
            <w:pPr>
              <w:ind w:left="170" w:hanging="170"/>
              <w:rPr>
                <w:rFonts w:cs="Calibri"/>
                <w:bCs/>
                <w:sz w:val="22"/>
                <w:szCs w:val="22"/>
                <w:lang w:val="de-DE"/>
              </w:rPr>
            </w:pPr>
          </w:p>
          <w:p w:rsidR="006C6A3B" w:rsidRDefault="006C6A3B" w:rsidP="00FC671E">
            <w:pPr>
              <w:rPr>
                <w:rFonts w:cs="Calibri"/>
                <w:bCs/>
                <w:sz w:val="22"/>
                <w:szCs w:val="22"/>
                <w:lang w:val="de-DE"/>
              </w:rPr>
            </w:pPr>
            <w:r>
              <w:rPr>
                <w:rFonts w:cs="Calibri"/>
                <w:bCs/>
                <w:sz w:val="22"/>
                <w:szCs w:val="22"/>
                <w:lang w:val="de-DE"/>
              </w:rPr>
              <w:t>Glossar zum Themenschwerpunkt (10%)</w:t>
            </w:r>
          </w:p>
          <w:p w:rsidR="006C6A3B" w:rsidRDefault="006C6A3B" w:rsidP="00FC671E">
            <w:pPr>
              <w:ind w:left="170" w:hanging="170"/>
              <w:rPr>
                <w:rFonts w:cs="Calibri"/>
                <w:bCs/>
                <w:sz w:val="22"/>
                <w:szCs w:val="22"/>
                <w:lang w:val="de-DE"/>
              </w:rPr>
            </w:pPr>
          </w:p>
          <w:p w:rsidR="006C6A3B" w:rsidRDefault="006C6A3B" w:rsidP="00FC671E">
            <w:pPr>
              <w:ind w:left="170" w:hanging="170"/>
              <w:rPr>
                <w:rFonts w:cs="Calibri"/>
                <w:bCs/>
                <w:sz w:val="22"/>
                <w:szCs w:val="22"/>
                <w:lang w:val="de-DE"/>
              </w:rPr>
            </w:pPr>
            <w:r>
              <w:rPr>
                <w:rFonts w:cs="Calibri"/>
                <w:bCs/>
                <w:sz w:val="22"/>
                <w:szCs w:val="22"/>
                <w:lang w:val="de-DE"/>
              </w:rPr>
              <w:t>Schriftliche Prüfung (40%)</w:t>
            </w:r>
          </w:p>
          <w:p w:rsidR="006C6A3B" w:rsidRDefault="006C6A3B" w:rsidP="00FC671E">
            <w:pPr>
              <w:ind w:left="170" w:hanging="170"/>
              <w:rPr>
                <w:rFonts w:cs="Calibri"/>
                <w:b/>
                <w:sz w:val="22"/>
                <w:szCs w:val="22"/>
                <w:lang w:val="de-DE"/>
              </w:rPr>
            </w:pPr>
          </w:p>
          <w:p w:rsidR="006C6A3B" w:rsidRDefault="006C6A3B" w:rsidP="00FC671E">
            <w:pPr>
              <w:ind w:left="170" w:hanging="170"/>
              <w:rPr>
                <w:rFonts w:cs="Calibri"/>
                <w:b/>
                <w:sz w:val="22"/>
                <w:szCs w:val="22"/>
                <w:lang w:val="de-DE"/>
              </w:rPr>
            </w:pPr>
          </w:p>
        </w:tc>
      </w:tr>
      <w:tr w:rsidR="006C6A3B" w:rsidTr="00FC671E">
        <w:tc>
          <w:tcPr>
            <w:tcW w:w="9690" w:type="dxa"/>
            <w:gridSpan w:val="6"/>
            <w:tcBorders>
              <w:top w:val="single" w:sz="4" w:space="0" w:color="auto"/>
              <w:left w:val="nil"/>
              <w:bottom w:val="single" w:sz="4" w:space="0" w:color="auto"/>
              <w:right w:val="nil"/>
            </w:tcBorders>
          </w:tcPr>
          <w:p w:rsidR="006C6A3B" w:rsidRDefault="006C6A3B" w:rsidP="00FC671E">
            <w:pPr>
              <w:ind w:left="170" w:hanging="170"/>
              <w:rPr>
                <w:rFonts w:cs="Calibri"/>
                <w:b/>
                <w:szCs w:val="22"/>
              </w:rPr>
            </w:pPr>
          </w:p>
          <w:p w:rsidR="006C6A3B" w:rsidRDefault="006C6A3B" w:rsidP="00FC671E">
            <w:pPr>
              <w:ind w:left="170" w:hanging="170"/>
              <w:rPr>
                <w:rFonts w:cs="Calibri"/>
                <w:b/>
                <w:szCs w:val="22"/>
              </w:rPr>
            </w:pPr>
            <w:r>
              <w:rPr>
                <w:rFonts w:cs="Calibri"/>
                <w:b/>
                <w:szCs w:val="22"/>
              </w:rPr>
              <w:t xml:space="preserve">Reference nosilca / Lecturer's references: </w:t>
            </w:r>
          </w:p>
        </w:tc>
      </w:tr>
      <w:tr w:rsidR="006C6A3B" w:rsidTr="00FC671E">
        <w:tc>
          <w:tcPr>
            <w:tcW w:w="9690" w:type="dxa"/>
            <w:gridSpan w:val="6"/>
            <w:tcBorders>
              <w:top w:val="single" w:sz="4" w:space="0" w:color="auto"/>
              <w:left w:val="single" w:sz="4" w:space="0" w:color="auto"/>
              <w:bottom w:val="single" w:sz="4" w:space="0" w:color="auto"/>
              <w:right w:val="single" w:sz="4" w:space="0" w:color="auto"/>
            </w:tcBorders>
          </w:tcPr>
          <w:p w:rsidR="006C6A3B" w:rsidRPr="009C117B" w:rsidRDefault="006C6A3B" w:rsidP="00FC671E">
            <w:pPr>
              <w:rPr>
                <w:rFonts w:asciiTheme="minorHAnsi" w:eastAsia="Times New Roman" w:hAnsiTheme="minorHAnsi"/>
                <w:sz w:val="22"/>
                <w:szCs w:val="22"/>
                <w:lang w:eastAsia="de-DE"/>
              </w:rPr>
            </w:pPr>
            <w:r w:rsidRPr="009C117B">
              <w:rPr>
                <w:rFonts w:asciiTheme="minorHAnsi" w:eastAsia="Times New Roman" w:hAnsiTheme="minorHAnsi"/>
                <w:sz w:val="22"/>
                <w:szCs w:val="22"/>
                <w:lang w:eastAsia="de-DE"/>
              </w:rPr>
              <w:lastRenderedPageBreak/>
              <w:t>Felgner, Lars (2009): „Zur Bedeutung der nonverbalen Kommunikation im gedolmetschten medizinischen Gespräch“. V: Andres, Dörte / Pöllabauer, Sonja (ur.): Spürst Du, wie der Bauch rauf-runter? Fachdolmetschen im Gesundheitsbereich. München: Meidenbauer, str. 45–70.</w:t>
            </w:r>
          </w:p>
          <w:p w:rsidR="006C6A3B" w:rsidRPr="009C117B" w:rsidRDefault="006C6A3B" w:rsidP="00FC671E">
            <w:pPr>
              <w:rPr>
                <w:rFonts w:asciiTheme="minorHAnsi" w:eastAsia="Times New Roman" w:hAnsiTheme="minorHAnsi"/>
                <w:sz w:val="22"/>
                <w:szCs w:val="22"/>
                <w:lang w:eastAsia="de-DE"/>
              </w:rPr>
            </w:pPr>
            <w:r w:rsidRPr="009C117B">
              <w:rPr>
                <w:rFonts w:asciiTheme="minorHAnsi" w:eastAsia="Times New Roman" w:hAnsiTheme="minorHAnsi"/>
                <w:sz w:val="22"/>
                <w:szCs w:val="22"/>
                <w:lang w:eastAsia="de-DE"/>
              </w:rPr>
              <w:t> </w:t>
            </w:r>
          </w:p>
          <w:p w:rsidR="006C6A3B" w:rsidRPr="009C117B" w:rsidRDefault="006C6A3B" w:rsidP="00FC671E">
            <w:pPr>
              <w:rPr>
                <w:rFonts w:asciiTheme="minorHAnsi" w:eastAsia="Times New Roman" w:hAnsiTheme="minorHAnsi"/>
                <w:sz w:val="22"/>
                <w:szCs w:val="22"/>
                <w:lang w:eastAsia="de-DE"/>
              </w:rPr>
            </w:pPr>
            <w:r w:rsidRPr="009C117B">
              <w:rPr>
                <w:rFonts w:asciiTheme="minorHAnsi" w:eastAsia="Times New Roman" w:hAnsiTheme="minorHAnsi"/>
                <w:sz w:val="22"/>
                <w:szCs w:val="22"/>
                <w:lang w:eastAsia="de-DE"/>
              </w:rPr>
              <w:t>Felgner, Lars (2012): „Emotionstransfer beim Dolmetschen: Konsequenzen für Dolmetschpraxis und –ausbildung“. V: Polajnar, Janja (ur.): Emotionen in Sprache und Kultur. Ljubljana: Znanstvena založba Filozofske fakultete Univerze v Ljubljani (Slovenske germanistične študije = Slowenische germanistische Studien), str. 310–324.</w:t>
            </w:r>
          </w:p>
          <w:p w:rsidR="006C6A3B" w:rsidRPr="00C55BEE" w:rsidRDefault="006C6A3B" w:rsidP="00FC671E">
            <w:pPr>
              <w:rPr>
                <w:rFonts w:asciiTheme="minorHAnsi" w:eastAsia="Times New Roman" w:hAnsiTheme="minorHAnsi"/>
                <w:lang w:eastAsia="de-DE"/>
              </w:rPr>
            </w:pPr>
            <w:r w:rsidRPr="00C55BEE">
              <w:rPr>
                <w:rFonts w:asciiTheme="minorHAnsi" w:eastAsia="Times New Roman" w:hAnsiTheme="minorHAnsi"/>
                <w:lang w:eastAsia="de-DE"/>
              </w:rPr>
              <w:t> </w:t>
            </w:r>
          </w:p>
          <w:p w:rsidR="006C6A3B" w:rsidRPr="009C117B" w:rsidRDefault="006C6A3B" w:rsidP="00FC671E">
            <w:pPr>
              <w:rPr>
                <w:rFonts w:asciiTheme="minorHAnsi" w:eastAsia="Times New Roman" w:hAnsiTheme="minorHAnsi"/>
                <w:sz w:val="22"/>
                <w:szCs w:val="22"/>
                <w:lang w:eastAsia="de-DE"/>
              </w:rPr>
            </w:pPr>
            <w:r w:rsidRPr="009C117B">
              <w:rPr>
                <w:rFonts w:asciiTheme="minorHAnsi" w:eastAsia="Times New Roman" w:hAnsiTheme="minorHAnsi"/>
                <w:sz w:val="22"/>
                <w:szCs w:val="22"/>
                <w:lang w:eastAsia="de-DE"/>
              </w:rPr>
              <w:t>Felgner, Lars (2015): Pomen kinezike in prozodije v tolmačenem medicinskem pogovoru / Die Bedeutung kinesischer und prosodischer Aspekte im gedolmetschten medizinischen Gespräch. Doktorska disertacija / Unveröffentlichte Dissertation, Univerza v Ljubljani / Universität Ljubljana.</w:t>
            </w:r>
          </w:p>
          <w:p w:rsidR="006C6A3B" w:rsidRPr="009C117B" w:rsidRDefault="006C6A3B" w:rsidP="00FC671E">
            <w:pPr>
              <w:rPr>
                <w:rFonts w:asciiTheme="minorHAnsi" w:eastAsia="Times New Roman" w:hAnsiTheme="minorHAnsi"/>
                <w:sz w:val="22"/>
                <w:szCs w:val="22"/>
                <w:lang w:eastAsia="de-DE"/>
              </w:rPr>
            </w:pPr>
          </w:p>
          <w:p w:rsidR="006C6A3B" w:rsidRPr="009C117B" w:rsidRDefault="006C6A3B" w:rsidP="00FC671E">
            <w:pPr>
              <w:rPr>
                <w:rFonts w:asciiTheme="minorHAnsi" w:hAnsiTheme="minorHAnsi"/>
                <w:sz w:val="22"/>
                <w:szCs w:val="22"/>
              </w:rPr>
            </w:pPr>
            <w:r w:rsidRPr="009C117B">
              <w:rPr>
                <w:rFonts w:asciiTheme="minorHAnsi" w:hAnsiTheme="minorHAnsi"/>
                <w:sz w:val="22"/>
                <w:szCs w:val="22"/>
              </w:rPr>
              <w:t xml:space="preserve">Leskovec Redek, Christiane (2009): Die Darstellung der Frau in den mit der Hochzeit verbundenen Sitten und Bräuchen in Valvasors Ehre des Herzogthums Crain. V: JAVOR BRIŠKI, Marija (ur.), MILADINOVIĆ ZALAZNIK, Mira (ur.), BRAČIČ, Stojan (ur.). </w:t>
            </w:r>
            <w:r w:rsidRPr="009C117B">
              <w:rPr>
                <w:rFonts w:asciiTheme="minorHAnsi" w:hAnsiTheme="minorHAnsi"/>
                <w:i/>
                <w:iCs/>
                <w:sz w:val="22"/>
                <w:szCs w:val="22"/>
              </w:rPr>
              <w:t>Sprache und Literatur durch das Prisma der Interkulturalität und Diachronizität : Festschrift für Anton Janko zum 70. Geburtstag = Jezik in književnost skozi prizmo medkulturnosti in diahronosti : jubilejni zbornik za Antona Janka ob 70-letnici</w:t>
            </w:r>
            <w:r w:rsidRPr="009C117B">
              <w:rPr>
                <w:rFonts w:asciiTheme="minorHAnsi" w:hAnsiTheme="minorHAnsi"/>
                <w:sz w:val="22"/>
                <w:szCs w:val="22"/>
              </w:rPr>
              <w:t>. Ljubljana: Znanstvena založba Filozofske fakultete, str. 319–331.</w:t>
            </w:r>
          </w:p>
          <w:p w:rsidR="006C6A3B" w:rsidRPr="009C117B" w:rsidRDefault="006C6A3B" w:rsidP="00FC671E">
            <w:pPr>
              <w:rPr>
                <w:rFonts w:asciiTheme="minorHAnsi" w:hAnsiTheme="minorHAnsi"/>
                <w:sz w:val="22"/>
                <w:szCs w:val="22"/>
              </w:rPr>
            </w:pPr>
          </w:p>
          <w:p w:rsidR="006C6A3B" w:rsidRPr="009C117B" w:rsidRDefault="006C6A3B" w:rsidP="00FC671E">
            <w:pPr>
              <w:tabs>
                <w:tab w:val="left" w:pos="720"/>
              </w:tabs>
              <w:rPr>
                <w:rFonts w:asciiTheme="minorHAnsi" w:hAnsiTheme="minorHAnsi"/>
                <w:sz w:val="22"/>
                <w:szCs w:val="22"/>
              </w:rPr>
            </w:pPr>
            <w:r w:rsidRPr="009C117B">
              <w:rPr>
                <w:rFonts w:asciiTheme="minorHAnsi" w:hAnsiTheme="minorHAnsi"/>
                <w:sz w:val="22"/>
                <w:szCs w:val="22"/>
              </w:rPr>
              <w:t>Valenčič Arh, Urška; Leskovec Redek, Christiane (2010)</w:t>
            </w:r>
            <w:r w:rsidRPr="009C117B">
              <w:rPr>
                <w:rFonts w:asciiTheme="minorHAnsi" w:hAnsiTheme="minorHAnsi"/>
                <w:i/>
                <w:iCs/>
                <w:sz w:val="22"/>
                <w:szCs w:val="22"/>
              </w:rPr>
              <w:t>: Unter der Lupe 1 : ein Lehr- und Übungsbuch für Deutsch als Fremdsprache</w:t>
            </w:r>
            <w:r w:rsidRPr="009C117B">
              <w:rPr>
                <w:rFonts w:asciiTheme="minorHAnsi" w:hAnsiTheme="minorHAnsi"/>
                <w:sz w:val="22"/>
                <w:szCs w:val="22"/>
              </w:rPr>
              <w:t xml:space="preserve">. 1. natis. Ljubljana: Znanstvena založba Filozofske fakultete, 2010. </w:t>
            </w:r>
          </w:p>
          <w:p w:rsidR="006C6A3B" w:rsidRPr="009C117B" w:rsidRDefault="006C6A3B" w:rsidP="00FC671E">
            <w:pPr>
              <w:tabs>
                <w:tab w:val="left" w:pos="720"/>
              </w:tabs>
              <w:rPr>
                <w:rFonts w:asciiTheme="minorHAnsi" w:hAnsiTheme="minorHAnsi"/>
                <w:sz w:val="22"/>
                <w:szCs w:val="22"/>
              </w:rPr>
            </w:pPr>
          </w:p>
          <w:p w:rsidR="006C6A3B" w:rsidRPr="00C55BEE" w:rsidRDefault="006C6A3B" w:rsidP="00FC671E">
            <w:pPr>
              <w:rPr>
                <w:rFonts w:asciiTheme="minorHAnsi" w:eastAsia="Times New Roman" w:hAnsiTheme="minorHAnsi"/>
                <w:lang w:eastAsia="de-DE"/>
              </w:rPr>
            </w:pPr>
            <w:r w:rsidRPr="009C117B">
              <w:rPr>
                <w:rFonts w:asciiTheme="minorHAnsi" w:hAnsiTheme="minorHAnsi"/>
                <w:sz w:val="22"/>
                <w:szCs w:val="22"/>
              </w:rPr>
              <w:t xml:space="preserve">Leskovec, Christiane; Migdalas Thomas (2017): </w:t>
            </w:r>
            <w:r w:rsidRPr="009C117B">
              <w:rPr>
                <w:rFonts w:asciiTheme="minorHAnsi" w:hAnsiTheme="minorHAnsi"/>
                <w:i/>
                <w:sz w:val="22"/>
                <w:szCs w:val="22"/>
              </w:rPr>
              <w:t xml:space="preserve">Einblicke. Deutsch als Fremdsprache für Fortgeschrittene. Ein Übungsbuch. </w:t>
            </w:r>
            <w:r w:rsidRPr="009C117B">
              <w:rPr>
                <w:rFonts w:asciiTheme="minorHAnsi" w:hAnsiTheme="minorHAnsi"/>
                <w:sz w:val="22"/>
                <w:szCs w:val="22"/>
              </w:rPr>
              <w:t>(v pripravi). Ljubljana: Znanstvena založba Filozofske fakultete</w:t>
            </w:r>
            <w:r w:rsidRPr="00C55BEE">
              <w:rPr>
                <w:rFonts w:asciiTheme="minorHAnsi" w:hAnsiTheme="minorHAnsi"/>
              </w:rPr>
              <w:t>.</w:t>
            </w:r>
          </w:p>
          <w:p w:rsidR="006C6A3B" w:rsidRDefault="006C6A3B" w:rsidP="00FC671E">
            <w:pPr>
              <w:ind w:left="170"/>
              <w:jc w:val="both"/>
              <w:rPr>
                <w:rFonts w:cs="Calibri"/>
                <w:szCs w:val="22"/>
                <w:lang w:val="de-DE"/>
              </w:rPr>
            </w:pPr>
          </w:p>
        </w:tc>
      </w:tr>
    </w:tbl>
    <w:p w:rsidR="006C6A3B" w:rsidRDefault="006C6A3B" w:rsidP="006C6A3B"/>
    <w:p w:rsidR="006C6A3B" w:rsidRDefault="006C6A3B">
      <w:pPr>
        <w:ind w:left="227" w:hanging="227"/>
      </w:pPr>
      <w:r>
        <w:br w:type="page"/>
      </w:r>
    </w:p>
    <w:tbl>
      <w:tblPr>
        <w:tblW w:w="9690" w:type="dxa"/>
        <w:tblLayout w:type="fixed"/>
        <w:tblCellMar>
          <w:left w:w="56" w:type="dxa"/>
          <w:right w:w="56" w:type="dxa"/>
        </w:tblCellMar>
        <w:tblLook w:val="04A0" w:firstRow="1" w:lastRow="0" w:firstColumn="1" w:lastColumn="0" w:noHBand="0" w:noVBand="1"/>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6C6A3B" w:rsidTr="00FC671E">
        <w:tc>
          <w:tcPr>
            <w:tcW w:w="9690" w:type="dxa"/>
            <w:gridSpan w:val="18"/>
            <w:tcBorders>
              <w:top w:val="single" w:sz="4" w:space="0" w:color="auto"/>
              <w:left w:val="single" w:sz="4" w:space="0" w:color="auto"/>
              <w:bottom w:val="single" w:sz="4" w:space="0" w:color="auto"/>
              <w:right w:val="single" w:sz="4" w:space="0" w:color="auto"/>
            </w:tcBorders>
            <w:shd w:val="clear" w:color="auto" w:fill="E6E6E6"/>
          </w:tcPr>
          <w:p w:rsidR="006C6A3B" w:rsidRDefault="006C6A3B" w:rsidP="00FC671E">
            <w:pPr>
              <w:ind w:left="170" w:hanging="170"/>
              <w:jc w:val="center"/>
              <w:rPr>
                <w:rFonts w:cs="Calibri"/>
                <w:b/>
                <w:szCs w:val="22"/>
              </w:rPr>
            </w:pPr>
            <w:r>
              <w:rPr>
                <w:rFonts w:cs="Calibri"/>
                <w:szCs w:val="22"/>
              </w:rPr>
              <w:lastRenderedPageBreak/>
              <w:br w:type="page"/>
            </w:r>
            <w:r>
              <w:rPr>
                <w:rFonts w:cs="Calibri"/>
                <w:b/>
                <w:szCs w:val="22"/>
              </w:rPr>
              <w:t>UČNI NAČRT PREDMETA / COURSE SYLLABUS</w:t>
            </w:r>
          </w:p>
        </w:tc>
      </w:tr>
      <w:tr w:rsidR="006C6A3B" w:rsidTr="00FC671E">
        <w:tc>
          <w:tcPr>
            <w:tcW w:w="1799" w:type="dxa"/>
            <w:gridSpan w:val="3"/>
          </w:tcPr>
          <w:p w:rsidR="006C6A3B" w:rsidRDefault="006C6A3B" w:rsidP="00FC671E">
            <w:pPr>
              <w:ind w:left="170" w:hanging="170"/>
              <w:rPr>
                <w:rFonts w:cs="Calibri"/>
                <w:b/>
                <w:szCs w:val="22"/>
              </w:rPr>
            </w:pPr>
            <w:r>
              <w:rPr>
                <w:rFonts w:cs="Calibri"/>
                <w:b/>
                <w:szCs w:val="22"/>
              </w:rPr>
              <w:t>Predmet:</w:t>
            </w:r>
          </w:p>
        </w:tc>
        <w:tc>
          <w:tcPr>
            <w:tcW w:w="7891" w:type="dxa"/>
            <w:gridSpan w:val="15"/>
            <w:tcBorders>
              <w:top w:val="single" w:sz="4" w:space="0" w:color="auto"/>
              <w:left w:val="single" w:sz="4" w:space="0" w:color="auto"/>
              <w:bottom w:val="single" w:sz="4" w:space="0" w:color="auto"/>
              <w:right w:val="single" w:sz="4" w:space="0" w:color="auto"/>
            </w:tcBorders>
          </w:tcPr>
          <w:p w:rsidR="006C6A3B" w:rsidRPr="009C117B" w:rsidRDefault="006C6A3B" w:rsidP="00FC671E">
            <w:pPr>
              <w:pStyle w:val="Naslov3"/>
              <w:rPr>
                <w:rFonts w:ascii="Calibri" w:hAnsi="Calibri" w:cs="Calibri"/>
                <w:lang w:val="de-DE"/>
              </w:rPr>
            </w:pPr>
            <w:bookmarkStart w:id="22" w:name="_Toc535800737"/>
            <w:r w:rsidRPr="009C117B">
              <w:rPr>
                <w:rFonts w:ascii="Calibri" w:hAnsi="Calibri" w:cs="Calibri"/>
                <w:lang w:val="de-DE"/>
              </w:rPr>
              <w:t>Nem</w:t>
            </w:r>
            <w:r w:rsidRPr="009C117B">
              <w:rPr>
                <w:rFonts w:ascii="Calibri" w:hAnsi="Calibri" w:cs="Calibri"/>
              </w:rPr>
              <w:t xml:space="preserve">ški jezik v praksi </w:t>
            </w:r>
            <w:r w:rsidR="00373226">
              <w:rPr>
                <w:rFonts w:ascii="Calibri" w:hAnsi="Calibri" w:cs="Calibri"/>
                <w:lang w:val="de-DE"/>
              </w:rPr>
              <w:t>II</w:t>
            </w:r>
            <w:bookmarkEnd w:id="22"/>
          </w:p>
        </w:tc>
      </w:tr>
      <w:tr w:rsidR="006C6A3B" w:rsidTr="00FC671E">
        <w:tc>
          <w:tcPr>
            <w:tcW w:w="1799" w:type="dxa"/>
            <w:gridSpan w:val="3"/>
          </w:tcPr>
          <w:p w:rsidR="006C6A3B" w:rsidRDefault="006C6A3B" w:rsidP="00FC671E">
            <w:pPr>
              <w:ind w:left="170" w:hanging="170"/>
              <w:rPr>
                <w:rFonts w:cs="Calibri"/>
                <w:b/>
                <w:szCs w:val="22"/>
              </w:rPr>
            </w:pPr>
            <w:r>
              <w:rPr>
                <w:rFonts w:cs="Calibri"/>
                <w:b/>
                <w:szCs w:val="22"/>
              </w:rPr>
              <w:t>Course title:</w:t>
            </w:r>
          </w:p>
        </w:tc>
        <w:tc>
          <w:tcPr>
            <w:tcW w:w="7891" w:type="dxa"/>
            <w:gridSpan w:val="15"/>
            <w:tcBorders>
              <w:top w:val="single" w:sz="4" w:space="0" w:color="auto"/>
              <w:left w:val="single" w:sz="4" w:space="0" w:color="auto"/>
              <w:bottom w:val="single" w:sz="4" w:space="0" w:color="auto"/>
              <w:right w:val="single" w:sz="4" w:space="0" w:color="auto"/>
            </w:tcBorders>
          </w:tcPr>
          <w:p w:rsidR="006C6A3B" w:rsidRPr="009C117B" w:rsidRDefault="006C6A3B" w:rsidP="00FC671E">
            <w:pPr>
              <w:ind w:left="170" w:hanging="170"/>
              <w:rPr>
                <w:rFonts w:cs="Calibri"/>
                <w:szCs w:val="22"/>
                <w:lang w:val="de-DE"/>
              </w:rPr>
            </w:pPr>
            <w:r w:rsidRPr="009C117B">
              <w:rPr>
                <w:rFonts w:cs="Calibri"/>
                <w:szCs w:val="22"/>
                <w:lang w:val="de-DE"/>
              </w:rPr>
              <w:t xml:space="preserve">Deutsche Sprache in der </w:t>
            </w:r>
            <w:r w:rsidR="00373226">
              <w:rPr>
                <w:rFonts w:cs="Calibri"/>
                <w:szCs w:val="22"/>
                <w:lang w:val="de-DE"/>
              </w:rPr>
              <w:t>Praxis 2 / German Language in Practical Use II</w:t>
            </w:r>
          </w:p>
        </w:tc>
      </w:tr>
      <w:tr w:rsidR="006C6A3B" w:rsidTr="00FC671E">
        <w:tc>
          <w:tcPr>
            <w:tcW w:w="3307" w:type="dxa"/>
            <w:gridSpan w:val="5"/>
            <w:vAlign w:val="center"/>
          </w:tcPr>
          <w:p w:rsidR="006C6A3B" w:rsidRDefault="006C6A3B" w:rsidP="00FC671E">
            <w:pPr>
              <w:ind w:left="170" w:hanging="170"/>
              <w:jc w:val="center"/>
              <w:rPr>
                <w:rFonts w:cs="Calibri"/>
                <w:b/>
                <w:szCs w:val="22"/>
              </w:rPr>
            </w:pPr>
          </w:p>
        </w:tc>
        <w:tc>
          <w:tcPr>
            <w:tcW w:w="3401" w:type="dxa"/>
            <w:gridSpan w:val="8"/>
            <w:vAlign w:val="center"/>
          </w:tcPr>
          <w:p w:rsidR="006C6A3B" w:rsidRDefault="006C6A3B" w:rsidP="00FC671E">
            <w:pPr>
              <w:ind w:left="170" w:hanging="170"/>
              <w:jc w:val="center"/>
              <w:rPr>
                <w:rFonts w:cs="Calibri"/>
                <w:b/>
                <w:szCs w:val="22"/>
              </w:rPr>
            </w:pPr>
          </w:p>
        </w:tc>
        <w:tc>
          <w:tcPr>
            <w:tcW w:w="1558" w:type="dxa"/>
            <w:gridSpan w:val="2"/>
            <w:vAlign w:val="center"/>
          </w:tcPr>
          <w:p w:rsidR="006C6A3B" w:rsidRDefault="006C6A3B" w:rsidP="00FC671E">
            <w:pPr>
              <w:ind w:left="170" w:hanging="170"/>
              <w:jc w:val="center"/>
              <w:rPr>
                <w:rFonts w:cs="Calibri"/>
                <w:b/>
                <w:szCs w:val="22"/>
              </w:rPr>
            </w:pPr>
          </w:p>
        </w:tc>
        <w:tc>
          <w:tcPr>
            <w:tcW w:w="1424" w:type="dxa"/>
            <w:gridSpan w:val="3"/>
            <w:vAlign w:val="center"/>
          </w:tcPr>
          <w:p w:rsidR="006C6A3B" w:rsidRDefault="006C6A3B" w:rsidP="00FC671E">
            <w:pPr>
              <w:ind w:left="170" w:hanging="170"/>
              <w:jc w:val="center"/>
              <w:rPr>
                <w:rFonts w:cs="Calibri"/>
                <w:b/>
                <w:szCs w:val="22"/>
              </w:rPr>
            </w:pPr>
          </w:p>
        </w:tc>
      </w:tr>
      <w:tr w:rsidR="006C6A3B" w:rsidTr="00FC671E">
        <w:tc>
          <w:tcPr>
            <w:tcW w:w="3307" w:type="dxa"/>
            <w:gridSpan w:val="5"/>
            <w:tcBorders>
              <w:top w:val="nil"/>
              <w:left w:val="nil"/>
              <w:bottom w:val="single" w:sz="4" w:space="0" w:color="auto"/>
              <w:right w:val="nil"/>
            </w:tcBorders>
            <w:vAlign w:val="center"/>
          </w:tcPr>
          <w:p w:rsidR="006C6A3B" w:rsidRDefault="006C6A3B" w:rsidP="00FC671E">
            <w:pPr>
              <w:ind w:left="170" w:hanging="170"/>
              <w:jc w:val="center"/>
              <w:rPr>
                <w:rFonts w:cs="Calibri"/>
                <w:b/>
                <w:szCs w:val="22"/>
              </w:rPr>
            </w:pPr>
            <w:r>
              <w:rPr>
                <w:rFonts w:cs="Calibri"/>
                <w:b/>
                <w:szCs w:val="22"/>
              </w:rPr>
              <w:t>Študijski program in stopnja</w:t>
            </w:r>
          </w:p>
          <w:p w:rsidR="006C6A3B" w:rsidRDefault="006C6A3B" w:rsidP="00FC671E">
            <w:pPr>
              <w:ind w:left="170" w:hanging="170"/>
              <w:jc w:val="center"/>
              <w:rPr>
                <w:rFonts w:cs="Calibri"/>
                <w:szCs w:val="22"/>
              </w:rPr>
            </w:pPr>
            <w:r>
              <w:rPr>
                <w:rFonts w:cs="Calibri"/>
                <w:b/>
                <w:szCs w:val="22"/>
              </w:rPr>
              <w:t>Study programme and level</w:t>
            </w:r>
          </w:p>
        </w:tc>
        <w:tc>
          <w:tcPr>
            <w:tcW w:w="3401" w:type="dxa"/>
            <w:gridSpan w:val="8"/>
            <w:tcBorders>
              <w:top w:val="nil"/>
              <w:left w:val="nil"/>
              <w:bottom w:val="single" w:sz="4" w:space="0" w:color="auto"/>
              <w:right w:val="nil"/>
            </w:tcBorders>
            <w:vAlign w:val="center"/>
          </w:tcPr>
          <w:p w:rsidR="006C6A3B" w:rsidRDefault="006C6A3B" w:rsidP="00FC671E">
            <w:pPr>
              <w:ind w:left="170" w:hanging="170"/>
              <w:jc w:val="center"/>
              <w:rPr>
                <w:rFonts w:cs="Calibri"/>
                <w:b/>
                <w:szCs w:val="22"/>
              </w:rPr>
            </w:pPr>
            <w:r>
              <w:rPr>
                <w:rFonts w:cs="Calibri"/>
                <w:b/>
                <w:szCs w:val="22"/>
              </w:rPr>
              <w:t>Študijska smer</w:t>
            </w:r>
          </w:p>
          <w:p w:rsidR="006C6A3B" w:rsidRDefault="006C6A3B" w:rsidP="00FC671E">
            <w:pPr>
              <w:ind w:left="170" w:hanging="170"/>
              <w:jc w:val="center"/>
              <w:rPr>
                <w:rFonts w:cs="Calibri"/>
                <w:b/>
                <w:szCs w:val="22"/>
              </w:rPr>
            </w:pPr>
            <w:r>
              <w:rPr>
                <w:rFonts w:cs="Calibri"/>
                <w:b/>
                <w:szCs w:val="22"/>
              </w:rPr>
              <w:t>Study field</w:t>
            </w:r>
          </w:p>
        </w:tc>
        <w:tc>
          <w:tcPr>
            <w:tcW w:w="1558" w:type="dxa"/>
            <w:gridSpan w:val="2"/>
            <w:tcBorders>
              <w:top w:val="nil"/>
              <w:left w:val="nil"/>
              <w:bottom w:val="single" w:sz="4" w:space="0" w:color="auto"/>
              <w:right w:val="nil"/>
            </w:tcBorders>
            <w:vAlign w:val="center"/>
          </w:tcPr>
          <w:p w:rsidR="006C6A3B" w:rsidRDefault="006C6A3B" w:rsidP="00FC671E">
            <w:pPr>
              <w:ind w:left="170" w:hanging="170"/>
              <w:jc w:val="center"/>
              <w:rPr>
                <w:rFonts w:cs="Calibri"/>
                <w:b/>
                <w:szCs w:val="22"/>
              </w:rPr>
            </w:pPr>
            <w:r>
              <w:rPr>
                <w:rFonts w:cs="Calibri"/>
                <w:b/>
                <w:szCs w:val="22"/>
              </w:rPr>
              <w:t>Letnik</w:t>
            </w:r>
          </w:p>
          <w:p w:rsidR="006C6A3B" w:rsidRDefault="006C6A3B" w:rsidP="00FC671E">
            <w:pPr>
              <w:ind w:left="170" w:hanging="170"/>
              <w:jc w:val="center"/>
              <w:rPr>
                <w:rFonts w:cs="Calibri"/>
                <w:b/>
                <w:szCs w:val="22"/>
              </w:rPr>
            </w:pPr>
            <w:r>
              <w:rPr>
                <w:rFonts w:cs="Calibri"/>
                <w:b/>
                <w:szCs w:val="22"/>
              </w:rPr>
              <w:t>Academic year</w:t>
            </w:r>
          </w:p>
        </w:tc>
        <w:tc>
          <w:tcPr>
            <w:tcW w:w="1424" w:type="dxa"/>
            <w:gridSpan w:val="3"/>
            <w:tcBorders>
              <w:top w:val="nil"/>
              <w:left w:val="nil"/>
              <w:bottom w:val="single" w:sz="4" w:space="0" w:color="auto"/>
              <w:right w:val="nil"/>
            </w:tcBorders>
            <w:vAlign w:val="center"/>
          </w:tcPr>
          <w:p w:rsidR="006C6A3B" w:rsidRDefault="006C6A3B" w:rsidP="00FC671E">
            <w:pPr>
              <w:ind w:left="170" w:hanging="170"/>
              <w:jc w:val="center"/>
              <w:rPr>
                <w:rFonts w:cs="Calibri"/>
                <w:b/>
                <w:szCs w:val="22"/>
              </w:rPr>
            </w:pPr>
            <w:r>
              <w:rPr>
                <w:rFonts w:cs="Calibri"/>
                <w:b/>
                <w:szCs w:val="22"/>
              </w:rPr>
              <w:t>Semester</w:t>
            </w:r>
          </w:p>
          <w:p w:rsidR="006C6A3B" w:rsidRDefault="006C6A3B" w:rsidP="00FC671E">
            <w:pPr>
              <w:ind w:left="170" w:hanging="170"/>
              <w:jc w:val="center"/>
              <w:rPr>
                <w:rFonts w:cs="Calibri"/>
                <w:b/>
                <w:szCs w:val="22"/>
              </w:rPr>
            </w:pPr>
            <w:r>
              <w:rPr>
                <w:rFonts w:cs="Calibri"/>
                <w:b/>
                <w:szCs w:val="22"/>
              </w:rPr>
              <w:t>Semester</w:t>
            </w:r>
          </w:p>
        </w:tc>
      </w:tr>
      <w:tr w:rsidR="006C6A3B" w:rsidTr="00FC671E">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6C6A3B" w:rsidRPr="00F62886" w:rsidRDefault="006C6A3B" w:rsidP="00FC671E">
            <w:pPr>
              <w:ind w:left="170" w:hanging="170"/>
              <w:jc w:val="center"/>
              <w:rPr>
                <w:rFonts w:cs="Calibri"/>
                <w:b/>
                <w:bCs/>
                <w:szCs w:val="22"/>
              </w:rPr>
            </w:pPr>
            <w:r w:rsidRPr="00F62886">
              <w:rPr>
                <w:rFonts w:cs="Calibri"/>
                <w:b/>
                <w:bCs/>
                <w:szCs w:val="22"/>
              </w:rPr>
              <w:t>Študijski program druge stopnje GERMANISTIKA</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6C6A3B" w:rsidRDefault="006C6A3B" w:rsidP="00FC671E">
            <w:pPr>
              <w:ind w:left="170" w:hanging="170"/>
              <w:jc w:val="center"/>
              <w:rPr>
                <w:rFonts w:cs="Calibri"/>
                <w:b/>
                <w:bCs/>
                <w:szCs w:val="22"/>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6C6A3B" w:rsidRDefault="006C6A3B" w:rsidP="00FC671E">
            <w:pPr>
              <w:ind w:left="170" w:hanging="170"/>
              <w:jc w:val="center"/>
              <w:rPr>
                <w:rFonts w:cs="Calibri"/>
                <w:bCs/>
                <w:szCs w:val="22"/>
                <w:lang w:val="de-DE"/>
              </w:rPr>
            </w:pPr>
            <w:r>
              <w:rPr>
                <w:rFonts w:cs="Calibri"/>
                <w:bCs/>
                <w:szCs w:val="22"/>
                <w:lang w:val="de-DE"/>
              </w:rPr>
              <w:t>1.</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6C6A3B" w:rsidRDefault="006C6A3B" w:rsidP="00FC671E">
            <w:pPr>
              <w:ind w:left="170" w:hanging="170"/>
              <w:jc w:val="center"/>
              <w:rPr>
                <w:rFonts w:cs="Calibri"/>
                <w:bCs/>
                <w:szCs w:val="22"/>
                <w:lang w:val="de-DE"/>
              </w:rPr>
            </w:pPr>
            <w:r>
              <w:rPr>
                <w:rFonts w:cs="Calibri"/>
                <w:bCs/>
                <w:szCs w:val="22"/>
              </w:rPr>
              <w:t>2</w:t>
            </w:r>
            <w:r>
              <w:rPr>
                <w:rFonts w:cs="Calibri"/>
                <w:bCs/>
                <w:szCs w:val="22"/>
                <w:lang w:val="de-DE"/>
              </w:rPr>
              <w:t xml:space="preserve">. </w:t>
            </w:r>
          </w:p>
        </w:tc>
      </w:tr>
      <w:tr w:rsidR="006C6A3B" w:rsidTr="00FC671E">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6C6A3B" w:rsidRPr="00F62886" w:rsidRDefault="006C6A3B" w:rsidP="00FC671E">
            <w:pPr>
              <w:ind w:left="170" w:hanging="170"/>
              <w:jc w:val="center"/>
              <w:rPr>
                <w:rFonts w:cs="Calibri"/>
                <w:b/>
                <w:bCs/>
                <w:szCs w:val="22"/>
              </w:rPr>
            </w:pPr>
            <w:r w:rsidRPr="00F62886">
              <w:rPr>
                <w:rFonts w:cs="Calibri"/>
                <w:b/>
                <w:bCs/>
                <w:szCs w:val="22"/>
              </w:rPr>
              <w:t xml:space="preserve">Masterstudiengang </w:t>
            </w:r>
          </w:p>
          <w:p w:rsidR="006C6A3B" w:rsidRPr="00F62886" w:rsidRDefault="006C6A3B" w:rsidP="00FC671E">
            <w:pPr>
              <w:ind w:left="170" w:hanging="170"/>
              <w:jc w:val="center"/>
              <w:rPr>
                <w:rFonts w:cs="Calibri"/>
                <w:b/>
                <w:bCs/>
                <w:szCs w:val="22"/>
              </w:rPr>
            </w:pPr>
            <w:r w:rsidRPr="00F62886">
              <w:rPr>
                <w:rFonts w:cs="Calibri"/>
                <w:b/>
                <w:bCs/>
                <w:szCs w:val="22"/>
              </w:rPr>
              <w:t>GERMANISTIK</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6C6A3B" w:rsidRDefault="006C6A3B" w:rsidP="00FC671E">
            <w:pPr>
              <w:ind w:left="170" w:hanging="170"/>
              <w:jc w:val="center"/>
              <w:rPr>
                <w:rFonts w:cs="Calibri"/>
                <w:b/>
                <w:bCs/>
                <w:szCs w:val="22"/>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6C6A3B" w:rsidRDefault="006C6A3B" w:rsidP="00FC671E">
            <w:pPr>
              <w:ind w:left="170" w:hanging="170"/>
              <w:jc w:val="center"/>
              <w:rPr>
                <w:rFonts w:cs="Calibri"/>
                <w:b/>
                <w:bCs/>
                <w:szCs w:val="22"/>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6C6A3B" w:rsidRDefault="006C6A3B" w:rsidP="00FC671E">
            <w:pPr>
              <w:ind w:left="170" w:hanging="170"/>
              <w:jc w:val="center"/>
              <w:rPr>
                <w:rFonts w:cs="Calibri"/>
                <w:b/>
                <w:bCs/>
                <w:szCs w:val="22"/>
              </w:rPr>
            </w:pPr>
          </w:p>
        </w:tc>
      </w:tr>
      <w:tr w:rsidR="006C6A3B" w:rsidTr="00FC671E">
        <w:trPr>
          <w:trHeight w:val="103"/>
        </w:trPr>
        <w:tc>
          <w:tcPr>
            <w:tcW w:w="9690" w:type="dxa"/>
            <w:gridSpan w:val="18"/>
          </w:tcPr>
          <w:p w:rsidR="006C6A3B" w:rsidRDefault="006C6A3B" w:rsidP="00FC671E">
            <w:pPr>
              <w:ind w:left="170" w:hanging="170"/>
              <w:rPr>
                <w:rFonts w:cs="Calibri"/>
                <w:b/>
                <w:bCs/>
                <w:szCs w:val="22"/>
              </w:rPr>
            </w:pPr>
          </w:p>
        </w:tc>
      </w:tr>
      <w:tr w:rsidR="006C6A3B" w:rsidTr="00FC671E">
        <w:tc>
          <w:tcPr>
            <w:tcW w:w="5718" w:type="dxa"/>
            <w:gridSpan w:val="12"/>
            <w:tcBorders>
              <w:top w:val="nil"/>
              <w:left w:val="nil"/>
              <w:bottom w:val="nil"/>
              <w:right w:val="single" w:sz="4" w:space="0" w:color="auto"/>
            </w:tcBorders>
          </w:tcPr>
          <w:p w:rsidR="006C6A3B" w:rsidRDefault="006C6A3B" w:rsidP="00FC671E">
            <w:pPr>
              <w:ind w:left="170" w:hanging="170"/>
              <w:rPr>
                <w:rFonts w:cs="Calibri"/>
                <w:b/>
                <w:szCs w:val="22"/>
              </w:rPr>
            </w:pPr>
            <w:r>
              <w:rPr>
                <w:rFonts w:cs="Calibri"/>
                <w:b/>
                <w:szCs w:val="22"/>
              </w:rPr>
              <w:t>Vrsta predmeta / Course type</w:t>
            </w:r>
          </w:p>
        </w:tc>
        <w:tc>
          <w:tcPr>
            <w:tcW w:w="3972" w:type="dxa"/>
            <w:gridSpan w:val="6"/>
            <w:tcBorders>
              <w:top w:val="single" w:sz="4" w:space="0" w:color="auto"/>
              <w:left w:val="single" w:sz="4" w:space="0" w:color="auto"/>
              <w:bottom w:val="single" w:sz="4" w:space="0" w:color="auto"/>
              <w:right w:val="single" w:sz="4" w:space="0" w:color="auto"/>
            </w:tcBorders>
          </w:tcPr>
          <w:p w:rsidR="006C6A3B" w:rsidRDefault="006C6A3B" w:rsidP="00FC671E">
            <w:pPr>
              <w:ind w:left="170" w:hanging="170"/>
              <w:rPr>
                <w:rFonts w:cs="Calibri"/>
                <w:szCs w:val="22"/>
              </w:rPr>
            </w:pPr>
            <w:r>
              <w:rPr>
                <w:rFonts w:cs="Calibri"/>
                <w:szCs w:val="22"/>
              </w:rPr>
              <w:t>Obvezni stroka</w:t>
            </w:r>
          </w:p>
        </w:tc>
      </w:tr>
      <w:tr w:rsidR="006C6A3B" w:rsidTr="00FC671E">
        <w:tc>
          <w:tcPr>
            <w:tcW w:w="5718" w:type="dxa"/>
            <w:gridSpan w:val="12"/>
          </w:tcPr>
          <w:p w:rsidR="006C6A3B" w:rsidRDefault="006C6A3B" w:rsidP="00FC671E">
            <w:pPr>
              <w:ind w:left="170" w:hanging="170"/>
              <w:rPr>
                <w:rFonts w:cs="Calibri"/>
                <w:b/>
                <w:szCs w:val="22"/>
              </w:rPr>
            </w:pPr>
          </w:p>
        </w:tc>
        <w:tc>
          <w:tcPr>
            <w:tcW w:w="3972" w:type="dxa"/>
            <w:gridSpan w:val="6"/>
            <w:tcBorders>
              <w:top w:val="single" w:sz="4" w:space="0" w:color="auto"/>
              <w:left w:val="nil"/>
              <w:bottom w:val="single" w:sz="4" w:space="0" w:color="auto"/>
              <w:right w:val="nil"/>
            </w:tcBorders>
          </w:tcPr>
          <w:p w:rsidR="006C6A3B" w:rsidRDefault="006C6A3B" w:rsidP="00FC671E">
            <w:pPr>
              <w:ind w:left="170" w:hanging="170"/>
              <w:rPr>
                <w:rFonts w:cs="Calibri"/>
                <w:szCs w:val="22"/>
              </w:rPr>
            </w:pPr>
          </w:p>
        </w:tc>
      </w:tr>
      <w:tr w:rsidR="006C6A3B" w:rsidTr="00FC671E">
        <w:tc>
          <w:tcPr>
            <w:tcW w:w="5718" w:type="dxa"/>
            <w:gridSpan w:val="12"/>
            <w:tcBorders>
              <w:top w:val="nil"/>
              <w:left w:val="nil"/>
              <w:bottom w:val="nil"/>
              <w:right w:val="single" w:sz="4" w:space="0" w:color="auto"/>
            </w:tcBorders>
          </w:tcPr>
          <w:p w:rsidR="006C6A3B" w:rsidRDefault="006C6A3B" w:rsidP="00FC671E">
            <w:pPr>
              <w:ind w:left="170" w:hanging="170"/>
              <w:rPr>
                <w:rFonts w:cs="Calibri"/>
                <w:b/>
                <w:szCs w:val="22"/>
              </w:rPr>
            </w:pPr>
            <w:r>
              <w:rPr>
                <w:rFonts w:cs="Calibri"/>
                <w:b/>
                <w:szCs w:val="22"/>
              </w:rPr>
              <w:t>Univerzitetna koda predmeta / University course code:</w:t>
            </w:r>
          </w:p>
        </w:tc>
        <w:tc>
          <w:tcPr>
            <w:tcW w:w="3972" w:type="dxa"/>
            <w:gridSpan w:val="6"/>
            <w:tcBorders>
              <w:top w:val="single" w:sz="4" w:space="0" w:color="auto"/>
              <w:left w:val="single" w:sz="4" w:space="0" w:color="auto"/>
              <w:bottom w:val="single" w:sz="4" w:space="0" w:color="auto"/>
              <w:right w:val="single" w:sz="4" w:space="0" w:color="auto"/>
            </w:tcBorders>
          </w:tcPr>
          <w:p w:rsidR="006C6A3B" w:rsidRDefault="006C6A3B" w:rsidP="00FC671E">
            <w:pPr>
              <w:ind w:left="170" w:hanging="170"/>
              <w:rPr>
                <w:rFonts w:cs="Calibri"/>
                <w:szCs w:val="22"/>
              </w:rPr>
            </w:pPr>
          </w:p>
        </w:tc>
      </w:tr>
      <w:tr w:rsidR="006C6A3B" w:rsidTr="00FC671E">
        <w:tc>
          <w:tcPr>
            <w:tcW w:w="9690" w:type="dxa"/>
            <w:gridSpan w:val="18"/>
          </w:tcPr>
          <w:p w:rsidR="006C6A3B" w:rsidRDefault="006C6A3B" w:rsidP="00FC671E">
            <w:pPr>
              <w:ind w:left="170" w:hanging="170"/>
              <w:rPr>
                <w:rFonts w:cs="Calibri"/>
                <w:szCs w:val="22"/>
              </w:rPr>
            </w:pPr>
          </w:p>
        </w:tc>
      </w:tr>
      <w:tr w:rsidR="006C6A3B" w:rsidTr="00FC671E">
        <w:tc>
          <w:tcPr>
            <w:tcW w:w="1410" w:type="dxa"/>
            <w:tcBorders>
              <w:top w:val="nil"/>
              <w:left w:val="nil"/>
              <w:bottom w:val="single" w:sz="4" w:space="0" w:color="auto"/>
              <w:right w:val="nil"/>
            </w:tcBorders>
            <w:vAlign w:val="center"/>
          </w:tcPr>
          <w:p w:rsidR="006C6A3B" w:rsidRDefault="006C6A3B" w:rsidP="00FC671E">
            <w:pPr>
              <w:ind w:left="170" w:hanging="170"/>
              <w:jc w:val="center"/>
              <w:rPr>
                <w:rFonts w:cs="Calibri"/>
                <w:b/>
                <w:szCs w:val="22"/>
              </w:rPr>
            </w:pPr>
            <w:r>
              <w:rPr>
                <w:rFonts w:cs="Calibri"/>
                <w:b/>
                <w:szCs w:val="22"/>
              </w:rPr>
              <w:t>Predavanja</w:t>
            </w:r>
          </w:p>
          <w:p w:rsidR="006C6A3B" w:rsidRDefault="006C6A3B" w:rsidP="00FC671E">
            <w:pPr>
              <w:ind w:left="170" w:hanging="170"/>
              <w:jc w:val="center"/>
              <w:rPr>
                <w:rFonts w:cs="Calibri"/>
                <w:szCs w:val="22"/>
              </w:rPr>
            </w:pPr>
            <w:r>
              <w:rPr>
                <w:rFonts w:cs="Calibri"/>
                <w:b/>
                <w:szCs w:val="22"/>
              </w:rPr>
              <w:t>Lectures</w:t>
            </w:r>
          </w:p>
        </w:tc>
        <w:tc>
          <w:tcPr>
            <w:tcW w:w="1410" w:type="dxa"/>
            <w:gridSpan w:val="3"/>
            <w:tcBorders>
              <w:top w:val="nil"/>
              <w:left w:val="nil"/>
              <w:bottom w:val="single" w:sz="4" w:space="0" w:color="auto"/>
              <w:right w:val="nil"/>
            </w:tcBorders>
            <w:vAlign w:val="center"/>
          </w:tcPr>
          <w:p w:rsidR="006C6A3B" w:rsidRDefault="006C6A3B" w:rsidP="00FC671E">
            <w:pPr>
              <w:ind w:left="170" w:hanging="170"/>
              <w:jc w:val="center"/>
              <w:rPr>
                <w:rFonts w:cs="Calibri"/>
                <w:b/>
                <w:szCs w:val="22"/>
              </w:rPr>
            </w:pPr>
            <w:r>
              <w:rPr>
                <w:rFonts w:cs="Calibri"/>
                <w:b/>
                <w:szCs w:val="22"/>
              </w:rPr>
              <w:t>Seminar</w:t>
            </w:r>
          </w:p>
          <w:p w:rsidR="006C6A3B" w:rsidRDefault="006C6A3B" w:rsidP="00FC671E">
            <w:pPr>
              <w:ind w:left="170" w:hanging="170"/>
              <w:jc w:val="center"/>
              <w:rPr>
                <w:rFonts w:cs="Calibri"/>
                <w:b/>
                <w:szCs w:val="22"/>
              </w:rPr>
            </w:pPr>
            <w:r>
              <w:rPr>
                <w:rFonts w:cs="Calibri"/>
                <w:b/>
                <w:szCs w:val="22"/>
              </w:rPr>
              <w:t>Seminar</w:t>
            </w:r>
          </w:p>
        </w:tc>
        <w:tc>
          <w:tcPr>
            <w:tcW w:w="1418" w:type="dxa"/>
            <w:gridSpan w:val="3"/>
            <w:tcBorders>
              <w:top w:val="nil"/>
              <w:left w:val="nil"/>
              <w:bottom w:val="single" w:sz="4" w:space="0" w:color="auto"/>
              <w:right w:val="nil"/>
            </w:tcBorders>
            <w:vAlign w:val="center"/>
          </w:tcPr>
          <w:p w:rsidR="006C6A3B" w:rsidRDefault="006C6A3B" w:rsidP="00FC671E">
            <w:pPr>
              <w:ind w:left="170" w:hanging="170"/>
              <w:jc w:val="center"/>
              <w:rPr>
                <w:rFonts w:cs="Calibri"/>
                <w:b/>
                <w:szCs w:val="22"/>
              </w:rPr>
            </w:pPr>
            <w:r>
              <w:rPr>
                <w:rFonts w:cs="Calibri"/>
                <w:b/>
                <w:szCs w:val="22"/>
              </w:rPr>
              <w:t>Vaje</w:t>
            </w:r>
          </w:p>
          <w:p w:rsidR="006C6A3B" w:rsidRDefault="006C6A3B" w:rsidP="00FC671E">
            <w:pPr>
              <w:ind w:left="170" w:hanging="170"/>
              <w:jc w:val="center"/>
              <w:rPr>
                <w:rFonts w:cs="Calibri"/>
                <w:b/>
                <w:szCs w:val="22"/>
              </w:rPr>
            </w:pPr>
            <w:r>
              <w:rPr>
                <w:rFonts w:cs="Calibri"/>
                <w:b/>
                <w:szCs w:val="22"/>
              </w:rPr>
              <w:t>Tutorial</w:t>
            </w:r>
          </w:p>
        </w:tc>
        <w:tc>
          <w:tcPr>
            <w:tcW w:w="1418" w:type="dxa"/>
            <w:gridSpan w:val="4"/>
            <w:tcBorders>
              <w:top w:val="nil"/>
              <w:left w:val="nil"/>
              <w:bottom w:val="single" w:sz="4" w:space="0" w:color="auto"/>
              <w:right w:val="nil"/>
            </w:tcBorders>
            <w:vAlign w:val="center"/>
          </w:tcPr>
          <w:p w:rsidR="006C6A3B" w:rsidRDefault="006C6A3B" w:rsidP="00FC671E">
            <w:pPr>
              <w:ind w:left="170" w:hanging="170"/>
              <w:jc w:val="center"/>
              <w:rPr>
                <w:rFonts w:cs="Calibri"/>
                <w:b/>
                <w:szCs w:val="22"/>
              </w:rPr>
            </w:pPr>
            <w:r>
              <w:rPr>
                <w:rFonts w:cs="Calibri"/>
                <w:b/>
                <w:szCs w:val="22"/>
              </w:rPr>
              <w:t>Klinične vaje</w:t>
            </w:r>
          </w:p>
          <w:p w:rsidR="006C6A3B" w:rsidRDefault="006C6A3B" w:rsidP="00FC671E">
            <w:pPr>
              <w:ind w:left="170" w:hanging="170"/>
              <w:jc w:val="center"/>
              <w:rPr>
                <w:rFonts w:cs="Calibri"/>
                <w:b/>
                <w:szCs w:val="22"/>
              </w:rPr>
            </w:pPr>
            <w:r>
              <w:rPr>
                <w:rFonts w:cs="Calibri"/>
                <w:b/>
                <w:szCs w:val="22"/>
              </w:rPr>
              <w:t>work</w:t>
            </w:r>
          </w:p>
        </w:tc>
        <w:tc>
          <w:tcPr>
            <w:tcW w:w="1417" w:type="dxa"/>
            <w:gridSpan w:val="3"/>
            <w:tcBorders>
              <w:top w:val="nil"/>
              <w:left w:val="nil"/>
              <w:bottom w:val="single" w:sz="4" w:space="0" w:color="auto"/>
              <w:right w:val="nil"/>
            </w:tcBorders>
            <w:vAlign w:val="center"/>
          </w:tcPr>
          <w:p w:rsidR="006C6A3B" w:rsidRDefault="006C6A3B" w:rsidP="00FC671E">
            <w:pPr>
              <w:ind w:left="170" w:hanging="170"/>
              <w:jc w:val="center"/>
              <w:rPr>
                <w:rFonts w:cs="Calibri"/>
                <w:b/>
                <w:szCs w:val="22"/>
              </w:rPr>
            </w:pPr>
            <w:r>
              <w:rPr>
                <w:rFonts w:cs="Calibri"/>
                <w:b/>
                <w:szCs w:val="22"/>
              </w:rPr>
              <w:t>Druge oblike študija</w:t>
            </w:r>
          </w:p>
        </w:tc>
        <w:tc>
          <w:tcPr>
            <w:tcW w:w="1417" w:type="dxa"/>
            <w:gridSpan w:val="2"/>
            <w:tcBorders>
              <w:top w:val="nil"/>
              <w:left w:val="nil"/>
              <w:bottom w:val="single" w:sz="4" w:space="0" w:color="auto"/>
              <w:right w:val="nil"/>
            </w:tcBorders>
            <w:vAlign w:val="center"/>
          </w:tcPr>
          <w:p w:rsidR="006C6A3B" w:rsidRDefault="006C6A3B" w:rsidP="00FC671E">
            <w:pPr>
              <w:ind w:left="170" w:hanging="170"/>
              <w:jc w:val="center"/>
              <w:rPr>
                <w:rFonts w:cs="Calibri"/>
                <w:b/>
                <w:szCs w:val="22"/>
              </w:rPr>
            </w:pPr>
            <w:r>
              <w:rPr>
                <w:rFonts w:cs="Calibri"/>
                <w:b/>
                <w:szCs w:val="22"/>
              </w:rPr>
              <w:t>Samost. delo</w:t>
            </w:r>
          </w:p>
          <w:p w:rsidR="006C6A3B" w:rsidRDefault="006C6A3B" w:rsidP="00FC671E">
            <w:pPr>
              <w:ind w:left="170" w:hanging="170"/>
              <w:jc w:val="center"/>
              <w:rPr>
                <w:rFonts w:cs="Calibri"/>
                <w:b/>
                <w:szCs w:val="22"/>
              </w:rPr>
            </w:pPr>
            <w:r>
              <w:rPr>
                <w:rFonts w:cs="Calibri"/>
                <w:b/>
                <w:szCs w:val="22"/>
              </w:rPr>
              <w:t>Individ. work</w:t>
            </w:r>
          </w:p>
        </w:tc>
        <w:tc>
          <w:tcPr>
            <w:tcW w:w="132" w:type="dxa"/>
            <w:vAlign w:val="center"/>
          </w:tcPr>
          <w:p w:rsidR="006C6A3B" w:rsidRDefault="006C6A3B" w:rsidP="00FC671E">
            <w:pPr>
              <w:ind w:left="170" w:hanging="170"/>
              <w:jc w:val="center"/>
              <w:rPr>
                <w:rFonts w:cs="Calibri"/>
                <w:b/>
                <w:bCs/>
                <w:szCs w:val="22"/>
              </w:rPr>
            </w:pPr>
          </w:p>
        </w:tc>
        <w:tc>
          <w:tcPr>
            <w:tcW w:w="1068" w:type="dxa"/>
            <w:tcBorders>
              <w:top w:val="nil"/>
              <w:left w:val="nil"/>
              <w:bottom w:val="single" w:sz="4" w:space="0" w:color="auto"/>
              <w:right w:val="nil"/>
            </w:tcBorders>
            <w:vAlign w:val="center"/>
          </w:tcPr>
          <w:p w:rsidR="006C6A3B" w:rsidRDefault="006C6A3B" w:rsidP="00FC671E">
            <w:pPr>
              <w:ind w:left="170" w:hanging="170"/>
              <w:jc w:val="center"/>
              <w:rPr>
                <w:rFonts w:cs="Calibri"/>
                <w:b/>
                <w:szCs w:val="22"/>
              </w:rPr>
            </w:pPr>
            <w:r>
              <w:rPr>
                <w:rFonts w:cs="Calibri"/>
                <w:b/>
                <w:szCs w:val="22"/>
              </w:rPr>
              <w:t>ECTS</w:t>
            </w:r>
          </w:p>
        </w:tc>
      </w:tr>
      <w:tr w:rsidR="006C6A3B" w:rsidTr="00FC671E">
        <w:trPr>
          <w:trHeight w:val="318"/>
        </w:trPr>
        <w:tc>
          <w:tcPr>
            <w:tcW w:w="1410" w:type="dxa"/>
            <w:tcBorders>
              <w:top w:val="single" w:sz="4" w:space="0" w:color="auto"/>
              <w:left w:val="single" w:sz="4" w:space="0" w:color="auto"/>
              <w:bottom w:val="single" w:sz="4" w:space="0" w:color="auto"/>
              <w:right w:val="single" w:sz="4" w:space="0" w:color="auto"/>
            </w:tcBorders>
            <w:vAlign w:val="center"/>
          </w:tcPr>
          <w:p w:rsidR="006C6A3B" w:rsidRDefault="006C6A3B" w:rsidP="00FC671E">
            <w:pPr>
              <w:ind w:left="170" w:hanging="170"/>
              <w:jc w:val="center"/>
              <w:rPr>
                <w:rFonts w:cs="Calibri"/>
                <w:b/>
                <w:bCs/>
                <w:szCs w:val="22"/>
              </w:rPr>
            </w:pP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6C6A3B" w:rsidRDefault="006C6A3B" w:rsidP="00FC671E">
            <w:pPr>
              <w:ind w:left="170" w:hanging="170"/>
              <w:jc w:val="center"/>
              <w:rPr>
                <w:rFonts w:cs="Calibri"/>
                <w:b/>
                <w:bCs/>
                <w:szCs w:val="22"/>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6C6A3B" w:rsidRDefault="006C6A3B" w:rsidP="00FC671E">
            <w:pPr>
              <w:ind w:left="170" w:hanging="170"/>
              <w:jc w:val="center"/>
              <w:rPr>
                <w:rFonts w:cs="Calibri"/>
                <w:b/>
                <w:bCs/>
                <w:szCs w:val="22"/>
              </w:rPr>
            </w:pPr>
            <w:r>
              <w:rPr>
                <w:rFonts w:cs="Calibri"/>
                <w:b/>
                <w:bCs/>
                <w:szCs w:val="22"/>
              </w:rPr>
              <w:t>30</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6C6A3B" w:rsidRDefault="006C6A3B" w:rsidP="00FC671E">
            <w:pPr>
              <w:ind w:left="170" w:hanging="170"/>
              <w:jc w:val="center"/>
              <w:rPr>
                <w:rFonts w:cs="Calibri"/>
                <w:b/>
                <w:bCs/>
                <w:szCs w:val="22"/>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6C6A3B" w:rsidRDefault="006C6A3B" w:rsidP="00FC671E">
            <w:pPr>
              <w:ind w:left="170" w:hanging="170"/>
              <w:jc w:val="center"/>
              <w:rPr>
                <w:rFonts w:cs="Calibri"/>
                <w:b/>
                <w:bCs/>
                <w:szCs w:val="22"/>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6C6A3B" w:rsidRDefault="006C6A3B" w:rsidP="00FC671E">
            <w:pPr>
              <w:ind w:left="170" w:hanging="170"/>
              <w:jc w:val="center"/>
              <w:rPr>
                <w:rFonts w:cs="Calibri"/>
                <w:b/>
                <w:bCs/>
                <w:szCs w:val="22"/>
              </w:rPr>
            </w:pPr>
            <w:r>
              <w:rPr>
                <w:rFonts w:cs="Calibri"/>
                <w:b/>
                <w:bCs/>
                <w:szCs w:val="22"/>
              </w:rPr>
              <w:t>60</w:t>
            </w:r>
          </w:p>
        </w:tc>
        <w:tc>
          <w:tcPr>
            <w:tcW w:w="132" w:type="dxa"/>
            <w:tcBorders>
              <w:top w:val="nil"/>
              <w:left w:val="single" w:sz="4" w:space="0" w:color="auto"/>
              <w:bottom w:val="nil"/>
              <w:right w:val="single" w:sz="4" w:space="0" w:color="auto"/>
            </w:tcBorders>
            <w:vAlign w:val="center"/>
          </w:tcPr>
          <w:p w:rsidR="006C6A3B" w:rsidRDefault="006C6A3B" w:rsidP="00FC671E">
            <w:pPr>
              <w:ind w:left="170" w:hanging="170"/>
              <w:jc w:val="center"/>
              <w:rPr>
                <w:rFonts w:cs="Calibri"/>
                <w:b/>
                <w:bCs/>
                <w:szCs w:val="22"/>
              </w:rPr>
            </w:pPr>
          </w:p>
        </w:tc>
        <w:tc>
          <w:tcPr>
            <w:tcW w:w="1068" w:type="dxa"/>
            <w:tcBorders>
              <w:top w:val="single" w:sz="4" w:space="0" w:color="auto"/>
              <w:left w:val="single" w:sz="4" w:space="0" w:color="auto"/>
              <w:bottom w:val="single" w:sz="4" w:space="0" w:color="auto"/>
              <w:right w:val="single" w:sz="4" w:space="0" w:color="auto"/>
            </w:tcBorders>
            <w:vAlign w:val="center"/>
          </w:tcPr>
          <w:p w:rsidR="006C6A3B" w:rsidRDefault="006C6A3B" w:rsidP="00FC671E">
            <w:pPr>
              <w:ind w:left="170" w:hanging="170"/>
              <w:jc w:val="center"/>
              <w:rPr>
                <w:rFonts w:cs="Calibri"/>
                <w:b/>
                <w:bCs/>
                <w:szCs w:val="22"/>
              </w:rPr>
            </w:pPr>
            <w:r>
              <w:rPr>
                <w:rFonts w:cs="Calibri"/>
                <w:b/>
                <w:bCs/>
                <w:szCs w:val="22"/>
              </w:rPr>
              <w:t>3</w:t>
            </w:r>
          </w:p>
        </w:tc>
      </w:tr>
      <w:tr w:rsidR="006C6A3B" w:rsidTr="00FC671E">
        <w:tc>
          <w:tcPr>
            <w:tcW w:w="9690" w:type="dxa"/>
            <w:gridSpan w:val="18"/>
          </w:tcPr>
          <w:p w:rsidR="006C6A3B" w:rsidRDefault="006C6A3B" w:rsidP="00FC671E">
            <w:pPr>
              <w:ind w:left="170" w:hanging="170"/>
              <w:rPr>
                <w:rFonts w:cs="Calibri"/>
                <w:b/>
                <w:bCs/>
                <w:szCs w:val="22"/>
              </w:rPr>
            </w:pPr>
          </w:p>
        </w:tc>
      </w:tr>
      <w:tr w:rsidR="006C6A3B" w:rsidTr="00FC671E">
        <w:tc>
          <w:tcPr>
            <w:tcW w:w="3307" w:type="dxa"/>
            <w:gridSpan w:val="5"/>
          </w:tcPr>
          <w:p w:rsidR="006C6A3B" w:rsidRDefault="006C6A3B" w:rsidP="00FC671E">
            <w:pPr>
              <w:ind w:left="170" w:hanging="170"/>
              <w:rPr>
                <w:rFonts w:cs="Calibri"/>
                <w:b/>
                <w:szCs w:val="22"/>
              </w:rPr>
            </w:pPr>
            <w:r>
              <w:rPr>
                <w:rFonts w:cs="Calibri"/>
                <w:b/>
                <w:szCs w:val="22"/>
              </w:rPr>
              <w:t>Nosilec predmeta / Lecturer:</w:t>
            </w:r>
          </w:p>
        </w:tc>
        <w:tc>
          <w:tcPr>
            <w:tcW w:w="6383" w:type="dxa"/>
            <w:gridSpan w:val="13"/>
            <w:tcBorders>
              <w:top w:val="single" w:sz="4" w:space="0" w:color="auto"/>
              <w:left w:val="single" w:sz="4" w:space="0" w:color="auto"/>
              <w:bottom w:val="single" w:sz="4" w:space="0" w:color="auto"/>
              <w:right w:val="single" w:sz="4" w:space="0" w:color="auto"/>
            </w:tcBorders>
          </w:tcPr>
          <w:p w:rsidR="006C6A3B" w:rsidRDefault="006C6A3B" w:rsidP="00FC671E">
            <w:pPr>
              <w:ind w:left="170" w:hanging="170"/>
              <w:rPr>
                <w:rFonts w:cs="Calibri"/>
                <w:szCs w:val="22"/>
              </w:rPr>
            </w:pPr>
            <w:r>
              <w:rPr>
                <w:rFonts w:cs="Calibri"/>
                <w:szCs w:val="22"/>
              </w:rPr>
              <w:t>lekt. dr. Lars Felgner</w:t>
            </w:r>
          </w:p>
          <w:p w:rsidR="006C6A3B" w:rsidRDefault="006C6A3B" w:rsidP="00FC671E">
            <w:pPr>
              <w:ind w:left="170" w:hanging="170"/>
              <w:jc w:val="both"/>
              <w:rPr>
                <w:rFonts w:cs="Calibri"/>
                <w:szCs w:val="22"/>
              </w:rPr>
            </w:pPr>
            <w:r>
              <w:rPr>
                <w:rFonts w:cs="Calibri"/>
                <w:szCs w:val="22"/>
              </w:rPr>
              <w:t>lekt. Christiane Leskovec</w:t>
            </w:r>
          </w:p>
        </w:tc>
      </w:tr>
      <w:tr w:rsidR="006C6A3B" w:rsidTr="00FC671E">
        <w:tc>
          <w:tcPr>
            <w:tcW w:w="9690" w:type="dxa"/>
            <w:gridSpan w:val="18"/>
          </w:tcPr>
          <w:p w:rsidR="006C6A3B" w:rsidRDefault="006C6A3B" w:rsidP="00FC671E">
            <w:pPr>
              <w:ind w:left="170" w:hanging="170"/>
              <w:jc w:val="both"/>
              <w:rPr>
                <w:rFonts w:cs="Calibri"/>
                <w:szCs w:val="22"/>
              </w:rPr>
            </w:pPr>
          </w:p>
        </w:tc>
      </w:tr>
      <w:tr w:rsidR="006C6A3B" w:rsidTr="00FC671E">
        <w:tc>
          <w:tcPr>
            <w:tcW w:w="1641" w:type="dxa"/>
            <w:gridSpan w:val="2"/>
            <w:vMerge w:val="restart"/>
          </w:tcPr>
          <w:p w:rsidR="006C6A3B" w:rsidRDefault="006C6A3B" w:rsidP="00FC671E">
            <w:pPr>
              <w:ind w:left="170" w:hanging="170"/>
              <w:rPr>
                <w:rFonts w:cs="Calibri"/>
                <w:b/>
                <w:szCs w:val="22"/>
              </w:rPr>
            </w:pPr>
            <w:r>
              <w:rPr>
                <w:rFonts w:cs="Calibri"/>
                <w:b/>
                <w:szCs w:val="22"/>
              </w:rPr>
              <w:t xml:space="preserve">Jeziki / </w:t>
            </w:r>
          </w:p>
          <w:p w:rsidR="006C6A3B" w:rsidRDefault="006C6A3B" w:rsidP="00FC671E">
            <w:pPr>
              <w:ind w:left="170" w:hanging="170"/>
              <w:rPr>
                <w:rFonts w:cs="Calibri"/>
                <w:szCs w:val="22"/>
              </w:rPr>
            </w:pPr>
            <w:r>
              <w:rPr>
                <w:rFonts w:cs="Calibri"/>
                <w:b/>
                <w:szCs w:val="22"/>
              </w:rPr>
              <w:t>Languages:</w:t>
            </w:r>
          </w:p>
        </w:tc>
        <w:tc>
          <w:tcPr>
            <w:tcW w:w="2241" w:type="dxa"/>
            <w:gridSpan w:val="4"/>
          </w:tcPr>
          <w:p w:rsidR="006C6A3B" w:rsidRDefault="006C6A3B" w:rsidP="00FC671E">
            <w:pPr>
              <w:ind w:left="170" w:hanging="170"/>
              <w:jc w:val="right"/>
              <w:rPr>
                <w:rFonts w:cs="Calibri"/>
                <w:b/>
                <w:szCs w:val="22"/>
              </w:rPr>
            </w:pPr>
            <w:r>
              <w:rPr>
                <w:rFonts w:cs="Calibri"/>
                <w:b/>
                <w:szCs w:val="22"/>
              </w:rPr>
              <w:t>Predavanja / Lectures:</w:t>
            </w:r>
          </w:p>
        </w:tc>
        <w:tc>
          <w:tcPr>
            <w:tcW w:w="5808" w:type="dxa"/>
            <w:gridSpan w:val="12"/>
            <w:tcBorders>
              <w:top w:val="single" w:sz="4" w:space="0" w:color="auto"/>
              <w:left w:val="single" w:sz="4" w:space="0" w:color="auto"/>
              <w:bottom w:val="single" w:sz="4" w:space="0" w:color="auto"/>
              <w:right w:val="single" w:sz="4" w:space="0" w:color="auto"/>
            </w:tcBorders>
          </w:tcPr>
          <w:p w:rsidR="006C6A3B" w:rsidRDefault="006C6A3B" w:rsidP="00FC671E">
            <w:pPr>
              <w:ind w:left="170" w:hanging="170"/>
              <w:jc w:val="both"/>
              <w:rPr>
                <w:rFonts w:cs="Calibri"/>
                <w:b/>
                <w:bCs/>
                <w:szCs w:val="22"/>
              </w:rPr>
            </w:pPr>
            <w:r>
              <w:rPr>
                <w:rFonts w:cs="Calibri"/>
                <w:b/>
                <w:bCs/>
                <w:szCs w:val="22"/>
              </w:rPr>
              <w:t>Nemški / Deutsch</w:t>
            </w:r>
          </w:p>
        </w:tc>
      </w:tr>
      <w:tr w:rsidR="006C6A3B" w:rsidTr="00FC671E">
        <w:trPr>
          <w:trHeight w:val="215"/>
        </w:trPr>
        <w:tc>
          <w:tcPr>
            <w:tcW w:w="1641" w:type="dxa"/>
            <w:gridSpan w:val="2"/>
            <w:vMerge/>
            <w:vAlign w:val="center"/>
          </w:tcPr>
          <w:p w:rsidR="006C6A3B" w:rsidRDefault="006C6A3B" w:rsidP="00FC671E">
            <w:pPr>
              <w:rPr>
                <w:rFonts w:cs="Calibri"/>
                <w:szCs w:val="22"/>
              </w:rPr>
            </w:pPr>
          </w:p>
        </w:tc>
        <w:tc>
          <w:tcPr>
            <w:tcW w:w="2241" w:type="dxa"/>
            <w:gridSpan w:val="4"/>
          </w:tcPr>
          <w:p w:rsidR="006C6A3B" w:rsidRDefault="006C6A3B" w:rsidP="00FC671E">
            <w:pPr>
              <w:ind w:left="170" w:hanging="170"/>
              <w:jc w:val="right"/>
              <w:rPr>
                <w:rFonts w:cs="Calibri"/>
                <w:b/>
                <w:szCs w:val="22"/>
              </w:rPr>
            </w:pPr>
            <w:r>
              <w:rPr>
                <w:rFonts w:cs="Calibri"/>
                <w:b/>
                <w:szCs w:val="22"/>
              </w:rPr>
              <w:t>Vaje / Tutorial:</w:t>
            </w:r>
          </w:p>
        </w:tc>
        <w:tc>
          <w:tcPr>
            <w:tcW w:w="5808" w:type="dxa"/>
            <w:gridSpan w:val="12"/>
            <w:tcBorders>
              <w:top w:val="single" w:sz="4" w:space="0" w:color="auto"/>
              <w:left w:val="single" w:sz="4" w:space="0" w:color="auto"/>
              <w:bottom w:val="single" w:sz="4" w:space="0" w:color="auto"/>
              <w:right w:val="single" w:sz="4" w:space="0" w:color="auto"/>
            </w:tcBorders>
          </w:tcPr>
          <w:p w:rsidR="006C6A3B" w:rsidRDefault="006C6A3B" w:rsidP="00FC671E">
            <w:pPr>
              <w:ind w:left="170" w:hanging="170"/>
              <w:jc w:val="both"/>
              <w:rPr>
                <w:rFonts w:cs="Calibri"/>
                <w:b/>
                <w:bCs/>
                <w:szCs w:val="22"/>
              </w:rPr>
            </w:pPr>
            <w:r>
              <w:rPr>
                <w:rFonts w:cs="Calibri"/>
                <w:b/>
                <w:bCs/>
                <w:szCs w:val="22"/>
              </w:rPr>
              <w:t>Nemški / Deutsch</w:t>
            </w:r>
          </w:p>
        </w:tc>
      </w:tr>
      <w:tr w:rsidR="006C6A3B" w:rsidTr="00FC671E">
        <w:tc>
          <w:tcPr>
            <w:tcW w:w="4728" w:type="dxa"/>
            <w:gridSpan w:val="9"/>
            <w:tcBorders>
              <w:top w:val="nil"/>
              <w:left w:val="nil"/>
              <w:bottom w:val="single" w:sz="4" w:space="0" w:color="auto"/>
              <w:right w:val="nil"/>
            </w:tcBorders>
          </w:tcPr>
          <w:p w:rsidR="006C6A3B" w:rsidRDefault="006C6A3B" w:rsidP="00FC671E">
            <w:pPr>
              <w:ind w:left="170" w:hanging="170"/>
              <w:rPr>
                <w:rFonts w:cs="Calibri"/>
                <w:b/>
                <w:bCs/>
                <w:szCs w:val="22"/>
              </w:rPr>
            </w:pPr>
          </w:p>
          <w:p w:rsidR="006C6A3B" w:rsidRDefault="006C6A3B" w:rsidP="00FC671E">
            <w:pPr>
              <w:ind w:left="170" w:hanging="170"/>
              <w:rPr>
                <w:rFonts w:cs="Calibri"/>
                <w:b/>
                <w:szCs w:val="22"/>
              </w:rPr>
            </w:pPr>
            <w:r>
              <w:rPr>
                <w:rFonts w:cs="Calibri"/>
                <w:b/>
                <w:szCs w:val="22"/>
              </w:rPr>
              <w:t>Pogoji za vključitev v delo oz. za opravljanje študijskih obveznosti:</w:t>
            </w:r>
          </w:p>
        </w:tc>
        <w:tc>
          <w:tcPr>
            <w:tcW w:w="142" w:type="dxa"/>
          </w:tcPr>
          <w:p w:rsidR="006C6A3B" w:rsidRDefault="006C6A3B" w:rsidP="00FC671E">
            <w:pPr>
              <w:ind w:left="170" w:hanging="170"/>
              <w:rPr>
                <w:rFonts w:cs="Calibri"/>
                <w:b/>
                <w:szCs w:val="22"/>
              </w:rPr>
            </w:pPr>
          </w:p>
          <w:p w:rsidR="006C6A3B" w:rsidRDefault="006C6A3B" w:rsidP="00FC671E">
            <w:pPr>
              <w:ind w:left="170" w:hanging="170"/>
              <w:rPr>
                <w:rFonts w:cs="Calibri"/>
                <w:b/>
                <w:szCs w:val="22"/>
              </w:rPr>
            </w:pPr>
          </w:p>
        </w:tc>
        <w:tc>
          <w:tcPr>
            <w:tcW w:w="4820" w:type="dxa"/>
            <w:gridSpan w:val="8"/>
            <w:tcBorders>
              <w:top w:val="nil"/>
              <w:left w:val="nil"/>
              <w:bottom w:val="single" w:sz="4" w:space="0" w:color="auto"/>
              <w:right w:val="nil"/>
            </w:tcBorders>
          </w:tcPr>
          <w:p w:rsidR="006C6A3B" w:rsidRDefault="006C6A3B" w:rsidP="00FC671E">
            <w:pPr>
              <w:ind w:left="170" w:hanging="170"/>
              <w:rPr>
                <w:rFonts w:cs="Calibri"/>
                <w:b/>
                <w:szCs w:val="22"/>
              </w:rPr>
            </w:pPr>
          </w:p>
          <w:p w:rsidR="006C6A3B" w:rsidRDefault="006C6A3B" w:rsidP="00FC671E">
            <w:pPr>
              <w:ind w:left="170" w:hanging="170"/>
              <w:rPr>
                <w:rFonts w:cs="Calibri"/>
                <w:b/>
                <w:szCs w:val="22"/>
              </w:rPr>
            </w:pPr>
            <w:r>
              <w:rPr>
                <w:rFonts w:cs="Calibri"/>
                <w:b/>
                <w:szCs w:val="22"/>
              </w:rPr>
              <w:t>Prerequisits:</w:t>
            </w:r>
          </w:p>
        </w:tc>
      </w:tr>
      <w:tr w:rsidR="006C6A3B" w:rsidTr="00FC671E">
        <w:trPr>
          <w:trHeight w:val="2665"/>
        </w:trPr>
        <w:tc>
          <w:tcPr>
            <w:tcW w:w="4728" w:type="dxa"/>
            <w:gridSpan w:val="9"/>
            <w:tcBorders>
              <w:top w:val="single" w:sz="4" w:space="0" w:color="auto"/>
              <w:left w:val="single" w:sz="4" w:space="0" w:color="auto"/>
              <w:bottom w:val="single" w:sz="4" w:space="0" w:color="auto"/>
              <w:right w:val="single" w:sz="4" w:space="0" w:color="auto"/>
            </w:tcBorders>
          </w:tcPr>
          <w:p w:rsidR="006C6A3B" w:rsidRPr="00C55BEE" w:rsidRDefault="006C6A3B" w:rsidP="00656E99">
            <w:pPr>
              <w:pStyle w:val="Odstavekseznama"/>
              <w:numPr>
                <w:ilvl w:val="0"/>
                <w:numId w:val="179"/>
              </w:numPr>
              <w:spacing w:line="240" w:lineRule="auto"/>
              <w:jc w:val="both"/>
              <w:rPr>
                <w:rFonts w:asciiTheme="minorHAnsi" w:hAnsiTheme="minorHAnsi"/>
                <w:sz w:val="22"/>
                <w:szCs w:val="22"/>
              </w:rPr>
            </w:pPr>
            <w:r w:rsidRPr="00C55BEE">
              <w:rPr>
                <w:rFonts w:asciiTheme="minorHAnsi" w:hAnsiTheme="minorHAnsi"/>
                <w:sz w:val="22"/>
                <w:szCs w:val="22"/>
              </w:rPr>
              <w:t xml:space="preserve">Vpis v magistrski študij. </w:t>
            </w:r>
          </w:p>
          <w:p w:rsidR="006C6A3B" w:rsidRPr="00C55BEE" w:rsidRDefault="006C6A3B" w:rsidP="00656E99">
            <w:pPr>
              <w:pStyle w:val="Odstavekseznama"/>
              <w:numPr>
                <w:ilvl w:val="0"/>
                <w:numId w:val="179"/>
              </w:numPr>
              <w:spacing w:line="240" w:lineRule="auto"/>
              <w:jc w:val="both"/>
              <w:rPr>
                <w:rFonts w:asciiTheme="minorHAnsi" w:hAnsiTheme="minorHAnsi"/>
                <w:sz w:val="22"/>
                <w:szCs w:val="22"/>
              </w:rPr>
            </w:pPr>
            <w:r w:rsidRPr="00C55BEE">
              <w:rPr>
                <w:rFonts w:asciiTheme="minorHAnsi" w:hAnsiTheme="minorHAnsi"/>
                <w:sz w:val="22"/>
                <w:szCs w:val="22"/>
              </w:rPr>
              <w:t>Obvezna prisotnost pri vajah (najmanj 80%)</w:t>
            </w:r>
          </w:p>
          <w:p w:rsidR="006C6A3B" w:rsidRDefault="006C6A3B" w:rsidP="00656E99">
            <w:pPr>
              <w:pStyle w:val="Odstavekseznama"/>
              <w:numPr>
                <w:ilvl w:val="0"/>
                <w:numId w:val="179"/>
              </w:numPr>
              <w:spacing w:line="240" w:lineRule="auto"/>
              <w:jc w:val="both"/>
              <w:rPr>
                <w:rFonts w:asciiTheme="minorHAnsi" w:hAnsiTheme="minorHAnsi"/>
                <w:sz w:val="22"/>
                <w:szCs w:val="22"/>
              </w:rPr>
            </w:pPr>
            <w:r>
              <w:rPr>
                <w:rFonts w:asciiTheme="minorHAnsi" w:hAnsiTheme="minorHAnsi"/>
                <w:sz w:val="22"/>
                <w:szCs w:val="22"/>
              </w:rPr>
              <w:t>Opravljene vse pisne domače naloge</w:t>
            </w:r>
          </w:p>
          <w:p w:rsidR="006C6A3B" w:rsidRDefault="006C6A3B" w:rsidP="00656E99">
            <w:pPr>
              <w:pStyle w:val="Odstavekseznama"/>
              <w:numPr>
                <w:ilvl w:val="0"/>
                <w:numId w:val="179"/>
              </w:numPr>
              <w:spacing w:line="240" w:lineRule="auto"/>
              <w:jc w:val="both"/>
              <w:rPr>
                <w:rFonts w:asciiTheme="minorHAnsi" w:hAnsiTheme="minorHAnsi"/>
                <w:sz w:val="22"/>
                <w:szCs w:val="22"/>
              </w:rPr>
            </w:pPr>
            <w:r>
              <w:rPr>
                <w:rFonts w:asciiTheme="minorHAnsi" w:hAnsiTheme="minorHAnsi"/>
                <w:sz w:val="22"/>
                <w:szCs w:val="22"/>
              </w:rPr>
              <w:t xml:space="preserve">Izdelava in oddaja obsežnejšega (poljudno)znanstvenega besedila (vse podrobnosti bodo skupaj dorečene na začetku semestra). </w:t>
            </w:r>
          </w:p>
          <w:p w:rsidR="006C6A3B" w:rsidRDefault="006C6A3B" w:rsidP="00656E99">
            <w:pPr>
              <w:pStyle w:val="Odstavekseznama"/>
              <w:numPr>
                <w:ilvl w:val="0"/>
                <w:numId w:val="179"/>
              </w:numPr>
              <w:spacing w:line="240" w:lineRule="auto"/>
              <w:jc w:val="both"/>
              <w:rPr>
                <w:rFonts w:cs="Calibri"/>
                <w:sz w:val="22"/>
                <w:szCs w:val="22"/>
              </w:rPr>
            </w:pPr>
            <w:r>
              <w:rPr>
                <w:rFonts w:asciiTheme="minorHAnsi" w:hAnsiTheme="minorHAnsi"/>
                <w:sz w:val="22"/>
                <w:szCs w:val="22"/>
              </w:rPr>
              <w:t>Predstavitev končnega rezultata in posameznih korakov (raziskovanje, bibliografiranje, branje, povzemanje, oblikovanje relevantnih informacij etc.) v skupini (s power pointom ali plakatom na koncu semestra).</w:t>
            </w:r>
          </w:p>
        </w:tc>
        <w:tc>
          <w:tcPr>
            <w:tcW w:w="142" w:type="dxa"/>
            <w:tcBorders>
              <w:top w:val="nil"/>
              <w:left w:val="single" w:sz="4" w:space="0" w:color="auto"/>
              <w:bottom w:val="nil"/>
              <w:right w:val="single" w:sz="4" w:space="0" w:color="auto"/>
            </w:tcBorders>
          </w:tcPr>
          <w:p w:rsidR="006C6A3B" w:rsidRDefault="006C6A3B" w:rsidP="00FC671E">
            <w:pPr>
              <w:ind w:left="170" w:hanging="170"/>
              <w:rPr>
                <w:rFonts w:cs="Calibri"/>
                <w:sz w:val="22"/>
                <w:szCs w:val="22"/>
              </w:rPr>
            </w:pPr>
          </w:p>
        </w:tc>
        <w:tc>
          <w:tcPr>
            <w:tcW w:w="4820" w:type="dxa"/>
            <w:gridSpan w:val="8"/>
            <w:tcBorders>
              <w:top w:val="single" w:sz="4" w:space="0" w:color="auto"/>
              <w:left w:val="single" w:sz="4" w:space="0" w:color="auto"/>
              <w:bottom w:val="single" w:sz="4" w:space="0" w:color="auto"/>
              <w:right w:val="single" w:sz="4" w:space="0" w:color="auto"/>
            </w:tcBorders>
          </w:tcPr>
          <w:p w:rsidR="006C6A3B" w:rsidRDefault="006C6A3B" w:rsidP="00656E99">
            <w:pPr>
              <w:numPr>
                <w:ilvl w:val="0"/>
                <w:numId w:val="101"/>
              </w:numPr>
              <w:tabs>
                <w:tab w:val="left" w:pos="720"/>
              </w:tabs>
              <w:ind w:left="340" w:hanging="170"/>
              <w:jc w:val="both"/>
              <w:rPr>
                <w:rFonts w:cs="Calibri"/>
                <w:sz w:val="22"/>
                <w:szCs w:val="22"/>
              </w:rPr>
            </w:pPr>
            <w:r>
              <w:rPr>
                <w:rFonts w:cs="Calibri"/>
                <w:sz w:val="22"/>
                <w:szCs w:val="22"/>
              </w:rPr>
              <w:t xml:space="preserve">Immatrikulation in den Masterstudiengang </w:t>
            </w:r>
          </w:p>
          <w:p w:rsidR="006C6A3B" w:rsidRDefault="006C6A3B" w:rsidP="00656E99">
            <w:pPr>
              <w:numPr>
                <w:ilvl w:val="0"/>
                <w:numId w:val="101"/>
              </w:numPr>
              <w:tabs>
                <w:tab w:val="left" w:pos="720"/>
              </w:tabs>
              <w:ind w:left="340" w:hanging="170"/>
              <w:jc w:val="both"/>
              <w:rPr>
                <w:rFonts w:cs="Calibri"/>
                <w:sz w:val="22"/>
                <w:szCs w:val="22"/>
              </w:rPr>
            </w:pPr>
            <w:r>
              <w:rPr>
                <w:rFonts w:cs="Calibri"/>
                <w:sz w:val="22"/>
                <w:szCs w:val="22"/>
              </w:rPr>
              <w:t>Teilnahmepflich</w:t>
            </w:r>
            <w:r>
              <w:rPr>
                <w:rFonts w:cs="Calibri"/>
                <w:sz w:val="22"/>
                <w:szCs w:val="22"/>
                <w:lang w:val="de-DE"/>
              </w:rPr>
              <w:t xml:space="preserve">t </w:t>
            </w:r>
            <w:r>
              <w:rPr>
                <w:rFonts w:cs="Calibri"/>
                <w:sz w:val="22"/>
                <w:szCs w:val="22"/>
              </w:rPr>
              <w:t xml:space="preserve">(Anwesenheit </w:t>
            </w:r>
            <w:r>
              <w:rPr>
                <w:rFonts w:cs="Calibri"/>
                <w:sz w:val="22"/>
                <w:szCs w:val="22"/>
                <w:lang w:val="de-DE"/>
              </w:rPr>
              <w:t xml:space="preserve">bei den </w:t>
            </w:r>
            <w:r>
              <w:rPr>
                <w:rFonts w:cs="Calibri"/>
                <w:sz w:val="22"/>
                <w:szCs w:val="22"/>
              </w:rPr>
              <w:t>Seminarübungen</w:t>
            </w:r>
            <w:r>
              <w:rPr>
                <w:rFonts w:cs="Calibri"/>
                <w:sz w:val="22"/>
                <w:szCs w:val="22"/>
                <w:lang w:val="de-DE"/>
              </w:rPr>
              <w:t xml:space="preserve"> </w:t>
            </w:r>
            <w:r>
              <w:rPr>
                <w:rFonts w:cs="Calibri"/>
                <w:sz w:val="22"/>
                <w:szCs w:val="22"/>
              </w:rPr>
              <w:t xml:space="preserve">= </w:t>
            </w:r>
            <w:r>
              <w:rPr>
                <w:rFonts w:cs="Calibri"/>
                <w:sz w:val="22"/>
                <w:szCs w:val="22"/>
                <w:lang w:val="de-DE"/>
              </w:rPr>
              <w:t xml:space="preserve">mind. </w:t>
            </w:r>
            <w:r>
              <w:rPr>
                <w:rFonts w:cs="Calibri"/>
                <w:sz w:val="22"/>
                <w:szCs w:val="22"/>
              </w:rPr>
              <w:t>80%)</w:t>
            </w:r>
          </w:p>
          <w:p w:rsidR="006C6A3B" w:rsidRDefault="006C6A3B" w:rsidP="00656E99">
            <w:pPr>
              <w:numPr>
                <w:ilvl w:val="0"/>
                <w:numId w:val="101"/>
              </w:numPr>
              <w:tabs>
                <w:tab w:val="left" w:pos="720"/>
              </w:tabs>
              <w:ind w:left="340" w:hanging="170"/>
              <w:jc w:val="both"/>
              <w:rPr>
                <w:rFonts w:cs="Calibri"/>
                <w:sz w:val="22"/>
                <w:szCs w:val="22"/>
              </w:rPr>
            </w:pPr>
            <w:r>
              <w:rPr>
                <w:rFonts w:cs="Calibri"/>
                <w:sz w:val="22"/>
                <w:szCs w:val="22"/>
              </w:rPr>
              <w:t>Erledigung und Abgabe der schriftlichen Hausaufgaben</w:t>
            </w:r>
          </w:p>
          <w:p w:rsidR="006C6A3B" w:rsidRDefault="006C6A3B" w:rsidP="00656E99">
            <w:pPr>
              <w:numPr>
                <w:ilvl w:val="0"/>
                <w:numId w:val="101"/>
              </w:numPr>
              <w:tabs>
                <w:tab w:val="left" w:pos="720"/>
              </w:tabs>
              <w:ind w:left="340" w:hanging="170"/>
              <w:jc w:val="both"/>
              <w:rPr>
                <w:rFonts w:cs="Calibri"/>
                <w:sz w:val="22"/>
                <w:szCs w:val="22"/>
              </w:rPr>
            </w:pPr>
            <w:r>
              <w:rPr>
                <w:rFonts w:cs="Calibri"/>
                <w:sz w:val="22"/>
                <w:szCs w:val="22"/>
              </w:rPr>
              <w:t xml:space="preserve">Anfertigung </w:t>
            </w:r>
            <w:r>
              <w:rPr>
                <w:rFonts w:cs="Calibri"/>
                <w:sz w:val="22"/>
                <w:szCs w:val="22"/>
                <w:lang w:val="de-DE"/>
              </w:rPr>
              <w:t xml:space="preserve">und Abgabe </w:t>
            </w:r>
            <w:r>
              <w:rPr>
                <w:rFonts w:cs="Calibri"/>
                <w:sz w:val="22"/>
                <w:szCs w:val="22"/>
              </w:rPr>
              <w:t xml:space="preserve">eines etwas umfangreicheren </w:t>
            </w:r>
            <w:r>
              <w:rPr>
                <w:rFonts w:cs="Calibri"/>
                <w:sz w:val="22"/>
                <w:szCs w:val="22"/>
                <w:lang w:val="de-DE"/>
              </w:rPr>
              <w:t>(</w:t>
            </w:r>
            <w:r>
              <w:rPr>
                <w:rFonts w:cs="Calibri"/>
                <w:sz w:val="22"/>
                <w:szCs w:val="22"/>
              </w:rPr>
              <w:t>popul</w:t>
            </w:r>
            <w:r>
              <w:rPr>
                <w:rFonts w:cs="Calibri"/>
                <w:sz w:val="22"/>
                <w:szCs w:val="22"/>
                <w:lang w:val="de-DE"/>
              </w:rPr>
              <w:t>är)wissenschaftlichen Textes (Spezifika werden zu Beginn des Semesters gemeinsam festgelegt)</w:t>
            </w:r>
          </w:p>
          <w:p w:rsidR="006C6A3B" w:rsidRDefault="006C6A3B" w:rsidP="00656E99">
            <w:pPr>
              <w:numPr>
                <w:ilvl w:val="0"/>
                <w:numId w:val="101"/>
              </w:numPr>
              <w:tabs>
                <w:tab w:val="left" w:pos="720"/>
              </w:tabs>
              <w:ind w:left="340" w:hanging="170"/>
              <w:jc w:val="both"/>
              <w:rPr>
                <w:rFonts w:cs="Calibri"/>
                <w:sz w:val="22"/>
                <w:szCs w:val="22"/>
              </w:rPr>
            </w:pPr>
            <w:r>
              <w:rPr>
                <w:rFonts w:cs="Calibri"/>
                <w:sz w:val="22"/>
                <w:szCs w:val="22"/>
                <w:lang w:val="de-DE"/>
              </w:rPr>
              <w:t>Vorstellung</w:t>
            </w:r>
            <w:r>
              <w:rPr>
                <w:rFonts w:cs="Calibri"/>
                <w:sz w:val="22"/>
                <w:szCs w:val="22"/>
              </w:rPr>
              <w:t xml:space="preserve"> </w:t>
            </w:r>
            <w:r>
              <w:rPr>
                <w:rFonts w:cs="Calibri"/>
                <w:sz w:val="22"/>
                <w:szCs w:val="22"/>
                <w:lang w:val="de-DE"/>
              </w:rPr>
              <w:t>des Endproduktes und der einzelnen Arbeitsschritte (Recherch</w:t>
            </w:r>
            <w:r>
              <w:rPr>
                <w:rFonts w:cs="Calibri"/>
                <w:sz w:val="22"/>
                <w:szCs w:val="22"/>
              </w:rPr>
              <w:t>e</w:t>
            </w:r>
            <w:r>
              <w:rPr>
                <w:rFonts w:cs="Calibri"/>
                <w:sz w:val="22"/>
                <w:szCs w:val="22"/>
                <w:lang w:val="de-DE"/>
              </w:rPr>
              <w:t>, Bibliographieren, Lesen,</w:t>
            </w:r>
            <w:r>
              <w:rPr>
                <w:rFonts w:cs="Calibri"/>
                <w:sz w:val="22"/>
                <w:szCs w:val="22"/>
              </w:rPr>
              <w:t xml:space="preserve"> </w:t>
            </w:r>
            <w:r>
              <w:rPr>
                <w:rFonts w:cs="Calibri"/>
                <w:sz w:val="22"/>
                <w:szCs w:val="22"/>
                <w:lang w:val="de-DE"/>
              </w:rPr>
              <w:t xml:space="preserve">Zusammenfassen, Zusammenstellen der relevanten Informationen, etc.) im Plenum (per Powerpoint- oder Posterpräsentation am Ende des Semesters) </w:t>
            </w:r>
          </w:p>
          <w:p w:rsidR="006C6A3B" w:rsidRDefault="006C6A3B" w:rsidP="00FC671E">
            <w:pPr>
              <w:ind w:left="170" w:hanging="170"/>
              <w:rPr>
                <w:rFonts w:cs="Calibri"/>
                <w:sz w:val="22"/>
                <w:szCs w:val="22"/>
              </w:rPr>
            </w:pPr>
          </w:p>
        </w:tc>
      </w:tr>
      <w:tr w:rsidR="006C6A3B" w:rsidTr="00FC671E">
        <w:trPr>
          <w:trHeight w:val="137"/>
        </w:trPr>
        <w:tc>
          <w:tcPr>
            <w:tcW w:w="4718" w:type="dxa"/>
            <w:gridSpan w:val="8"/>
            <w:tcBorders>
              <w:top w:val="nil"/>
              <w:left w:val="nil"/>
              <w:bottom w:val="single" w:sz="4" w:space="0" w:color="auto"/>
              <w:right w:val="nil"/>
            </w:tcBorders>
          </w:tcPr>
          <w:p w:rsidR="006C6A3B" w:rsidRDefault="006C6A3B" w:rsidP="00FC671E">
            <w:pPr>
              <w:ind w:left="170" w:hanging="170"/>
              <w:rPr>
                <w:rFonts w:cs="Calibri"/>
                <w:b/>
                <w:szCs w:val="22"/>
              </w:rPr>
            </w:pPr>
          </w:p>
          <w:p w:rsidR="006C6A3B" w:rsidRDefault="006C6A3B" w:rsidP="00FC671E">
            <w:pPr>
              <w:ind w:left="170" w:hanging="170"/>
              <w:rPr>
                <w:rFonts w:cs="Calibri"/>
                <w:b/>
                <w:szCs w:val="22"/>
              </w:rPr>
            </w:pPr>
            <w:r>
              <w:rPr>
                <w:rFonts w:cs="Calibri"/>
                <w:b/>
                <w:szCs w:val="22"/>
              </w:rPr>
              <w:lastRenderedPageBreak/>
              <w:t>Vsebina:</w:t>
            </w:r>
            <w:r>
              <w:rPr>
                <w:rFonts w:cs="Calibri"/>
                <w:szCs w:val="22"/>
              </w:rPr>
              <w:t xml:space="preserve"> </w:t>
            </w:r>
          </w:p>
        </w:tc>
        <w:tc>
          <w:tcPr>
            <w:tcW w:w="152" w:type="dxa"/>
            <w:gridSpan w:val="2"/>
          </w:tcPr>
          <w:p w:rsidR="006C6A3B" w:rsidRDefault="006C6A3B" w:rsidP="00FC671E">
            <w:pPr>
              <w:ind w:left="170" w:hanging="170"/>
              <w:rPr>
                <w:rFonts w:cs="Calibri"/>
                <w:b/>
                <w:szCs w:val="22"/>
              </w:rPr>
            </w:pPr>
          </w:p>
        </w:tc>
        <w:tc>
          <w:tcPr>
            <w:tcW w:w="4820" w:type="dxa"/>
            <w:gridSpan w:val="8"/>
            <w:tcBorders>
              <w:top w:val="nil"/>
              <w:left w:val="nil"/>
              <w:bottom w:val="single" w:sz="4" w:space="0" w:color="auto"/>
              <w:right w:val="nil"/>
            </w:tcBorders>
          </w:tcPr>
          <w:p w:rsidR="006C6A3B" w:rsidRDefault="006C6A3B" w:rsidP="00FC671E">
            <w:pPr>
              <w:ind w:left="170" w:hanging="170"/>
              <w:rPr>
                <w:rFonts w:cs="Calibri"/>
                <w:b/>
              </w:rPr>
            </w:pPr>
          </w:p>
          <w:p w:rsidR="006C6A3B" w:rsidRDefault="006C6A3B" w:rsidP="00FC671E">
            <w:pPr>
              <w:ind w:left="170" w:hanging="170"/>
              <w:rPr>
                <w:rFonts w:cs="Calibri"/>
                <w:b/>
              </w:rPr>
            </w:pPr>
            <w:r>
              <w:rPr>
                <w:rFonts w:cs="Calibri"/>
                <w:b/>
              </w:rPr>
              <w:lastRenderedPageBreak/>
              <w:t>Content (Syllabus outline):</w:t>
            </w:r>
          </w:p>
        </w:tc>
      </w:tr>
      <w:tr w:rsidR="006C6A3B" w:rsidTr="00FC671E">
        <w:trPr>
          <w:trHeight w:val="2786"/>
        </w:trPr>
        <w:tc>
          <w:tcPr>
            <w:tcW w:w="4718" w:type="dxa"/>
            <w:gridSpan w:val="8"/>
            <w:tcBorders>
              <w:top w:val="single" w:sz="4" w:space="0" w:color="auto"/>
              <w:left w:val="single" w:sz="4" w:space="0" w:color="auto"/>
              <w:bottom w:val="single" w:sz="4" w:space="0" w:color="auto"/>
              <w:right w:val="single" w:sz="4" w:space="0" w:color="auto"/>
            </w:tcBorders>
          </w:tcPr>
          <w:p w:rsidR="006C6A3B" w:rsidRDefault="006C6A3B" w:rsidP="00FC671E">
            <w:pPr>
              <w:ind w:left="170"/>
              <w:jc w:val="both"/>
              <w:rPr>
                <w:rFonts w:cs="Calibri"/>
                <w:sz w:val="22"/>
                <w:szCs w:val="22"/>
              </w:rPr>
            </w:pPr>
            <w:r>
              <w:rPr>
                <w:rFonts w:cs="Calibri"/>
                <w:sz w:val="22"/>
                <w:szCs w:val="22"/>
              </w:rPr>
              <w:t>V središču je delo z avtentičnimi (poljudno)znanstvenimi nemškimi besedili o aktualnih in relevantnih temah ter urjenje znanstvenih pisnih kompetenc, ki bodo v pomoč pri pisanju seminarskih nalog in magistrskega dela.</w:t>
            </w:r>
          </w:p>
          <w:p w:rsidR="006C6A3B" w:rsidRDefault="006C6A3B" w:rsidP="00FC671E">
            <w:pPr>
              <w:ind w:left="170"/>
              <w:jc w:val="both"/>
              <w:rPr>
                <w:rFonts w:cs="Calibri"/>
                <w:sz w:val="22"/>
                <w:szCs w:val="22"/>
              </w:rPr>
            </w:pPr>
          </w:p>
          <w:p w:rsidR="006C6A3B" w:rsidRDefault="006C6A3B" w:rsidP="00FC671E">
            <w:pPr>
              <w:ind w:left="170"/>
              <w:jc w:val="both"/>
              <w:rPr>
                <w:rFonts w:cs="Calibri"/>
                <w:sz w:val="22"/>
                <w:szCs w:val="22"/>
              </w:rPr>
            </w:pPr>
            <w:r>
              <w:rPr>
                <w:rFonts w:cs="Calibri"/>
                <w:sz w:val="22"/>
                <w:szCs w:val="22"/>
              </w:rPr>
              <w:t xml:space="preserve">Na podlagi besedilnih nalog se študentje senzibilizirajo za znanstvene in s študijskega vidika relevantne besedilne zvrsti, kot so zapisniki (protokoli), obnove (izvleček in obnova), razprave, argumentiranje, utemeljevanja, sklepanje etc. in hkrati izurijo v pisanju lastnih kratkih zapisov oz. (poljudno)znanstvenih besedil na ravni C1/C2 Skupnega evropskega jezikovnega okvirja. </w:t>
            </w:r>
          </w:p>
          <w:p w:rsidR="006C6A3B" w:rsidRDefault="006C6A3B" w:rsidP="00FC671E">
            <w:pPr>
              <w:ind w:left="170"/>
              <w:jc w:val="both"/>
              <w:rPr>
                <w:rFonts w:cs="Calibri"/>
                <w:sz w:val="22"/>
                <w:szCs w:val="22"/>
              </w:rPr>
            </w:pPr>
          </w:p>
          <w:p w:rsidR="006C6A3B" w:rsidRDefault="006C6A3B" w:rsidP="00FC671E">
            <w:pPr>
              <w:ind w:left="170"/>
              <w:jc w:val="both"/>
              <w:rPr>
                <w:rFonts w:cs="Calibri"/>
                <w:sz w:val="22"/>
                <w:szCs w:val="22"/>
              </w:rPr>
            </w:pPr>
            <w:r>
              <w:rPr>
                <w:rFonts w:cs="Calibri"/>
                <w:sz w:val="22"/>
                <w:szCs w:val="22"/>
              </w:rPr>
              <w:t xml:space="preserve">Naslednji vsebinski poudarek je na urjenju ustreznega znanstvenega instrumentarija (direktno in posredno citiranje, parafraziranje etc.) </w:t>
            </w:r>
          </w:p>
          <w:p w:rsidR="006C6A3B" w:rsidRDefault="006C6A3B" w:rsidP="00FC671E">
            <w:pPr>
              <w:ind w:left="170"/>
              <w:jc w:val="both"/>
              <w:rPr>
                <w:rFonts w:cs="Calibri"/>
                <w:sz w:val="22"/>
                <w:szCs w:val="22"/>
              </w:rPr>
            </w:pPr>
          </w:p>
          <w:p w:rsidR="006C6A3B" w:rsidRDefault="006C6A3B" w:rsidP="00FC671E">
            <w:pPr>
              <w:ind w:left="170"/>
              <w:jc w:val="both"/>
              <w:rPr>
                <w:rFonts w:cs="Calibri"/>
                <w:sz w:val="22"/>
                <w:szCs w:val="22"/>
              </w:rPr>
            </w:pPr>
            <w:r>
              <w:rPr>
                <w:rFonts w:cs="Calibri"/>
                <w:sz w:val="22"/>
                <w:szCs w:val="22"/>
              </w:rPr>
              <w:t xml:space="preserve"> </w:t>
            </w:r>
          </w:p>
        </w:tc>
        <w:tc>
          <w:tcPr>
            <w:tcW w:w="152" w:type="dxa"/>
            <w:gridSpan w:val="2"/>
            <w:tcBorders>
              <w:top w:val="nil"/>
              <w:left w:val="single" w:sz="4" w:space="0" w:color="auto"/>
              <w:bottom w:val="nil"/>
              <w:right w:val="single" w:sz="4" w:space="0" w:color="auto"/>
            </w:tcBorders>
          </w:tcPr>
          <w:p w:rsidR="006C6A3B" w:rsidRDefault="006C6A3B" w:rsidP="00FC671E">
            <w:pPr>
              <w:ind w:left="170" w:hanging="170"/>
              <w:jc w:val="both"/>
              <w:rPr>
                <w:rFonts w:cs="Calibri"/>
                <w:sz w:val="22"/>
                <w:szCs w:val="22"/>
              </w:rPr>
            </w:pPr>
          </w:p>
        </w:tc>
        <w:tc>
          <w:tcPr>
            <w:tcW w:w="4820" w:type="dxa"/>
            <w:gridSpan w:val="8"/>
            <w:tcBorders>
              <w:top w:val="single" w:sz="4" w:space="0" w:color="auto"/>
              <w:left w:val="single" w:sz="4" w:space="0" w:color="auto"/>
              <w:bottom w:val="single" w:sz="4" w:space="0" w:color="auto"/>
              <w:right w:val="single" w:sz="4" w:space="0" w:color="auto"/>
            </w:tcBorders>
          </w:tcPr>
          <w:p w:rsidR="006C6A3B" w:rsidRDefault="006C6A3B" w:rsidP="00FC671E">
            <w:pPr>
              <w:jc w:val="both"/>
              <w:rPr>
                <w:rFonts w:cs="Calibri"/>
                <w:sz w:val="22"/>
                <w:szCs w:val="22"/>
                <w:lang w:val="de-DE"/>
              </w:rPr>
            </w:pPr>
            <w:r w:rsidRPr="00F62886">
              <w:rPr>
                <w:rFonts w:cs="Calibri"/>
                <w:sz w:val="22"/>
                <w:szCs w:val="22"/>
              </w:rPr>
              <w:t xml:space="preserve">Im Mittelpunkt steht die Arbeit mit </w:t>
            </w:r>
            <w:r>
              <w:rPr>
                <w:rFonts w:cs="Calibri"/>
                <w:sz w:val="22"/>
                <w:szCs w:val="22"/>
              </w:rPr>
              <w:t xml:space="preserve">authentischen </w:t>
            </w:r>
            <w:r w:rsidRPr="00F62886">
              <w:rPr>
                <w:rFonts w:cs="Calibri"/>
                <w:sz w:val="22"/>
                <w:szCs w:val="22"/>
              </w:rPr>
              <w:t>(populär</w:t>
            </w:r>
            <w:r>
              <w:rPr>
                <w:rFonts w:cs="Calibri"/>
                <w:sz w:val="22"/>
                <w:szCs w:val="22"/>
                <w:lang w:val="de-DE"/>
              </w:rPr>
              <w:t>)wissenschaftlichen deutschen Texten</w:t>
            </w:r>
            <w:r>
              <w:rPr>
                <w:rFonts w:cs="Calibri"/>
                <w:sz w:val="22"/>
                <w:szCs w:val="22"/>
              </w:rPr>
              <w:t xml:space="preserve"> zu aktuellen und relevanten Themen</w:t>
            </w:r>
            <w:r>
              <w:rPr>
                <w:rFonts w:cs="Calibri"/>
                <w:sz w:val="22"/>
                <w:szCs w:val="22"/>
                <w:lang w:val="de-DE"/>
              </w:rPr>
              <w:t xml:space="preserve"> sowie das Trainieren wissenschaftlicher Schreibkompetenzen, die auch im Hinblick auf das Verfassen der eigenen Abschlussarbeit (Masterarbeit) hilfreich sind. </w:t>
            </w:r>
          </w:p>
          <w:p w:rsidR="006C6A3B" w:rsidRDefault="006C6A3B" w:rsidP="00FC671E">
            <w:pPr>
              <w:jc w:val="both"/>
              <w:rPr>
                <w:rFonts w:cs="Calibri"/>
                <w:sz w:val="22"/>
                <w:szCs w:val="22"/>
                <w:lang w:val="de-DE"/>
              </w:rPr>
            </w:pPr>
          </w:p>
          <w:p w:rsidR="006C6A3B" w:rsidRDefault="006C6A3B" w:rsidP="00FC671E">
            <w:pPr>
              <w:jc w:val="both"/>
              <w:rPr>
                <w:rFonts w:cs="Calibri"/>
                <w:sz w:val="22"/>
                <w:szCs w:val="22"/>
              </w:rPr>
            </w:pPr>
            <w:r>
              <w:rPr>
                <w:rFonts w:cs="Calibri"/>
                <w:sz w:val="22"/>
                <w:szCs w:val="22"/>
                <w:lang w:val="de-DE"/>
              </w:rPr>
              <w:t xml:space="preserve">Mittels textbezogener Aufgaben sollen die Studierenden für wissenschaftliche und studienrelevante Textsorten und Sprachhandlungen wie Mitschriften (Protokolle), Zusammenfassungen (Abstract und Exzerpt), Erörtern, Argumentieren, Begründen, Schlussfolgern sensibiliert und in die Lage versetzt werden, entsprechende </w:t>
            </w:r>
            <w:r>
              <w:rPr>
                <w:rFonts w:cs="Calibri"/>
                <w:sz w:val="22"/>
                <w:szCs w:val="22"/>
              </w:rPr>
              <w:t xml:space="preserve">eigene </w:t>
            </w:r>
            <w:r>
              <w:rPr>
                <w:rFonts w:cs="Calibri"/>
                <w:sz w:val="22"/>
                <w:szCs w:val="22"/>
                <w:lang w:val="de-DE"/>
              </w:rPr>
              <w:t>Schreibhandlungen bzw. kurze (populär)wissenschaftliche Texte auf C1/C2-Niveau (entsprechend der GER-Kriterien für den schriftlichen Ausdruck) zu produzieren.</w:t>
            </w:r>
            <w:r>
              <w:rPr>
                <w:rFonts w:cs="Calibri"/>
                <w:sz w:val="22"/>
                <w:szCs w:val="22"/>
              </w:rPr>
              <w:t xml:space="preserve"> </w:t>
            </w:r>
          </w:p>
          <w:p w:rsidR="006C6A3B" w:rsidRDefault="006C6A3B" w:rsidP="00FC671E">
            <w:pPr>
              <w:jc w:val="both"/>
              <w:rPr>
                <w:rFonts w:cs="Calibri"/>
                <w:sz w:val="22"/>
                <w:szCs w:val="22"/>
              </w:rPr>
            </w:pPr>
          </w:p>
          <w:p w:rsidR="006C6A3B" w:rsidRDefault="006C6A3B" w:rsidP="00FC671E">
            <w:pPr>
              <w:jc w:val="both"/>
              <w:rPr>
                <w:rFonts w:cs="Calibri"/>
                <w:sz w:val="22"/>
                <w:szCs w:val="22"/>
                <w:lang w:val="de-DE"/>
              </w:rPr>
            </w:pPr>
            <w:r>
              <w:rPr>
                <w:rFonts w:cs="Calibri"/>
                <w:sz w:val="22"/>
                <w:szCs w:val="22"/>
                <w:lang w:val="de-DE"/>
              </w:rPr>
              <w:t>Ein weiterer inhaltlicher Fokus liegt</w:t>
            </w:r>
            <w:r>
              <w:rPr>
                <w:rFonts w:cs="Calibri"/>
                <w:sz w:val="22"/>
                <w:szCs w:val="22"/>
              </w:rPr>
              <w:t xml:space="preserve"> </w:t>
            </w:r>
            <w:r>
              <w:rPr>
                <w:rFonts w:cs="Calibri"/>
                <w:sz w:val="22"/>
                <w:szCs w:val="22"/>
                <w:lang w:val="de-DE"/>
              </w:rPr>
              <w:t>auf dem Einüben der korrekten wissenschaftlichen Textwiedergabe (direktes, indirektes Zit</w:t>
            </w:r>
            <w:r>
              <w:rPr>
                <w:rFonts w:cs="Calibri"/>
                <w:sz w:val="22"/>
                <w:szCs w:val="22"/>
              </w:rPr>
              <w:t>ieren</w:t>
            </w:r>
            <w:r>
              <w:rPr>
                <w:rFonts w:cs="Calibri"/>
                <w:sz w:val="22"/>
                <w:szCs w:val="22"/>
                <w:lang w:val="de-DE"/>
              </w:rPr>
              <w:t>, Paraphrase, etc.)</w:t>
            </w:r>
            <w:r>
              <w:rPr>
                <w:rFonts w:cs="Calibri"/>
                <w:sz w:val="22"/>
                <w:szCs w:val="22"/>
              </w:rPr>
              <w:t>.</w:t>
            </w:r>
          </w:p>
        </w:tc>
      </w:tr>
    </w:tbl>
    <w:p w:rsidR="006C6A3B" w:rsidRDefault="006C6A3B" w:rsidP="006C6A3B">
      <w:pPr>
        <w:ind w:left="170" w:hanging="170"/>
        <w:rPr>
          <w:rFonts w:cs="Calibri"/>
          <w:szCs w:val="22"/>
        </w:rPr>
      </w:pPr>
    </w:p>
    <w:tbl>
      <w:tblPr>
        <w:tblW w:w="9690" w:type="dxa"/>
        <w:tblLayout w:type="fixed"/>
        <w:tblCellMar>
          <w:left w:w="56" w:type="dxa"/>
          <w:right w:w="56" w:type="dxa"/>
        </w:tblCellMar>
        <w:tblLook w:val="04A0" w:firstRow="1" w:lastRow="0" w:firstColumn="1" w:lastColumn="0" w:noHBand="0" w:noVBand="1"/>
      </w:tblPr>
      <w:tblGrid>
        <w:gridCol w:w="4020"/>
        <w:gridCol w:w="697"/>
        <w:gridCol w:w="10"/>
        <w:gridCol w:w="142"/>
        <w:gridCol w:w="98"/>
        <w:gridCol w:w="613"/>
        <w:gridCol w:w="4110"/>
      </w:tblGrid>
      <w:tr w:rsidR="006C6A3B" w:rsidTr="00FC671E">
        <w:tc>
          <w:tcPr>
            <w:tcW w:w="9690" w:type="dxa"/>
            <w:gridSpan w:val="7"/>
          </w:tcPr>
          <w:p w:rsidR="006C6A3B" w:rsidRDefault="006C6A3B" w:rsidP="00FC671E">
            <w:pPr>
              <w:ind w:left="170" w:hanging="170"/>
              <w:jc w:val="both"/>
              <w:rPr>
                <w:rFonts w:cs="Calibri"/>
                <w:b/>
                <w:szCs w:val="22"/>
              </w:rPr>
            </w:pPr>
            <w:r>
              <w:rPr>
                <w:rFonts w:cs="Calibri"/>
                <w:szCs w:val="22"/>
              </w:rPr>
              <w:br w:type="page"/>
            </w:r>
            <w:r>
              <w:rPr>
                <w:rFonts w:cs="Calibri"/>
                <w:b/>
                <w:szCs w:val="22"/>
              </w:rPr>
              <w:t>Temeljni literatura in viri / Readings:</w:t>
            </w:r>
          </w:p>
        </w:tc>
      </w:tr>
      <w:tr w:rsidR="006C6A3B" w:rsidTr="00FC671E">
        <w:trPr>
          <w:trHeight w:val="2074"/>
        </w:trPr>
        <w:tc>
          <w:tcPr>
            <w:tcW w:w="9690" w:type="dxa"/>
            <w:gridSpan w:val="7"/>
            <w:tcBorders>
              <w:top w:val="single" w:sz="4" w:space="0" w:color="auto"/>
              <w:left w:val="single" w:sz="4" w:space="0" w:color="auto"/>
              <w:bottom w:val="single" w:sz="4" w:space="0" w:color="auto"/>
              <w:right w:val="single" w:sz="4" w:space="0" w:color="auto"/>
            </w:tcBorders>
          </w:tcPr>
          <w:p w:rsidR="006C6A3B" w:rsidRPr="009C117B" w:rsidRDefault="006C6A3B" w:rsidP="00FC671E">
            <w:pPr>
              <w:ind w:left="170" w:hanging="170"/>
              <w:rPr>
                <w:rFonts w:cs="Calibri"/>
                <w:sz w:val="22"/>
                <w:szCs w:val="22"/>
                <w:lang w:val="de-DE"/>
              </w:rPr>
            </w:pPr>
            <w:r>
              <w:rPr>
                <w:rFonts w:cs="Calibri"/>
                <w:szCs w:val="22"/>
                <w:lang w:val="de-DE"/>
              </w:rPr>
              <w:t xml:space="preserve">- </w:t>
            </w:r>
            <w:r w:rsidRPr="009C117B">
              <w:rPr>
                <w:rFonts w:cs="Calibri"/>
                <w:sz w:val="22"/>
                <w:szCs w:val="22"/>
                <w:lang w:val="de-DE"/>
              </w:rPr>
              <w:t>Schade, Günter (2009): Einführung in die deutsche Sprache der Wissenschaften. Berlin: Erich Schmidt Verlag (izbrana poglavja).</w:t>
            </w:r>
          </w:p>
          <w:p w:rsidR="006C6A3B" w:rsidRPr="009C117B" w:rsidRDefault="006C6A3B" w:rsidP="00FC671E">
            <w:pPr>
              <w:ind w:left="170" w:hanging="170"/>
              <w:rPr>
                <w:rFonts w:cs="Calibri"/>
                <w:sz w:val="22"/>
                <w:szCs w:val="22"/>
                <w:lang w:val="de-DE"/>
              </w:rPr>
            </w:pPr>
          </w:p>
          <w:p w:rsidR="006C6A3B" w:rsidRPr="009C117B" w:rsidRDefault="006C6A3B" w:rsidP="00FC671E">
            <w:pPr>
              <w:ind w:left="170" w:hanging="170"/>
              <w:rPr>
                <w:rFonts w:cs="Calibri"/>
                <w:sz w:val="22"/>
                <w:szCs w:val="22"/>
                <w:lang w:val="de-DE"/>
              </w:rPr>
            </w:pPr>
            <w:r w:rsidRPr="009C117B">
              <w:rPr>
                <w:rFonts w:cs="Calibri"/>
                <w:sz w:val="22"/>
                <w:szCs w:val="22"/>
                <w:lang w:val="de-DE"/>
              </w:rPr>
              <w:t>- Rocco, Goranka (2007): DSH-Prüfungstraining: Textproduktion, Hörverstehen. Meckenheim: Liebaug-Dartmann (izbrana poglavja).</w:t>
            </w:r>
          </w:p>
          <w:p w:rsidR="006C6A3B" w:rsidRPr="009C117B" w:rsidRDefault="006C6A3B" w:rsidP="00FC671E">
            <w:pPr>
              <w:ind w:left="170" w:hanging="170"/>
              <w:rPr>
                <w:rFonts w:cs="Calibri"/>
                <w:sz w:val="22"/>
                <w:szCs w:val="22"/>
                <w:lang w:val="de-DE"/>
              </w:rPr>
            </w:pPr>
          </w:p>
          <w:p w:rsidR="006C6A3B" w:rsidRPr="009C117B" w:rsidRDefault="006C6A3B" w:rsidP="00FC671E">
            <w:pPr>
              <w:ind w:left="170" w:hanging="170"/>
              <w:rPr>
                <w:rFonts w:cs="Calibri"/>
                <w:sz w:val="22"/>
                <w:szCs w:val="22"/>
                <w:lang w:val="de-DE"/>
              </w:rPr>
            </w:pPr>
            <w:r w:rsidRPr="009C117B">
              <w:rPr>
                <w:rFonts w:cs="Calibri"/>
                <w:sz w:val="22"/>
                <w:szCs w:val="22"/>
                <w:lang w:val="de-DE"/>
              </w:rPr>
              <w:t>- Jahr, Silke (2011): Wissenschaftsdeutsch. Argumentationsstrukturen, Sprachhandlungen, Ausdruck von Emotionen. Berlin: Booksbaum (izbrana poglavja).</w:t>
            </w:r>
          </w:p>
          <w:p w:rsidR="006C6A3B" w:rsidRDefault="006C6A3B" w:rsidP="00FC671E">
            <w:pPr>
              <w:ind w:left="170" w:hanging="170"/>
              <w:rPr>
                <w:rFonts w:cs="Calibri"/>
                <w:szCs w:val="22"/>
                <w:lang w:val="de-DE"/>
              </w:rPr>
            </w:pPr>
          </w:p>
        </w:tc>
      </w:tr>
      <w:tr w:rsidR="006C6A3B" w:rsidTr="00FC671E">
        <w:trPr>
          <w:trHeight w:val="73"/>
        </w:trPr>
        <w:tc>
          <w:tcPr>
            <w:tcW w:w="4717" w:type="dxa"/>
            <w:gridSpan w:val="2"/>
            <w:tcBorders>
              <w:top w:val="nil"/>
              <w:left w:val="nil"/>
              <w:bottom w:val="single" w:sz="4" w:space="0" w:color="auto"/>
              <w:right w:val="nil"/>
            </w:tcBorders>
          </w:tcPr>
          <w:p w:rsidR="006C6A3B" w:rsidRDefault="006C6A3B" w:rsidP="00FC671E">
            <w:pPr>
              <w:ind w:left="170" w:hanging="170"/>
              <w:rPr>
                <w:rFonts w:cs="Calibri"/>
                <w:b/>
                <w:bCs/>
                <w:szCs w:val="22"/>
              </w:rPr>
            </w:pPr>
          </w:p>
          <w:p w:rsidR="006C6A3B" w:rsidRDefault="006C6A3B" w:rsidP="00FC671E">
            <w:pPr>
              <w:ind w:left="170" w:hanging="170"/>
              <w:rPr>
                <w:rFonts w:cs="Calibri"/>
                <w:b/>
                <w:szCs w:val="22"/>
              </w:rPr>
            </w:pPr>
            <w:r>
              <w:rPr>
                <w:rFonts w:cs="Calibri"/>
                <w:b/>
                <w:szCs w:val="22"/>
              </w:rPr>
              <w:t>Cilji in kompetence:</w:t>
            </w:r>
          </w:p>
        </w:tc>
        <w:tc>
          <w:tcPr>
            <w:tcW w:w="152" w:type="dxa"/>
            <w:gridSpan w:val="2"/>
          </w:tcPr>
          <w:p w:rsidR="006C6A3B" w:rsidRDefault="006C6A3B" w:rsidP="00FC671E">
            <w:pPr>
              <w:ind w:left="170" w:hanging="170"/>
              <w:rPr>
                <w:rFonts w:cs="Calibri"/>
                <w:b/>
                <w:szCs w:val="22"/>
              </w:rPr>
            </w:pPr>
          </w:p>
        </w:tc>
        <w:tc>
          <w:tcPr>
            <w:tcW w:w="4821" w:type="dxa"/>
            <w:gridSpan w:val="3"/>
            <w:tcBorders>
              <w:top w:val="nil"/>
              <w:left w:val="nil"/>
              <w:bottom w:val="single" w:sz="4" w:space="0" w:color="auto"/>
              <w:right w:val="nil"/>
            </w:tcBorders>
          </w:tcPr>
          <w:p w:rsidR="006C6A3B" w:rsidRDefault="006C6A3B" w:rsidP="00FC671E">
            <w:pPr>
              <w:ind w:left="170" w:hanging="170"/>
              <w:rPr>
                <w:rFonts w:cs="Calibri"/>
                <w:b/>
                <w:szCs w:val="22"/>
              </w:rPr>
            </w:pPr>
          </w:p>
          <w:p w:rsidR="006C6A3B" w:rsidRDefault="006C6A3B" w:rsidP="00FC671E">
            <w:pPr>
              <w:ind w:left="170" w:hanging="170"/>
              <w:rPr>
                <w:rFonts w:cs="Calibri"/>
                <w:b/>
                <w:szCs w:val="22"/>
              </w:rPr>
            </w:pPr>
            <w:r>
              <w:rPr>
                <w:rFonts w:cs="Calibri"/>
                <w:b/>
                <w:szCs w:val="22"/>
                <w:lang w:val="en-GB"/>
              </w:rPr>
              <w:t>Objectives and competences</w:t>
            </w:r>
            <w:r>
              <w:rPr>
                <w:rFonts w:cs="Calibri"/>
                <w:b/>
                <w:szCs w:val="22"/>
              </w:rPr>
              <w:t>:</w:t>
            </w:r>
          </w:p>
        </w:tc>
      </w:tr>
      <w:tr w:rsidR="006C6A3B" w:rsidTr="00FC671E">
        <w:trPr>
          <w:trHeight w:val="1838"/>
        </w:trPr>
        <w:tc>
          <w:tcPr>
            <w:tcW w:w="4717" w:type="dxa"/>
            <w:gridSpan w:val="2"/>
            <w:tcBorders>
              <w:top w:val="single" w:sz="4" w:space="0" w:color="auto"/>
              <w:left w:val="single" w:sz="4" w:space="0" w:color="auto"/>
              <w:bottom w:val="single" w:sz="4" w:space="0" w:color="auto"/>
              <w:right w:val="single" w:sz="4" w:space="0" w:color="auto"/>
            </w:tcBorders>
          </w:tcPr>
          <w:p w:rsidR="006C6A3B" w:rsidRDefault="006C6A3B" w:rsidP="00656E99">
            <w:pPr>
              <w:pStyle w:val="Odstavekseznama"/>
              <w:numPr>
                <w:ilvl w:val="0"/>
                <w:numId w:val="193"/>
              </w:numPr>
              <w:spacing w:line="240" w:lineRule="auto"/>
              <w:rPr>
                <w:rFonts w:cs="Calibri"/>
                <w:sz w:val="22"/>
                <w:szCs w:val="22"/>
              </w:rPr>
            </w:pPr>
            <w:r>
              <w:rPr>
                <w:rFonts w:cs="Calibri"/>
                <w:sz w:val="22"/>
                <w:szCs w:val="22"/>
              </w:rPr>
              <w:t xml:space="preserve">Študentje spoznajo posamezne faze v izdelai in prezentaciji znanja </w:t>
            </w:r>
          </w:p>
          <w:p w:rsidR="006C6A3B" w:rsidRDefault="006C6A3B" w:rsidP="00FC671E">
            <w:pPr>
              <w:pStyle w:val="Odstavekseznama"/>
              <w:ind w:left="575"/>
              <w:rPr>
                <w:rFonts w:cs="Calibri"/>
                <w:sz w:val="22"/>
                <w:szCs w:val="22"/>
              </w:rPr>
            </w:pPr>
          </w:p>
          <w:p w:rsidR="006C6A3B" w:rsidRDefault="006C6A3B" w:rsidP="00656E99">
            <w:pPr>
              <w:pStyle w:val="Odstavekseznama"/>
              <w:numPr>
                <w:ilvl w:val="0"/>
                <w:numId w:val="193"/>
              </w:numPr>
              <w:spacing w:line="240" w:lineRule="auto"/>
              <w:rPr>
                <w:rFonts w:cs="Calibri"/>
                <w:sz w:val="22"/>
                <w:szCs w:val="22"/>
              </w:rPr>
            </w:pPr>
            <w:r>
              <w:rPr>
                <w:rFonts w:cs="Calibri"/>
                <w:sz w:val="22"/>
                <w:szCs w:val="22"/>
              </w:rPr>
              <w:t xml:space="preserve">Študentje dobijo teoretično-praktični vpogled v posebnosti nemškega znanstvenega jezika in v različne temeljne besedilne zvrsti nemške znanstvene komunikacije. </w:t>
            </w:r>
          </w:p>
          <w:p w:rsidR="006C6A3B" w:rsidRDefault="006C6A3B" w:rsidP="00FC671E">
            <w:pPr>
              <w:pStyle w:val="Odstavekseznama"/>
              <w:ind w:left="575"/>
              <w:rPr>
                <w:rFonts w:cs="Calibri"/>
                <w:sz w:val="22"/>
                <w:szCs w:val="22"/>
              </w:rPr>
            </w:pPr>
          </w:p>
          <w:p w:rsidR="006C6A3B" w:rsidRDefault="006C6A3B" w:rsidP="00656E99">
            <w:pPr>
              <w:pStyle w:val="Odstavekseznama"/>
              <w:numPr>
                <w:ilvl w:val="0"/>
                <w:numId w:val="193"/>
              </w:numPr>
              <w:spacing w:line="240" w:lineRule="auto"/>
              <w:rPr>
                <w:rFonts w:cs="Calibri"/>
                <w:sz w:val="22"/>
                <w:szCs w:val="22"/>
              </w:rPr>
            </w:pPr>
            <w:r>
              <w:rPr>
                <w:rFonts w:cs="Calibri"/>
                <w:sz w:val="22"/>
                <w:szCs w:val="22"/>
              </w:rPr>
              <w:t xml:space="preserve">Študentje se ozavestijo za leksikalne, idiomatske, slovnične, besedilnolingvisitčne in stilistične posebnosti nemškega znanstvenega jezika. </w:t>
            </w:r>
          </w:p>
          <w:p w:rsidR="006C6A3B" w:rsidRPr="005C0B94" w:rsidRDefault="006C6A3B" w:rsidP="00FC671E">
            <w:pPr>
              <w:pStyle w:val="Odstavekseznama"/>
              <w:rPr>
                <w:rFonts w:cs="Calibri"/>
                <w:sz w:val="22"/>
                <w:szCs w:val="22"/>
              </w:rPr>
            </w:pPr>
          </w:p>
          <w:p w:rsidR="006C6A3B" w:rsidRDefault="006C6A3B" w:rsidP="00656E99">
            <w:pPr>
              <w:pStyle w:val="Odstavekseznama"/>
              <w:numPr>
                <w:ilvl w:val="0"/>
                <w:numId w:val="193"/>
              </w:numPr>
              <w:spacing w:line="240" w:lineRule="auto"/>
              <w:rPr>
                <w:rFonts w:cs="Calibri"/>
                <w:sz w:val="22"/>
                <w:szCs w:val="22"/>
              </w:rPr>
            </w:pPr>
            <w:r>
              <w:rPr>
                <w:rFonts w:cs="Calibri"/>
                <w:sz w:val="22"/>
                <w:szCs w:val="22"/>
              </w:rPr>
              <w:t xml:space="preserve">Prek intenzivnega ukvarjanja s (poljudno)znanstvenimi besedili izboljšajo ne le receptivne, temveč tudi produktivne jezikovne kompetence na tem področju. </w:t>
            </w:r>
          </w:p>
          <w:p w:rsidR="006C6A3B" w:rsidRPr="00C63E99" w:rsidRDefault="006C6A3B" w:rsidP="00FC671E">
            <w:pPr>
              <w:pStyle w:val="Odstavekseznama"/>
              <w:rPr>
                <w:rFonts w:cs="Calibri"/>
                <w:sz w:val="22"/>
                <w:szCs w:val="22"/>
              </w:rPr>
            </w:pPr>
          </w:p>
          <w:p w:rsidR="006C6A3B" w:rsidRDefault="006C6A3B" w:rsidP="00656E99">
            <w:pPr>
              <w:pStyle w:val="Odstavekseznama"/>
              <w:numPr>
                <w:ilvl w:val="0"/>
                <w:numId w:val="193"/>
              </w:numPr>
              <w:spacing w:line="240" w:lineRule="auto"/>
              <w:rPr>
                <w:rFonts w:cs="Calibri"/>
                <w:sz w:val="22"/>
                <w:szCs w:val="22"/>
              </w:rPr>
            </w:pPr>
            <w:r>
              <w:rPr>
                <w:rFonts w:cs="Calibri"/>
                <w:sz w:val="22"/>
                <w:szCs w:val="22"/>
              </w:rPr>
              <w:t xml:space="preserve">Seznanjeni so z osrednjimi znanstvenimi spoznanji in so sposobni, razumljivo povzeti kompleksne vsebine, predstaviti rezultate, utemeljiti svoje poglede z ustreznimi argumenti, sklepati in predstaviti rezultate v kompaktni obliki. Med vajami so si pridobili ustrezna govorna sredstva. </w:t>
            </w:r>
          </w:p>
          <w:p w:rsidR="006C6A3B" w:rsidRPr="00C63E99" w:rsidRDefault="006C6A3B" w:rsidP="00FC671E">
            <w:pPr>
              <w:pStyle w:val="Odstavekseznama"/>
              <w:rPr>
                <w:rFonts w:cs="Calibri"/>
                <w:sz w:val="22"/>
                <w:szCs w:val="22"/>
              </w:rPr>
            </w:pPr>
          </w:p>
          <w:p w:rsidR="006C6A3B" w:rsidRPr="005C0B94" w:rsidRDefault="006C6A3B" w:rsidP="00656E99">
            <w:pPr>
              <w:pStyle w:val="Odstavekseznama"/>
              <w:numPr>
                <w:ilvl w:val="0"/>
                <w:numId w:val="193"/>
              </w:numPr>
              <w:spacing w:line="240" w:lineRule="auto"/>
              <w:rPr>
                <w:rFonts w:cs="Calibri"/>
                <w:sz w:val="22"/>
                <w:szCs w:val="22"/>
              </w:rPr>
            </w:pPr>
            <w:r>
              <w:rPr>
                <w:rFonts w:cs="Calibri"/>
                <w:sz w:val="22"/>
                <w:szCs w:val="22"/>
              </w:rPr>
              <w:t>Zavedajo se, kje je meja med plagiatom in citatom, poznajo pravila za znanstveno pisanje, poleg tega so si pridobili sposobnost, kako v nemščini ustrezno navajati citate.</w:t>
            </w:r>
            <w:r w:rsidRPr="005C0B94">
              <w:rPr>
                <w:rFonts w:cs="Calibri"/>
                <w:sz w:val="22"/>
                <w:szCs w:val="22"/>
              </w:rPr>
              <w:t xml:space="preserve"> </w:t>
            </w:r>
          </w:p>
        </w:tc>
        <w:tc>
          <w:tcPr>
            <w:tcW w:w="152" w:type="dxa"/>
            <w:gridSpan w:val="2"/>
            <w:tcBorders>
              <w:top w:val="nil"/>
              <w:left w:val="single" w:sz="4" w:space="0" w:color="auto"/>
              <w:bottom w:val="nil"/>
              <w:right w:val="single" w:sz="4" w:space="0" w:color="auto"/>
            </w:tcBorders>
          </w:tcPr>
          <w:p w:rsidR="006C6A3B" w:rsidRDefault="006C6A3B" w:rsidP="00FC671E">
            <w:pPr>
              <w:ind w:left="170" w:hanging="170"/>
              <w:rPr>
                <w:rFonts w:cs="Calibri"/>
                <w:b/>
                <w:sz w:val="22"/>
                <w:szCs w:val="22"/>
              </w:rPr>
            </w:pPr>
          </w:p>
        </w:tc>
        <w:tc>
          <w:tcPr>
            <w:tcW w:w="4821" w:type="dxa"/>
            <w:gridSpan w:val="3"/>
            <w:tcBorders>
              <w:top w:val="single" w:sz="4" w:space="0" w:color="auto"/>
              <w:left w:val="single" w:sz="4" w:space="0" w:color="auto"/>
              <w:bottom w:val="single" w:sz="4" w:space="0" w:color="auto"/>
              <w:right w:val="single" w:sz="4" w:space="0" w:color="auto"/>
            </w:tcBorders>
          </w:tcPr>
          <w:p w:rsidR="006C6A3B" w:rsidRDefault="006C6A3B" w:rsidP="00FC671E">
            <w:pPr>
              <w:rPr>
                <w:rFonts w:cs="Calibri"/>
                <w:sz w:val="22"/>
                <w:szCs w:val="22"/>
                <w:lang w:val="de-DE"/>
              </w:rPr>
            </w:pPr>
            <w:r>
              <w:rPr>
                <w:rFonts w:cs="Calibri"/>
                <w:sz w:val="22"/>
                <w:szCs w:val="22"/>
              </w:rPr>
              <w:t xml:space="preserve">- Die Studierenden </w:t>
            </w:r>
            <w:r>
              <w:rPr>
                <w:rFonts w:cs="Calibri"/>
                <w:sz w:val="22"/>
                <w:szCs w:val="22"/>
                <w:lang w:val="de-DE"/>
              </w:rPr>
              <w:t>lernen die einzelnen Phasen in der Erarbeitung und Präsentation von Wissen kennen.</w:t>
            </w:r>
          </w:p>
          <w:p w:rsidR="006C6A3B" w:rsidRDefault="006C6A3B" w:rsidP="00FC671E">
            <w:pPr>
              <w:rPr>
                <w:rFonts w:cs="Calibri"/>
                <w:sz w:val="22"/>
                <w:szCs w:val="22"/>
                <w:lang w:val="de-DE"/>
              </w:rPr>
            </w:pPr>
          </w:p>
          <w:p w:rsidR="006C6A3B" w:rsidRDefault="006C6A3B" w:rsidP="00FC671E">
            <w:pPr>
              <w:rPr>
                <w:rFonts w:cs="Calibri"/>
                <w:sz w:val="22"/>
                <w:szCs w:val="22"/>
              </w:rPr>
            </w:pPr>
            <w:r>
              <w:rPr>
                <w:rFonts w:cs="Calibri"/>
                <w:sz w:val="22"/>
                <w:szCs w:val="22"/>
                <w:lang w:val="de-DE"/>
              </w:rPr>
              <w:t xml:space="preserve">- </w:t>
            </w:r>
            <w:r>
              <w:rPr>
                <w:rFonts w:cs="Calibri"/>
                <w:sz w:val="22"/>
                <w:szCs w:val="22"/>
              </w:rPr>
              <w:t>Die Studierenden erhalten einen theoretisch-praktischen Zugang zu den Besonderheiten der deutschen Wissenschaftssprache</w:t>
            </w:r>
            <w:r>
              <w:rPr>
                <w:rFonts w:cs="Calibri"/>
                <w:sz w:val="22"/>
                <w:szCs w:val="22"/>
                <w:lang w:val="de-DE"/>
              </w:rPr>
              <w:t xml:space="preserve"> und zu verschiedenen grundlegenden Textsorten der deutschen Wissenschaftskommunikation</w:t>
            </w:r>
            <w:r>
              <w:rPr>
                <w:rFonts w:cs="Calibri"/>
                <w:sz w:val="22"/>
                <w:szCs w:val="22"/>
              </w:rPr>
              <w:t>.</w:t>
            </w:r>
          </w:p>
          <w:p w:rsidR="006C6A3B" w:rsidRDefault="006C6A3B" w:rsidP="00FC671E">
            <w:pPr>
              <w:rPr>
                <w:rFonts w:cs="Calibri"/>
                <w:sz w:val="22"/>
                <w:szCs w:val="22"/>
              </w:rPr>
            </w:pPr>
          </w:p>
          <w:p w:rsidR="006C6A3B" w:rsidRDefault="006C6A3B" w:rsidP="00FC671E">
            <w:pPr>
              <w:rPr>
                <w:rFonts w:cs="Calibri"/>
                <w:sz w:val="22"/>
                <w:szCs w:val="22"/>
                <w:lang w:val="de-DE"/>
              </w:rPr>
            </w:pPr>
            <w:r>
              <w:rPr>
                <w:rFonts w:cs="Calibri"/>
                <w:sz w:val="22"/>
                <w:szCs w:val="22"/>
                <w:lang w:val="de-DE"/>
              </w:rPr>
              <w:t>- Die Studierenden entwickeln ein Bewusstsein für die lexikalischen, idiomatischen, grammatischen, textlinguistischen und stilistischen Charakteristika der deutschen Wissenschaftssprache.</w:t>
            </w:r>
          </w:p>
          <w:p w:rsidR="006C6A3B" w:rsidRDefault="006C6A3B" w:rsidP="00FC671E">
            <w:pPr>
              <w:rPr>
                <w:rFonts w:cs="Calibri"/>
                <w:sz w:val="22"/>
                <w:szCs w:val="22"/>
                <w:lang w:val="de-DE"/>
              </w:rPr>
            </w:pPr>
          </w:p>
          <w:p w:rsidR="006C6A3B" w:rsidRDefault="006C6A3B" w:rsidP="00FC671E">
            <w:pPr>
              <w:rPr>
                <w:rFonts w:cs="Calibri"/>
                <w:sz w:val="22"/>
                <w:szCs w:val="22"/>
                <w:lang w:val="de-DE"/>
              </w:rPr>
            </w:pPr>
            <w:r>
              <w:rPr>
                <w:rFonts w:cs="Calibri"/>
                <w:sz w:val="22"/>
                <w:szCs w:val="22"/>
              </w:rPr>
              <w:lastRenderedPageBreak/>
              <w:t>- Durch die intensive Auseinandersetzung mit (popul</w:t>
            </w:r>
            <w:r>
              <w:rPr>
                <w:rFonts w:cs="Calibri"/>
                <w:sz w:val="22"/>
                <w:szCs w:val="22"/>
                <w:lang w:val="de-DE"/>
              </w:rPr>
              <w:t>är)wissenschaftlichen Texten verbessern sie nicht nur ihre rezeptiven, sondern auch ihre produktiven Sprachkompetenzen in diesem Bereich.</w:t>
            </w:r>
          </w:p>
          <w:p w:rsidR="006C6A3B" w:rsidRDefault="006C6A3B" w:rsidP="00FC671E">
            <w:pPr>
              <w:rPr>
                <w:rFonts w:cs="Calibri"/>
                <w:sz w:val="22"/>
                <w:szCs w:val="22"/>
                <w:lang w:val="de-DE"/>
              </w:rPr>
            </w:pPr>
          </w:p>
          <w:p w:rsidR="006C6A3B" w:rsidRDefault="006C6A3B" w:rsidP="00FC671E">
            <w:pPr>
              <w:rPr>
                <w:rFonts w:cs="Calibri"/>
                <w:sz w:val="22"/>
                <w:szCs w:val="22"/>
                <w:lang w:val="de-DE"/>
              </w:rPr>
            </w:pPr>
            <w:r>
              <w:rPr>
                <w:rFonts w:cs="Calibri"/>
                <w:sz w:val="22"/>
                <w:szCs w:val="22"/>
                <w:lang w:val="de-DE"/>
              </w:rPr>
              <w:t>- Sie sind mit zentralen wissenschaftlichen Handlungsformen vertraut und in der Lage komplexe Inhalte verständlich zusammenzufassen, Ergebnisse zu präsentieren, ihre Ansichten durch nachvollziehbare Argumentation zu begründen,  Schlussfolgerungen zu ziehen und ihre Resultate in kompakter Form zu präsentieren. Die entsprechenden Redemittel haben sie sich im Verlauf des Kurses angeeignet.</w:t>
            </w:r>
          </w:p>
          <w:p w:rsidR="006C6A3B" w:rsidRDefault="006C6A3B" w:rsidP="00FC671E">
            <w:pPr>
              <w:rPr>
                <w:rFonts w:cs="Calibri"/>
                <w:sz w:val="22"/>
                <w:szCs w:val="22"/>
                <w:lang w:val="de-DE"/>
              </w:rPr>
            </w:pPr>
          </w:p>
          <w:p w:rsidR="006C6A3B" w:rsidRDefault="006C6A3B" w:rsidP="00FC671E">
            <w:pPr>
              <w:rPr>
                <w:rFonts w:cs="Calibri"/>
                <w:sz w:val="22"/>
                <w:szCs w:val="22"/>
                <w:lang w:val="de-DE"/>
              </w:rPr>
            </w:pPr>
            <w:r>
              <w:rPr>
                <w:rFonts w:cs="Calibri"/>
                <w:sz w:val="22"/>
                <w:szCs w:val="22"/>
                <w:lang w:val="de-DE"/>
              </w:rPr>
              <w:t xml:space="preserve">- Sie sind sich bewusst, wo die Grenze zwischen Plagiat und Zitat verläuft und kennen die Zitationsregeln für wissenschaftliches Schreiben; darüber hinaus erwerben sie die Fähigkeit, korrekte Zitate im Deutschen sprachlich zu realisieren. </w:t>
            </w:r>
          </w:p>
        </w:tc>
      </w:tr>
      <w:tr w:rsidR="006C6A3B" w:rsidTr="00FC671E">
        <w:trPr>
          <w:trHeight w:val="117"/>
        </w:trPr>
        <w:tc>
          <w:tcPr>
            <w:tcW w:w="4727" w:type="dxa"/>
            <w:gridSpan w:val="3"/>
            <w:tcBorders>
              <w:top w:val="nil"/>
              <w:left w:val="nil"/>
              <w:bottom w:val="single" w:sz="4" w:space="0" w:color="auto"/>
              <w:right w:val="nil"/>
            </w:tcBorders>
          </w:tcPr>
          <w:p w:rsidR="006C6A3B" w:rsidRDefault="006C6A3B" w:rsidP="00FC671E">
            <w:pPr>
              <w:ind w:left="170" w:hanging="170"/>
              <w:rPr>
                <w:rFonts w:cs="Calibri"/>
                <w:b/>
                <w:szCs w:val="22"/>
              </w:rPr>
            </w:pPr>
          </w:p>
          <w:p w:rsidR="006C6A3B" w:rsidRDefault="006C6A3B" w:rsidP="00FC671E">
            <w:pPr>
              <w:ind w:left="170" w:hanging="170"/>
              <w:rPr>
                <w:rFonts w:cs="Calibri"/>
                <w:b/>
                <w:szCs w:val="22"/>
              </w:rPr>
            </w:pPr>
            <w:r>
              <w:rPr>
                <w:rFonts w:cs="Calibri"/>
                <w:b/>
                <w:szCs w:val="22"/>
              </w:rPr>
              <w:t>Predvideni študijski rezultati:</w:t>
            </w:r>
          </w:p>
        </w:tc>
        <w:tc>
          <w:tcPr>
            <w:tcW w:w="142" w:type="dxa"/>
          </w:tcPr>
          <w:p w:rsidR="006C6A3B" w:rsidRDefault="006C6A3B" w:rsidP="00FC671E">
            <w:pPr>
              <w:ind w:left="170" w:hanging="170"/>
              <w:rPr>
                <w:rFonts w:cs="Calibri"/>
                <w:b/>
                <w:szCs w:val="22"/>
              </w:rPr>
            </w:pPr>
          </w:p>
          <w:p w:rsidR="006C6A3B" w:rsidRDefault="006C6A3B" w:rsidP="00FC671E">
            <w:pPr>
              <w:ind w:left="170" w:hanging="170"/>
              <w:rPr>
                <w:rFonts w:cs="Calibri"/>
                <w:b/>
                <w:szCs w:val="22"/>
              </w:rPr>
            </w:pPr>
          </w:p>
        </w:tc>
        <w:tc>
          <w:tcPr>
            <w:tcW w:w="4821" w:type="dxa"/>
            <w:gridSpan w:val="3"/>
            <w:tcBorders>
              <w:top w:val="nil"/>
              <w:left w:val="nil"/>
              <w:bottom w:val="single" w:sz="4" w:space="0" w:color="auto"/>
              <w:right w:val="nil"/>
            </w:tcBorders>
          </w:tcPr>
          <w:p w:rsidR="006C6A3B" w:rsidRDefault="006C6A3B" w:rsidP="00FC671E">
            <w:pPr>
              <w:ind w:left="170" w:hanging="170"/>
              <w:rPr>
                <w:rFonts w:cs="Calibri"/>
                <w:b/>
              </w:rPr>
            </w:pPr>
          </w:p>
          <w:p w:rsidR="006C6A3B" w:rsidRDefault="006C6A3B" w:rsidP="00FC671E">
            <w:pPr>
              <w:ind w:left="170" w:hanging="170"/>
              <w:rPr>
                <w:rFonts w:cs="Calibri"/>
                <w:b/>
              </w:rPr>
            </w:pPr>
            <w:r>
              <w:rPr>
                <w:rFonts w:cs="Calibri"/>
                <w:b/>
              </w:rPr>
              <w:t>Intended learning outcomes:</w:t>
            </w:r>
          </w:p>
        </w:tc>
      </w:tr>
      <w:tr w:rsidR="006C6A3B" w:rsidTr="00FC671E">
        <w:trPr>
          <w:trHeight w:val="1387"/>
        </w:trPr>
        <w:tc>
          <w:tcPr>
            <w:tcW w:w="4727" w:type="dxa"/>
            <w:gridSpan w:val="3"/>
            <w:tcBorders>
              <w:top w:val="single" w:sz="4" w:space="0" w:color="auto"/>
              <w:left w:val="single" w:sz="4" w:space="0" w:color="auto"/>
              <w:bottom w:val="nil"/>
              <w:right w:val="single" w:sz="4" w:space="0" w:color="auto"/>
            </w:tcBorders>
          </w:tcPr>
          <w:p w:rsidR="006C6A3B" w:rsidRDefault="006C6A3B" w:rsidP="00FC671E">
            <w:pPr>
              <w:ind w:left="170" w:hanging="170"/>
              <w:jc w:val="both"/>
              <w:rPr>
                <w:rFonts w:cs="Calibri"/>
                <w:sz w:val="22"/>
                <w:szCs w:val="22"/>
              </w:rPr>
            </w:pPr>
            <w:r>
              <w:rPr>
                <w:rFonts w:cs="Calibri"/>
                <w:sz w:val="22"/>
                <w:szCs w:val="22"/>
              </w:rPr>
              <w:t xml:space="preserve">Študentje so sposobni: </w:t>
            </w:r>
          </w:p>
          <w:p w:rsidR="006C6A3B" w:rsidRDefault="006C6A3B" w:rsidP="00FC671E">
            <w:pPr>
              <w:ind w:left="170" w:hanging="170"/>
              <w:jc w:val="both"/>
              <w:rPr>
                <w:rFonts w:cs="Calibri"/>
                <w:sz w:val="22"/>
                <w:szCs w:val="22"/>
              </w:rPr>
            </w:pPr>
          </w:p>
          <w:p w:rsidR="006C6A3B" w:rsidRDefault="006C6A3B" w:rsidP="00656E99">
            <w:pPr>
              <w:pStyle w:val="Odstavekseznama"/>
              <w:numPr>
                <w:ilvl w:val="0"/>
                <w:numId w:val="193"/>
              </w:numPr>
              <w:spacing w:line="240" w:lineRule="auto"/>
              <w:jc w:val="both"/>
              <w:rPr>
                <w:rFonts w:cs="Calibri"/>
                <w:sz w:val="22"/>
                <w:szCs w:val="22"/>
              </w:rPr>
            </w:pPr>
            <w:r>
              <w:rPr>
                <w:rFonts w:cs="Calibri"/>
                <w:sz w:val="22"/>
                <w:szCs w:val="22"/>
              </w:rPr>
              <w:t xml:space="preserve">pridobiti informacije iz zahtevnejših (poljudno)znanstvenih besedil in drugih znanstvenih virov; </w:t>
            </w:r>
          </w:p>
          <w:p w:rsidR="006C6A3B" w:rsidRDefault="006C6A3B" w:rsidP="00FC671E">
            <w:pPr>
              <w:pStyle w:val="Odstavekseznama"/>
              <w:ind w:left="575"/>
              <w:jc w:val="both"/>
              <w:rPr>
                <w:rFonts w:cs="Calibri"/>
                <w:sz w:val="22"/>
                <w:szCs w:val="22"/>
              </w:rPr>
            </w:pPr>
          </w:p>
          <w:p w:rsidR="006C6A3B" w:rsidRDefault="006C6A3B" w:rsidP="00656E99">
            <w:pPr>
              <w:pStyle w:val="Odstavekseznama"/>
              <w:numPr>
                <w:ilvl w:val="0"/>
                <w:numId w:val="193"/>
              </w:numPr>
              <w:spacing w:line="240" w:lineRule="auto"/>
              <w:jc w:val="both"/>
              <w:rPr>
                <w:rFonts w:cs="Calibri"/>
                <w:sz w:val="22"/>
                <w:szCs w:val="22"/>
              </w:rPr>
            </w:pPr>
            <w:r>
              <w:rPr>
                <w:rFonts w:cs="Calibri"/>
                <w:sz w:val="22"/>
                <w:szCs w:val="22"/>
              </w:rPr>
              <w:t xml:space="preserve">razumljivo, argumentativno in logično podajati razlage in utemeljitvi v obliki, ki je ustrezna temi in ciljnemu občinstvu; </w:t>
            </w:r>
          </w:p>
          <w:p w:rsidR="006C6A3B" w:rsidRPr="00C63E99" w:rsidRDefault="006C6A3B" w:rsidP="00FC671E">
            <w:pPr>
              <w:pStyle w:val="Odstavekseznama"/>
              <w:rPr>
                <w:rFonts w:cs="Calibri"/>
                <w:sz w:val="22"/>
                <w:szCs w:val="22"/>
              </w:rPr>
            </w:pPr>
          </w:p>
          <w:p w:rsidR="006C6A3B" w:rsidRDefault="006C6A3B" w:rsidP="00FC671E">
            <w:pPr>
              <w:pStyle w:val="Odstavekseznama"/>
              <w:ind w:left="575"/>
              <w:jc w:val="both"/>
              <w:rPr>
                <w:rFonts w:cs="Calibri"/>
                <w:sz w:val="22"/>
                <w:szCs w:val="22"/>
              </w:rPr>
            </w:pPr>
          </w:p>
          <w:p w:rsidR="006C6A3B" w:rsidRDefault="006C6A3B" w:rsidP="00656E99">
            <w:pPr>
              <w:pStyle w:val="Odstavekseznama"/>
              <w:numPr>
                <w:ilvl w:val="0"/>
                <w:numId w:val="193"/>
              </w:numPr>
              <w:spacing w:line="240" w:lineRule="auto"/>
              <w:jc w:val="both"/>
              <w:rPr>
                <w:rFonts w:cs="Calibri"/>
                <w:sz w:val="22"/>
                <w:szCs w:val="22"/>
              </w:rPr>
            </w:pPr>
            <w:r>
              <w:rPr>
                <w:rFonts w:cs="Calibri"/>
                <w:sz w:val="22"/>
                <w:szCs w:val="22"/>
              </w:rPr>
              <w:t xml:space="preserve">izpeljati sklepe in rezultate ter vso to ustrezno jezikovno realizirati; </w:t>
            </w:r>
          </w:p>
          <w:p w:rsidR="006C6A3B" w:rsidRDefault="006C6A3B" w:rsidP="00FC671E">
            <w:pPr>
              <w:pStyle w:val="Odstavekseznama"/>
              <w:ind w:left="575"/>
              <w:jc w:val="both"/>
              <w:rPr>
                <w:rFonts w:cs="Calibri"/>
                <w:sz w:val="22"/>
                <w:szCs w:val="22"/>
              </w:rPr>
            </w:pPr>
          </w:p>
          <w:p w:rsidR="006C6A3B" w:rsidRDefault="006C6A3B" w:rsidP="00656E99">
            <w:pPr>
              <w:pStyle w:val="Odstavekseznama"/>
              <w:numPr>
                <w:ilvl w:val="0"/>
                <w:numId w:val="193"/>
              </w:numPr>
              <w:spacing w:line="240" w:lineRule="auto"/>
              <w:jc w:val="both"/>
              <w:rPr>
                <w:rFonts w:cs="Calibri"/>
                <w:sz w:val="22"/>
                <w:szCs w:val="22"/>
              </w:rPr>
            </w:pPr>
            <w:r>
              <w:rPr>
                <w:rFonts w:cs="Calibri"/>
                <w:sz w:val="22"/>
                <w:szCs w:val="22"/>
              </w:rPr>
              <w:t xml:space="preserve">uporabiti glavna govorna sredstva pri znanstvenem pisanju in različna sredstva za ustvarjanje kohezije; </w:t>
            </w:r>
          </w:p>
          <w:p w:rsidR="006C6A3B" w:rsidRPr="00C63E99" w:rsidRDefault="006C6A3B" w:rsidP="00FC671E">
            <w:pPr>
              <w:pStyle w:val="Odstavekseznama"/>
              <w:rPr>
                <w:rFonts w:cs="Calibri"/>
                <w:sz w:val="22"/>
                <w:szCs w:val="22"/>
              </w:rPr>
            </w:pPr>
          </w:p>
          <w:p w:rsidR="006C6A3B" w:rsidRDefault="006C6A3B" w:rsidP="00656E99">
            <w:pPr>
              <w:pStyle w:val="Odstavekseznama"/>
              <w:numPr>
                <w:ilvl w:val="0"/>
                <w:numId w:val="193"/>
              </w:numPr>
              <w:spacing w:line="240" w:lineRule="auto"/>
              <w:jc w:val="both"/>
              <w:rPr>
                <w:rFonts w:cs="Calibri"/>
                <w:sz w:val="22"/>
                <w:szCs w:val="22"/>
              </w:rPr>
            </w:pPr>
            <w:r>
              <w:rPr>
                <w:rFonts w:cs="Calibri"/>
                <w:sz w:val="22"/>
                <w:szCs w:val="22"/>
              </w:rPr>
              <w:t xml:space="preserve">oblikovati osnovne znanstvene pisne oblike (npr. definicije, poudarke, sklepe) z različnimi jezikovnimi sredstvi, s čimer se izognejo stilistični monotonosti; </w:t>
            </w:r>
          </w:p>
          <w:p w:rsidR="006C6A3B" w:rsidRPr="00C63E99" w:rsidRDefault="006C6A3B" w:rsidP="00FC671E">
            <w:pPr>
              <w:pStyle w:val="Odstavekseznama"/>
              <w:rPr>
                <w:rFonts w:cs="Calibri"/>
                <w:sz w:val="22"/>
                <w:szCs w:val="22"/>
              </w:rPr>
            </w:pPr>
          </w:p>
          <w:p w:rsidR="006C6A3B" w:rsidRDefault="006C6A3B" w:rsidP="00656E99">
            <w:pPr>
              <w:pStyle w:val="Odstavekseznama"/>
              <w:numPr>
                <w:ilvl w:val="0"/>
                <w:numId w:val="193"/>
              </w:numPr>
              <w:spacing w:line="240" w:lineRule="auto"/>
              <w:jc w:val="both"/>
              <w:rPr>
                <w:rFonts w:cs="Calibri"/>
                <w:sz w:val="22"/>
                <w:szCs w:val="22"/>
              </w:rPr>
            </w:pPr>
            <w:r>
              <w:rPr>
                <w:rFonts w:cs="Calibri"/>
                <w:sz w:val="22"/>
                <w:szCs w:val="22"/>
              </w:rPr>
              <w:t xml:space="preserve">z ustreznim citiranjem ustrezno podajati misli drugih; </w:t>
            </w:r>
          </w:p>
          <w:p w:rsidR="006C6A3B" w:rsidRPr="00C63E99" w:rsidRDefault="006C6A3B" w:rsidP="00FC671E">
            <w:pPr>
              <w:pStyle w:val="Odstavekseznama"/>
              <w:rPr>
                <w:rFonts w:cs="Calibri"/>
                <w:sz w:val="22"/>
                <w:szCs w:val="22"/>
              </w:rPr>
            </w:pPr>
          </w:p>
          <w:p w:rsidR="006C6A3B" w:rsidRDefault="006C6A3B" w:rsidP="00656E99">
            <w:pPr>
              <w:pStyle w:val="Odstavekseznama"/>
              <w:numPr>
                <w:ilvl w:val="0"/>
                <w:numId w:val="193"/>
              </w:numPr>
              <w:spacing w:line="240" w:lineRule="auto"/>
              <w:jc w:val="both"/>
              <w:rPr>
                <w:rFonts w:cs="Calibri"/>
                <w:sz w:val="22"/>
                <w:szCs w:val="22"/>
              </w:rPr>
            </w:pPr>
            <w:r>
              <w:rPr>
                <w:rFonts w:cs="Calibri"/>
                <w:sz w:val="22"/>
                <w:szCs w:val="22"/>
              </w:rPr>
              <w:t xml:space="preserve">razlikovati med posrednim in neposrednim citatom ter parafrazo; pravilno uporabljati narekovaje in konjunktivne oblike pri citiranju; </w:t>
            </w:r>
          </w:p>
          <w:p w:rsidR="006C6A3B" w:rsidRPr="00C63E99" w:rsidRDefault="006C6A3B" w:rsidP="00FC671E">
            <w:pPr>
              <w:pStyle w:val="Odstavekseznama"/>
              <w:rPr>
                <w:rFonts w:cs="Calibri"/>
                <w:sz w:val="22"/>
                <w:szCs w:val="22"/>
              </w:rPr>
            </w:pPr>
          </w:p>
          <w:p w:rsidR="006C6A3B" w:rsidRDefault="006C6A3B" w:rsidP="00656E99">
            <w:pPr>
              <w:pStyle w:val="Odstavekseznama"/>
              <w:numPr>
                <w:ilvl w:val="0"/>
                <w:numId w:val="193"/>
              </w:numPr>
              <w:spacing w:line="240" w:lineRule="auto"/>
              <w:jc w:val="both"/>
              <w:rPr>
                <w:rFonts w:cs="Calibri"/>
                <w:sz w:val="22"/>
                <w:szCs w:val="22"/>
              </w:rPr>
            </w:pPr>
            <w:r>
              <w:rPr>
                <w:rFonts w:cs="Calibri"/>
                <w:sz w:val="22"/>
                <w:szCs w:val="22"/>
              </w:rPr>
              <w:t xml:space="preserve">ustrezno postopati z opombami v besedilu ter nasploh ravnati v skladu s pravili znanstvenega pisanja; </w:t>
            </w:r>
          </w:p>
          <w:p w:rsidR="006C6A3B" w:rsidRPr="00C63E99" w:rsidRDefault="006C6A3B" w:rsidP="00FC671E">
            <w:pPr>
              <w:pStyle w:val="Odstavekseznama"/>
              <w:rPr>
                <w:rFonts w:cs="Calibri"/>
                <w:sz w:val="22"/>
                <w:szCs w:val="22"/>
              </w:rPr>
            </w:pPr>
          </w:p>
          <w:p w:rsidR="006C6A3B" w:rsidRDefault="006C6A3B" w:rsidP="00656E99">
            <w:pPr>
              <w:pStyle w:val="Odstavekseznama"/>
              <w:numPr>
                <w:ilvl w:val="0"/>
                <w:numId w:val="193"/>
              </w:numPr>
              <w:spacing w:line="240" w:lineRule="auto"/>
              <w:jc w:val="both"/>
              <w:rPr>
                <w:rFonts w:cs="Calibri"/>
                <w:sz w:val="22"/>
                <w:szCs w:val="22"/>
              </w:rPr>
            </w:pPr>
            <w:r>
              <w:rPr>
                <w:rFonts w:cs="Calibri"/>
                <w:sz w:val="22"/>
                <w:szCs w:val="22"/>
              </w:rPr>
              <w:t xml:space="preserve">na koncu vsakega besedila izdelati kazalo literature; </w:t>
            </w:r>
          </w:p>
          <w:p w:rsidR="006C6A3B" w:rsidRPr="00C63E99" w:rsidRDefault="006C6A3B" w:rsidP="00FC671E">
            <w:pPr>
              <w:pStyle w:val="Odstavekseznama"/>
              <w:rPr>
                <w:rFonts w:cs="Calibri"/>
                <w:sz w:val="22"/>
                <w:szCs w:val="22"/>
              </w:rPr>
            </w:pPr>
          </w:p>
          <w:p w:rsidR="006C6A3B" w:rsidRDefault="006C6A3B" w:rsidP="00656E99">
            <w:pPr>
              <w:pStyle w:val="Odstavekseznama"/>
              <w:numPr>
                <w:ilvl w:val="0"/>
                <w:numId w:val="193"/>
              </w:numPr>
              <w:spacing w:line="240" w:lineRule="auto"/>
              <w:jc w:val="both"/>
              <w:rPr>
                <w:rFonts w:cs="Calibri"/>
                <w:sz w:val="22"/>
                <w:szCs w:val="22"/>
              </w:rPr>
            </w:pPr>
            <w:r>
              <w:rPr>
                <w:rFonts w:cs="Calibri"/>
                <w:sz w:val="22"/>
                <w:szCs w:val="22"/>
              </w:rPr>
              <w:t xml:space="preserve">tudi pri uporabi kompleksnih jezikovnih sredstev upoštevati slovnična pravila in pravopis na nivoju C1 Skupnega evropskega jezikovnega okvira; </w:t>
            </w:r>
          </w:p>
          <w:p w:rsidR="006C6A3B" w:rsidRPr="00C63E99" w:rsidRDefault="006C6A3B" w:rsidP="00FC671E">
            <w:pPr>
              <w:pStyle w:val="Odstavekseznama"/>
              <w:rPr>
                <w:rFonts w:cs="Calibri"/>
                <w:sz w:val="22"/>
                <w:szCs w:val="22"/>
              </w:rPr>
            </w:pPr>
          </w:p>
          <w:p w:rsidR="006C6A3B" w:rsidRPr="00C63E99" w:rsidRDefault="006C6A3B" w:rsidP="00656E99">
            <w:pPr>
              <w:pStyle w:val="Odstavekseznama"/>
              <w:numPr>
                <w:ilvl w:val="0"/>
                <w:numId w:val="193"/>
              </w:numPr>
              <w:spacing w:line="240" w:lineRule="auto"/>
              <w:jc w:val="both"/>
              <w:rPr>
                <w:rFonts w:cs="Calibri"/>
                <w:sz w:val="22"/>
                <w:szCs w:val="22"/>
              </w:rPr>
            </w:pPr>
            <w:r>
              <w:rPr>
                <w:rFonts w:cs="Calibri"/>
                <w:sz w:val="22"/>
                <w:szCs w:val="22"/>
              </w:rPr>
              <w:t xml:space="preserve">pri končni korekturi svojih besedil samostojno popravljati napake na področju leksike, skladnje, slovnice in pravopisa, tako da so pri končni korekturi besedila potrebne le še manjše korekture . </w:t>
            </w:r>
          </w:p>
        </w:tc>
        <w:tc>
          <w:tcPr>
            <w:tcW w:w="240" w:type="dxa"/>
            <w:gridSpan w:val="2"/>
            <w:tcBorders>
              <w:top w:val="nil"/>
              <w:left w:val="single" w:sz="4" w:space="0" w:color="auto"/>
              <w:bottom w:val="nil"/>
              <w:right w:val="single" w:sz="4" w:space="0" w:color="auto"/>
            </w:tcBorders>
          </w:tcPr>
          <w:p w:rsidR="006C6A3B" w:rsidRDefault="006C6A3B" w:rsidP="00FC671E">
            <w:pPr>
              <w:ind w:left="170" w:hanging="170"/>
              <w:rPr>
                <w:rFonts w:cs="Calibri"/>
                <w:sz w:val="22"/>
                <w:szCs w:val="22"/>
              </w:rPr>
            </w:pPr>
          </w:p>
          <w:p w:rsidR="006C6A3B" w:rsidRDefault="006C6A3B" w:rsidP="00FC671E">
            <w:pPr>
              <w:ind w:left="170" w:hanging="170"/>
              <w:rPr>
                <w:rFonts w:cs="Calibri"/>
                <w:sz w:val="22"/>
                <w:szCs w:val="22"/>
              </w:rPr>
            </w:pPr>
          </w:p>
          <w:p w:rsidR="006C6A3B" w:rsidRDefault="006C6A3B" w:rsidP="00FC671E">
            <w:pPr>
              <w:ind w:left="170" w:hanging="170"/>
              <w:rPr>
                <w:rFonts w:cs="Calibri"/>
                <w:sz w:val="22"/>
                <w:szCs w:val="22"/>
              </w:rPr>
            </w:pPr>
          </w:p>
        </w:tc>
        <w:tc>
          <w:tcPr>
            <w:tcW w:w="4723" w:type="dxa"/>
            <w:gridSpan w:val="2"/>
            <w:tcBorders>
              <w:top w:val="single" w:sz="4" w:space="0" w:color="auto"/>
              <w:left w:val="single" w:sz="4" w:space="0" w:color="auto"/>
              <w:bottom w:val="nil"/>
              <w:right w:val="single" w:sz="4" w:space="0" w:color="auto"/>
            </w:tcBorders>
          </w:tcPr>
          <w:p w:rsidR="006C6A3B" w:rsidRDefault="006C6A3B" w:rsidP="00FC671E">
            <w:pPr>
              <w:ind w:left="170" w:hanging="170"/>
              <w:rPr>
                <w:rFonts w:cs="Calibri"/>
                <w:sz w:val="22"/>
                <w:szCs w:val="22"/>
                <w:lang w:val="de-DE"/>
              </w:rPr>
            </w:pPr>
            <w:r>
              <w:rPr>
                <w:rFonts w:cs="Calibri"/>
                <w:sz w:val="22"/>
                <w:szCs w:val="22"/>
                <w:lang w:val="de-DE"/>
              </w:rPr>
              <w:t>Die Studierenden sind in der Lage:</w:t>
            </w:r>
          </w:p>
          <w:p w:rsidR="006C6A3B" w:rsidRDefault="006C6A3B" w:rsidP="00FC671E">
            <w:pPr>
              <w:rPr>
                <w:rFonts w:cs="Calibri"/>
                <w:sz w:val="22"/>
                <w:szCs w:val="22"/>
                <w:lang w:val="de-DE"/>
              </w:rPr>
            </w:pPr>
            <w:r>
              <w:rPr>
                <w:rFonts w:cs="Calibri"/>
                <w:sz w:val="22"/>
                <w:szCs w:val="22"/>
                <w:lang w:val="de-DE"/>
              </w:rPr>
              <w:t xml:space="preserve"> </w:t>
            </w:r>
          </w:p>
          <w:p w:rsidR="006C6A3B" w:rsidRDefault="006C6A3B" w:rsidP="00FC671E">
            <w:pPr>
              <w:rPr>
                <w:rFonts w:cs="Calibri"/>
                <w:sz w:val="22"/>
                <w:szCs w:val="22"/>
                <w:lang w:val="de-DE"/>
              </w:rPr>
            </w:pPr>
            <w:r>
              <w:rPr>
                <w:rFonts w:cs="Calibri"/>
                <w:sz w:val="22"/>
                <w:szCs w:val="22"/>
                <w:lang w:val="de-DE"/>
              </w:rPr>
              <w:t>- zentrale Informationen aus anspruchsvolleren (populär)wissenschaftlichen Texten und anderen wissenschaftlichen Quellen zusammenzufassen;</w:t>
            </w:r>
          </w:p>
          <w:p w:rsidR="006C6A3B" w:rsidRDefault="006C6A3B" w:rsidP="00FC671E">
            <w:pPr>
              <w:rPr>
                <w:rFonts w:cs="Calibri"/>
                <w:sz w:val="22"/>
                <w:szCs w:val="22"/>
                <w:lang w:val="de-DE"/>
              </w:rPr>
            </w:pPr>
          </w:p>
          <w:p w:rsidR="006C6A3B" w:rsidRDefault="006C6A3B" w:rsidP="00FC671E">
            <w:pPr>
              <w:rPr>
                <w:rFonts w:cs="Calibri"/>
                <w:sz w:val="22"/>
                <w:szCs w:val="22"/>
                <w:lang w:val="de-DE"/>
              </w:rPr>
            </w:pPr>
            <w:r>
              <w:rPr>
                <w:rFonts w:cs="Calibri"/>
                <w:sz w:val="22"/>
                <w:szCs w:val="22"/>
                <w:lang w:val="de-DE"/>
              </w:rPr>
              <w:t>- Erklärungen und Begründungen in einer zusammenhängenden, dem Thema und dem Zielpublikum angepassten sowie argumentativ logisch aufgebauten Darstellung zu geben;</w:t>
            </w:r>
          </w:p>
          <w:p w:rsidR="006C6A3B" w:rsidRDefault="006C6A3B" w:rsidP="00FC671E">
            <w:pPr>
              <w:rPr>
                <w:rFonts w:cs="Calibri"/>
                <w:sz w:val="22"/>
                <w:szCs w:val="22"/>
                <w:lang w:val="de-DE"/>
              </w:rPr>
            </w:pPr>
          </w:p>
          <w:p w:rsidR="006C6A3B" w:rsidRDefault="006C6A3B" w:rsidP="00FC671E">
            <w:pPr>
              <w:rPr>
                <w:rFonts w:cs="Calibri"/>
                <w:sz w:val="22"/>
                <w:szCs w:val="22"/>
                <w:lang w:val="de-DE"/>
              </w:rPr>
            </w:pPr>
            <w:r>
              <w:rPr>
                <w:rFonts w:cs="Calibri"/>
                <w:sz w:val="22"/>
                <w:szCs w:val="22"/>
                <w:lang w:val="de-DE"/>
              </w:rPr>
              <w:t>- Schlussfolgerungen abzuleiten und Resultate zu präsentieren sowie diese Handlungen sprachlich angemessen zu realisieren;</w:t>
            </w:r>
          </w:p>
          <w:p w:rsidR="006C6A3B" w:rsidRDefault="006C6A3B" w:rsidP="00FC671E">
            <w:pPr>
              <w:rPr>
                <w:rFonts w:cs="Calibri"/>
                <w:sz w:val="22"/>
                <w:szCs w:val="22"/>
                <w:lang w:val="de-DE"/>
              </w:rPr>
            </w:pPr>
          </w:p>
          <w:p w:rsidR="006C6A3B" w:rsidRDefault="006C6A3B" w:rsidP="00FC671E">
            <w:pPr>
              <w:rPr>
                <w:rFonts w:cs="Calibri"/>
                <w:sz w:val="22"/>
                <w:szCs w:val="22"/>
                <w:lang w:val="de-DE"/>
              </w:rPr>
            </w:pPr>
            <w:r>
              <w:rPr>
                <w:rFonts w:cs="Calibri"/>
                <w:sz w:val="22"/>
                <w:szCs w:val="22"/>
                <w:lang w:val="de-DE"/>
              </w:rPr>
              <w:t>- zentrale Redemittel wissenschaftlichen Schreibens und verschiedene Mittel der Textverknüpfung sicher und zweckgebunden zu verwenden;</w:t>
            </w:r>
          </w:p>
          <w:p w:rsidR="006C6A3B" w:rsidRDefault="006C6A3B" w:rsidP="00FC671E">
            <w:pPr>
              <w:rPr>
                <w:rFonts w:cs="Calibri"/>
                <w:sz w:val="22"/>
                <w:szCs w:val="22"/>
                <w:lang w:val="de-DE"/>
              </w:rPr>
            </w:pPr>
          </w:p>
          <w:p w:rsidR="006C6A3B" w:rsidRDefault="006C6A3B" w:rsidP="00FC671E">
            <w:pPr>
              <w:rPr>
                <w:rFonts w:cs="Calibri"/>
                <w:sz w:val="22"/>
                <w:szCs w:val="22"/>
                <w:lang w:val="de-DE"/>
              </w:rPr>
            </w:pPr>
            <w:r>
              <w:rPr>
                <w:rFonts w:cs="Calibri"/>
                <w:sz w:val="22"/>
                <w:szCs w:val="22"/>
                <w:lang w:val="de-DE"/>
              </w:rPr>
              <w:t>- grundlegende wissenschaftliche Schreibhandlungen (z.B. Definitionen, Differenzierungen, Hervorhebungen, Schlussfolgerungen, etc.) mit verschiedenen sprachlichen Mitteln zu formulieren, um stilistische Eintönigkeit zu vermeiden;</w:t>
            </w:r>
          </w:p>
          <w:p w:rsidR="006C6A3B" w:rsidRDefault="006C6A3B" w:rsidP="00FC671E">
            <w:pPr>
              <w:rPr>
                <w:rFonts w:cs="Calibri"/>
                <w:sz w:val="22"/>
                <w:szCs w:val="22"/>
                <w:lang w:val="de-DE"/>
              </w:rPr>
            </w:pPr>
          </w:p>
          <w:p w:rsidR="006C6A3B" w:rsidRDefault="006C6A3B" w:rsidP="00FC671E">
            <w:pPr>
              <w:rPr>
                <w:rFonts w:cs="Calibri"/>
                <w:sz w:val="22"/>
                <w:szCs w:val="22"/>
                <w:lang w:val="de-DE"/>
              </w:rPr>
            </w:pPr>
            <w:r>
              <w:rPr>
                <w:rFonts w:cs="Calibri"/>
                <w:sz w:val="22"/>
                <w:szCs w:val="22"/>
                <w:lang w:val="de-DE"/>
              </w:rPr>
              <w:t>-  die Gedanken anderer in ihren Texten durch korrektes Zitieren wiederzugeben;</w:t>
            </w:r>
          </w:p>
          <w:p w:rsidR="006C6A3B" w:rsidRDefault="006C6A3B" w:rsidP="00FC671E">
            <w:pPr>
              <w:rPr>
                <w:rFonts w:cs="Calibri"/>
                <w:sz w:val="22"/>
                <w:szCs w:val="22"/>
                <w:lang w:val="de-DE"/>
              </w:rPr>
            </w:pPr>
          </w:p>
          <w:p w:rsidR="006C6A3B" w:rsidRDefault="006C6A3B" w:rsidP="00FC671E">
            <w:pPr>
              <w:rPr>
                <w:rFonts w:cs="Calibri"/>
                <w:sz w:val="22"/>
                <w:szCs w:val="22"/>
                <w:lang w:val="de-DE"/>
              </w:rPr>
            </w:pPr>
            <w:r>
              <w:rPr>
                <w:rFonts w:cs="Calibri"/>
                <w:sz w:val="22"/>
                <w:szCs w:val="22"/>
                <w:lang w:val="de-DE"/>
              </w:rPr>
              <w:t xml:space="preserve">- zwischen direktem, indirektem und sinngemäßem Zitat zu differenzieren, Anführungszeichen und den Konjunktiv (indirekte Rede) beim Zitieren richtig zu verwenden; </w:t>
            </w:r>
          </w:p>
          <w:p w:rsidR="006C6A3B" w:rsidRDefault="006C6A3B" w:rsidP="00FC671E">
            <w:pPr>
              <w:rPr>
                <w:rFonts w:cs="Calibri"/>
                <w:sz w:val="22"/>
                <w:szCs w:val="22"/>
                <w:lang w:val="de-DE"/>
              </w:rPr>
            </w:pPr>
          </w:p>
          <w:p w:rsidR="006C6A3B" w:rsidRDefault="006C6A3B" w:rsidP="00FC671E">
            <w:pPr>
              <w:rPr>
                <w:rFonts w:cs="Calibri"/>
                <w:sz w:val="22"/>
                <w:szCs w:val="22"/>
                <w:lang w:val="de-DE"/>
              </w:rPr>
            </w:pPr>
            <w:r>
              <w:rPr>
                <w:rFonts w:cs="Calibri"/>
                <w:sz w:val="22"/>
                <w:szCs w:val="22"/>
                <w:lang w:val="de-DE"/>
              </w:rPr>
              <w:t>- mit Fußnoten und Literaturhinweisen im Text entsprechend der jeweils geltenden wissenschaftlichen Regeln umzugehen;</w:t>
            </w:r>
          </w:p>
          <w:p w:rsidR="006C6A3B" w:rsidRDefault="006C6A3B" w:rsidP="00FC671E">
            <w:pPr>
              <w:rPr>
                <w:rFonts w:cs="Calibri"/>
                <w:sz w:val="22"/>
                <w:szCs w:val="22"/>
                <w:lang w:val="de-DE"/>
              </w:rPr>
            </w:pPr>
          </w:p>
          <w:p w:rsidR="006C6A3B" w:rsidRDefault="006C6A3B" w:rsidP="00FC671E">
            <w:pPr>
              <w:rPr>
                <w:rFonts w:cs="Calibri"/>
                <w:sz w:val="22"/>
                <w:szCs w:val="22"/>
                <w:lang w:val="de-DE"/>
              </w:rPr>
            </w:pPr>
            <w:r>
              <w:rPr>
                <w:rFonts w:cs="Calibri"/>
                <w:sz w:val="22"/>
                <w:szCs w:val="22"/>
                <w:lang w:val="de-DE"/>
              </w:rPr>
              <w:t>- ein Literaturverzeichnis am Ende ihres Textes zu erstellen;</w:t>
            </w:r>
          </w:p>
          <w:p w:rsidR="006C6A3B" w:rsidRDefault="006C6A3B" w:rsidP="00FC671E">
            <w:pPr>
              <w:rPr>
                <w:rFonts w:cs="Calibri"/>
                <w:sz w:val="22"/>
                <w:szCs w:val="22"/>
                <w:lang w:val="de-DE"/>
              </w:rPr>
            </w:pPr>
            <w:r>
              <w:rPr>
                <w:rFonts w:cs="Calibri"/>
                <w:sz w:val="22"/>
                <w:szCs w:val="22"/>
                <w:lang w:val="de-DE"/>
              </w:rPr>
              <w:t xml:space="preserve">   </w:t>
            </w:r>
          </w:p>
          <w:p w:rsidR="006C6A3B" w:rsidRDefault="006C6A3B" w:rsidP="00FC671E">
            <w:pPr>
              <w:rPr>
                <w:rFonts w:cs="Calibri"/>
                <w:sz w:val="22"/>
                <w:szCs w:val="22"/>
                <w:lang w:val="de-DE"/>
              </w:rPr>
            </w:pPr>
            <w:r>
              <w:rPr>
                <w:rFonts w:cs="Calibri"/>
                <w:sz w:val="22"/>
                <w:szCs w:val="22"/>
                <w:lang w:val="de-DE"/>
              </w:rPr>
              <w:t>- auch bei der Verwendung komplexerer Sprachmittel die Regeln der Grammatik und Ortographie auf dem Niveau C1 des GER (Gemeinsamen Europäischen Referenzrahmens) richtig anzuwenden;</w:t>
            </w:r>
          </w:p>
          <w:p w:rsidR="006C6A3B" w:rsidRDefault="006C6A3B" w:rsidP="00FC671E">
            <w:pPr>
              <w:rPr>
                <w:rFonts w:cs="Calibri"/>
                <w:sz w:val="22"/>
                <w:szCs w:val="22"/>
                <w:lang w:val="de-DE"/>
              </w:rPr>
            </w:pPr>
          </w:p>
          <w:p w:rsidR="006C6A3B" w:rsidRDefault="006C6A3B" w:rsidP="00FC671E">
            <w:pPr>
              <w:rPr>
                <w:rFonts w:cs="Calibri"/>
                <w:sz w:val="22"/>
                <w:szCs w:val="22"/>
                <w:lang w:val="de-DE"/>
              </w:rPr>
            </w:pPr>
            <w:r>
              <w:rPr>
                <w:rFonts w:cs="Calibri"/>
                <w:sz w:val="22"/>
                <w:szCs w:val="22"/>
                <w:lang w:val="de-DE"/>
              </w:rPr>
              <w:t xml:space="preserve">- bei der Endkorrektur ihres Textes die Fehler in den Bereichen Lexik, Syntax, Grammatik und Orthographie insoweit selbst zu korrigieren, dass bei der Endabnahme des Textes durch den Lektor/die Lektorin nur noch geringe Korrekturen notwendig sind.   </w:t>
            </w:r>
          </w:p>
          <w:p w:rsidR="006C6A3B" w:rsidRDefault="006C6A3B" w:rsidP="00FC671E">
            <w:pPr>
              <w:rPr>
                <w:rFonts w:cs="Calibri"/>
                <w:sz w:val="22"/>
                <w:szCs w:val="22"/>
                <w:lang w:val="de-DE"/>
              </w:rPr>
            </w:pPr>
          </w:p>
          <w:p w:rsidR="006C6A3B" w:rsidRDefault="006C6A3B" w:rsidP="00FC671E">
            <w:pPr>
              <w:rPr>
                <w:rFonts w:cs="Calibri"/>
                <w:sz w:val="22"/>
                <w:szCs w:val="22"/>
                <w:lang w:val="de-DE"/>
              </w:rPr>
            </w:pPr>
          </w:p>
        </w:tc>
      </w:tr>
      <w:tr w:rsidR="006C6A3B" w:rsidTr="00FC671E">
        <w:trPr>
          <w:trHeight w:val="1417"/>
        </w:trPr>
        <w:tc>
          <w:tcPr>
            <w:tcW w:w="4727" w:type="dxa"/>
            <w:gridSpan w:val="3"/>
            <w:tcBorders>
              <w:top w:val="nil"/>
              <w:left w:val="single" w:sz="4" w:space="0" w:color="auto"/>
              <w:bottom w:val="single" w:sz="4" w:space="0" w:color="auto"/>
              <w:right w:val="single" w:sz="4" w:space="0" w:color="auto"/>
            </w:tcBorders>
          </w:tcPr>
          <w:p w:rsidR="006C6A3B" w:rsidRDefault="006C6A3B" w:rsidP="00FC671E">
            <w:pPr>
              <w:ind w:left="170" w:hanging="170"/>
              <w:rPr>
                <w:rFonts w:cs="Calibri"/>
                <w:szCs w:val="22"/>
              </w:rPr>
            </w:pPr>
          </w:p>
        </w:tc>
        <w:tc>
          <w:tcPr>
            <w:tcW w:w="142" w:type="dxa"/>
            <w:tcBorders>
              <w:top w:val="nil"/>
              <w:left w:val="single" w:sz="4" w:space="0" w:color="auto"/>
              <w:bottom w:val="nil"/>
              <w:right w:val="single" w:sz="4" w:space="0" w:color="auto"/>
            </w:tcBorders>
          </w:tcPr>
          <w:p w:rsidR="006C6A3B" w:rsidRDefault="006C6A3B" w:rsidP="00FC671E">
            <w:pPr>
              <w:ind w:left="170" w:hanging="170"/>
              <w:rPr>
                <w:rFonts w:cs="Calibri"/>
                <w:b/>
                <w:szCs w:val="22"/>
              </w:rPr>
            </w:pPr>
          </w:p>
        </w:tc>
        <w:tc>
          <w:tcPr>
            <w:tcW w:w="4821" w:type="dxa"/>
            <w:gridSpan w:val="3"/>
            <w:tcBorders>
              <w:top w:val="nil"/>
              <w:left w:val="single" w:sz="4" w:space="0" w:color="auto"/>
              <w:bottom w:val="single" w:sz="4" w:space="0" w:color="auto"/>
              <w:right w:val="single" w:sz="4" w:space="0" w:color="auto"/>
            </w:tcBorders>
          </w:tcPr>
          <w:p w:rsidR="006C6A3B" w:rsidRDefault="006C6A3B" w:rsidP="00FC671E">
            <w:pPr>
              <w:ind w:left="170" w:hanging="170"/>
              <w:rPr>
                <w:rFonts w:cs="Calibri"/>
              </w:rPr>
            </w:pPr>
          </w:p>
        </w:tc>
      </w:tr>
      <w:tr w:rsidR="006C6A3B" w:rsidTr="00FC671E">
        <w:tc>
          <w:tcPr>
            <w:tcW w:w="4727" w:type="dxa"/>
            <w:gridSpan w:val="3"/>
            <w:tcBorders>
              <w:top w:val="nil"/>
              <w:left w:val="nil"/>
              <w:bottom w:val="single" w:sz="4" w:space="0" w:color="auto"/>
              <w:right w:val="nil"/>
            </w:tcBorders>
          </w:tcPr>
          <w:p w:rsidR="006C6A3B" w:rsidRDefault="006C6A3B" w:rsidP="00FC671E">
            <w:pPr>
              <w:ind w:left="170" w:hanging="170"/>
              <w:rPr>
                <w:rFonts w:cs="Calibri"/>
                <w:b/>
                <w:szCs w:val="22"/>
              </w:rPr>
            </w:pPr>
          </w:p>
          <w:p w:rsidR="006C6A3B" w:rsidRDefault="006C6A3B" w:rsidP="00FC671E">
            <w:pPr>
              <w:ind w:left="170" w:hanging="170"/>
              <w:rPr>
                <w:rFonts w:cs="Calibri"/>
                <w:b/>
                <w:szCs w:val="22"/>
              </w:rPr>
            </w:pPr>
            <w:r>
              <w:rPr>
                <w:rFonts w:cs="Calibri"/>
                <w:b/>
                <w:szCs w:val="22"/>
              </w:rPr>
              <w:t>Metode poučevanja in učenja:</w:t>
            </w:r>
          </w:p>
        </w:tc>
        <w:tc>
          <w:tcPr>
            <w:tcW w:w="142" w:type="dxa"/>
          </w:tcPr>
          <w:p w:rsidR="006C6A3B" w:rsidRDefault="006C6A3B" w:rsidP="00FC671E">
            <w:pPr>
              <w:ind w:left="170" w:hanging="170"/>
              <w:rPr>
                <w:rFonts w:cs="Calibri"/>
                <w:b/>
                <w:szCs w:val="22"/>
              </w:rPr>
            </w:pPr>
          </w:p>
          <w:p w:rsidR="006C6A3B" w:rsidRDefault="006C6A3B" w:rsidP="00FC671E">
            <w:pPr>
              <w:ind w:left="170" w:hanging="170"/>
              <w:rPr>
                <w:rFonts w:cs="Calibri"/>
                <w:b/>
                <w:szCs w:val="22"/>
              </w:rPr>
            </w:pPr>
          </w:p>
        </w:tc>
        <w:tc>
          <w:tcPr>
            <w:tcW w:w="4821" w:type="dxa"/>
            <w:gridSpan w:val="3"/>
            <w:tcBorders>
              <w:top w:val="nil"/>
              <w:left w:val="nil"/>
              <w:bottom w:val="single" w:sz="4" w:space="0" w:color="auto"/>
              <w:right w:val="nil"/>
            </w:tcBorders>
          </w:tcPr>
          <w:p w:rsidR="006C6A3B" w:rsidRDefault="006C6A3B" w:rsidP="00FC671E">
            <w:pPr>
              <w:ind w:left="170" w:hanging="170"/>
              <w:rPr>
                <w:rFonts w:cs="Calibri"/>
                <w:b/>
              </w:rPr>
            </w:pPr>
          </w:p>
          <w:p w:rsidR="006C6A3B" w:rsidRDefault="006C6A3B" w:rsidP="00FC671E">
            <w:pPr>
              <w:ind w:left="170" w:hanging="170"/>
              <w:rPr>
                <w:rFonts w:cs="Calibri"/>
                <w:b/>
              </w:rPr>
            </w:pPr>
            <w:r>
              <w:rPr>
                <w:rFonts w:cs="Calibri"/>
                <w:b/>
              </w:rPr>
              <w:t>Learning and teaching methods:</w:t>
            </w:r>
          </w:p>
        </w:tc>
      </w:tr>
      <w:tr w:rsidR="006C6A3B" w:rsidTr="00FC671E">
        <w:trPr>
          <w:trHeight w:val="2023"/>
        </w:trPr>
        <w:tc>
          <w:tcPr>
            <w:tcW w:w="4727" w:type="dxa"/>
            <w:gridSpan w:val="3"/>
            <w:tcBorders>
              <w:top w:val="single" w:sz="4" w:space="0" w:color="auto"/>
              <w:left w:val="single" w:sz="4" w:space="0" w:color="auto"/>
              <w:bottom w:val="single" w:sz="4" w:space="0" w:color="auto"/>
              <w:right w:val="single" w:sz="4" w:space="0" w:color="auto"/>
            </w:tcBorders>
          </w:tcPr>
          <w:p w:rsidR="006C6A3B" w:rsidRDefault="006C6A3B" w:rsidP="00FC671E">
            <w:pPr>
              <w:jc w:val="both"/>
              <w:rPr>
                <w:rFonts w:cs="Calibri"/>
                <w:sz w:val="22"/>
                <w:szCs w:val="22"/>
              </w:rPr>
            </w:pPr>
            <w:r>
              <w:rPr>
                <w:rFonts w:cs="Calibri"/>
                <w:sz w:val="22"/>
                <w:szCs w:val="22"/>
              </w:rPr>
              <w:t xml:space="preserve">Kombinacija frontalnih in sodelovalnih oblik dela; </w:t>
            </w:r>
          </w:p>
          <w:p w:rsidR="006C6A3B" w:rsidRDefault="006C6A3B" w:rsidP="00FC671E">
            <w:pPr>
              <w:jc w:val="both"/>
              <w:rPr>
                <w:rFonts w:cs="Calibri"/>
                <w:sz w:val="22"/>
                <w:szCs w:val="22"/>
              </w:rPr>
            </w:pPr>
          </w:p>
          <w:p w:rsidR="006C6A3B" w:rsidRDefault="006C6A3B" w:rsidP="00FC671E">
            <w:pPr>
              <w:jc w:val="both"/>
              <w:rPr>
                <w:rFonts w:cs="Calibri"/>
                <w:sz w:val="22"/>
                <w:szCs w:val="22"/>
              </w:rPr>
            </w:pPr>
            <w:r>
              <w:rPr>
                <w:rFonts w:cs="Calibri"/>
                <w:sz w:val="22"/>
                <w:szCs w:val="22"/>
              </w:rPr>
              <w:t xml:space="preserve">individualno delo pod vodstvom učitelja; vodeno učenje (mentoring); </w:t>
            </w:r>
          </w:p>
          <w:p w:rsidR="006C6A3B" w:rsidRDefault="006C6A3B" w:rsidP="00FC671E">
            <w:pPr>
              <w:jc w:val="both"/>
              <w:rPr>
                <w:rFonts w:cs="Calibri"/>
                <w:sz w:val="22"/>
                <w:szCs w:val="22"/>
              </w:rPr>
            </w:pPr>
          </w:p>
          <w:p w:rsidR="006C6A3B" w:rsidRDefault="006C6A3B" w:rsidP="00FC671E">
            <w:pPr>
              <w:jc w:val="both"/>
              <w:rPr>
                <w:rFonts w:cs="Calibri"/>
                <w:sz w:val="22"/>
                <w:szCs w:val="22"/>
              </w:rPr>
            </w:pPr>
            <w:r>
              <w:rPr>
                <w:rFonts w:cs="Calibri"/>
                <w:sz w:val="22"/>
                <w:szCs w:val="22"/>
              </w:rPr>
              <w:t xml:space="preserve">študentske predstavitve s samoevalvacijo ter povratno informacijo, ki jo dobijo od učitelja in kolegov. </w:t>
            </w:r>
          </w:p>
        </w:tc>
        <w:tc>
          <w:tcPr>
            <w:tcW w:w="142" w:type="dxa"/>
            <w:tcBorders>
              <w:top w:val="nil"/>
              <w:left w:val="single" w:sz="4" w:space="0" w:color="auto"/>
              <w:bottom w:val="nil"/>
              <w:right w:val="single" w:sz="4" w:space="0" w:color="auto"/>
            </w:tcBorders>
          </w:tcPr>
          <w:p w:rsidR="006C6A3B" w:rsidRDefault="006C6A3B" w:rsidP="00FC671E">
            <w:pPr>
              <w:jc w:val="both"/>
              <w:rPr>
                <w:rFonts w:cs="Calibri"/>
                <w:sz w:val="22"/>
                <w:szCs w:val="22"/>
              </w:rPr>
            </w:pPr>
          </w:p>
        </w:tc>
        <w:tc>
          <w:tcPr>
            <w:tcW w:w="4821" w:type="dxa"/>
            <w:gridSpan w:val="3"/>
            <w:tcBorders>
              <w:top w:val="single" w:sz="4" w:space="0" w:color="auto"/>
              <w:left w:val="single" w:sz="4" w:space="0" w:color="auto"/>
              <w:bottom w:val="single" w:sz="4" w:space="0" w:color="auto"/>
              <w:right w:val="single" w:sz="4" w:space="0" w:color="auto"/>
            </w:tcBorders>
          </w:tcPr>
          <w:p w:rsidR="006C6A3B" w:rsidRDefault="006C6A3B" w:rsidP="00FC671E">
            <w:pPr>
              <w:jc w:val="both"/>
              <w:rPr>
                <w:rFonts w:cs="Calibri"/>
                <w:sz w:val="22"/>
                <w:szCs w:val="22"/>
                <w:lang w:val="de-DE"/>
              </w:rPr>
            </w:pPr>
            <w:r>
              <w:rPr>
                <w:rFonts w:cs="Calibri"/>
                <w:sz w:val="22"/>
                <w:szCs w:val="22"/>
                <w:lang w:val="de-DE"/>
              </w:rPr>
              <w:t xml:space="preserve">Kombination frontaler und kooperativer Unterrichtsformen; </w:t>
            </w:r>
          </w:p>
          <w:p w:rsidR="006C6A3B" w:rsidRDefault="006C6A3B" w:rsidP="00FC671E">
            <w:pPr>
              <w:jc w:val="both"/>
              <w:rPr>
                <w:rFonts w:cs="Calibri"/>
                <w:sz w:val="22"/>
                <w:szCs w:val="22"/>
                <w:lang w:val="de-DE"/>
              </w:rPr>
            </w:pPr>
          </w:p>
          <w:p w:rsidR="006C6A3B" w:rsidRDefault="006C6A3B" w:rsidP="00FC671E">
            <w:pPr>
              <w:jc w:val="both"/>
              <w:rPr>
                <w:rFonts w:cs="Calibri"/>
                <w:sz w:val="22"/>
                <w:szCs w:val="22"/>
                <w:lang w:val="de-DE"/>
              </w:rPr>
            </w:pPr>
            <w:r>
              <w:rPr>
                <w:rFonts w:cs="Calibri"/>
                <w:sz w:val="22"/>
                <w:szCs w:val="22"/>
                <w:lang w:val="de-DE"/>
              </w:rPr>
              <w:t>individuelles Arbeiten unter Anleitung durch den Kursleiter; betreutes Lernen (</w:t>
            </w:r>
            <w:r>
              <w:rPr>
                <w:rFonts w:cs="Calibri"/>
                <w:i/>
                <w:iCs/>
                <w:sz w:val="22"/>
                <w:szCs w:val="22"/>
                <w:lang w:val="de-DE"/>
              </w:rPr>
              <w:t xml:space="preserve">Mentoring </w:t>
            </w:r>
            <w:r>
              <w:rPr>
                <w:rFonts w:cs="Calibri"/>
                <w:sz w:val="22"/>
                <w:szCs w:val="22"/>
                <w:lang w:val="de-DE"/>
              </w:rPr>
              <w:t>bei der Produktion des eigenen Textes);</w:t>
            </w:r>
          </w:p>
          <w:p w:rsidR="006C6A3B" w:rsidRDefault="006C6A3B" w:rsidP="00FC671E">
            <w:pPr>
              <w:jc w:val="both"/>
              <w:rPr>
                <w:rFonts w:cs="Calibri"/>
                <w:sz w:val="22"/>
                <w:szCs w:val="22"/>
                <w:lang w:val="de-DE"/>
              </w:rPr>
            </w:pPr>
          </w:p>
          <w:p w:rsidR="006C6A3B" w:rsidRDefault="006C6A3B" w:rsidP="00FC671E">
            <w:pPr>
              <w:jc w:val="both"/>
              <w:rPr>
                <w:rFonts w:cs="Calibri"/>
                <w:sz w:val="22"/>
                <w:szCs w:val="22"/>
                <w:lang w:val="de-DE"/>
              </w:rPr>
            </w:pPr>
            <w:r>
              <w:rPr>
                <w:rFonts w:cs="Calibri"/>
                <w:sz w:val="22"/>
                <w:szCs w:val="22"/>
                <w:lang w:val="de-DE"/>
              </w:rPr>
              <w:t>studentische Präsentationen mit anschließender Selbstevaluation sowie Feedback durch den Kursleiter und das Publikum.</w:t>
            </w:r>
          </w:p>
        </w:tc>
      </w:tr>
      <w:tr w:rsidR="006C6A3B" w:rsidTr="00FC671E">
        <w:tc>
          <w:tcPr>
            <w:tcW w:w="4020" w:type="dxa"/>
            <w:tcBorders>
              <w:top w:val="nil"/>
              <w:left w:val="nil"/>
              <w:bottom w:val="single" w:sz="4" w:space="0" w:color="auto"/>
              <w:right w:val="nil"/>
            </w:tcBorders>
          </w:tcPr>
          <w:p w:rsidR="006C6A3B" w:rsidRDefault="006C6A3B" w:rsidP="00FC671E">
            <w:pPr>
              <w:ind w:left="170" w:hanging="170"/>
              <w:rPr>
                <w:rFonts w:cs="Calibri"/>
                <w:b/>
                <w:szCs w:val="22"/>
              </w:rPr>
            </w:pPr>
          </w:p>
          <w:p w:rsidR="006C6A3B" w:rsidRDefault="006C6A3B" w:rsidP="00FC671E">
            <w:pPr>
              <w:ind w:left="170" w:hanging="170"/>
              <w:rPr>
                <w:rFonts w:cs="Calibri"/>
                <w:b/>
                <w:szCs w:val="22"/>
              </w:rPr>
            </w:pPr>
            <w:r>
              <w:rPr>
                <w:rFonts w:cs="Calibri"/>
                <w:b/>
                <w:szCs w:val="22"/>
              </w:rPr>
              <w:t>Načini ocenjevanja:</w:t>
            </w:r>
          </w:p>
        </w:tc>
        <w:tc>
          <w:tcPr>
            <w:tcW w:w="1560" w:type="dxa"/>
            <w:gridSpan w:val="5"/>
            <w:tcBorders>
              <w:top w:val="nil"/>
              <w:left w:val="nil"/>
              <w:bottom w:val="single" w:sz="4" w:space="0" w:color="auto"/>
              <w:right w:val="nil"/>
            </w:tcBorders>
          </w:tcPr>
          <w:p w:rsidR="006C6A3B" w:rsidRDefault="006C6A3B" w:rsidP="00FC671E">
            <w:pPr>
              <w:ind w:left="170" w:hanging="170"/>
              <w:rPr>
                <w:rFonts w:cs="Calibri"/>
                <w:szCs w:val="22"/>
              </w:rPr>
            </w:pPr>
            <w:r>
              <w:rPr>
                <w:rFonts w:cs="Calibri"/>
                <w:szCs w:val="22"/>
              </w:rPr>
              <w:t>Delež (v %) /</w:t>
            </w:r>
          </w:p>
          <w:p w:rsidR="006C6A3B" w:rsidRDefault="006C6A3B" w:rsidP="00FC671E">
            <w:pPr>
              <w:ind w:left="170" w:hanging="170"/>
              <w:rPr>
                <w:rFonts w:cs="Calibri"/>
                <w:b/>
                <w:szCs w:val="22"/>
              </w:rPr>
            </w:pPr>
            <w:r>
              <w:rPr>
                <w:rFonts w:cs="Calibri"/>
                <w:szCs w:val="22"/>
              </w:rPr>
              <w:t>Weight (in %)</w:t>
            </w:r>
          </w:p>
        </w:tc>
        <w:tc>
          <w:tcPr>
            <w:tcW w:w="4110" w:type="dxa"/>
            <w:tcBorders>
              <w:top w:val="nil"/>
              <w:left w:val="nil"/>
              <w:bottom w:val="single" w:sz="4" w:space="0" w:color="auto"/>
              <w:right w:val="nil"/>
            </w:tcBorders>
          </w:tcPr>
          <w:p w:rsidR="006C6A3B" w:rsidRDefault="006C6A3B" w:rsidP="00FC671E">
            <w:pPr>
              <w:ind w:left="170" w:hanging="170"/>
              <w:rPr>
                <w:rFonts w:cs="Calibri"/>
                <w:b/>
              </w:rPr>
            </w:pPr>
          </w:p>
          <w:p w:rsidR="006C6A3B" w:rsidRDefault="006C6A3B" w:rsidP="00FC671E">
            <w:pPr>
              <w:ind w:left="170" w:hanging="170"/>
              <w:rPr>
                <w:rFonts w:cs="Calibri"/>
                <w:b/>
              </w:rPr>
            </w:pPr>
            <w:r>
              <w:rPr>
                <w:rFonts w:cs="Calibri"/>
                <w:b/>
              </w:rPr>
              <w:t>Assessment:</w:t>
            </w:r>
          </w:p>
        </w:tc>
      </w:tr>
      <w:tr w:rsidR="006C6A3B" w:rsidTr="00FC671E">
        <w:trPr>
          <w:trHeight w:val="1104"/>
        </w:trPr>
        <w:tc>
          <w:tcPr>
            <w:tcW w:w="4020" w:type="dxa"/>
            <w:tcBorders>
              <w:top w:val="single" w:sz="4" w:space="0" w:color="auto"/>
              <w:left w:val="single" w:sz="4" w:space="0" w:color="auto"/>
              <w:bottom w:val="single" w:sz="4" w:space="0" w:color="auto"/>
              <w:right w:val="single" w:sz="4" w:space="0" w:color="auto"/>
            </w:tcBorders>
          </w:tcPr>
          <w:p w:rsidR="006C6A3B" w:rsidRPr="009C117B" w:rsidRDefault="006C6A3B" w:rsidP="00FC671E">
            <w:pPr>
              <w:ind w:left="170" w:hanging="170"/>
              <w:jc w:val="both"/>
              <w:rPr>
                <w:sz w:val="22"/>
                <w:szCs w:val="22"/>
              </w:rPr>
            </w:pPr>
            <w:r w:rsidRPr="009C117B">
              <w:rPr>
                <w:sz w:val="22"/>
                <w:szCs w:val="22"/>
              </w:rPr>
              <w:t>Ocenjene domače naloge (20%)</w:t>
            </w:r>
          </w:p>
          <w:p w:rsidR="006C6A3B" w:rsidRPr="009C117B" w:rsidRDefault="006C6A3B" w:rsidP="00FC671E">
            <w:pPr>
              <w:ind w:left="170" w:hanging="170"/>
              <w:jc w:val="both"/>
              <w:rPr>
                <w:sz w:val="22"/>
                <w:szCs w:val="22"/>
              </w:rPr>
            </w:pPr>
          </w:p>
          <w:p w:rsidR="006C6A3B" w:rsidRPr="009C117B" w:rsidRDefault="006C6A3B" w:rsidP="00FC671E">
            <w:pPr>
              <w:ind w:left="170" w:hanging="170"/>
              <w:jc w:val="both"/>
              <w:rPr>
                <w:sz w:val="22"/>
                <w:szCs w:val="22"/>
              </w:rPr>
            </w:pPr>
            <w:r w:rsidRPr="009C117B">
              <w:rPr>
                <w:sz w:val="22"/>
                <w:szCs w:val="22"/>
              </w:rPr>
              <w:t>Samostojno poljudnoznanstveno besedilo (30%)</w:t>
            </w:r>
          </w:p>
          <w:p w:rsidR="006C6A3B" w:rsidRPr="009C117B" w:rsidRDefault="006C6A3B" w:rsidP="00FC671E">
            <w:pPr>
              <w:ind w:left="170" w:hanging="170"/>
              <w:jc w:val="both"/>
              <w:rPr>
                <w:sz w:val="22"/>
                <w:szCs w:val="22"/>
              </w:rPr>
            </w:pPr>
          </w:p>
          <w:p w:rsidR="006C6A3B" w:rsidRPr="009C117B" w:rsidRDefault="006C6A3B" w:rsidP="00FC671E">
            <w:pPr>
              <w:ind w:left="170" w:hanging="170"/>
              <w:jc w:val="both"/>
              <w:rPr>
                <w:sz w:val="22"/>
                <w:szCs w:val="22"/>
              </w:rPr>
            </w:pPr>
            <w:r w:rsidRPr="009C117B">
              <w:rPr>
                <w:sz w:val="22"/>
                <w:szCs w:val="22"/>
              </w:rPr>
              <w:lastRenderedPageBreak/>
              <w:t>Predstavitev rezultatov v skupini (10%)</w:t>
            </w:r>
          </w:p>
          <w:p w:rsidR="006C6A3B" w:rsidRPr="009C117B" w:rsidRDefault="006C6A3B" w:rsidP="00FC671E">
            <w:pPr>
              <w:ind w:left="170" w:hanging="170"/>
              <w:jc w:val="both"/>
              <w:rPr>
                <w:sz w:val="22"/>
                <w:szCs w:val="22"/>
              </w:rPr>
            </w:pPr>
          </w:p>
          <w:p w:rsidR="006C6A3B" w:rsidRPr="009C117B" w:rsidRDefault="006C6A3B" w:rsidP="00FC671E">
            <w:pPr>
              <w:ind w:left="170" w:hanging="170"/>
              <w:jc w:val="both"/>
              <w:rPr>
                <w:sz w:val="22"/>
                <w:szCs w:val="22"/>
              </w:rPr>
            </w:pPr>
            <w:r w:rsidRPr="009C117B">
              <w:rPr>
                <w:sz w:val="22"/>
                <w:szCs w:val="22"/>
              </w:rPr>
              <w:t>Pisni izpit (40%)</w:t>
            </w:r>
          </w:p>
          <w:p w:rsidR="006C6A3B" w:rsidRPr="009C117B" w:rsidRDefault="006C6A3B" w:rsidP="00FC671E">
            <w:pPr>
              <w:ind w:left="170" w:hanging="170"/>
              <w:rPr>
                <w:rFonts w:cs="Calibri"/>
                <w:sz w:val="22"/>
                <w:szCs w:val="22"/>
              </w:rPr>
            </w:pPr>
          </w:p>
        </w:tc>
        <w:tc>
          <w:tcPr>
            <w:tcW w:w="1560" w:type="dxa"/>
            <w:gridSpan w:val="5"/>
            <w:tcBorders>
              <w:top w:val="single" w:sz="4" w:space="0" w:color="auto"/>
              <w:left w:val="single" w:sz="4" w:space="0" w:color="auto"/>
              <w:bottom w:val="single" w:sz="4" w:space="0" w:color="auto"/>
              <w:right w:val="single" w:sz="4" w:space="0" w:color="auto"/>
            </w:tcBorders>
            <w:vAlign w:val="bottom"/>
          </w:tcPr>
          <w:p w:rsidR="006C6A3B" w:rsidRPr="009C117B" w:rsidRDefault="006C6A3B" w:rsidP="00FC671E">
            <w:pPr>
              <w:ind w:left="170" w:hanging="170"/>
              <w:rPr>
                <w:rFonts w:cs="Calibri"/>
                <w:bCs/>
                <w:sz w:val="22"/>
                <w:szCs w:val="22"/>
                <w:lang w:val="de-DE"/>
              </w:rPr>
            </w:pPr>
            <w:r w:rsidRPr="009C117B">
              <w:rPr>
                <w:rFonts w:cs="Calibri"/>
                <w:bCs/>
                <w:sz w:val="22"/>
                <w:szCs w:val="22"/>
                <w:lang w:val="de-DE"/>
              </w:rPr>
              <w:lastRenderedPageBreak/>
              <w:t>20%</w:t>
            </w:r>
          </w:p>
          <w:p w:rsidR="006C6A3B" w:rsidRPr="009C117B" w:rsidRDefault="006C6A3B" w:rsidP="00FC671E">
            <w:pPr>
              <w:ind w:left="170" w:hanging="170"/>
              <w:rPr>
                <w:rFonts w:cs="Calibri"/>
                <w:bCs/>
                <w:sz w:val="22"/>
                <w:szCs w:val="22"/>
                <w:lang w:val="de-DE"/>
              </w:rPr>
            </w:pPr>
          </w:p>
          <w:p w:rsidR="006C6A3B" w:rsidRPr="009C117B" w:rsidRDefault="006C6A3B" w:rsidP="00FC671E">
            <w:pPr>
              <w:ind w:left="170" w:hanging="170"/>
              <w:rPr>
                <w:rFonts w:cs="Calibri"/>
                <w:bCs/>
                <w:sz w:val="22"/>
                <w:szCs w:val="22"/>
                <w:lang w:val="de-DE"/>
              </w:rPr>
            </w:pPr>
            <w:r w:rsidRPr="009C117B">
              <w:rPr>
                <w:rFonts w:cs="Calibri"/>
                <w:bCs/>
                <w:sz w:val="22"/>
                <w:szCs w:val="22"/>
                <w:lang w:val="de-DE"/>
              </w:rPr>
              <w:t>30%</w:t>
            </w:r>
          </w:p>
          <w:p w:rsidR="006C6A3B" w:rsidRPr="009C117B" w:rsidRDefault="006C6A3B" w:rsidP="00FC671E">
            <w:pPr>
              <w:ind w:left="170" w:hanging="170"/>
              <w:rPr>
                <w:rFonts w:cs="Calibri"/>
                <w:bCs/>
                <w:sz w:val="22"/>
                <w:szCs w:val="22"/>
                <w:lang w:val="de-DE"/>
              </w:rPr>
            </w:pPr>
          </w:p>
          <w:p w:rsidR="006C6A3B" w:rsidRPr="009C117B" w:rsidRDefault="006C6A3B" w:rsidP="00FC671E">
            <w:pPr>
              <w:ind w:left="170" w:hanging="170"/>
              <w:rPr>
                <w:rFonts w:cs="Calibri"/>
                <w:bCs/>
                <w:sz w:val="22"/>
                <w:szCs w:val="22"/>
                <w:lang w:val="de-DE"/>
              </w:rPr>
            </w:pPr>
          </w:p>
          <w:p w:rsidR="006C6A3B" w:rsidRPr="009C117B" w:rsidRDefault="006C6A3B" w:rsidP="00FC671E">
            <w:pPr>
              <w:ind w:left="170" w:hanging="170"/>
              <w:rPr>
                <w:rFonts w:cs="Calibri"/>
                <w:bCs/>
                <w:sz w:val="22"/>
                <w:szCs w:val="22"/>
                <w:lang w:val="de-DE"/>
              </w:rPr>
            </w:pPr>
            <w:r w:rsidRPr="009C117B">
              <w:rPr>
                <w:rFonts w:cs="Calibri"/>
                <w:bCs/>
                <w:sz w:val="22"/>
                <w:szCs w:val="22"/>
                <w:lang w:val="de-DE"/>
              </w:rPr>
              <w:lastRenderedPageBreak/>
              <w:t>10%</w:t>
            </w:r>
          </w:p>
          <w:p w:rsidR="006C6A3B" w:rsidRPr="009C117B" w:rsidRDefault="006C6A3B" w:rsidP="00FC671E">
            <w:pPr>
              <w:ind w:left="170" w:hanging="170"/>
              <w:rPr>
                <w:rFonts w:cs="Calibri"/>
                <w:bCs/>
                <w:sz w:val="22"/>
                <w:szCs w:val="22"/>
                <w:lang w:val="de-DE"/>
              </w:rPr>
            </w:pPr>
          </w:p>
          <w:p w:rsidR="006C6A3B" w:rsidRPr="009C117B" w:rsidRDefault="006C6A3B" w:rsidP="00FC671E">
            <w:pPr>
              <w:ind w:left="170" w:hanging="170"/>
              <w:rPr>
                <w:rFonts w:cs="Calibri"/>
                <w:bCs/>
                <w:sz w:val="22"/>
                <w:szCs w:val="22"/>
                <w:lang w:val="de-DE"/>
              </w:rPr>
            </w:pPr>
          </w:p>
          <w:p w:rsidR="006C6A3B" w:rsidRPr="009C117B" w:rsidRDefault="006C6A3B" w:rsidP="00FC671E">
            <w:pPr>
              <w:ind w:left="170" w:hanging="170"/>
              <w:rPr>
                <w:rFonts w:cs="Calibri"/>
                <w:bCs/>
                <w:sz w:val="22"/>
                <w:szCs w:val="22"/>
                <w:lang w:val="de-DE"/>
              </w:rPr>
            </w:pPr>
            <w:r w:rsidRPr="009C117B">
              <w:rPr>
                <w:rFonts w:cs="Calibri"/>
                <w:bCs/>
                <w:sz w:val="22"/>
                <w:szCs w:val="22"/>
                <w:lang w:val="de-DE"/>
              </w:rPr>
              <w:t>40%</w:t>
            </w:r>
          </w:p>
          <w:p w:rsidR="006C6A3B" w:rsidRPr="009C117B" w:rsidRDefault="006C6A3B" w:rsidP="00FC671E">
            <w:pPr>
              <w:ind w:left="170" w:hanging="170"/>
              <w:rPr>
                <w:rFonts w:cs="Calibri"/>
                <w:b/>
                <w:sz w:val="22"/>
                <w:szCs w:val="22"/>
              </w:rPr>
            </w:pPr>
          </w:p>
        </w:tc>
        <w:tc>
          <w:tcPr>
            <w:tcW w:w="4110" w:type="dxa"/>
            <w:tcBorders>
              <w:top w:val="single" w:sz="4" w:space="0" w:color="auto"/>
              <w:left w:val="single" w:sz="4" w:space="0" w:color="auto"/>
              <w:bottom w:val="single" w:sz="4" w:space="0" w:color="auto"/>
              <w:right w:val="single" w:sz="4" w:space="0" w:color="auto"/>
            </w:tcBorders>
          </w:tcPr>
          <w:p w:rsidR="006C6A3B" w:rsidRPr="009C117B" w:rsidRDefault="006C6A3B" w:rsidP="00FC671E">
            <w:pPr>
              <w:rPr>
                <w:rFonts w:cs="Calibri"/>
                <w:bCs/>
                <w:sz w:val="22"/>
                <w:szCs w:val="22"/>
                <w:lang w:val="de-DE"/>
              </w:rPr>
            </w:pPr>
            <w:r w:rsidRPr="009C117B">
              <w:rPr>
                <w:rFonts w:cs="Calibri"/>
                <w:bCs/>
                <w:sz w:val="22"/>
                <w:szCs w:val="22"/>
                <w:lang w:val="de-DE"/>
              </w:rPr>
              <w:lastRenderedPageBreak/>
              <w:t>Benotete schriftliche Hausaufgaben (20%)</w:t>
            </w:r>
          </w:p>
          <w:p w:rsidR="006C6A3B" w:rsidRPr="009C117B" w:rsidRDefault="006C6A3B" w:rsidP="00FC671E">
            <w:pPr>
              <w:ind w:left="170" w:hanging="170"/>
              <w:rPr>
                <w:rFonts w:cs="Calibri"/>
                <w:bCs/>
                <w:sz w:val="22"/>
                <w:szCs w:val="22"/>
                <w:lang w:val="de-DE"/>
              </w:rPr>
            </w:pPr>
          </w:p>
          <w:p w:rsidR="006C6A3B" w:rsidRPr="009C117B" w:rsidRDefault="006C6A3B" w:rsidP="00FC671E">
            <w:pPr>
              <w:rPr>
                <w:rFonts w:cs="Calibri"/>
                <w:bCs/>
                <w:sz w:val="22"/>
                <w:szCs w:val="22"/>
                <w:lang w:val="de-DE"/>
              </w:rPr>
            </w:pPr>
            <w:r w:rsidRPr="009C117B">
              <w:rPr>
                <w:rFonts w:cs="Calibri"/>
                <w:bCs/>
                <w:sz w:val="22"/>
                <w:szCs w:val="22"/>
                <w:lang w:val="de-DE"/>
              </w:rPr>
              <w:t>Eigener (populär)wissenschaftlicher Text (30%)</w:t>
            </w:r>
          </w:p>
          <w:p w:rsidR="006C6A3B" w:rsidRPr="009C117B" w:rsidRDefault="006C6A3B" w:rsidP="00FC671E">
            <w:pPr>
              <w:ind w:left="170" w:hanging="170"/>
              <w:rPr>
                <w:rFonts w:cs="Calibri"/>
                <w:bCs/>
                <w:sz w:val="22"/>
                <w:szCs w:val="22"/>
                <w:lang w:val="de-DE"/>
              </w:rPr>
            </w:pPr>
          </w:p>
          <w:p w:rsidR="006C6A3B" w:rsidRPr="009C117B" w:rsidRDefault="006C6A3B" w:rsidP="00FC671E">
            <w:pPr>
              <w:ind w:left="170" w:hanging="170"/>
              <w:rPr>
                <w:rFonts w:cs="Calibri"/>
                <w:bCs/>
                <w:sz w:val="22"/>
                <w:szCs w:val="22"/>
                <w:lang w:val="de-DE"/>
              </w:rPr>
            </w:pPr>
            <w:r w:rsidRPr="009C117B">
              <w:rPr>
                <w:rFonts w:cs="Calibri"/>
                <w:bCs/>
                <w:sz w:val="22"/>
                <w:szCs w:val="22"/>
                <w:lang w:val="de-DE"/>
              </w:rPr>
              <w:lastRenderedPageBreak/>
              <w:t>Präsentation der Ergebnisse im Plenum (10%)</w:t>
            </w:r>
          </w:p>
          <w:p w:rsidR="006C6A3B" w:rsidRPr="009C117B" w:rsidRDefault="006C6A3B" w:rsidP="00FC671E">
            <w:pPr>
              <w:ind w:left="170" w:hanging="170"/>
              <w:rPr>
                <w:rFonts w:cs="Calibri"/>
                <w:bCs/>
                <w:sz w:val="22"/>
                <w:szCs w:val="22"/>
                <w:lang w:val="de-DE"/>
              </w:rPr>
            </w:pPr>
          </w:p>
          <w:p w:rsidR="006C6A3B" w:rsidRPr="009C117B" w:rsidRDefault="006C6A3B" w:rsidP="00FC671E">
            <w:pPr>
              <w:rPr>
                <w:rFonts w:cs="Calibri"/>
                <w:bCs/>
                <w:sz w:val="22"/>
                <w:szCs w:val="22"/>
                <w:lang w:val="de-DE"/>
              </w:rPr>
            </w:pPr>
            <w:r w:rsidRPr="009C117B">
              <w:rPr>
                <w:rFonts w:cs="Calibri"/>
                <w:bCs/>
                <w:sz w:val="22"/>
                <w:szCs w:val="22"/>
                <w:lang w:val="de-DE"/>
              </w:rPr>
              <w:t>Schriftlliche Prüfung (40%)</w:t>
            </w:r>
          </w:p>
          <w:p w:rsidR="006C6A3B" w:rsidRPr="009C117B" w:rsidRDefault="006C6A3B" w:rsidP="00FC671E">
            <w:pPr>
              <w:ind w:left="170" w:hanging="170"/>
              <w:rPr>
                <w:rFonts w:cs="Calibri"/>
                <w:b/>
                <w:sz w:val="22"/>
                <w:szCs w:val="22"/>
              </w:rPr>
            </w:pPr>
          </w:p>
        </w:tc>
      </w:tr>
      <w:tr w:rsidR="006C6A3B" w:rsidTr="00FC671E">
        <w:tc>
          <w:tcPr>
            <w:tcW w:w="9690" w:type="dxa"/>
            <w:gridSpan w:val="7"/>
            <w:tcBorders>
              <w:top w:val="single" w:sz="4" w:space="0" w:color="auto"/>
              <w:left w:val="nil"/>
              <w:bottom w:val="single" w:sz="4" w:space="0" w:color="auto"/>
              <w:right w:val="nil"/>
            </w:tcBorders>
          </w:tcPr>
          <w:p w:rsidR="006C6A3B" w:rsidRPr="009C117B" w:rsidRDefault="006C6A3B" w:rsidP="00FC671E">
            <w:pPr>
              <w:ind w:left="170" w:hanging="170"/>
              <w:rPr>
                <w:rFonts w:cs="Calibri"/>
                <w:b/>
                <w:sz w:val="22"/>
                <w:szCs w:val="22"/>
              </w:rPr>
            </w:pPr>
          </w:p>
          <w:p w:rsidR="006C6A3B" w:rsidRPr="009C117B" w:rsidRDefault="006C6A3B" w:rsidP="00FC671E">
            <w:pPr>
              <w:ind w:left="170" w:hanging="170"/>
              <w:rPr>
                <w:rFonts w:cs="Calibri"/>
                <w:b/>
              </w:rPr>
            </w:pPr>
            <w:r w:rsidRPr="009C117B">
              <w:rPr>
                <w:rFonts w:cs="Calibri"/>
                <w:b/>
              </w:rPr>
              <w:t xml:space="preserve">Reference nosilca / Lecturer's references: </w:t>
            </w:r>
          </w:p>
        </w:tc>
      </w:tr>
      <w:tr w:rsidR="006C6A3B" w:rsidTr="00FC671E">
        <w:tc>
          <w:tcPr>
            <w:tcW w:w="9690" w:type="dxa"/>
            <w:gridSpan w:val="7"/>
            <w:tcBorders>
              <w:top w:val="single" w:sz="4" w:space="0" w:color="auto"/>
              <w:left w:val="single" w:sz="4" w:space="0" w:color="auto"/>
              <w:bottom w:val="single" w:sz="4" w:space="0" w:color="auto"/>
              <w:right w:val="single" w:sz="4" w:space="0" w:color="auto"/>
            </w:tcBorders>
          </w:tcPr>
          <w:p w:rsidR="006C6A3B" w:rsidRPr="009C117B" w:rsidRDefault="006C6A3B" w:rsidP="00FC671E">
            <w:pPr>
              <w:rPr>
                <w:rFonts w:asciiTheme="minorHAnsi" w:eastAsia="Times New Roman" w:hAnsiTheme="minorHAnsi"/>
                <w:sz w:val="22"/>
                <w:szCs w:val="22"/>
                <w:lang w:eastAsia="de-DE"/>
              </w:rPr>
            </w:pPr>
            <w:r w:rsidRPr="009C117B">
              <w:rPr>
                <w:rFonts w:asciiTheme="minorHAnsi" w:eastAsia="Times New Roman" w:hAnsiTheme="minorHAnsi"/>
                <w:sz w:val="22"/>
                <w:szCs w:val="22"/>
                <w:lang w:eastAsia="de-DE"/>
              </w:rPr>
              <w:t>Felgner, Lars (2009): „Zur Bedeutung der nonverbalen Kommunikation im gedolmetschten medizinischen Gespräch“. V: Andres, Dörte / Pöllabauer, Sonja (ur.): Spürst Du, wie der Bauch rauf-runter? Fachdolmetschen im Gesundheitsbereich. München: Meidenbauer, str. 45–70.</w:t>
            </w:r>
          </w:p>
          <w:p w:rsidR="006C6A3B" w:rsidRPr="009C117B" w:rsidRDefault="006C6A3B" w:rsidP="00FC671E">
            <w:pPr>
              <w:rPr>
                <w:rFonts w:asciiTheme="minorHAnsi" w:eastAsia="Times New Roman" w:hAnsiTheme="minorHAnsi"/>
                <w:sz w:val="22"/>
                <w:szCs w:val="22"/>
                <w:lang w:eastAsia="de-DE"/>
              </w:rPr>
            </w:pPr>
            <w:r w:rsidRPr="009C117B">
              <w:rPr>
                <w:rFonts w:asciiTheme="minorHAnsi" w:eastAsia="Times New Roman" w:hAnsiTheme="minorHAnsi"/>
                <w:sz w:val="22"/>
                <w:szCs w:val="22"/>
                <w:lang w:eastAsia="de-DE"/>
              </w:rPr>
              <w:t> </w:t>
            </w:r>
          </w:p>
          <w:p w:rsidR="006C6A3B" w:rsidRPr="009C117B" w:rsidRDefault="006C6A3B" w:rsidP="00FC671E">
            <w:pPr>
              <w:rPr>
                <w:rFonts w:asciiTheme="minorHAnsi" w:eastAsia="Times New Roman" w:hAnsiTheme="minorHAnsi"/>
                <w:sz w:val="22"/>
                <w:szCs w:val="22"/>
                <w:lang w:eastAsia="de-DE"/>
              </w:rPr>
            </w:pPr>
            <w:r w:rsidRPr="009C117B">
              <w:rPr>
                <w:rFonts w:asciiTheme="minorHAnsi" w:eastAsia="Times New Roman" w:hAnsiTheme="minorHAnsi"/>
                <w:sz w:val="22"/>
                <w:szCs w:val="22"/>
                <w:lang w:eastAsia="de-DE"/>
              </w:rPr>
              <w:t>Felgner, Lars (2012): „Emotionstransfer beim Dolmetschen: Konsequenzen für Dolmetschpraxis und –ausbildung“. V: Polajnar, Janja (ur.): Emotionen in Sprache und Kultur. Ljubljana: Znanstvena založba Filozofske fakultete Univerze v Ljubljani (Slovenske germanistične študije = Slowenische germanistische Studien), str. 310–324.</w:t>
            </w:r>
          </w:p>
          <w:p w:rsidR="006C6A3B" w:rsidRPr="009C117B" w:rsidRDefault="006C6A3B" w:rsidP="00FC671E">
            <w:pPr>
              <w:rPr>
                <w:rFonts w:asciiTheme="minorHAnsi" w:eastAsia="Times New Roman" w:hAnsiTheme="minorHAnsi"/>
                <w:sz w:val="22"/>
                <w:szCs w:val="22"/>
                <w:lang w:eastAsia="de-DE"/>
              </w:rPr>
            </w:pPr>
            <w:r w:rsidRPr="009C117B">
              <w:rPr>
                <w:rFonts w:asciiTheme="minorHAnsi" w:eastAsia="Times New Roman" w:hAnsiTheme="minorHAnsi"/>
                <w:sz w:val="22"/>
                <w:szCs w:val="22"/>
                <w:lang w:eastAsia="de-DE"/>
              </w:rPr>
              <w:t> </w:t>
            </w:r>
          </w:p>
          <w:p w:rsidR="006C6A3B" w:rsidRPr="009C117B" w:rsidRDefault="006C6A3B" w:rsidP="00FC671E">
            <w:pPr>
              <w:rPr>
                <w:rFonts w:asciiTheme="minorHAnsi" w:eastAsia="Times New Roman" w:hAnsiTheme="minorHAnsi"/>
                <w:sz w:val="22"/>
                <w:szCs w:val="22"/>
                <w:lang w:eastAsia="de-DE"/>
              </w:rPr>
            </w:pPr>
            <w:r w:rsidRPr="009C117B">
              <w:rPr>
                <w:rFonts w:asciiTheme="minorHAnsi" w:eastAsia="Times New Roman" w:hAnsiTheme="minorHAnsi"/>
                <w:sz w:val="22"/>
                <w:szCs w:val="22"/>
                <w:lang w:eastAsia="de-DE"/>
              </w:rPr>
              <w:t>Felgner, Lars (2015): Pomen kinezike in prozodije v tolmačenem medicinskem pogovoru / Die Bedeutung kinesischer und prosodischer Aspekte im gedolmetschten medizinischen Gespräch. Doktorska disertacija / Unveröffentlichte Dissertation, Univerza v Ljubljani / Universität Ljubljana.</w:t>
            </w:r>
          </w:p>
          <w:p w:rsidR="006C6A3B" w:rsidRPr="009C117B" w:rsidRDefault="006C6A3B" w:rsidP="00FC671E">
            <w:pPr>
              <w:rPr>
                <w:rFonts w:asciiTheme="minorHAnsi" w:eastAsia="Times New Roman" w:hAnsiTheme="minorHAnsi"/>
                <w:sz w:val="22"/>
                <w:szCs w:val="22"/>
                <w:lang w:eastAsia="de-DE"/>
              </w:rPr>
            </w:pPr>
          </w:p>
          <w:p w:rsidR="006C6A3B" w:rsidRPr="009C117B" w:rsidRDefault="006C6A3B" w:rsidP="00FC671E">
            <w:pPr>
              <w:rPr>
                <w:rFonts w:asciiTheme="minorHAnsi" w:hAnsiTheme="minorHAnsi"/>
                <w:sz w:val="22"/>
                <w:szCs w:val="22"/>
              </w:rPr>
            </w:pPr>
            <w:r w:rsidRPr="009C117B">
              <w:rPr>
                <w:rFonts w:asciiTheme="minorHAnsi" w:hAnsiTheme="minorHAnsi"/>
                <w:sz w:val="22"/>
                <w:szCs w:val="22"/>
              </w:rPr>
              <w:t xml:space="preserve">Leskovec Redek, Christiane (2009): Die Darstellung der Frau in den mit der Hochzeit verbundenen Sitten und Bräuchen in Valvasors Ehre des Herzogthums Crain. V: JAVOR BRIŠKI, Marija (ur.), MILADINOVIĆ ZALAZNIK, Mira (ur.), BRAČIČ, Stojan (ur.). </w:t>
            </w:r>
            <w:r w:rsidRPr="009C117B">
              <w:rPr>
                <w:rFonts w:asciiTheme="minorHAnsi" w:hAnsiTheme="minorHAnsi"/>
                <w:i/>
                <w:iCs/>
                <w:sz w:val="22"/>
                <w:szCs w:val="22"/>
              </w:rPr>
              <w:t>Sprache und Literatur durch das Prisma der Interkulturalität und Diachronizität : Festschrift für Anton Janko zum 70. Geburtstag = Jezik in književnost skozi prizmo medkulturnosti in diahronosti : jubilejni zbornik za Antona Janka ob 70-letnici</w:t>
            </w:r>
            <w:r w:rsidRPr="009C117B">
              <w:rPr>
                <w:rFonts w:asciiTheme="minorHAnsi" w:hAnsiTheme="minorHAnsi"/>
                <w:sz w:val="22"/>
                <w:szCs w:val="22"/>
              </w:rPr>
              <w:t>. Ljubljana: Znanstvena založba Filozofske fakultete, str. 319–331.</w:t>
            </w:r>
          </w:p>
          <w:p w:rsidR="006C6A3B" w:rsidRPr="009C117B" w:rsidRDefault="006C6A3B" w:rsidP="00FC671E">
            <w:pPr>
              <w:rPr>
                <w:rFonts w:asciiTheme="minorHAnsi" w:hAnsiTheme="minorHAnsi"/>
                <w:sz w:val="22"/>
                <w:szCs w:val="22"/>
              </w:rPr>
            </w:pPr>
          </w:p>
          <w:p w:rsidR="006C6A3B" w:rsidRPr="009C117B" w:rsidRDefault="006C6A3B" w:rsidP="00FC671E">
            <w:pPr>
              <w:tabs>
                <w:tab w:val="left" w:pos="720"/>
              </w:tabs>
              <w:rPr>
                <w:rFonts w:asciiTheme="minorHAnsi" w:hAnsiTheme="minorHAnsi"/>
                <w:sz w:val="22"/>
                <w:szCs w:val="22"/>
              </w:rPr>
            </w:pPr>
            <w:r w:rsidRPr="009C117B">
              <w:rPr>
                <w:rFonts w:asciiTheme="minorHAnsi" w:hAnsiTheme="minorHAnsi"/>
                <w:sz w:val="22"/>
                <w:szCs w:val="22"/>
              </w:rPr>
              <w:t>Valenčič Arh, Urška; Leskovec Redek, Christiane (2010)</w:t>
            </w:r>
            <w:r w:rsidRPr="009C117B">
              <w:rPr>
                <w:rFonts w:asciiTheme="minorHAnsi" w:hAnsiTheme="minorHAnsi"/>
                <w:i/>
                <w:iCs/>
                <w:sz w:val="22"/>
                <w:szCs w:val="22"/>
              </w:rPr>
              <w:t>: Unter der Lupe 1 : ein Lehr- und Übungsbuch für Deutsch als Fremdsprache</w:t>
            </w:r>
            <w:r w:rsidRPr="009C117B">
              <w:rPr>
                <w:rFonts w:asciiTheme="minorHAnsi" w:hAnsiTheme="minorHAnsi"/>
                <w:sz w:val="22"/>
                <w:szCs w:val="22"/>
              </w:rPr>
              <w:t xml:space="preserve">. 1. natis. Ljubljana: Znanstvena založba Filozofske fakultete, 2010. </w:t>
            </w:r>
          </w:p>
          <w:p w:rsidR="006C6A3B" w:rsidRPr="009C117B" w:rsidRDefault="006C6A3B" w:rsidP="00FC671E">
            <w:pPr>
              <w:tabs>
                <w:tab w:val="left" w:pos="720"/>
              </w:tabs>
              <w:rPr>
                <w:rFonts w:asciiTheme="minorHAnsi" w:hAnsiTheme="minorHAnsi"/>
                <w:sz w:val="22"/>
                <w:szCs w:val="22"/>
              </w:rPr>
            </w:pPr>
          </w:p>
          <w:p w:rsidR="006C6A3B" w:rsidRPr="009C117B" w:rsidRDefault="006C6A3B" w:rsidP="00FC671E">
            <w:pPr>
              <w:rPr>
                <w:rFonts w:asciiTheme="minorHAnsi" w:eastAsia="Times New Roman" w:hAnsiTheme="minorHAnsi"/>
                <w:sz w:val="22"/>
                <w:szCs w:val="22"/>
                <w:lang w:eastAsia="de-DE"/>
              </w:rPr>
            </w:pPr>
            <w:r w:rsidRPr="009C117B">
              <w:rPr>
                <w:rFonts w:asciiTheme="minorHAnsi" w:hAnsiTheme="minorHAnsi"/>
                <w:sz w:val="22"/>
                <w:szCs w:val="22"/>
              </w:rPr>
              <w:t xml:space="preserve">Leskovec, Christiane; Migdalas Thomas (2017): </w:t>
            </w:r>
            <w:r w:rsidRPr="009C117B">
              <w:rPr>
                <w:rFonts w:asciiTheme="minorHAnsi" w:hAnsiTheme="minorHAnsi"/>
                <w:i/>
                <w:sz w:val="22"/>
                <w:szCs w:val="22"/>
              </w:rPr>
              <w:t xml:space="preserve">Einblicke. Deutsch als Fremdsprache für Fortgeschrittene. Ein Übungsbuch. </w:t>
            </w:r>
            <w:r w:rsidRPr="009C117B">
              <w:rPr>
                <w:rFonts w:asciiTheme="minorHAnsi" w:hAnsiTheme="minorHAnsi"/>
                <w:sz w:val="22"/>
                <w:szCs w:val="22"/>
              </w:rPr>
              <w:t>(v pripravi). Ljubljana: Znanstvena založba Filozofske fakultete.</w:t>
            </w:r>
          </w:p>
          <w:p w:rsidR="006C6A3B" w:rsidRPr="009C117B" w:rsidRDefault="006C6A3B" w:rsidP="00FC671E">
            <w:pPr>
              <w:ind w:left="170"/>
              <w:jc w:val="both"/>
              <w:rPr>
                <w:rFonts w:cs="Calibri"/>
                <w:sz w:val="22"/>
                <w:szCs w:val="22"/>
                <w:lang w:val="de-DE"/>
              </w:rPr>
            </w:pPr>
          </w:p>
        </w:tc>
      </w:tr>
    </w:tbl>
    <w:p w:rsidR="006C6A3B" w:rsidRDefault="006C6A3B" w:rsidP="006C6A3B"/>
    <w:p w:rsidR="006C6A3B" w:rsidRDefault="006C6A3B">
      <w:pPr>
        <w:ind w:left="227" w:hanging="227"/>
      </w:pPr>
      <w:r>
        <w:br w:type="page"/>
      </w:r>
    </w:p>
    <w:tbl>
      <w:tblPr>
        <w:tblW w:w="9690" w:type="dxa"/>
        <w:tblLayout w:type="fixed"/>
        <w:tblCellMar>
          <w:left w:w="56" w:type="dxa"/>
          <w:right w:w="56" w:type="dxa"/>
        </w:tblCellMar>
        <w:tblLook w:val="04A0" w:firstRow="1" w:lastRow="0" w:firstColumn="1" w:lastColumn="0" w:noHBand="0" w:noVBand="1"/>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6C6A3B" w:rsidTr="00FC671E">
        <w:tc>
          <w:tcPr>
            <w:tcW w:w="9690" w:type="dxa"/>
            <w:gridSpan w:val="18"/>
            <w:tcBorders>
              <w:top w:val="single" w:sz="4" w:space="0" w:color="auto"/>
              <w:left w:val="single" w:sz="4" w:space="0" w:color="auto"/>
              <w:bottom w:val="single" w:sz="4" w:space="0" w:color="auto"/>
              <w:right w:val="single" w:sz="4" w:space="0" w:color="auto"/>
            </w:tcBorders>
            <w:shd w:val="clear" w:color="auto" w:fill="E6E6E6"/>
          </w:tcPr>
          <w:p w:rsidR="006C6A3B" w:rsidRDefault="006C6A3B" w:rsidP="00FC671E">
            <w:pPr>
              <w:ind w:left="170" w:hanging="170"/>
              <w:jc w:val="center"/>
              <w:rPr>
                <w:rFonts w:cs="Calibri"/>
                <w:b/>
                <w:szCs w:val="22"/>
              </w:rPr>
            </w:pPr>
            <w:r>
              <w:rPr>
                <w:rFonts w:cs="Calibri"/>
                <w:szCs w:val="22"/>
              </w:rPr>
              <w:lastRenderedPageBreak/>
              <w:br w:type="page"/>
            </w:r>
            <w:r>
              <w:rPr>
                <w:rFonts w:cs="Calibri"/>
                <w:b/>
                <w:szCs w:val="22"/>
              </w:rPr>
              <w:t>UČNI NAČRT PREDMETA / COURSE SYLLABUS</w:t>
            </w:r>
          </w:p>
        </w:tc>
      </w:tr>
      <w:tr w:rsidR="006C6A3B" w:rsidTr="00FC671E">
        <w:trPr>
          <w:trHeight w:val="90"/>
        </w:trPr>
        <w:tc>
          <w:tcPr>
            <w:tcW w:w="1799" w:type="dxa"/>
            <w:gridSpan w:val="3"/>
          </w:tcPr>
          <w:p w:rsidR="006C6A3B" w:rsidRDefault="006C6A3B" w:rsidP="00FC671E">
            <w:pPr>
              <w:ind w:left="170" w:hanging="170"/>
              <w:rPr>
                <w:rFonts w:cs="Calibri"/>
                <w:b/>
                <w:szCs w:val="22"/>
              </w:rPr>
            </w:pPr>
            <w:r>
              <w:rPr>
                <w:rFonts w:cs="Calibri"/>
                <w:b/>
                <w:szCs w:val="22"/>
              </w:rPr>
              <w:t>Predmet:</w:t>
            </w:r>
          </w:p>
        </w:tc>
        <w:tc>
          <w:tcPr>
            <w:tcW w:w="7891" w:type="dxa"/>
            <w:gridSpan w:val="15"/>
            <w:tcBorders>
              <w:top w:val="single" w:sz="4" w:space="0" w:color="auto"/>
              <w:left w:val="single" w:sz="4" w:space="0" w:color="auto"/>
              <w:bottom w:val="single" w:sz="4" w:space="0" w:color="auto"/>
              <w:right w:val="single" w:sz="4" w:space="0" w:color="auto"/>
            </w:tcBorders>
          </w:tcPr>
          <w:p w:rsidR="006C6A3B" w:rsidRDefault="006C6A3B" w:rsidP="00FC671E">
            <w:pPr>
              <w:pStyle w:val="Naslov3"/>
              <w:rPr>
                <w:lang w:val="de-DE"/>
              </w:rPr>
            </w:pPr>
            <w:bookmarkStart w:id="23" w:name="_Toc535800738"/>
            <w:r>
              <w:rPr>
                <w:lang w:val="de-DE"/>
              </w:rPr>
              <w:t>Nem</w:t>
            </w:r>
            <w:r>
              <w:t xml:space="preserve">ški jezik v praksi </w:t>
            </w:r>
            <w:r w:rsidR="00373226">
              <w:t>III</w:t>
            </w:r>
            <w:bookmarkEnd w:id="23"/>
            <w:r>
              <w:t xml:space="preserve"> </w:t>
            </w:r>
          </w:p>
        </w:tc>
      </w:tr>
      <w:tr w:rsidR="006C6A3B" w:rsidTr="00FC671E">
        <w:tc>
          <w:tcPr>
            <w:tcW w:w="1799" w:type="dxa"/>
            <w:gridSpan w:val="3"/>
          </w:tcPr>
          <w:p w:rsidR="006C6A3B" w:rsidRDefault="006C6A3B" w:rsidP="00FC671E">
            <w:pPr>
              <w:ind w:left="170" w:hanging="170"/>
              <w:rPr>
                <w:rFonts w:cs="Calibri"/>
                <w:b/>
                <w:szCs w:val="22"/>
              </w:rPr>
            </w:pPr>
            <w:r>
              <w:rPr>
                <w:rFonts w:cs="Calibri"/>
                <w:b/>
                <w:szCs w:val="22"/>
              </w:rPr>
              <w:t>Course title:</w:t>
            </w:r>
          </w:p>
        </w:tc>
        <w:tc>
          <w:tcPr>
            <w:tcW w:w="7891" w:type="dxa"/>
            <w:gridSpan w:val="15"/>
            <w:tcBorders>
              <w:top w:val="single" w:sz="4" w:space="0" w:color="auto"/>
              <w:left w:val="single" w:sz="4" w:space="0" w:color="auto"/>
              <w:bottom w:val="single" w:sz="4" w:space="0" w:color="auto"/>
              <w:right w:val="single" w:sz="4" w:space="0" w:color="auto"/>
            </w:tcBorders>
          </w:tcPr>
          <w:p w:rsidR="006C6A3B" w:rsidRDefault="00373226" w:rsidP="00FC671E">
            <w:pPr>
              <w:ind w:left="170" w:hanging="170"/>
              <w:rPr>
                <w:rFonts w:cs="Calibri"/>
                <w:szCs w:val="22"/>
              </w:rPr>
            </w:pPr>
            <w:r>
              <w:rPr>
                <w:rFonts w:cs="Calibri"/>
                <w:szCs w:val="22"/>
                <w:lang w:val="de-DE"/>
              </w:rPr>
              <w:t>Deutsche Sprache in der Praxis III</w:t>
            </w:r>
            <w:r w:rsidR="006C6A3B">
              <w:rPr>
                <w:rFonts w:cs="Calibri"/>
                <w:szCs w:val="22"/>
                <w:lang w:val="de-DE"/>
              </w:rPr>
              <w:t xml:space="preserve"> / German </w:t>
            </w:r>
            <w:r>
              <w:rPr>
                <w:rFonts w:cs="Calibri"/>
                <w:szCs w:val="22"/>
                <w:lang w:val="de-DE"/>
              </w:rPr>
              <w:t>Language in Practical Use III</w:t>
            </w:r>
          </w:p>
        </w:tc>
      </w:tr>
      <w:tr w:rsidR="006C6A3B" w:rsidTr="00FC671E">
        <w:tc>
          <w:tcPr>
            <w:tcW w:w="3307" w:type="dxa"/>
            <w:gridSpan w:val="5"/>
            <w:vAlign w:val="center"/>
          </w:tcPr>
          <w:p w:rsidR="006C6A3B" w:rsidRDefault="006C6A3B" w:rsidP="00FC671E">
            <w:pPr>
              <w:ind w:left="170" w:hanging="170"/>
              <w:jc w:val="center"/>
              <w:rPr>
                <w:rFonts w:cs="Calibri"/>
                <w:b/>
                <w:szCs w:val="22"/>
              </w:rPr>
            </w:pPr>
          </w:p>
        </w:tc>
        <w:tc>
          <w:tcPr>
            <w:tcW w:w="3401" w:type="dxa"/>
            <w:gridSpan w:val="8"/>
            <w:vAlign w:val="center"/>
          </w:tcPr>
          <w:p w:rsidR="006C6A3B" w:rsidRDefault="006C6A3B" w:rsidP="00FC671E">
            <w:pPr>
              <w:ind w:left="170" w:hanging="170"/>
              <w:jc w:val="center"/>
              <w:rPr>
                <w:rFonts w:cs="Calibri"/>
                <w:b/>
                <w:szCs w:val="22"/>
              </w:rPr>
            </w:pPr>
          </w:p>
        </w:tc>
        <w:tc>
          <w:tcPr>
            <w:tcW w:w="1558" w:type="dxa"/>
            <w:gridSpan w:val="2"/>
            <w:vAlign w:val="center"/>
          </w:tcPr>
          <w:p w:rsidR="006C6A3B" w:rsidRDefault="006C6A3B" w:rsidP="00FC671E">
            <w:pPr>
              <w:ind w:left="170" w:hanging="170"/>
              <w:jc w:val="center"/>
              <w:rPr>
                <w:rFonts w:cs="Calibri"/>
                <w:b/>
                <w:szCs w:val="22"/>
              </w:rPr>
            </w:pPr>
          </w:p>
        </w:tc>
        <w:tc>
          <w:tcPr>
            <w:tcW w:w="1424" w:type="dxa"/>
            <w:gridSpan w:val="3"/>
            <w:vAlign w:val="center"/>
          </w:tcPr>
          <w:p w:rsidR="006C6A3B" w:rsidRDefault="006C6A3B" w:rsidP="00FC671E">
            <w:pPr>
              <w:ind w:left="170" w:hanging="170"/>
              <w:jc w:val="center"/>
              <w:rPr>
                <w:rFonts w:cs="Calibri"/>
                <w:b/>
                <w:szCs w:val="22"/>
              </w:rPr>
            </w:pPr>
          </w:p>
        </w:tc>
      </w:tr>
      <w:tr w:rsidR="006C6A3B" w:rsidTr="00FC671E">
        <w:tc>
          <w:tcPr>
            <w:tcW w:w="3307" w:type="dxa"/>
            <w:gridSpan w:val="5"/>
            <w:tcBorders>
              <w:top w:val="nil"/>
              <w:left w:val="nil"/>
              <w:bottom w:val="single" w:sz="4" w:space="0" w:color="auto"/>
              <w:right w:val="nil"/>
            </w:tcBorders>
            <w:vAlign w:val="center"/>
          </w:tcPr>
          <w:p w:rsidR="006C6A3B" w:rsidRDefault="006C6A3B" w:rsidP="00FC671E">
            <w:pPr>
              <w:ind w:left="170" w:hanging="170"/>
              <w:jc w:val="center"/>
              <w:rPr>
                <w:rFonts w:cs="Calibri"/>
                <w:b/>
                <w:szCs w:val="22"/>
              </w:rPr>
            </w:pPr>
            <w:r>
              <w:rPr>
                <w:rFonts w:cs="Calibri"/>
                <w:b/>
                <w:szCs w:val="22"/>
              </w:rPr>
              <w:t>Študijski program in stopnja</w:t>
            </w:r>
          </w:p>
          <w:p w:rsidR="006C6A3B" w:rsidRDefault="006C6A3B" w:rsidP="00FC671E">
            <w:pPr>
              <w:ind w:left="170" w:hanging="170"/>
              <w:jc w:val="center"/>
              <w:rPr>
                <w:rFonts w:cs="Calibri"/>
                <w:szCs w:val="22"/>
              </w:rPr>
            </w:pPr>
            <w:r>
              <w:rPr>
                <w:rFonts w:cs="Calibri"/>
                <w:b/>
                <w:szCs w:val="22"/>
              </w:rPr>
              <w:t>Study programme and level</w:t>
            </w:r>
          </w:p>
        </w:tc>
        <w:tc>
          <w:tcPr>
            <w:tcW w:w="3401" w:type="dxa"/>
            <w:gridSpan w:val="8"/>
            <w:tcBorders>
              <w:top w:val="nil"/>
              <w:left w:val="nil"/>
              <w:bottom w:val="single" w:sz="4" w:space="0" w:color="auto"/>
              <w:right w:val="nil"/>
            </w:tcBorders>
            <w:vAlign w:val="center"/>
          </w:tcPr>
          <w:p w:rsidR="006C6A3B" w:rsidRDefault="006C6A3B" w:rsidP="00FC671E">
            <w:pPr>
              <w:ind w:left="170" w:hanging="170"/>
              <w:jc w:val="center"/>
              <w:rPr>
                <w:rFonts w:cs="Calibri"/>
                <w:b/>
                <w:szCs w:val="22"/>
              </w:rPr>
            </w:pPr>
            <w:r>
              <w:rPr>
                <w:rFonts w:cs="Calibri"/>
                <w:b/>
                <w:szCs w:val="22"/>
              </w:rPr>
              <w:t>Študijska smer</w:t>
            </w:r>
          </w:p>
          <w:p w:rsidR="006C6A3B" w:rsidRDefault="006C6A3B" w:rsidP="00FC671E">
            <w:pPr>
              <w:ind w:left="170" w:hanging="170"/>
              <w:jc w:val="center"/>
              <w:rPr>
                <w:rFonts w:cs="Calibri"/>
                <w:b/>
                <w:szCs w:val="22"/>
              </w:rPr>
            </w:pPr>
            <w:r>
              <w:rPr>
                <w:rFonts w:cs="Calibri"/>
                <w:b/>
                <w:szCs w:val="22"/>
              </w:rPr>
              <w:t>Study field</w:t>
            </w:r>
          </w:p>
        </w:tc>
        <w:tc>
          <w:tcPr>
            <w:tcW w:w="1558" w:type="dxa"/>
            <w:gridSpan w:val="2"/>
            <w:tcBorders>
              <w:top w:val="nil"/>
              <w:left w:val="nil"/>
              <w:bottom w:val="single" w:sz="4" w:space="0" w:color="auto"/>
              <w:right w:val="nil"/>
            </w:tcBorders>
            <w:vAlign w:val="center"/>
          </w:tcPr>
          <w:p w:rsidR="006C6A3B" w:rsidRDefault="006C6A3B" w:rsidP="00FC671E">
            <w:pPr>
              <w:ind w:left="170" w:hanging="170"/>
              <w:jc w:val="center"/>
              <w:rPr>
                <w:rFonts w:cs="Calibri"/>
                <w:b/>
                <w:szCs w:val="22"/>
              </w:rPr>
            </w:pPr>
            <w:r>
              <w:rPr>
                <w:rFonts w:cs="Calibri"/>
                <w:b/>
                <w:szCs w:val="22"/>
              </w:rPr>
              <w:t>Letnik</w:t>
            </w:r>
          </w:p>
          <w:p w:rsidR="006C6A3B" w:rsidRDefault="006C6A3B" w:rsidP="00FC671E">
            <w:pPr>
              <w:ind w:left="170" w:hanging="170"/>
              <w:jc w:val="center"/>
              <w:rPr>
                <w:rFonts w:cs="Calibri"/>
                <w:b/>
                <w:szCs w:val="22"/>
              </w:rPr>
            </w:pPr>
            <w:r>
              <w:rPr>
                <w:rFonts w:cs="Calibri"/>
                <w:b/>
                <w:szCs w:val="22"/>
              </w:rPr>
              <w:t>Academic year</w:t>
            </w:r>
          </w:p>
        </w:tc>
        <w:tc>
          <w:tcPr>
            <w:tcW w:w="1424" w:type="dxa"/>
            <w:gridSpan w:val="3"/>
            <w:tcBorders>
              <w:top w:val="nil"/>
              <w:left w:val="nil"/>
              <w:bottom w:val="single" w:sz="4" w:space="0" w:color="auto"/>
              <w:right w:val="nil"/>
            </w:tcBorders>
            <w:vAlign w:val="center"/>
          </w:tcPr>
          <w:p w:rsidR="006C6A3B" w:rsidRDefault="006C6A3B" w:rsidP="00FC671E">
            <w:pPr>
              <w:ind w:left="170" w:hanging="170"/>
              <w:jc w:val="center"/>
              <w:rPr>
                <w:rFonts w:cs="Calibri"/>
                <w:b/>
                <w:szCs w:val="22"/>
              </w:rPr>
            </w:pPr>
            <w:r>
              <w:rPr>
                <w:rFonts w:cs="Calibri"/>
                <w:b/>
                <w:szCs w:val="22"/>
              </w:rPr>
              <w:t>Semester</w:t>
            </w:r>
          </w:p>
          <w:p w:rsidR="006C6A3B" w:rsidRDefault="006C6A3B" w:rsidP="00FC671E">
            <w:pPr>
              <w:ind w:left="170" w:hanging="170"/>
              <w:jc w:val="center"/>
              <w:rPr>
                <w:rFonts w:cs="Calibri"/>
                <w:b/>
                <w:szCs w:val="22"/>
              </w:rPr>
            </w:pPr>
            <w:r>
              <w:rPr>
                <w:rFonts w:cs="Calibri"/>
                <w:b/>
                <w:szCs w:val="22"/>
              </w:rPr>
              <w:t>Semester</w:t>
            </w:r>
          </w:p>
        </w:tc>
      </w:tr>
      <w:tr w:rsidR="006C6A3B" w:rsidTr="00FC671E">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6C6A3B" w:rsidRPr="008E07CD" w:rsidRDefault="006C6A3B" w:rsidP="00FC671E">
            <w:pPr>
              <w:ind w:left="170" w:hanging="170"/>
              <w:jc w:val="center"/>
              <w:rPr>
                <w:rFonts w:cs="Calibri"/>
                <w:b/>
                <w:bCs/>
                <w:szCs w:val="22"/>
              </w:rPr>
            </w:pPr>
            <w:r w:rsidRPr="008E07CD">
              <w:rPr>
                <w:rFonts w:cs="Calibri"/>
                <w:b/>
                <w:bCs/>
                <w:szCs w:val="22"/>
              </w:rPr>
              <w:t>Študijski program druge stopnje GERMANISTIKA</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6C6A3B" w:rsidRDefault="006C6A3B" w:rsidP="00FC671E">
            <w:pPr>
              <w:ind w:left="170" w:hanging="170"/>
              <w:jc w:val="center"/>
              <w:rPr>
                <w:rFonts w:cs="Calibri"/>
                <w:b/>
                <w:bCs/>
                <w:szCs w:val="22"/>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6C6A3B" w:rsidRDefault="006C6A3B" w:rsidP="00FC671E">
            <w:pPr>
              <w:ind w:left="170" w:hanging="170"/>
              <w:jc w:val="center"/>
              <w:rPr>
                <w:rFonts w:cs="Calibri"/>
                <w:bCs/>
                <w:szCs w:val="22"/>
                <w:lang w:val="de-DE"/>
              </w:rPr>
            </w:pPr>
            <w:r>
              <w:rPr>
                <w:rFonts w:cs="Calibri"/>
                <w:bCs/>
                <w:szCs w:val="22"/>
                <w:lang w:val="de-DE"/>
              </w:rPr>
              <w:t>2.</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6C6A3B" w:rsidRDefault="006C6A3B" w:rsidP="00FC671E">
            <w:pPr>
              <w:ind w:left="170" w:hanging="170"/>
              <w:jc w:val="center"/>
              <w:rPr>
                <w:rFonts w:cs="Calibri"/>
                <w:bCs/>
                <w:szCs w:val="22"/>
                <w:lang w:val="de-DE"/>
              </w:rPr>
            </w:pPr>
            <w:r>
              <w:rPr>
                <w:rFonts w:cs="Calibri"/>
                <w:bCs/>
                <w:szCs w:val="22"/>
                <w:lang w:val="de-DE"/>
              </w:rPr>
              <w:t xml:space="preserve">3. </w:t>
            </w:r>
          </w:p>
        </w:tc>
      </w:tr>
      <w:tr w:rsidR="006C6A3B" w:rsidTr="00FC671E">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6C6A3B" w:rsidRPr="008E07CD" w:rsidRDefault="006C6A3B" w:rsidP="00FC671E">
            <w:pPr>
              <w:ind w:left="170" w:hanging="170"/>
              <w:jc w:val="center"/>
              <w:rPr>
                <w:rFonts w:cs="Calibri"/>
                <w:b/>
                <w:bCs/>
                <w:szCs w:val="22"/>
              </w:rPr>
            </w:pPr>
            <w:r w:rsidRPr="008E07CD">
              <w:rPr>
                <w:rFonts w:cs="Calibri"/>
                <w:b/>
                <w:bCs/>
                <w:szCs w:val="22"/>
              </w:rPr>
              <w:t xml:space="preserve">Masterstudiengang </w:t>
            </w:r>
          </w:p>
          <w:p w:rsidR="006C6A3B" w:rsidRPr="008E07CD" w:rsidRDefault="006C6A3B" w:rsidP="00FC671E">
            <w:pPr>
              <w:ind w:left="170" w:hanging="170"/>
              <w:jc w:val="center"/>
              <w:rPr>
                <w:rFonts w:cs="Calibri"/>
                <w:b/>
                <w:bCs/>
                <w:szCs w:val="22"/>
              </w:rPr>
            </w:pPr>
            <w:r w:rsidRPr="008E07CD">
              <w:rPr>
                <w:rFonts w:cs="Calibri"/>
                <w:b/>
                <w:bCs/>
                <w:szCs w:val="22"/>
              </w:rPr>
              <w:t>GERMANISTIK</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6C6A3B" w:rsidRDefault="006C6A3B" w:rsidP="00FC671E">
            <w:pPr>
              <w:ind w:left="170" w:hanging="170"/>
              <w:jc w:val="center"/>
              <w:rPr>
                <w:rFonts w:cs="Calibri"/>
                <w:b/>
                <w:bCs/>
                <w:szCs w:val="22"/>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6C6A3B" w:rsidRDefault="006C6A3B" w:rsidP="00FC671E">
            <w:pPr>
              <w:ind w:left="170" w:hanging="170"/>
              <w:jc w:val="center"/>
              <w:rPr>
                <w:rFonts w:cs="Calibri"/>
                <w:b/>
                <w:bCs/>
                <w:szCs w:val="22"/>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6C6A3B" w:rsidRDefault="006C6A3B" w:rsidP="00FC671E">
            <w:pPr>
              <w:ind w:left="170" w:hanging="170"/>
              <w:jc w:val="center"/>
              <w:rPr>
                <w:rFonts w:cs="Calibri"/>
                <w:b/>
                <w:bCs/>
                <w:szCs w:val="22"/>
              </w:rPr>
            </w:pPr>
          </w:p>
        </w:tc>
      </w:tr>
      <w:tr w:rsidR="006C6A3B" w:rsidTr="00FC671E">
        <w:trPr>
          <w:trHeight w:val="103"/>
        </w:trPr>
        <w:tc>
          <w:tcPr>
            <w:tcW w:w="9690" w:type="dxa"/>
            <w:gridSpan w:val="18"/>
          </w:tcPr>
          <w:p w:rsidR="006C6A3B" w:rsidRDefault="006C6A3B" w:rsidP="00FC671E">
            <w:pPr>
              <w:ind w:left="170" w:hanging="170"/>
              <w:rPr>
                <w:rFonts w:cs="Calibri"/>
                <w:b/>
                <w:bCs/>
                <w:szCs w:val="22"/>
              </w:rPr>
            </w:pPr>
          </w:p>
        </w:tc>
      </w:tr>
      <w:tr w:rsidR="006C6A3B" w:rsidTr="00FC671E">
        <w:tc>
          <w:tcPr>
            <w:tcW w:w="5718" w:type="dxa"/>
            <w:gridSpan w:val="12"/>
            <w:tcBorders>
              <w:top w:val="nil"/>
              <w:left w:val="nil"/>
              <w:bottom w:val="nil"/>
              <w:right w:val="single" w:sz="4" w:space="0" w:color="auto"/>
            </w:tcBorders>
          </w:tcPr>
          <w:p w:rsidR="006C6A3B" w:rsidRDefault="006C6A3B" w:rsidP="00FC671E">
            <w:pPr>
              <w:ind w:left="170" w:hanging="170"/>
              <w:rPr>
                <w:rFonts w:cs="Calibri"/>
                <w:b/>
                <w:szCs w:val="22"/>
              </w:rPr>
            </w:pPr>
            <w:r>
              <w:rPr>
                <w:rFonts w:cs="Calibri"/>
                <w:b/>
                <w:szCs w:val="22"/>
              </w:rPr>
              <w:t>Vrsta predmeta / Course type</w:t>
            </w:r>
          </w:p>
        </w:tc>
        <w:tc>
          <w:tcPr>
            <w:tcW w:w="3972" w:type="dxa"/>
            <w:gridSpan w:val="6"/>
            <w:tcBorders>
              <w:top w:val="single" w:sz="4" w:space="0" w:color="auto"/>
              <w:left w:val="single" w:sz="4" w:space="0" w:color="auto"/>
              <w:bottom w:val="single" w:sz="4" w:space="0" w:color="auto"/>
              <w:right w:val="single" w:sz="4" w:space="0" w:color="auto"/>
            </w:tcBorders>
          </w:tcPr>
          <w:p w:rsidR="006C6A3B" w:rsidRDefault="006C6A3B" w:rsidP="00FC671E">
            <w:pPr>
              <w:ind w:left="170" w:hanging="170"/>
              <w:rPr>
                <w:rFonts w:cs="Calibri"/>
                <w:szCs w:val="22"/>
              </w:rPr>
            </w:pPr>
            <w:r>
              <w:rPr>
                <w:rFonts w:cs="Calibri"/>
                <w:szCs w:val="22"/>
              </w:rPr>
              <w:t>Obvezni stroka</w:t>
            </w:r>
          </w:p>
        </w:tc>
      </w:tr>
      <w:tr w:rsidR="006C6A3B" w:rsidTr="00FC671E">
        <w:tc>
          <w:tcPr>
            <w:tcW w:w="5718" w:type="dxa"/>
            <w:gridSpan w:val="12"/>
          </w:tcPr>
          <w:p w:rsidR="006C6A3B" w:rsidRDefault="006C6A3B" w:rsidP="00FC671E">
            <w:pPr>
              <w:ind w:left="170" w:hanging="170"/>
              <w:rPr>
                <w:rFonts w:cs="Calibri"/>
                <w:b/>
                <w:szCs w:val="22"/>
              </w:rPr>
            </w:pPr>
          </w:p>
        </w:tc>
        <w:tc>
          <w:tcPr>
            <w:tcW w:w="3972" w:type="dxa"/>
            <w:gridSpan w:val="6"/>
            <w:tcBorders>
              <w:top w:val="single" w:sz="4" w:space="0" w:color="auto"/>
              <w:left w:val="nil"/>
              <w:bottom w:val="single" w:sz="4" w:space="0" w:color="auto"/>
              <w:right w:val="nil"/>
            </w:tcBorders>
          </w:tcPr>
          <w:p w:rsidR="006C6A3B" w:rsidRDefault="006C6A3B" w:rsidP="00FC671E">
            <w:pPr>
              <w:ind w:left="170" w:hanging="170"/>
              <w:rPr>
                <w:rFonts w:cs="Calibri"/>
                <w:szCs w:val="22"/>
              </w:rPr>
            </w:pPr>
          </w:p>
        </w:tc>
      </w:tr>
      <w:tr w:rsidR="006C6A3B" w:rsidTr="00FC671E">
        <w:tc>
          <w:tcPr>
            <w:tcW w:w="5718" w:type="dxa"/>
            <w:gridSpan w:val="12"/>
            <w:tcBorders>
              <w:top w:val="nil"/>
              <w:left w:val="nil"/>
              <w:bottom w:val="nil"/>
              <w:right w:val="single" w:sz="4" w:space="0" w:color="auto"/>
            </w:tcBorders>
          </w:tcPr>
          <w:p w:rsidR="006C6A3B" w:rsidRDefault="006C6A3B" w:rsidP="00FC671E">
            <w:pPr>
              <w:ind w:left="170" w:hanging="170"/>
              <w:rPr>
                <w:rFonts w:cs="Calibri"/>
                <w:b/>
                <w:szCs w:val="22"/>
              </w:rPr>
            </w:pPr>
            <w:r>
              <w:rPr>
                <w:rFonts w:cs="Calibri"/>
                <w:b/>
                <w:szCs w:val="22"/>
              </w:rPr>
              <w:t>Univerzitetna koda predmeta / University course code:</w:t>
            </w:r>
          </w:p>
        </w:tc>
        <w:tc>
          <w:tcPr>
            <w:tcW w:w="3972" w:type="dxa"/>
            <w:gridSpan w:val="6"/>
            <w:tcBorders>
              <w:top w:val="single" w:sz="4" w:space="0" w:color="auto"/>
              <w:left w:val="single" w:sz="4" w:space="0" w:color="auto"/>
              <w:bottom w:val="single" w:sz="4" w:space="0" w:color="auto"/>
              <w:right w:val="single" w:sz="4" w:space="0" w:color="auto"/>
            </w:tcBorders>
          </w:tcPr>
          <w:p w:rsidR="006C6A3B" w:rsidRDefault="006C6A3B" w:rsidP="00FC671E">
            <w:pPr>
              <w:ind w:left="170" w:hanging="170"/>
              <w:rPr>
                <w:rFonts w:cs="Calibri"/>
                <w:szCs w:val="22"/>
              </w:rPr>
            </w:pPr>
          </w:p>
        </w:tc>
      </w:tr>
      <w:tr w:rsidR="006C6A3B" w:rsidTr="00FC671E">
        <w:tc>
          <w:tcPr>
            <w:tcW w:w="9690" w:type="dxa"/>
            <w:gridSpan w:val="18"/>
          </w:tcPr>
          <w:p w:rsidR="006C6A3B" w:rsidRDefault="006C6A3B" w:rsidP="00FC671E">
            <w:pPr>
              <w:ind w:left="170" w:hanging="170"/>
              <w:rPr>
                <w:rFonts w:cs="Calibri"/>
                <w:szCs w:val="22"/>
              </w:rPr>
            </w:pPr>
          </w:p>
        </w:tc>
      </w:tr>
      <w:tr w:rsidR="006C6A3B" w:rsidTr="00FC671E">
        <w:tc>
          <w:tcPr>
            <w:tcW w:w="1410" w:type="dxa"/>
            <w:tcBorders>
              <w:top w:val="nil"/>
              <w:left w:val="nil"/>
              <w:bottom w:val="single" w:sz="4" w:space="0" w:color="auto"/>
              <w:right w:val="nil"/>
            </w:tcBorders>
            <w:vAlign w:val="center"/>
          </w:tcPr>
          <w:p w:rsidR="006C6A3B" w:rsidRDefault="006C6A3B" w:rsidP="00FC671E">
            <w:pPr>
              <w:ind w:left="170" w:hanging="170"/>
              <w:jc w:val="center"/>
              <w:rPr>
                <w:rFonts w:cs="Calibri"/>
                <w:b/>
                <w:szCs w:val="22"/>
              </w:rPr>
            </w:pPr>
            <w:r>
              <w:rPr>
                <w:rFonts w:cs="Calibri"/>
                <w:b/>
                <w:szCs w:val="22"/>
              </w:rPr>
              <w:t>Predavanja</w:t>
            </w:r>
          </w:p>
          <w:p w:rsidR="006C6A3B" w:rsidRDefault="006C6A3B" w:rsidP="00FC671E">
            <w:pPr>
              <w:ind w:left="170" w:hanging="170"/>
              <w:jc w:val="center"/>
              <w:rPr>
                <w:rFonts w:cs="Calibri"/>
                <w:szCs w:val="22"/>
              </w:rPr>
            </w:pPr>
            <w:r>
              <w:rPr>
                <w:rFonts w:cs="Calibri"/>
                <w:b/>
                <w:szCs w:val="22"/>
              </w:rPr>
              <w:t>Lectures</w:t>
            </w:r>
          </w:p>
        </w:tc>
        <w:tc>
          <w:tcPr>
            <w:tcW w:w="1410" w:type="dxa"/>
            <w:gridSpan w:val="3"/>
            <w:tcBorders>
              <w:top w:val="nil"/>
              <w:left w:val="nil"/>
              <w:bottom w:val="single" w:sz="4" w:space="0" w:color="auto"/>
              <w:right w:val="nil"/>
            </w:tcBorders>
            <w:vAlign w:val="center"/>
          </w:tcPr>
          <w:p w:rsidR="006C6A3B" w:rsidRDefault="006C6A3B" w:rsidP="00FC671E">
            <w:pPr>
              <w:ind w:left="170" w:hanging="170"/>
              <w:jc w:val="center"/>
              <w:rPr>
                <w:rFonts w:cs="Calibri"/>
                <w:b/>
                <w:szCs w:val="22"/>
              </w:rPr>
            </w:pPr>
            <w:r>
              <w:rPr>
                <w:rFonts w:cs="Calibri"/>
                <w:b/>
                <w:szCs w:val="22"/>
              </w:rPr>
              <w:t>Seminar</w:t>
            </w:r>
          </w:p>
          <w:p w:rsidR="006C6A3B" w:rsidRDefault="006C6A3B" w:rsidP="00FC671E">
            <w:pPr>
              <w:ind w:left="170" w:hanging="170"/>
              <w:jc w:val="center"/>
              <w:rPr>
                <w:rFonts w:cs="Calibri"/>
                <w:b/>
                <w:szCs w:val="22"/>
              </w:rPr>
            </w:pPr>
            <w:r>
              <w:rPr>
                <w:rFonts w:cs="Calibri"/>
                <w:b/>
                <w:szCs w:val="22"/>
              </w:rPr>
              <w:t>Seminar</w:t>
            </w:r>
          </w:p>
        </w:tc>
        <w:tc>
          <w:tcPr>
            <w:tcW w:w="1418" w:type="dxa"/>
            <w:gridSpan w:val="3"/>
            <w:tcBorders>
              <w:top w:val="nil"/>
              <w:left w:val="nil"/>
              <w:bottom w:val="single" w:sz="4" w:space="0" w:color="auto"/>
              <w:right w:val="nil"/>
            </w:tcBorders>
            <w:vAlign w:val="center"/>
          </w:tcPr>
          <w:p w:rsidR="006C6A3B" w:rsidRDefault="006C6A3B" w:rsidP="00FC671E">
            <w:pPr>
              <w:ind w:left="170" w:hanging="170"/>
              <w:jc w:val="center"/>
              <w:rPr>
                <w:rFonts w:cs="Calibri"/>
                <w:b/>
                <w:szCs w:val="22"/>
              </w:rPr>
            </w:pPr>
            <w:r>
              <w:rPr>
                <w:rFonts w:cs="Calibri"/>
                <w:b/>
                <w:szCs w:val="22"/>
              </w:rPr>
              <w:t>Vaje</w:t>
            </w:r>
          </w:p>
          <w:p w:rsidR="006C6A3B" w:rsidRDefault="006C6A3B" w:rsidP="00FC671E">
            <w:pPr>
              <w:ind w:left="170" w:hanging="170"/>
              <w:jc w:val="center"/>
              <w:rPr>
                <w:rFonts w:cs="Calibri"/>
                <w:b/>
                <w:szCs w:val="22"/>
              </w:rPr>
            </w:pPr>
            <w:r>
              <w:rPr>
                <w:rFonts w:cs="Calibri"/>
                <w:b/>
                <w:szCs w:val="22"/>
              </w:rPr>
              <w:t>Tutorial</w:t>
            </w:r>
          </w:p>
        </w:tc>
        <w:tc>
          <w:tcPr>
            <w:tcW w:w="1418" w:type="dxa"/>
            <w:gridSpan w:val="4"/>
            <w:tcBorders>
              <w:top w:val="nil"/>
              <w:left w:val="nil"/>
              <w:bottom w:val="single" w:sz="4" w:space="0" w:color="auto"/>
              <w:right w:val="nil"/>
            </w:tcBorders>
            <w:vAlign w:val="center"/>
          </w:tcPr>
          <w:p w:rsidR="006C6A3B" w:rsidRDefault="006C6A3B" w:rsidP="00FC671E">
            <w:pPr>
              <w:ind w:left="170" w:hanging="170"/>
              <w:jc w:val="center"/>
              <w:rPr>
                <w:rFonts w:cs="Calibri"/>
                <w:b/>
                <w:szCs w:val="22"/>
              </w:rPr>
            </w:pPr>
            <w:r>
              <w:rPr>
                <w:rFonts w:cs="Calibri"/>
                <w:b/>
                <w:szCs w:val="22"/>
              </w:rPr>
              <w:t>Klinične vaje</w:t>
            </w:r>
          </w:p>
          <w:p w:rsidR="006C6A3B" w:rsidRDefault="006C6A3B" w:rsidP="00FC671E">
            <w:pPr>
              <w:ind w:left="170" w:hanging="170"/>
              <w:jc w:val="center"/>
              <w:rPr>
                <w:rFonts w:cs="Calibri"/>
                <w:b/>
                <w:szCs w:val="22"/>
              </w:rPr>
            </w:pPr>
            <w:r>
              <w:rPr>
                <w:rFonts w:cs="Calibri"/>
                <w:b/>
                <w:szCs w:val="22"/>
              </w:rPr>
              <w:t>work</w:t>
            </w:r>
          </w:p>
        </w:tc>
        <w:tc>
          <w:tcPr>
            <w:tcW w:w="1417" w:type="dxa"/>
            <w:gridSpan w:val="3"/>
            <w:tcBorders>
              <w:top w:val="nil"/>
              <w:left w:val="nil"/>
              <w:bottom w:val="single" w:sz="4" w:space="0" w:color="auto"/>
              <w:right w:val="nil"/>
            </w:tcBorders>
            <w:vAlign w:val="center"/>
          </w:tcPr>
          <w:p w:rsidR="006C6A3B" w:rsidRDefault="006C6A3B" w:rsidP="00FC671E">
            <w:pPr>
              <w:ind w:left="170" w:hanging="170"/>
              <w:jc w:val="center"/>
              <w:rPr>
                <w:rFonts w:cs="Calibri"/>
                <w:b/>
                <w:szCs w:val="22"/>
              </w:rPr>
            </w:pPr>
            <w:r>
              <w:rPr>
                <w:rFonts w:cs="Calibri"/>
                <w:b/>
                <w:szCs w:val="22"/>
              </w:rPr>
              <w:t>Druge oblike študija</w:t>
            </w:r>
          </w:p>
        </w:tc>
        <w:tc>
          <w:tcPr>
            <w:tcW w:w="1417" w:type="dxa"/>
            <w:gridSpan w:val="2"/>
            <w:tcBorders>
              <w:top w:val="nil"/>
              <w:left w:val="nil"/>
              <w:bottom w:val="single" w:sz="4" w:space="0" w:color="auto"/>
              <w:right w:val="nil"/>
            </w:tcBorders>
            <w:vAlign w:val="center"/>
          </w:tcPr>
          <w:p w:rsidR="006C6A3B" w:rsidRDefault="006C6A3B" w:rsidP="00FC671E">
            <w:pPr>
              <w:ind w:left="170" w:hanging="170"/>
              <w:jc w:val="center"/>
              <w:rPr>
                <w:rFonts w:cs="Calibri"/>
                <w:b/>
                <w:szCs w:val="22"/>
              </w:rPr>
            </w:pPr>
            <w:r>
              <w:rPr>
                <w:rFonts w:cs="Calibri"/>
                <w:b/>
                <w:szCs w:val="22"/>
              </w:rPr>
              <w:t>Samost. delo</w:t>
            </w:r>
          </w:p>
          <w:p w:rsidR="006C6A3B" w:rsidRDefault="006C6A3B" w:rsidP="00FC671E">
            <w:pPr>
              <w:ind w:left="170" w:hanging="170"/>
              <w:jc w:val="center"/>
              <w:rPr>
                <w:rFonts w:cs="Calibri"/>
                <w:b/>
                <w:szCs w:val="22"/>
              </w:rPr>
            </w:pPr>
            <w:r>
              <w:rPr>
                <w:rFonts w:cs="Calibri"/>
                <w:b/>
                <w:szCs w:val="22"/>
              </w:rPr>
              <w:t>Individ. work</w:t>
            </w:r>
          </w:p>
        </w:tc>
        <w:tc>
          <w:tcPr>
            <w:tcW w:w="132" w:type="dxa"/>
            <w:vAlign w:val="center"/>
          </w:tcPr>
          <w:p w:rsidR="006C6A3B" w:rsidRDefault="006C6A3B" w:rsidP="00FC671E">
            <w:pPr>
              <w:ind w:left="170" w:hanging="170"/>
              <w:jc w:val="center"/>
              <w:rPr>
                <w:rFonts w:cs="Calibri"/>
                <w:b/>
                <w:bCs/>
                <w:szCs w:val="22"/>
              </w:rPr>
            </w:pPr>
          </w:p>
        </w:tc>
        <w:tc>
          <w:tcPr>
            <w:tcW w:w="1068" w:type="dxa"/>
            <w:tcBorders>
              <w:top w:val="nil"/>
              <w:left w:val="nil"/>
              <w:bottom w:val="single" w:sz="4" w:space="0" w:color="auto"/>
              <w:right w:val="nil"/>
            </w:tcBorders>
            <w:vAlign w:val="center"/>
          </w:tcPr>
          <w:p w:rsidR="006C6A3B" w:rsidRDefault="006C6A3B" w:rsidP="00FC671E">
            <w:pPr>
              <w:ind w:left="170" w:hanging="170"/>
              <w:jc w:val="center"/>
              <w:rPr>
                <w:rFonts w:cs="Calibri"/>
                <w:b/>
                <w:szCs w:val="22"/>
              </w:rPr>
            </w:pPr>
            <w:r>
              <w:rPr>
                <w:rFonts w:cs="Calibri"/>
                <w:b/>
                <w:szCs w:val="22"/>
              </w:rPr>
              <w:t>ECTS</w:t>
            </w:r>
          </w:p>
        </w:tc>
      </w:tr>
      <w:tr w:rsidR="006C6A3B" w:rsidTr="00FC671E">
        <w:trPr>
          <w:trHeight w:val="318"/>
        </w:trPr>
        <w:tc>
          <w:tcPr>
            <w:tcW w:w="1410" w:type="dxa"/>
            <w:tcBorders>
              <w:top w:val="single" w:sz="4" w:space="0" w:color="auto"/>
              <w:left w:val="single" w:sz="4" w:space="0" w:color="auto"/>
              <w:bottom w:val="single" w:sz="4" w:space="0" w:color="auto"/>
              <w:right w:val="single" w:sz="4" w:space="0" w:color="auto"/>
            </w:tcBorders>
            <w:vAlign w:val="center"/>
          </w:tcPr>
          <w:p w:rsidR="006C6A3B" w:rsidRDefault="006C6A3B" w:rsidP="00FC671E">
            <w:pPr>
              <w:ind w:left="170" w:hanging="170"/>
              <w:jc w:val="center"/>
              <w:rPr>
                <w:rFonts w:cs="Calibri"/>
                <w:b/>
                <w:bCs/>
                <w:szCs w:val="22"/>
              </w:rPr>
            </w:pP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6C6A3B" w:rsidRDefault="006C6A3B" w:rsidP="00FC671E">
            <w:pPr>
              <w:ind w:left="170" w:hanging="170"/>
              <w:jc w:val="center"/>
              <w:rPr>
                <w:rFonts w:cs="Calibri"/>
                <w:b/>
                <w:bCs/>
                <w:szCs w:val="22"/>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6C6A3B" w:rsidRDefault="006C6A3B" w:rsidP="00FC671E">
            <w:pPr>
              <w:ind w:left="170" w:hanging="170"/>
              <w:jc w:val="center"/>
              <w:rPr>
                <w:rFonts w:cs="Calibri"/>
                <w:b/>
                <w:bCs/>
                <w:szCs w:val="22"/>
                <w:lang w:val="de-DE"/>
              </w:rPr>
            </w:pPr>
            <w:r>
              <w:rPr>
                <w:rFonts w:cs="Calibri"/>
                <w:b/>
                <w:bCs/>
                <w:szCs w:val="22"/>
                <w:lang w:val="de-DE"/>
              </w:rPr>
              <w:t>30</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6C6A3B" w:rsidRDefault="006C6A3B" w:rsidP="00FC671E">
            <w:pPr>
              <w:ind w:left="170" w:hanging="170"/>
              <w:jc w:val="center"/>
              <w:rPr>
                <w:rFonts w:cs="Calibri"/>
                <w:b/>
                <w:bCs/>
                <w:szCs w:val="22"/>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6C6A3B" w:rsidRDefault="006C6A3B" w:rsidP="00FC671E">
            <w:pPr>
              <w:ind w:left="170" w:hanging="170"/>
              <w:jc w:val="center"/>
              <w:rPr>
                <w:rFonts w:cs="Calibri"/>
                <w:b/>
                <w:bCs/>
                <w:szCs w:val="22"/>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6C6A3B" w:rsidRDefault="006C6A3B" w:rsidP="00FC671E">
            <w:pPr>
              <w:ind w:left="170" w:hanging="170"/>
              <w:jc w:val="center"/>
              <w:rPr>
                <w:rFonts w:cs="Calibri"/>
                <w:b/>
                <w:bCs/>
                <w:szCs w:val="22"/>
                <w:lang w:val="de-DE"/>
              </w:rPr>
            </w:pPr>
            <w:r>
              <w:rPr>
                <w:rFonts w:cs="Calibri"/>
                <w:b/>
                <w:bCs/>
                <w:szCs w:val="22"/>
                <w:lang w:val="de-DE"/>
              </w:rPr>
              <w:t>60</w:t>
            </w:r>
          </w:p>
        </w:tc>
        <w:tc>
          <w:tcPr>
            <w:tcW w:w="132" w:type="dxa"/>
            <w:tcBorders>
              <w:top w:val="nil"/>
              <w:left w:val="single" w:sz="4" w:space="0" w:color="auto"/>
              <w:bottom w:val="nil"/>
              <w:right w:val="single" w:sz="4" w:space="0" w:color="auto"/>
            </w:tcBorders>
            <w:vAlign w:val="center"/>
          </w:tcPr>
          <w:p w:rsidR="006C6A3B" w:rsidRDefault="006C6A3B" w:rsidP="00FC671E">
            <w:pPr>
              <w:ind w:left="170" w:hanging="170"/>
              <w:jc w:val="center"/>
              <w:rPr>
                <w:rFonts w:cs="Calibri"/>
                <w:b/>
                <w:bCs/>
                <w:szCs w:val="22"/>
              </w:rPr>
            </w:pPr>
          </w:p>
        </w:tc>
        <w:tc>
          <w:tcPr>
            <w:tcW w:w="1068" w:type="dxa"/>
            <w:tcBorders>
              <w:top w:val="single" w:sz="4" w:space="0" w:color="auto"/>
              <w:left w:val="single" w:sz="4" w:space="0" w:color="auto"/>
              <w:bottom w:val="single" w:sz="4" w:space="0" w:color="auto"/>
              <w:right w:val="single" w:sz="4" w:space="0" w:color="auto"/>
            </w:tcBorders>
            <w:vAlign w:val="center"/>
          </w:tcPr>
          <w:p w:rsidR="006C6A3B" w:rsidRDefault="006C6A3B" w:rsidP="00FC671E">
            <w:pPr>
              <w:ind w:left="170" w:hanging="170"/>
              <w:jc w:val="center"/>
              <w:rPr>
                <w:rFonts w:cs="Calibri"/>
                <w:b/>
                <w:bCs/>
                <w:szCs w:val="22"/>
                <w:lang w:val="de-DE"/>
              </w:rPr>
            </w:pPr>
            <w:r>
              <w:rPr>
                <w:rFonts w:cs="Calibri"/>
                <w:b/>
                <w:bCs/>
                <w:szCs w:val="22"/>
                <w:lang w:val="de-DE"/>
              </w:rPr>
              <w:t>3</w:t>
            </w:r>
          </w:p>
        </w:tc>
      </w:tr>
      <w:tr w:rsidR="006C6A3B" w:rsidTr="00FC671E">
        <w:tc>
          <w:tcPr>
            <w:tcW w:w="9690" w:type="dxa"/>
            <w:gridSpan w:val="18"/>
          </w:tcPr>
          <w:p w:rsidR="006C6A3B" w:rsidRDefault="006C6A3B" w:rsidP="00FC671E">
            <w:pPr>
              <w:ind w:left="170" w:hanging="170"/>
              <w:rPr>
                <w:rFonts w:cs="Calibri"/>
                <w:b/>
                <w:bCs/>
                <w:szCs w:val="22"/>
              </w:rPr>
            </w:pPr>
          </w:p>
        </w:tc>
      </w:tr>
      <w:tr w:rsidR="006C6A3B" w:rsidTr="00FC671E">
        <w:tc>
          <w:tcPr>
            <w:tcW w:w="3307" w:type="dxa"/>
            <w:gridSpan w:val="5"/>
          </w:tcPr>
          <w:p w:rsidR="006C6A3B" w:rsidRDefault="006C6A3B" w:rsidP="00FC671E">
            <w:pPr>
              <w:ind w:left="170" w:hanging="170"/>
              <w:rPr>
                <w:rFonts w:cs="Calibri"/>
                <w:b/>
                <w:szCs w:val="22"/>
              </w:rPr>
            </w:pPr>
            <w:r>
              <w:rPr>
                <w:rFonts w:cs="Calibri"/>
                <w:b/>
                <w:szCs w:val="22"/>
              </w:rPr>
              <w:t>Nosilec predmeta / Lecturer:</w:t>
            </w:r>
          </w:p>
        </w:tc>
        <w:tc>
          <w:tcPr>
            <w:tcW w:w="6383" w:type="dxa"/>
            <w:gridSpan w:val="13"/>
            <w:tcBorders>
              <w:top w:val="single" w:sz="4" w:space="0" w:color="auto"/>
              <w:left w:val="single" w:sz="4" w:space="0" w:color="auto"/>
              <w:bottom w:val="single" w:sz="4" w:space="0" w:color="auto"/>
              <w:right w:val="single" w:sz="4" w:space="0" w:color="auto"/>
            </w:tcBorders>
          </w:tcPr>
          <w:p w:rsidR="006C6A3B" w:rsidRDefault="006C6A3B" w:rsidP="00FC671E">
            <w:pPr>
              <w:ind w:left="170" w:hanging="170"/>
              <w:jc w:val="both"/>
              <w:rPr>
                <w:rFonts w:cs="Calibri"/>
                <w:szCs w:val="22"/>
              </w:rPr>
            </w:pPr>
            <w:r>
              <w:rPr>
                <w:rFonts w:cs="Calibri"/>
                <w:szCs w:val="22"/>
              </w:rPr>
              <w:t>lekt. dr. Lars Felgner</w:t>
            </w:r>
          </w:p>
          <w:p w:rsidR="006C6A3B" w:rsidRDefault="006C6A3B" w:rsidP="00FC671E">
            <w:pPr>
              <w:ind w:left="170" w:hanging="170"/>
              <w:jc w:val="both"/>
              <w:rPr>
                <w:rFonts w:cs="Calibri"/>
                <w:szCs w:val="22"/>
              </w:rPr>
            </w:pPr>
            <w:r>
              <w:rPr>
                <w:rFonts w:cs="Calibri"/>
                <w:szCs w:val="22"/>
              </w:rPr>
              <w:t xml:space="preserve">lekt. Christiane Leskovec </w:t>
            </w:r>
          </w:p>
        </w:tc>
      </w:tr>
      <w:tr w:rsidR="006C6A3B" w:rsidTr="00FC671E">
        <w:tc>
          <w:tcPr>
            <w:tcW w:w="9690" w:type="dxa"/>
            <w:gridSpan w:val="18"/>
          </w:tcPr>
          <w:p w:rsidR="006C6A3B" w:rsidRDefault="006C6A3B" w:rsidP="00FC671E">
            <w:pPr>
              <w:ind w:left="170" w:hanging="170"/>
              <w:jc w:val="both"/>
              <w:rPr>
                <w:rFonts w:cs="Calibri"/>
                <w:szCs w:val="22"/>
              </w:rPr>
            </w:pPr>
          </w:p>
        </w:tc>
      </w:tr>
      <w:tr w:rsidR="006C6A3B" w:rsidTr="00FC671E">
        <w:tc>
          <w:tcPr>
            <w:tcW w:w="1641" w:type="dxa"/>
            <w:gridSpan w:val="2"/>
            <w:vMerge w:val="restart"/>
          </w:tcPr>
          <w:p w:rsidR="006C6A3B" w:rsidRDefault="006C6A3B" w:rsidP="00FC671E">
            <w:pPr>
              <w:ind w:left="170" w:hanging="170"/>
              <w:rPr>
                <w:rFonts w:cs="Calibri"/>
                <w:b/>
                <w:szCs w:val="22"/>
              </w:rPr>
            </w:pPr>
            <w:r>
              <w:rPr>
                <w:rFonts w:cs="Calibri"/>
                <w:b/>
                <w:szCs w:val="22"/>
              </w:rPr>
              <w:t xml:space="preserve">Jeziki / </w:t>
            </w:r>
          </w:p>
          <w:p w:rsidR="006C6A3B" w:rsidRDefault="006C6A3B" w:rsidP="00FC671E">
            <w:pPr>
              <w:ind w:left="170" w:hanging="170"/>
              <w:rPr>
                <w:rFonts w:cs="Calibri"/>
                <w:szCs w:val="22"/>
              </w:rPr>
            </w:pPr>
            <w:r>
              <w:rPr>
                <w:rFonts w:cs="Calibri"/>
                <w:b/>
                <w:szCs w:val="22"/>
              </w:rPr>
              <w:t>Languages:</w:t>
            </w:r>
          </w:p>
        </w:tc>
        <w:tc>
          <w:tcPr>
            <w:tcW w:w="2241" w:type="dxa"/>
            <w:gridSpan w:val="4"/>
          </w:tcPr>
          <w:p w:rsidR="006C6A3B" w:rsidRDefault="006C6A3B" w:rsidP="00FC671E">
            <w:pPr>
              <w:ind w:left="170" w:hanging="170"/>
              <w:jc w:val="right"/>
              <w:rPr>
                <w:rFonts w:cs="Calibri"/>
                <w:b/>
                <w:szCs w:val="22"/>
              </w:rPr>
            </w:pPr>
            <w:r>
              <w:rPr>
                <w:rFonts w:cs="Calibri"/>
                <w:b/>
                <w:szCs w:val="22"/>
              </w:rPr>
              <w:t>Predavanja / Lectures:</w:t>
            </w:r>
          </w:p>
        </w:tc>
        <w:tc>
          <w:tcPr>
            <w:tcW w:w="5808" w:type="dxa"/>
            <w:gridSpan w:val="12"/>
            <w:tcBorders>
              <w:top w:val="single" w:sz="4" w:space="0" w:color="auto"/>
              <w:left w:val="single" w:sz="4" w:space="0" w:color="auto"/>
              <w:bottom w:val="single" w:sz="4" w:space="0" w:color="auto"/>
              <w:right w:val="single" w:sz="4" w:space="0" w:color="auto"/>
            </w:tcBorders>
          </w:tcPr>
          <w:p w:rsidR="006C6A3B" w:rsidRDefault="006C6A3B" w:rsidP="00FC671E">
            <w:pPr>
              <w:ind w:left="170" w:hanging="170"/>
              <w:jc w:val="both"/>
              <w:rPr>
                <w:rFonts w:cs="Calibri"/>
                <w:b/>
                <w:bCs/>
                <w:szCs w:val="22"/>
              </w:rPr>
            </w:pPr>
            <w:r>
              <w:rPr>
                <w:rFonts w:cs="Calibri"/>
                <w:b/>
                <w:bCs/>
                <w:szCs w:val="22"/>
              </w:rPr>
              <w:t>Nemški / Deutsch</w:t>
            </w:r>
          </w:p>
        </w:tc>
      </w:tr>
      <w:tr w:rsidR="006C6A3B" w:rsidTr="00FC671E">
        <w:trPr>
          <w:trHeight w:val="215"/>
        </w:trPr>
        <w:tc>
          <w:tcPr>
            <w:tcW w:w="1641" w:type="dxa"/>
            <w:gridSpan w:val="2"/>
            <w:vMerge/>
            <w:vAlign w:val="center"/>
          </w:tcPr>
          <w:p w:rsidR="006C6A3B" w:rsidRDefault="006C6A3B" w:rsidP="00FC671E">
            <w:pPr>
              <w:rPr>
                <w:rFonts w:cs="Calibri"/>
                <w:szCs w:val="22"/>
              </w:rPr>
            </w:pPr>
          </w:p>
        </w:tc>
        <w:tc>
          <w:tcPr>
            <w:tcW w:w="2241" w:type="dxa"/>
            <w:gridSpan w:val="4"/>
          </w:tcPr>
          <w:p w:rsidR="006C6A3B" w:rsidRDefault="006C6A3B" w:rsidP="00FC671E">
            <w:pPr>
              <w:ind w:left="170" w:hanging="170"/>
              <w:jc w:val="right"/>
              <w:rPr>
                <w:rFonts w:cs="Calibri"/>
                <w:b/>
                <w:szCs w:val="22"/>
              </w:rPr>
            </w:pPr>
            <w:r>
              <w:rPr>
                <w:rFonts w:cs="Calibri"/>
                <w:b/>
                <w:szCs w:val="22"/>
              </w:rPr>
              <w:t>Vaje / Tutorial:</w:t>
            </w:r>
          </w:p>
        </w:tc>
        <w:tc>
          <w:tcPr>
            <w:tcW w:w="5808" w:type="dxa"/>
            <w:gridSpan w:val="12"/>
            <w:tcBorders>
              <w:top w:val="single" w:sz="4" w:space="0" w:color="auto"/>
              <w:left w:val="single" w:sz="4" w:space="0" w:color="auto"/>
              <w:bottom w:val="single" w:sz="4" w:space="0" w:color="auto"/>
              <w:right w:val="single" w:sz="4" w:space="0" w:color="auto"/>
            </w:tcBorders>
          </w:tcPr>
          <w:p w:rsidR="006C6A3B" w:rsidRDefault="006C6A3B" w:rsidP="00FC671E">
            <w:pPr>
              <w:ind w:left="170" w:hanging="170"/>
              <w:jc w:val="both"/>
              <w:rPr>
                <w:rFonts w:cs="Calibri"/>
                <w:b/>
                <w:bCs/>
                <w:szCs w:val="22"/>
              </w:rPr>
            </w:pPr>
            <w:r>
              <w:rPr>
                <w:rFonts w:cs="Calibri"/>
                <w:b/>
                <w:bCs/>
                <w:szCs w:val="22"/>
              </w:rPr>
              <w:t>Nemški / Deutsch</w:t>
            </w:r>
          </w:p>
        </w:tc>
      </w:tr>
      <w:tr w:rsidR="006C6A3B" w:rsidTr="00FC671E">
        <w:tc>
          <w:tcPr>
            <w:tcW w:w="4728" w:type="dxa"/>
            <w:gridSpan w:val="9"/>
            <w:tcBorders>
              <w:top w:val="nil"/>
              <w:left w:val="nil"/>
              <w:bottom w:val="single" w:sz="4" w:space="0" w:color="auto"/>
              <w:right w:val="nil"/>
            </w:tcBorders>
          </w:tcPr>
          <w:p w:rsidR="006C6A3B" w:rsidRDefault="006C6A3B" w:rsidP="00FC671E">
            <w:pPr>
              <w:ind w:left="170" w:hanging="170"/>
              <w:rPr>
                <w:rFonts w:cs="Calibri"/>
                <w:b/>
                <w:bCs/>
                <w:szCs w:val="22"/>
              </w:rPr>
            </w:pPr>
          </w:p>
          <w:p w:rsidR="006C6A3B" w:rsidRDefault="006C6A3B" w:rsidP="00FC671E">
            <w:pPr>
              <w:ind w:left="170" w:hanging="170"/>
              <w:rPr>
                <w:rFonts w:cs="Calibri"/>
                <w:b/>
                <w:szCs w:val="22"/>
              </w:rPr>
            </w:pPr>
            <w:r>
              <w:rPr>
                <w:rFonts w:cs="Calibri"/>
                <w:b/>
                <w:szCs w:val="22"/>
              </w:rPr>
              <w:t>Pogoji za vključitev v delo oz. za opravljanje študijskih obveznosti:</w:t>
            </w:r>
          </w:p>
        </w:tc>
        <w:tc>
          <w:tcPr>
            <w:tcW w:w="142" w:type="dxa"/>
          </w:tcPr>
          <w:p w:rsidR="006C6A3B" w:rsidRDefault="006C6A3B" w:rsidP="00FC671E">
            <w:pPr>
              <w:ind w:left="170" w:hanging="170"/>
              <w:rPr>
                <w:rFonts w:cs="Calibri"/>
                <w:b/>
                <w:szCs w:val="22"/>
              </w:rPr>
            </w:pPr>
          </w:p>
          <w:p w:rsidR="006C6A3B" w:rsidRDefault="006C6A3B" w:rsidP="00FC671E">
            <w:pPr>
              <w:ind w:left="170" w:hanging="170"/>
              <w:rPr>
                <w:rFonts w:cs="Calibri"/>
                <w:b/>
                <w:szCs w:val="22"/>
              </w:rPr>
            </w:pPr>
          </w:p>
        </w:tc>
        <w:tc>
          <w:tcPr>
            <w:tcW w:w="4820" w:type="dxa"/>
            <w:gridSpan w:val="8"/>
            <w:tcBorders>
              <w:top w:val="nil"/>
              <w:left w:val="nil"/>
              <w:bottom w:val="single" w:sz="4" w:space="0" w:color="auto"/>
              <w:right w:val="nil"/>
            </w:tcBorders>
          </w:tcPr>
          <w:p w:rsidR="006C6A3B" w:rsidRDefault="006C6A3B" w:rsidP="00FC671E">
            <w:pPr>
              <w:ind w:left="170" w:hanging="170"/>
              <w:rPr>
                <w:rFonts w:cs="Calibri"/>
                <w:b/>
                <w:szCs w:val="22"/>
              </w:rPr>
            </w:pPr>
          </w:p>
          <w:p w:rsidR="006C6A3B" w:rsidRDefault="006C6A3B" w:rsidP="00FC671E">
            <w:pPr>
              <w:ind w:left="170" w:hanging="170"/>
              <w:rPr>
                <w:rFonts w:cs="Calibri"/>
                <w:b/>
                <w:szCs w:val="22"/>
              </w:rPr>
            </w:pPr>
            <w:r>
              <w:rPr>
                <w:rFonts w:cs="Calibri"/>
                <w:b/>
                <w:szCs w:val="22"/>
              </w:rPr>
              <w:t>Prerequisits:</w:t>
            </w:r>
          </w:p>
        </w:tc>
      </w:tr>
      <w:tr w:rsidR="006C6A3B" w:rsidTr="00FC671E">
        <w:trPr>
          <w:trHeight w:val="2665"/>
        </w:trPr>
        <w:tc>
          <w:tcPr>
            <w:tcW w:w="4728" w:type="dxa"/>
            <w:gridSpan w:val="9"/>
            <w:tcBorders>
              <w:top w:val="single" w:sz="4" w:space="0" w:color="auto"/>
              <w:left w:val="single" w:sz="4" w:space="0" w:color="auto"/>
              <w:bottom w:val="single" w:sz="4" w:space="0" w:color="auto"/>
              <w:right w:val="single" w:sz="4" w:space="0" w:color="auto"/>
            </w:tcBorders>
          </w:tcPr>
          <w:p w:rsidR="006C6A3B" w:rsidRDefault="006C6A3B" w:rsidP="00656E99">
            <w:pPr>
              <w:pStyle w:val="Odstavekseznama"/>
              <w:numPr>
                <w:ilvl w:val="0"/>
                <w:numId w:val="194"/>
              </w:numPr>
              <w:spacing w:line="240" w:lineRule="auto"/>
              <w:rPr>
                <w:rFonts w:cs="Calibri"/>
                <w:sz w:val="22"/>
                <w:szCs w:val="22"/>
              </w:rPr>
            </w:pPr>
            <w:r>
              <w:rPr>
                <w:rFonts w:cs="Calibri"/>
                <w:sz w:val="22"/>
                <w:szCs w:val="22"/>
              </w:rPr>
              <w:t xml:space="preserve">Vpis na drugo stopnjo. </w:t>
            </w:r>
          </w:p>
          <w:p w:rsidR="006C6A3B" w:rsidRDefault="006C6A3B" w:rsidP="00656E99">
            <w:pPr>
              <w:pStyle w:val="Odstavekseznama"/>
              <w:numPr>
                <w:ilvl w:val="0"/>
                <w:numId w:val="194"/>
              </w:numPr>
              <w:spacing w:line="240" w:lineRule="auto"/>
              <w:rPr>
                <w:rFonts w:cs="Calibri"/>
                <w:sz w:val="22"/>
                <w:szCs w:val="22"/>
              </w:rPr>
            </w:pPr>
            <w:r>
              <w:rPr>
                <w:rFonts w:cs="Calibri"/>
                <w:sz w:val="22"/>
                <w:szCs w:val="22"/>
              </w:rPr>
              <w:t>Obvezna prisonost (80% pri seminarskih vajah)</w:t>
            </w:r>
          </w:p>
          <w:p w:rsidR="006C6A3B" w:rsidRDefault="006C6A3B" w:rsidP="00656E99">
            <w:pPr>
              <w:pStyle w:val="Odstavekseznama"/>
              <w:numPr>
                <w:ilvl w:val="0"/>
                <w:numId w:val="194"/>
              </w:numPr>
              <w:spacing w:line="240" w:lineRule="auto"/>
              <w:rPr>
                <w:rFonts w:cs="Calibri"/>
                <w:sz w:val="22"/>
                <w:szCs w:val="22"/>
              </w:rPr>
            </w:pPr>
            <w:r>
              <w:rPr>
                <w:rFonts w:cs="Calibri"/>
                <w:sz w:val="22"/>
                <w:szCs w:val="22"/>
              </w:rPr>
              <w:t>Oddaja pisnih domačih nalog in priprav na ustne predstavitve in diskusijske skupine ter razprave</w:t>
            </w:r>
          </w:p>
          <w:p w:rsidR="006C6A3B" w:rsidRPr="00947DBD" w:rsidRDefault="006C6A3B" w:rsidP="00656E99">
            <w:pPr>
              <w:pStyle w:val="Odstavekseznama"/>
              <w:numPr>
                <w:ilvl w:val="0"/>
                <w:numId w:val="194"/>
              </w:numPr>
              <w:spacing w:line="240" w:lineRule="auto"/>
              <w:rPr>
                <w:rFonts w:cs="Calibri"/>
                <w:sz w:val="22"/>
                <w:szCs w:val="22"/>
              </w:rPr>
            </w:pPr>
            <w:r>
              <w:rPr>
                <w:rFonts w:cs="Calibri"/>
                <w:sz w:val="22"/>
                <w:szCs w:val="22"/>
              </w:rPr>
              <w:t xml:space="preserve">Udeležba na najmanj eni razpravi ter individualna predstavitev (predavanje in vizualizacija) samostojno izbrane teme glede na preferenčno študijsko temo oziroma predvideno poklicno orientacijo. </w:t>
            </w:r>
          </w:p>
        </w:tc>
        <w:tc>
          <w:tcPr>
            <w:tcW w:w="142" w:type="dxa"/>
            <w:tcBorders>
              <w:top w:val="nil"/>
              <w:left w:val="single" w:sz="4" w:space="0" w:color="auto"/>
              <w:bottom w:val="nil"/>
              <w:right w:val="single" w:sz="4" w:space="0" w:color="auto"/>
            </w:tcBorders>
          </w:tcPr>
          <w:p w:rsidR="006C6A3B" w:rsidRDefault="006C6A3B" w:rsidP="00FC671E">
            <w:pPr>
              <w:ind w:left="170" w:hanging="170"/>
              <w:rPr>
                <w:rFonts w:cs="Calibri"/>
                <w:sz w:val="22"/>
                <w:szCs w:val="22"/>
              </w:rPr>
            </w:pPr>
          </w:p>
        </w:tc>
        <w:tc>
          <w:tcPr>
            <w:tcW w:w="4820" w:type="dxa"/>
            <w:gridSpan w:val="8"/>
            <w:tcBorders>
              <w:top w:val="single" w:sz="4" w:space="0" w:color="auto"/>
              <w:left w:val="single" w:sz="4" w:space="0" w:color="auto"/>
              <w:bottom w:val="single" w:sz="4" w:space="0" w:color="auto"/>
              <w:right w:val="single" w:sz="4" w:space="0" w:color="auto"/>
            </w:tcBorders>
          </w:tcPr>
          <w:p w:rsidR="006C6A3B" w:rsidRDefault="006C6A3B" w:rsidP="00656E99">
            <w:pPr>
              <w:numPr>
                <w:ilvl w:val="0"/>
                <w:numId w:val="101"/>
              </w:numPr>
              <w:tabs>
                <w:tab w:val="left" w:pos="720"/>
              </w:tabs>
              <w:ind w:left="340" w:hanging="170"/>
              <w:jc w:val="both"/>
              <w:rPr>
                <w:rFonts w:cs="Calibri"/>
                <w:sz w:val="22"/>
                <w:szCs w:val="22"/>
              </w:rPr>
            </w:pPr>
            <w:r>
              <w:rPr>
                <w:rFonts w:cs="Calibri"/>
                <w:sz w:val="22"/>
                <w:szCs w:val="22"/>
              </w:rPr>
              <w:t xml:space="preserve">Immatrikulation in den Masterstudiengang </w:t>
            </w:r>
          </w:p>
          <w:p w:rsidR="006C6A3B" w:rsidRDefault="006C6A3B" w:rsidP="00656E99">
            <w:pPr>
              <w:numPr>
                <w:ilvl w:val="0"/>
                <w:numId w:val="101"/>
              </w:numPr>
              <w:tabs>
                <w:tab w:val="left" w:pos="720"/>
              </w:tabs>
              <w:ind w:left="340" w:hanging="170"/>
              <w:jc w:val="both"/>
              <w:rPr>
                <w:rFonts w:cs="Calibri"/>
                <w:sz w:val="22"/>
                <w:szCs w:val="22"/>
              </w:rPr>
            </w:pPr>
            <w:r>
              <w:rPr>
                <w:rFonts w:cs="Calibri"/>
                <w:sz w:val="22"/>
                <w:szCs w:val="22"/>
              </w:rPr>
              <w:t>Teilnahmepflich</w:t>
            </w:r>
            <w:r>
              <w:rPr>
                <w:rFonts w:cs="Calibri"/>
                <w:sz w:val="22"/>
                <w:szCs w:val="22"/>
                <w:lang w:val="de-DE"/>
              </w:rPr>
              <w:t xml:space="preserve">t </w:t>
            </w:r>
            <w:r>
              <w:rPr>
                <w:rFonts w:cs="Calibri"/>
                <w:sz w:val="22"/>
                <w:szCs w:val="22"/>
              </w:rPr>
              <w:t xml:space="preserve">(Anwesenheit </w:t>
            </w:r>
            <w:r>
              <w:rPr>
                <w:rFonts w:cs="Calibri"/>
                <w:sz w:val="22"/>
                <w:szCs w:val="22"/>
                <w:lang w:val="de-DE"/>
              </w:rPr>
              <w:t xml:space="preserve">bei den </w:t>
            </w:r>
            <w:r>
              <w:rPr>
                <w:rFonts w:cs="Calibri"/>
                <w:sz w:val="22"/>
                <w:szCs w:val="22"/>
              </w:rPr>
              <w:t>Seminarübungen</w:t>
            </w:r>
            <w:r>
              <w:rPr>
                <w:rFonts w:cs="Calibri"/>
                <w:sz w:val="22"/>
                <w:szCs w:val="22"/>
                <w:lang w:val="de-DE"/>
              </w:rPr>
              <w:t xml:space="preserve"> </w:t>
            </w:r>
            <w:r>
              <w:rPr>
                <w:rFonts w:cs="Calibri"/>
                <w:sz w:val="22"/>
                <w:szCs w:val="22"/>
              </w:rPr>
              <w:t xml:space="preserve">= </w:t>
            </w:r>
            <w:r>
              <w:rPr>
                <w:rFonts w:cs="Calibri"/>
                <w:sz w:val="22"/>
                <w:szCs w:val="22"/>
                <w:lang w:val="de-DE"/>
              </w:rPr>
              <w:t xml:space="preserve">mind. </w:t>
            </w:r>
            <w:r>
              <w:rPr>
                <w:rFonts w:cs="Calibri"/>
                <w:sz w:val="22"/>
                <w:szCs w:val="22"/>
              </w:rPr>
              <w:t>80%)</w:t>
            </w:r>
          </w:p>
          <w:p w:rsidR="006C6A3B" w:rsidRDefault="006C6A3B" w:rsidP="00656E99">
            <w:pPr>
              <w:numPr>
                <w:ilvl w:val="0"/>
                <w:numId w:val="101"/>
              </w:numPr>
              <w:tabs>
                <w:tab w:val="left" w:pos="720"/>
              </w:tabs>
              <w:ind w:left="340" w:hanging="170"/>
              <w:jc w:val="both"/>
              <w:rPr>
                <w:rFonts w:cs="Calibri"/>
                <w:sz w:val="22"/>
                <w:szCs w:val="22"/>
              </w:rPr>
            </w:pPr>
            <w:r>
              <w:rPr>
                <w:rFonts w:cs="Calibri"/>
                <w:sz w:val="22"/>
                <w:szCs w:val="22"/>
              </w:rPr>
              <w:t xml:space="preserve">Abgabe der schriftlichen Hausaufgaben und Vorbereitungen auf die </w:t>
            </w:r>
            <w:r>
              <w:rPr>
                <w:rFonts w:cs="Calibri"/>
                <w:sz w:val="22"/>
                <w:szCs w:val="22"/>
                <w:lang w:val="de-DE"/>
              </w:rPr>
              <w:t>mündlichen Kurz-</w:t>
            </w:r>
            <w:r>
              <w:rPr>
                <w:rFonts w:cs="Calibri"/>
                <w:sz w:val="22"/>
                <w:szCs w:val="22"/>
              </w:rPr>
              <w:t>Pr</w:t>
            </w:r>
            <w:r>
              <w:rPr>
                <w:rFonts w:cs="Calibri"/>
                <w:sz w:val="22"/>
                <w:szCs w:val="22"/>
                <w:lang w:val="de-DE"/>
              </w:rPr>
              <w:t>äsentationen und Diskussionsrunden bzw. Debatten im Kurs</w:t>
            </w:r>
          </w:p>
          <w:p w:rsidR="006C6A3B" w:rsidRDefault="006C6A3B" w:rsidP="00656E99">
            <w:pPr>
              <w:numPr>
                <w:ilvl w:val="0"/>
                <w:numId w:val="101"/>
              </w:numPr>
              <w:tabs>
                <w:tab w:val="left" w:pos="720"/>
              </w:tabs>
              <w:ind w:left="340" w:hanging="170"/>
              <w:jc w:val="both"/>
              <w:rPr>
                <w:rFonts w:cs="Calibri"/>
                <w:sz w:val="22"/>
                <w:szCs w:val="22"/>
              </w:rPr>
            </w:pPr>
            <w:r>
              <w:rPr>
                <w:rFonts w:cs="Calibri"/>
                <w:sz w:val="22"/>
                <w:szCs w:val="22"/>
                <w:lang w:val="de-DE"/>
              </w:rPr>
              <w:t xml:space="preserve">Teilnahme an mind. einer Debatte und individuelle Präsentation (Vortrag plus Visualisierung) eines selbst gewählten Themas aus dem eigenen Studienschwerpunkt oder dem anvisierten beruflichen Umfeld </w:t>
            </w:r>
          </w:p>
          <w:p w:rsidR="006C6A3B" w:rsidRDefault="006C6A3B" w:rsidP="00FC671E">
            <w:pPr>
              <w:ind w:left="170" w:hanging="170"/>
              <w:rPr>
                <w:rFonts w:cs="Calibri"/>
                <w:sz w:val="22"/>
                <w:szCs w:val="22"/>
              </w:rPr>
            </w:pPr>
          </w:p>
        </w:tc>
      </w:tr>
      <w:tr w:rsidR="006C6A3B" w:rsidTr="00FC671E">
        <w:trPr>
          <w:trHeight w:val="137"/>
        </w:trPr>
        <w:tc>
          <w:tcPr>
            <w:tcW w:w="4718" w:type="dxa"/>
            <w:gridSpan w:val="8"/>
            <w:tcBorders>
              <w:top w:val="nil"/>
              <w:left w:val="nil"/>
              <w:bottom w:val="single" w:sz="4" w:space="0" w:color="auto"/>
              <w:right w:val="nil"/>
            </w:tcBorders>
          </w:tcPr>
          <w:p w:rsidR="006C6A3B" w:rsidRDefault="006C6A3B" w:rsidP="00FC671E">
            <w:pPr>
              <w:ind w:left="170" w:hanging="170"/>
              <w:rPr>
                <w:rFonts w:cs="Calibri"/>
                <w:b/>
                <w:szCs w:val="22"/>
              </w:rPr>
            </w:pPr>
          </w:p>
          <w:p w:rsidR="006C6A3B" w:rsidRDefault="006C6A3B" w:rsidP="00FC671E">
            <w:pPr>
              <w:ind w:left="170" w:hanging="170"/>
              <w:rPr>
                <w:rFonts w:cs="Calibri"/>
                <w:b/>
                <w:szCs w:val="22"/>
              </w:rPr>
            </w:pPr>
            <w:r>
              <w:rPr>
                <w:rFonts w:cs="Calibri"/>
                <w:b/>
                <w:szCs w:val="22"/>
              </w:rPr>
              <w:t>Vsebina:</w:t>
            </w:r>
            <w:r>
              <w:rPr>
                <w:rFonts w:cs="Calibri"/>
                <w:szCs w:val="22"/>
              </w:rPr>
              <w:t xml:space="preserve"> </w:t>
            </w:r>
          </w:p>
        </w:tc>
        <w:tc>
          <w:tcPr>
            <w:tcW w:w="152" w:type="dxa"/>
            <w:gridSpan w:val="2"/>
          </w:tcPr>
          <w:p w:rsidR="006C6A3B" w:rsidRDefault="006C6A3B" w:rsidP="00FC671E">
            <w:pPr>
              <w:ind w:left="170" w:hanging="170"/>
              <w:rPr>
                <w:rFonts w:cs="Calibri"/>
                <w:b/>
                <w:szCs w:val="22"/>
              </w:rPr>
            </w:pPr>
          </w:p>
        </w:tc>
        <w:tc>
          <w:tcPr>
            <w:tcW w:w="4820" w:type="dxa"/>
            <w:gridSpan w:val="8"/>
            <w:tcBorders>
              <w:top w:val="nil"/>
              <w:left w:val="nil"/>
              <w:bottom w:val="single" w:sz="4" w:space="0" w:color="auto"/>
              <w:right w:val="nil"/>
            </w:tcBorders>
          </w:tcPr>
          <w:p w:rsidR="006C6A3B" w:rsidRDefault="006C6A3B" w:rsidP="00FC671E">
            <w:pPr>
              <w:ind w:left="170" w:hanging="170"/>
              <w:rPr>
                <w:rFonts w:cs="Calibri"/>
                <w:b/>
              </w:rPr>
            </w:pPr>
          </w:p>
          <w:p w:rsidR="006C6A3B" w:rsidRDefault="006C6A3B" w:rsidP="00FC671E">
            <w:pPr>
              <w:ind w:left="170" w:hanging="170"/>
              <w:rPr>
                <w:rFonts w:cs="Calibri"/>
                <w:b/>
              </w:rPr>
            </w:pPr>
            <w:r>
              <w:rPr>
                <w:rFonts w:cs="Calibri"/>
                <w:b/>
              </w:rPr>
              <w:t>Content (Syllabus outline):</w:t>
            </w:r>
          </w:p>
        </w:tc>
      </w:tr>
      <w:tr w:rsidR="006C6A3B" w:rsidTr="00FC671E">
        <w:trPr>
          <w:trHeight w:val="2665"/>
        </w:trPr>
        <w:tc>
          <w:tcPr>
            <w:tcW w:w="4718" w:type="dxa"/>
            <w:gridSpan w:val="8"/>
            <w:tcBorders>
              <w:top w:val="single" w:sz="4" w:space="0" w:color="auto"/>
              <w:left w:val="single" w:sz="4" w:space="0" w:color="auto"/>
              <w:bottom w:val="single" w:sz="4" w:space="0" w:color="auto"/>
              <w:right w:val="single" w:sz="4" w:space="0" w:color="auto"/>
            </w:tcBorders>
          </w:tcPr>
          <w:p w:rsidR="006C6A3B" w:rsidRDefault="006C6A3B" w:rsidP="00FC671E">
            <w:pPr>
              <w:ind w:left="170"/>
              <w:jc w:val="both"/>
              <w:rPr>
                <w:rFonts w:cs="Calibri"/>
                <w:sz w:val="22"/>
                <w:szCs w:val="22"/>
              </w:rPr>
            </w:pPr>
            <w:r>
              <w:rPr>
                <w:rFonts w:cs="Calibri"/>
                <w:sz w:val="22"/>
                <w:szCs w:val="22"/>
              </w:rPr>
              <w:lastRenderedPageBreak/>
              <w:t xml:space="preserve">Ker imajo v poklicnem kontekstu sposobnost govorjenja in prezentacije vedno večji pomen (naj si bo to pri referatih, govorih, diskusijah, predstavitvah projektov itd.), bodo študentje pri tej predmetu dobili osnovna retorična znanja in spretnosti. </w:t>
            </w:r>
          </w:p>
          <w:p w:rsidR="006C6A3B" w:rsidRDefault="006C6A3B" w:rsidP="00FC671E">
            <w:pPr>
              <w:ind w:left="170"/>
              <w:jc w:val="both"/>
              <w:rPr>
                <w:rFonts w:cs="Calibri"/>
                <w:sz w:val="22"/>
                <w:szCs w:val="22"/>
              </w:rPr>
            </w:pPr>
          </w:p>
          <w:p w:rsidR="006C6A3B" w:rsidRDefault="006C6A3B" w:rsidP="00FC671E">
            <w:pPr>
              <w:ind w:left="170"/>
              <w:jc w:val="both"/>
              <w:rPr>
                <w:rFonts w:cs="Calibri"/>
                <w:sz w:val="22"/>
                <w:szCs w:val="22"/>
              </w:rPr>
            </w:pPr>
            <w:r>
              <w:rPr>
                <w:rFonts w:cs="Calibri"/>
                <w:sz w:val="22"/>
                <w:szCs w:val="22"/>
              </w:rPr>
              <w:t xml:space="preserve">Naslednje pomembno vsebinsko težišče je posredovanje govornih sredstev, ki so pomembna za argumentiranje (npr. pri izdelavi mnenjskega besedila ali prispevka za razpravo) in javno govorjenje v nemškem jeziku. </w:t>
            </w:r>
          </w:p>
          <w:p w:rsidR="006C6A3B" w:rsidRDefault="006C6A3B" w:rsidP="00FC671E">
            <w:pPr>
              <w:ind w:left="170"/>
              <w:jc w:val="both"/>
              <w:rPr>
                <w:rFonts w:cs="Calibri"/>
                <w:sz w:val="22"/>
                <w:szCs w:val="22"/>
              </w:rPr>
            </w:pPr>
          </w:p>
          <w:p w:rsidR="006C6A3B" w:rsidRDefault="006C6A3B" w:rsidP="00FC671E">
            <w:pPr>
              <w:ind w:left="170"/>
              <w:jc w:val="both"/>
              <w:rPr>
                <w:rFonts w:cs="Calibri"/>
                <w:sz w:val="22"/>
                <w:szCs w:val="22"/>
              </w:rPr>
            </w:pPr>
            <w:r>
              <w:rPr>
                <w:rFonts w:cs="Calibri"/>
                <w:sz w:val="22"/>
                <w:szCs w:val="22"/>
              </w:rPr>
              <w:t xml:space="preserve">Glede na skorajšnji vstop študentvo na trg dela je eno od glavnih težišč simulacija tipičnih situacijah pri pogovoru za službo. Vprašanja in naloge se orientirajo glede na področja, kamor se želijo študentje usmeriti po končanem študiju. TO pomeni, da jih nosilec predmeta oziroma izvajalec določi glede na sestavo skupine. </w:t>
            </w:r>
          </w:p>
        </w:tc>
        <w:tc>
          <w:tcPr>
            <w:tcW w:w="152" w:type="dxa"/>
            <w:gridSpan w:val="2"/>
            <w:tcBorders>
              <w:top w:val="nil"/>
              <w:left w:val="single" w:sz="4" w:space="0" w:color="auto"/>
              <w:bottom w:val="nil"/>
              <w:right w:val="single" w:sz="4" w:space="0" w:color="auto"/>
            </w:tcBorders>
          </w:tcPr>
          <w:p w:rsidR="006C6A3B" w:rsidRDefault="006C6A3B" w:rsidP="00FC671E">
            <w:pPr>
              <w:ind w:left="170" w:hanging="170"/>
              <w:jc w:val="both"/>
              <w:rPr>
                <w:rFonts w:cs="Calibri"/>
                <w:sz w:val="22"/>
                <w:szCs w:val="22"/>
              </w:rPr>
            </w:pPr>
          </w:p>
        </w:tc>
        <w:tc>
          <w:tcPr>
            <w:tcW w:w="4820" w:type="dxa"/>
            <w:gridSpan w:val="8"/>
            <w:tcBorders>
              <w:top w:val="single" w:sz="4" w:space="0" w:color="auto"/>
              <w:left w:val="single" w:sz="4" w:space="0" w:color="auto"/>
              <w:bottom w:val="single" w:sz="4" w:space="0" w:color="auto"/>
              <w:right w:val="single" w:sz="4" w:space="0" w:color="auto"/>
            </w:tcBorders>
          </w:tcPr>
          <w:p w:rsidR="006C6A3B" w:rsidRDefault="006C6A3B" w:rsidP="00FC671E">
            <w:pPr>
              <w:jc w:val="both"/>
              <w:rPr>
                <w:rFonts w:cs="Calibri"/>
                <w:sz w:val="22"/>
                <w:szCs w:val="22"/>
                <w:lang w:val="de-DE"/>
              </w:rPr>
            </w:pPr>
            <w:r w:rsidRPr="008E07CD">
              <w:rPr>
                <w:rFonts w:cs="Calibri"/>
                <w:sz w:val="22"/>
                <w:szCs w:val="22"/>
              </w:rPr>
              <w:t xml:space="preserve">Da Redegewandtheit und Präsentationsfähigkeiten </w:t>
            </w:r>
            <w:r>
              <w:rPr>
                <w:rFonts w:cs="Calibri"/>
                <w:sz w:val="22"/>
                <w:szCs w:val="22"/>
                <w:lang w:val="de-DE"/>
              </w:rPr>
              <w:t xml:space="preserve">eine immer größere Bedeutung im beruflichen Kontext einnehmen (sei es beim Halten von Referaten, Vorträgen, Diskussionsbeiträgen, Vorstellen von Projektergebnissen, etc.), sollen den Studierenden in diesem praxisorientierten Kurs grundlegende rhetorische Kenntnisse und Fertigkeiten vermittelt werden. </w:t>
            </w:r>
          </w:p>
          <w:p w:rsidR="006C6A3B" w:rsidRDefault="006C6A3B" w:rsidP="00FC671E">
            <w:pPr>
              <w:jc w:val="both"/>
              <w:rPr>
                <w:rFonts w:cs="Calibri"/>
                <w:sz w:val="22"/>
                <w:szCs w:val="22"/>
                <w:lang w:val="de-DE"/>
              </w:rPr>
            </w:pPr>
          </w:p>
          <w:p w:rsidR="006C6A3B" w:rsidRDefault="006C6A3B" w:rsidP="00FC671E">
            <w:pPr>
              <w:jc w:val="both"/>
              <w:rPr>
                <w:rFonts w:cs="Calibri"/>
                <w:sz w:val="22"/>
                <w:szCs w:val="22"/>
                <w:lang w:val="de-DE"/>
              </w:rPr>
            </w:pPr>
            <w:r>
              <w:rPr>
                <w:rFonts w:cs="Calibri"/>
                <w:sz w:val="22"/>
                <w:szCs w:val="22"/>
                <w:lang w:val="de-DE"/>
              </w:rPr>
              <w:t>Ein weiterer inhaltlicher Schwerpunkt wird auf die Vermittlung von Redemitteln gelegt, die für das Argumentieren (z.B. bei der Verfertigung eines Meinungstextes oder eines Beitrages in einer Debatte) und das öffentliche Reden in deutscher Sprache nützlich sind.</w:t>
            </w:r>
          </w:p>
          <w:p w:rsidR="006C6A3B" w:rsidRDefault="006C6A3B" w:rsidP="00FC671E">
            <w:pPr>
              <w:jc w:val="both"/>
              <w:rPr>
                <w:rFonts w:cs="Calibri"/>
                <w:sz w:val="22"/>
                <w:szCs w:val="22"/>
                <w:lang w:val="de-DE"/>
              </w:rPr>
            </w:pPr>
          </w:p>
          <w:p w:rsidR="006C6A3B" w:rsidRDefault="006C6A3B" w:rsidP="00FC671E">
            <w:pPr>
              <w:jc w:val="both"/>
              <w:rPr>
                <w:rFonts w:cs="Calibri"/>
                <w:sz w:val="22"/>
                <w:szCs w:val="22"/>
                <w:lang w:val="de-DE"/>
              </w:rPr>
            </w:pPr>
            <w:r>
              <w:rPr>
                <w:rFonts w:cs="Calibri"/>
                <w:sz w:val="22"/>
                <w:szCs w:val="22"/>
                <w:lang w:val="de-DE"/>
              </w:rPr>
              <w:t xml:space="preserve">Im Hinblick auf den bevorstehenden Eintritt der Master-Studierenden in den Arbeitsmarkt besteht ein weiterer Fokus in der Simulation von typischen Situationen in Vorstellungsgesprächen. Die Fragen und zu bewältigenden Aufgaben entstammen den von den Studierenden anvisierten Berufsfeldern, d.h. sie werden vom/von der Kursleiter/in im Hinblick auf die jeweilige Gruppe festgelegt.     </w:t>
            </w:r>
          </w:p>
        </w:tc>
      </w:tr>
    </w:tbl>
    <w:p w:rsidR="006C6A3B" w:rsidRDefault="006C6A3B" w:rsidP="006C6A3B">
      <w:pPr>
        <w:ind w:left="170" w:hanging="170"/>
        <w:rPr>
          <w:rFonts w:cs="Calibri"/>
          <w:szCs w:val="22"/>
        </w:rPr>
      </w:pPr>
    </w:p>
    <w:tbl>
      <w:tblPr>
        <w:tblW w:w="9690" w:type="dxa"/>
        <w:tblLayout w:type="fixed"/>
        <w:tblCellMar>
          <w:left w:w="56" w:type="dxa"/>
          <w:right w:w="56" w:type="dxa"/>
        </w:tblCellMar>
        <w:tblLook w:val="04A0" w:firstRow="1" w:lastRow="0" w:firstColumn="1" w:lastColumn="0" w:noHBand="0" w:noVBand="1"/>
      </w:tblPr>
      <w:tblGrid>
        <w:gridCol w:w="4020"/>
        <w:gridCol w:w="697"/>
        <w:gridCol w:w="10"/>
        <w:gridCol w:w="142"/>
        <w:gridCol w:w="711"/>
        <w:gridCol w:w="4110"/>
      </w:tblGrid>
      <w:tr w:rsidR="006C6A3B" w:rsidTr="00FC671E">
        <w:tc>
          <w:tcPr>
            <w:tcW w:w="9690" w:type="dxa"/>
            <w:gridSpan w:val="6"/>
          </w:tcPr>
          <w:p w:rsidR="006C6A3B" w:rsidRDefault="006C6A3B" w:rsidP="00FC671E">
            <w:pPr>
              <w:ind w:left="170" w:hanging="170"/>
              <w:jc w:val="both"/>
              <w:rPr>
                <w:rFonts w:cs="Calibri"/>
                <w:b/>
                <w:szCs w:val="22"/>
              </w:rPr>
            </w:pPr>
            <w:r>
              <w:rPr>
                <w:rFonts w:cs="Calibri"/>
                <w:szCs w:val="22"/>
              </w:rPr>
              <w:br w:type="page"/>
            </w:r>
            <w:r>
              <w:rPr>
                <w:rFonts w:cs="Calibri"/>
                <w:b/>
                <w:szCs w:val="22"/>
              </w:rPr>
              <w:t>Temeljni literatura in viri / Readings:</w:t>
            </w:r>
          </w:p>
        </w:tc>
      </w:tr>
      <w:tr w:rsidR="006C6A3B" w:rsidTr="00FC671E">
        <w:trPr>
          <w:trHeight w:val="2074"/>
        </w:trPr>
        <w:tc>
          <w:tcPr>
            <w:tcW w:w="9690" w:type="dxa"/>
            <w:gridSpan w:val="6"/>
            <w:tcBorders>
              <w:top w:val="single" w:sz="4" w:space="0" w:color="auto"/>
              <w:left w:val="single" w:sz="4" w:space="0" w:color="auto"/>
              <w:bottom w:val="single" w:sz="4" w:space="0" w:color="auto"/>
              <w:right w:val="single" w:sz="4" w:space="0" w:color="auto"/>
            </w:tcBorders>
          </w:tcPr>
          <w:p w:rsidR="006C6A3B" w:rsidRPr="006C6A3B" w:rsidRDefault="006C6A3B" w:rsidP="00FC671E">
            <w:pPr>
              <w:ind w:left="170" w:hanging="170"/>
              <w:rPr>
                <w:rFonts w:cs="Calibri"/>
                <w:sz w:val="22"/>
                <w:szCs w:val="22"/>
                <w:lang w:val="de-DE"/>
              </w:rPr>
            </w:pPr>
            <w:r w:rsidRPr="006C6A3B">
              <w:rPr>
                <w:rFonts w:cs="Calibri"/>
                <w:sz w:val="22"/>
                <w:szCs w:val="22"/>
                <w:lang w:val="de-DE"/>
              </w:rPr>
              <w:t>Wagner, Timm / Ansgar Kemmann (2015): Debattieren lernen. Seelze: Klett-Kallmeyer (48 str.).</w:t>
            </w:r>
          </w:p>
          <w:p w:rsidR="006C6A3B" w:rsidRPr="006C6A3B" w:rsidRDefault="006C6A3B" w:rsidP="00FC671E">
            <w:pPr>
              <w:ind w:left="170" w:hanging="170"/>
              <w:rPr>
                <w:rFonts w:cs="Calibri"/>
                <w:sz w:val="22"/>
                <w:szCs w:val="22"/>
                <w:lang w:val="de-DE"/>
              </w:rPr>
            </w:pPr>
          </w:p>
          <w:p w:rsidR="006C6A3B" w:rsidRPr="006C6A3B" w:rsidRDefault="006C6A3B" w:rsidP="00FC671E">
            <w:pPr>
              <w:ind w:left="170" w:hanging="170"/>
              <w:rPr>
                <w:rFonts w:cs="Calibri"/>
                <w:sz w:val="22"/>
                <w:szCs w:val="22"/>
                <w:lang w:val="de-DE"/>
              </w:rPr>
            </w:pPr>
            <w:r w:rsidRPr="006C6A3B">
              <w:rPr>
                <w:rFonts w:cs="Calibri"/>
                <w:sz w:val="22"/>
                <w:szCs w:val="22"/>
                <w:lang w:val="de-DE"/>
              </w:rPr>
              <w:t>Gora, Stephan (2010): Praktische Rhetorik. Rede- und Gesprächstechniken in der Schule. Seelze: Klett-Kallmeyer (izbrana poglavja).</w:t>
            </w:r>
          </w:p>
          <w:p w:rsidR="006C6A3B" w:rsidRPr="006C6A3B" w:rsidRDefault="006C6A3B" w:rsidP="00FC671E">
            <w:pPr>
              <w:ind w:left="170" w:hanging="170"/>
              <w:rPr>
                <w:rFonts w:cs="Calibri"/>
                <w:sz w:val="22"/>
                <w:szCs w:val="22"/>
                <w:lang w:val="de-DE"/>
              </w:rPr>
            </w:pPr>
          </w:p>
          <w:p w:rsidR="006C6A3B" w:rsidRDefault="006C6A3B" w:rsidP="00FC671E">
            <w:pPr>
              <w:ind w:left="170" w:hanging="170"/>
              <w:rPr>
                <w:rFonts w:cs="Calibri"/>
                <w:szCs w:val="22"/>
                <w:lang w:val="de-DE"/>
              </w:rPr>
            </w:pPr>
            <w:r w:rsidRPr="006C6A3B">
              <w:rPr>
                <w:rFonts w:cs="Calibri"/>
                <w:sz w:val="22"/>
                <w:szCs w:val="22"/>
                <w:lang w:val="de-DE"/>
              </w:rPr>
              <w:t>Ausgewählte und zu Semesterbeginn verteilte Artikel zu rhetorischen Einzelaspekten.</w:t>
            </w:r>
            <w:r>
              <w:rPr>
                <w:rFonts w:cs="Calibri"/>
                <w:szCs w:val="22"/>
                <w:lang w:val="de-DE"/>
              </w:rPr>
              <w:t xml:space="preserve">   </w:t>
            </w:r>
          </w:p>
        </w:tc>
      </w:tr>
      <w:tr w:rsidR="006C6A3B" w:rsidTr="00FC671E">
        <w:trPr>
          <w:trHeight w:val="73"/>
        </w:trPr>
        <w:tc>
          <w:tcPr>
            <w:tcW w:w="4717" w:type="dxa"/>
            <w:gridSpan w:val="2"/>
            <w:tcBorders>
              <w:top w:val="nil"/>
              <w:left w:val="nil"/>
              <w:bottom w:val="single" w:sz="4" w:space="0" w:color="auto"/>
              <w:right w:val="nil"/>
            </w:tcBorders>
          </w:tcPr>
          <w:p w:rsidR="006C6A3B" w:rsidRDefault="006C6A3B" w:rsidP="00FC671E">
            <w:pPr>
              <w:ind w:left="170" w:hanging="170"/>
              <w:rPr>
                <w:rFonts w:cs="Calibri"/>
                <w:b/>
                <w:bCs/>
                <w:szCs w:val="22"/>
              </w:rPr>
            </w:pPr>
          </w:p>
          <w:p w:rsidR="006C6A3B" w:rsidRDefault="006C6A3B" w:rsidP="00FC671E">
            <w:pPr>
              <w:ind w:left="170" w:hanging="170"/>
              <w:rPr>
                <w:rFonts w:cs="Calibri"/>
                <w:b/>
                <w:szCs w:val="22"/>
              </w:rPr>
            </w:pPr>
            <w:r>
              <w:rPr>
                <w:rFonts w:cs="Calibri"/>
                <w:b/>
                <w:szCs w:val="22"/>
              </w:rPr>
              <w:t>Cilji in kompetence:</w:t>
            </w:r>
          </w:p>
        </w:tc>
        <w:tc>
          <w:tcPr>
            <w:tcW w:w="152" w:type="dxa"/>
            <w:gridSpan w:val="2"/>
          </w:tcPr>
          <w:p w:rsidR="006C6A3B" w:rsidRDefault="006C6A3B" w:rsidP="00FC671E">
            <w:pPr>
              <w:ind w:left="170" w:hanging="170"/>
              <w:rPr>
                <w:rFonts w:cs="Calibri"/>
                <w:b/>
                <w:szCs w:val="22"/>
              </w:rPr>
            </w:pPr>
          </w:p>
        </w:tc>
        <w:tc>
          <w:tcPr>
            <w:tcW w:w="4821" w:type="dxa"/>
            <w:gridSpan w:val="2"/>
            <w:tcBorders>
              <w:top w:val="nil"/>
              <w:left w:val="nil"/>
              <w:bottom w:val="single" w:sz="4" w:space="0" w:color="auto"/>
              <w:right w:val="nil"/>
            </w:tcBorders>
          </w:tcPr>
          <w:p w:rsidR="006C6A3B" w:rsidRDefault="006C6A3B" w:rsidP="00FC671E">
            <w:pPr>
              <w:ind w:left="170" w:hanging="170"/>
              <w:rPr>
                <w:rFonts w:cs="Calibri"/>
                <w:b/>
                <w:szCs w:val="22"/>
              </w:rPr>
            </w:pPr>
          </w:p>
          <w:p w:rsidR="006C6A3B" w:rsidRDefault="006C6A3B" w:rsidP="00FC671E">
            <w:pPr>
              <w:ind w:left="170" w:hanging="170"/>
              <w:rPr>
                <w:rFonts w:cs="Calibri"/>
                <w:b/>
                <w:szCs w:val="22"/>
              </w:rPr>
            </w:pPr>
            <w:r>
              <w:rPr>
                <w:rFonts w:cs="Calibri"/>
                <w:b/>
                <w:szCs w:val="22"/>
                <w:lang w:val="en-GB"/>
              </w:rPr>
              <w:t>Objectives and competences</w:t>
            </w:r>
            <w:r>
              <w:rPr>
                <w:rFonts w:cs="Calibri"/>
                <w:b/>
                <w:szCs w:val="22"/>
              </w:rPr>
              <w:t>:</w:t>
            </w:r>
          </w:p>
        </w:tc>
      </w:tr>
      <w:tr w:rsidR="006C6A3B" w:rsidTr="00FC671E">
        <w:trPr>
          <w:trHeight w:val="1838"/>
        </w:trPr>
        <w:tc>
          <w:tcPr>
            <w:tcW w:w="4717" w:type="dxa"/>
            <w:gridSpan w:val="2"/>
            <w:tcBorders>
              <w:top w:val="single" w:sz="4" w:space="0" w:color="auto"/>
              <w:left w:val="single" w:sz="4" w:space="0" w:color="auto"/>
              <w:bottom w:val="single" w:sz="4" w:space="0" w:color="auto"/>
              <w:right w:val="single" w:sz="4" w:space="0" w:color="auto"/>
            </w:tcBorders>
          </w:tcPr>
          <w:p w:rsidR="006C6A3B" w:rsidRDefault="006C6A3B" w:rsidP="00656E99">
            <w:pPr>
              <w:pStyle w:val="Odstavekseznama"/>
              <w:numPr>
                <w:ilvl w:val="0"/>
                <w:numId w:val="195"/>
              </w:numPr>
              <w:spacing w:line="240" w:lineRule="auto"/>
              <w:jc w:val="both"/>
              <w:rPr>
                <w:rFonts w:cs="Calibri"/>
                <w:sz w:val="22"/>
                <w:szCs w:val="22"/>
              </w:rPr>
            </w:pPr>
            <w:r>
              <w:rPr>
                <w:rFonts w:cs="Calibri"/>
                <w:sz w:val="22"/>
                <w:szCs w:val="22"/>
              </w:rPr>
              <w:t xml:space="preserve">Posredovanje osnovnega retoričnega znanja; </w:t>
            </w:r>
          </w:p>
          <w:p w:rsidR="006C6A3B" w:rsidRDefault="006C6A3B" w:rsidP="006C6A3B">
            <w:pPr>
              <w:pStyle w:val="Odstavekseznama"/>
              <w:ind w:left="530"/>
              <w:jc w:val="both"/>
              <w:rPr>
                <w:rFonts w:cs="Calibri"/>
                <w:sz w:val="22"/>
                <w:szCs w:val="22"/>
              </w:rPr>
            </w:pPr>
          </w:p>
          <w:p w:rsidR="006C6A3B" w:rsidRDefault="006C6A3B" w:rsidP="00656E99">
            <w:pPr>
              <w:pStyle w:val="Odstavekseznama"/>
              <w:numPr>
                <w:ilvl w:val="0"/>
                <w:numId w:val="195"/>
              </w:numPr>
              <w:spacing w:line="240" w:lineRule="auto"/>
              <w:jc w:val="both"/>
              <w:rPr>
                <w:rFonts w:cs="Calibri"/>
                <w:sz w:val="22"/>
                <w:szCs w:val="22"/>
              </w:rPr>
            </w:pPr>
            <w:r>
              <w:rPr>
                <w:rFonts w:cs="Calibri"/>
                <w:sz w:val="22"/>
                <w:szCs w:val="22"/>
              </w:rPr>
              <w:t>spodbujanje aktivnega poslušanja in sposobnost, odzivati se na na govorne prispevke situacijsko primerno in spontano;</w:t>
            </w:r>
          </w:p>
          <w:p w:rsidR="006C6A3B" w:rsidRPr="008E07CD" w:rsidRDefault="006C6A3B" w:rsidP="006C6A3B">
            <w:pPr>
              <w:pStyle w:val="Odstavekseznama"/>
              <w:jc w:val="both"/>
              <w:rPr>
                <w:rFonts w:cs="Calibri"/>
                <w:sz w:val="22"/>
                <w:szCs w:val="22"/>
              </w:rPr>
            </w:pPr>
          </w:p>
          <w:p w:rsidR="006C6A3B" w:rsidRDefault="006C6A3B" w:rsidP="006C6A3B">
            <w:pPr>
              <w:pStyle w:val="Odstavekseznama"/>
              <w:ind w:left="530"/>
              <w:jc w:val="both"/>
              <w:rPr>
                <w:rFonts w:cs="Calibri"/>
                <w:sz w:val="22"/>
                <w:szCs w:val="22"/>
              </w:rPr>
            </w:pPr>
          </w:p>
          <w:p w:rsidR="006C6A3B" w:rsidRDefault="006C6A3B" w:rsidP="00656E99">
            <w:pPr>
              <w:pStyle w:val="Odstavekseznama"/>
              <w:numPr>
                <w:ilvl w:val="0"/>
                <w:numId w:val="195"/>
              </w:numPr>
              <w:spacing w:line="240" w:lineRule="auto"/>
              <w:jc w:val="both"/>
              <w:rPr>
                <w:rFonts w:cs="Calibri"/>
                <w:sz w:val="22"/>
                <w:szCs w:val="22"/>
              </w:rPr>
            </w:pPr>
            <w:r>
              <w:rPr>
                <w:rFonts w:cs="Calibri"/>
                <w:sz w:val="22"/>
                <w:szCs w:val="22"/>
              </w:rPr>
              <w:t xml:space="preserve">odprava strahu pri govorjenju in odprava drugih govornih preprek; </w:t>
            </w:r>
          </w:p>
          <w:p w:rsidR="006C6A3B" w:rsidRDefault="006C6A3B" w:rsidP="00656E99">
            <w:pPr>
              <w:pStyle w:val="Odstavekseznama"/>
              <w:numPr>
                <w:ilvl w:val="0"/>
                <w:numId w:val="195"/>
              </w:numPr>
              <w:spacing w:line="240" w:lineRule="auto"/>
              <w:jc w:val="both"/>
              <w:rPr>
                <w:rFonts w:cs="Calibri"/>
                <w:sz w:val="22"/>
                <w:szCs w:val="22"/>
              </w:rPr>
            </w:pPr>
            <w:r>
              <w:rPr>
                <w:rFonts w:cs="Calibri"/>
                <w:sz w:val="22"/>
                <w:szCs w:val="22"/>
              </w:rPr>
              <w:t>odkrivanje podzavestnih negativnih vzorcev vedenja in govorjenja;</w:t>
            </w:r>
          </w:p>
          <w:p w:rsidR="006C6A3B" w:rsidRDefault="006C6A3B" w:rsidP="006C6A3B">
            <w:pPr>
              <w:pStyle w:val="Odstavekseznama"/>
              <w:ind w:left="530"/>
              <w:jc w:val="both"/>
              <w:rPr>
                <w:rFonts w:cs="Calibri"/>
                <w:sz w:val="22"/>
                <w:szCs w:val="22"/>
              </w:rPr>
            </w:pPr>
            <w:r>
              <w:rPr>
                <w:rFonts w:cs="Calibri"/>
                <w:sz w:val="22"/>
                <w:szCs w:val="22"/>
              </w:rPr>
              <w:t xml:space="preserve"> </w:t>
            </w:r>
          </w:p>
          <w:p w:rsidR="006C6A3B" w:rsidRDefault="006C6A3B" w:rsidP="00656E99">
            <w:pPr>
              <w:pStyle w:val="Odstavekseznama"/>
              <w:numPr>
                <w:ilvl w:val="0"/>
                <w:numId w:val="195"/>
              </w:numPr>
              <w:spacing w:line="240" w:lineRule="auto"/>
              <w:jc w:val="both"/>
              <w:rPr>
                <w:rFonts w:cs="Calibri"/>
                <w:sz w:val="22"/>
                <w:szCs w:val="22"/>
              </w:rPr>
            </w:pPr>
            <w:r>
              <w:rPr>
                <w:rFonts w:cs="Calibri"/>
                <w:sz w:val="22"/>
                <w:szCs w:val="22"/>
              </w:rPr>
              <w:lastRenderedPageBreak/>
              <w:t xml:space="preserve">izboljšanje dialoške sposobnosti govorjenja (v središču: kako se uveljaviti v diskusijah) in govorne spretnosti ter splošnih argumentacijskih sposobnosti študentov; </w:t>
            </w:r>
          </w:p>
          <w:p w:rsidR="006C6A3B" w:rsidRPr="008E07CD" w:rsidRDefault="006C6A3B" w:rsidP="006C6A3B">
            <w:pPr>
              <w:pStyle w:val="Odstavekseznama"/>
              <w:jc w:val="both"/>
              <w:rPr>
                <w:rFonts w:cs="Calibri"/>
                <w:sz w:val="22"/>
                <w:szCs w:val="22"/>
              </w:rPr>
            </w:pPr>
          </w:p>
          <w:p w:rsidR="006C6A3B" w:rsidRDefault="006C6A3B" w:rsidP="00656E99">
            <w:pPr>
              <w:pStyle w:val="Odstavekseznama"/>
              <w:numPr>
                <w:ilvl w:val="0"/>
                <w:numId w:val="195"/>
              </w:numPr>
              <w:spacing w:line="240" w:lineRule="auto"/>
              <w:jc w:val="both"/>
              <w:rPr>
                <w:rFonts w:cs="Calibri"/>
                <w:sz w:val="22"/>
                <w:szCs w:val="22"/>
              </w:rPr>
            </w:pPr>
            <w:r>
              <w:rPr>
                <w:rFonts w:cs="Calibri"/>
                <w:sz w:val="22"/>
                <w:szCs w:val="22"/>
              </w:rPr>
              <w:t xml:space="preserve">poznavanje funkcij posameznih delov govora in poznavanje jezikovnih sredstev, ki ustrezajo tem funkcijam; </w:t>
            </w:r>
          </w:p>
          <w:p w:rsidR="006C6A3B" w:rsidRPr="008E07CD" w:rsidRDefault="006C6A3B" w:rsidP="006C6A3B">
            <w:pPr>
              <w:pStyle w:val="Odstavekseznama"/>
              <w:jc w:val="both"/>
              <w:rPr>
                <w:rFonts w:cs="Calibri"/>
                <w:sz w:val="22"/>
                <w:szCs w:val="22"/>
              </w:rPr>
            </w:pPr>
          </w:p>
          <w:p w:rsidR="006C6A3B" w:rsidRDefault="006C6A3B" w:rsidP="00656E99">
            <w:pPr>
              <w:pStyle w:val="Odstavekseznama"/>
              <w:numPr>
                <w:ilvl w:val="0"/>
                <w:numId w:val="195"/>
              </w:numPr>
              <w:spacing w:line="240" w:lineRule="auto"/>
              <w:jc w:val="both"/>
              <w:rPr>
                <w:rFonts w:cs="Calibri"/>
                <w:sz w:val="22"/>
                <w:szCs w:val="22"/>
              </w:rPr>
            </w:pPr>
            <w:r>
              <w:rPr>
                <w:rFonts w:cs="Calibri"/>
                <w:sz w:val="22"/>
                <w:szCs w:val="22"/>
              </w:rPr>
              <w:t xml:space="preserve">poznavanje razlike med trditvijo in argumentov in med razlik med posameznimi argumentacijskimi modeli: </w:t>
            </w:r>
          </w:p>
          <w:p w:rsidR="006C6A3B" w:rsidRPr="008E07CD" w:rsidRDefault="006C6A3B" w:rsidP="006C6A3B">
            <w:pPr>
              <w:pStyle w:val="Odstavekseznama"/>
              <w:jc w:val="both"/>
              <w:rPr>
                <w:rFonts w:cs="Calibri"/>
                <w:sz w:val="22"/>
                <w:szCs w:val="22"/>
              </w:rPr>
            </w:pPr>
          </w:p>
          <w:p w:rsidR="006C6A3B" w:rsidRDefault="006C6A3B" w:rsidP="00656E99">
            <w:pPr>
              <w:pStyle w:val="Odstavekseznama"/>
              <w:numPr>
                <w:ilvl w:val="0"/>
                <w:numId w:val="195"/>
              </w:numPr>
              <w:spacing w:line="240" w:lineRule="auto"/>
              <w:jc w:val="both"/>
              <w:rPr>
                <w:rFonts w:cs="Calibri"/>
                <w:sz w:val="22"/>
                <w:szCs w:val="22"/>
              </w:rPr>
            </w:pPr>
            <w:r>
              <w:rPr>
                <w:rFonts w:cs="Calibri"/>
                <w:sz w:val="22"/>
                <w:szCs w:val="22"/>
              </w:rPr>
              <w:t xml:space="preserve">spoznavanje pomena govorice telesa in glasu za prepričljiv nastop; </w:t>
            </w:r>
          </w:p>
          <w:p w:rsidR="006C6A3B" w:rsidRPr="008E07CD" w:rsidRDefault="006C6A3B" w:rsidP="006C6A3B">
            <w:pPr>
              <w:pStyle w:val="Odstavekseznama"/>
              <w:jc w:val="both"/>
              <w:rPr>
                <w:rFonts w:cs="Calibri"/>
                <w:sz w:val="22"/>
                <w:szCs w:val="22"/>
              </w:rPr>
            </w:pPr>
          </w:p>
          <w:p w:rsidR="006C6A3B" w:rsidRDefault="006C6A3B" w:rsidP="00656E99">
            <w:pPr>
              <w:pStyle w:val="Odstavekseznama"/>
              <w:numPr>
                <w:ilvl w:val="0"/>
                <w:numId w:val="195"/>
              </w:numPr>
              <w:spacing w:line="240" w:lineRule="auto"/>
              <w:jc w:val="both"/>
              <w:rPr>
                <w:rFonts w:cs="Calibri"/>
                <w:sz w:val="22"/>
                <w:szCs w:val="22"/>
              </w:rPr>
            </w:pPr>
            <w:r>
              <w:rPr>
                <w:rFonts w:cs="Calibri"/>
                <w:sz w:val="22"/>
                <w:szCs w:val="22"/>
              </w:rPr>
              <w:t xml:space="preserve">pridobivanje sposobnosti, kako govoriti prosto pred občunstvom le z uporabo iztočnic; </w:t>
            </w:r>
          </w:p>
          <w:p w:rsidR="006C6A3B" w:rsidRPr="008E07CD" w:rsidRDefault="006C6A3B" w:rsidP="006C6A3B">
            <w:pPr>
              <w:pStyle w:val="Odstavekseznama"/>
              <w:jc w:val="both"/>
              <w:rPr>
                <w:rFonts w:cs="Calibri"/>
                <w:sz w:val="22"/>
                <w:szCs w:val="22"/>
              </w:rPr>
            </w:pPr>
          </w:p>
          <w:p w:rsidR="006C6A3B" w:rsidRDefault="006C6A3B" w:rsidP="00656E99">
            <w:pPr>
              <w:pStyle w:val="Odstavekseznama"/>
              <w:numPr>
                <w:ilvl w:val="0"/>
                <w:numId w:val="195"/>
              </w:numPr>
              <w:spacing w:line="240" w:lineRule="auto"/>
              <w:jc w:val="both"/>
              <w:rPr>
                <w:rFonts w:cs="Calibri"/>
                <w:sz w:val="22"/>
                <w:szCs w:val="22"/>
              </w:rPr>
            </w:pPr>
            <w:r>
              <w:rPr>
                <w:rFonts w:cs="Calibri"/>
                <w:sz w:val="22"/>
                <w:szCs w:val="22"/>
              </w:rPr>
              <w:t xml:space="preserve">ozaveščanje pripravljenosti na konflikte in sprejemanje kompromisov kot ene od ključnih poklicnih kompetenc; </w:t>
            </w:r>
          </w:p>
          <w:p w:rsidR="006C6A3B" w:rsidRPr="008E07CD" w:rsidRDefault="006C6A3B" w:rsidP="006C6A3B">
            <w:pPr>
              <w:pStyle w:val="Odstavekseznama"/>
              <w:jc w:val="both"/>
              <w:rPr>
                <w:rFonts w:cs="Calibri"/>
                <w:sz w:val="22"/>
                <w:szCs w:val="22"/>
              </w:rPr>
            </w:pPr>
          </w:p>
          <w:p w:rsidR="006C6A3B" w:rsidRPr="008E07CD" w:rsidRDefault="006C6A3B" w:rsidP="00656E99">
            <w:pPr>
              <w:pStyle w:val="Odstavekseznama"/>
              <w:numPr>
                <w:ilvl w:val="0"/>
                <w:numId w:val="195"/>
              </w:numPr>
              <w:spacing w:line="240" w:lineRule="auto"/>
              <w:jc w:val="both"/>
              <w:rPr>
                <w:rFonts w:cs="Calibri"/>
                <w:sz w:val="22"/>
                <w:szCs w:val="22"/>
              </w:rPr>
            </w:pPr>
            <w:r>
              <w:rPr>
                <w:rFonts w:cs="Calibri"/>
                <w:sz w:val="22"/>
                <w:szCs w:val="22"/>
              </w:rPr>
              <w:t xml:space="preserve">vedenje, katere študentske ključne kvalifikacije so zaželjene na trgu dela in kako lahko te predstavimo v predsavitvenem pogovoru; </w:t>
            </w:r>
          </w:p>
        </w:tc>
        <w:tc>
          <w:tcPr>
            <w:tcW w:w="152" w:type="dxa"/>
            <w:gridSpan w:val="2"/>
            <w:tcBorders>
              <w:top w:val="nil"/>
              <w:left w:val="single" w:sz="4" w:space="0" w:color="auto"/>
              <w:bottom w:val="nil"/>
              <w:right w:val="single" w:sz="4" w:space="0" w:color="auto"/>
            </w:tcBorders>
          </w:tcPr>
          <w:p w:rsidR="006C6A3B" w:rsidRDefault="006C6A3B" w:rsidP="006C6A3B">
            <w:pPr>
              <w:ind w:left="170" w:hanging="170"/>
              <w:jc w:val="both"/>
              <w:rPr>
                <w:rFonts w:cs="Calibri"/>
                <w:b/>
                <w:sz w:val="22"/>
                <w:szCs w:val="22"/>
              </w:rPr>
            </w:pPr>
          </w:p>
        </w:tc>
        <w:tc>
          <w:tcPr>
            <w:tcW w:w="4821" w:type="dxa"/>
            <w:gridSpan w:val="2"/>
            <w:tcBorders>
              <w:top w:val="single" w:sz="4" w:space="0" w:color="auto"/>
              <w:left w:val="single" w:sz="4" w:space="0" w:color="auto"/>
              <w:bottom w:val="single" w:sz="4" w:space="0" w:color="auto"/>
              <w:right w:val="single" w:sz="4" w:space="0" w:color="auto"/>
            </w:tcBorders>
          </w:tcPr>
          <w:p w:rsidR="006C6A3B" w:rsidRDefault="006C6A3B" w:rsidP="006C6A3B">
            <w:pPr>
              <w:jc w:val="both"/>
              <w:rPr>
                <w:rFonts w:cs="Calibri"/>
                <w:sz w:val="22"/>
                <w:szCs w:val="22"/>
                <w:lang w:val="de-DE"/>
              </w:rPr>
            </w:pPr>
            <w:r>
              <w:rPr>
                <w:rFonts w:cs="Calibri"/>
                <w:sz w:val="22"/>
                <w:szCs w:val="22"/>
                <w:lang w:val="de-DE"/>
              </w:rPr>
              <w:t>- Vermittlung von rhetorischem Grundwissen;</w:t>
            </w:r>
          </w:p>
          <w:p w:rsidR="006C6A3B" w:rsidRDefault="006C6A3B" w:rsidP="006C6A3B">
            <w:pPr>
              <w:jc w:val="both"/>
              <w:rPr>
                <w:rFonts w:cs="Calibri"/>
                <w:sz w:val="22"/>
                <w:szCs w:val="22"/>
                <w:lang w:val="de-DE"/>
              </w:rPr>
            </w:pPr>
          </w:p>
          <w:p w:rsidR="006C6A3B" w:rsidRDefault="006C6A3B" w:rsidP="006C6A3B">
            <w:pPr>
              <w:jc w:val="both"/>
              <w:rPr>
                <w:rFonts w:cs="Calibri"/>
                <w:sz w:val="22"/>
                <w:szCs w:val="22"/>
                <w:lang w:val="de-DE"/>
              </w:rPr>
            </w:pPr>
            <w:r>
              <w:rPr>
                <w:rFonts w:cs="Calibri"/>
                <w:sz w:val="22"/>
                <w:szCs w:val="22"/>
                <w:lang w:val="de-DE"/>
              </w:rPr>
              <w:t>- Förderung aktiven Zuhörens und der Fähigkeit situativ angemessen und spontan auf Redebeiträge anderer zu reagieren;</w:t>
            </w:r>
          </w:p>
          <w:p w:rsidR="006C6A3B" w:rsidRDefault="006C6A3B" w:rsidP="006C6A3B">
            <w:pPr>
              <w:jc w:val="both"/>
              <w:rPr>
                <w:rFonts w:cs="Calibri"/>
                <w:sz w:val="22"/>
                <w:szCs w:val="22"/>
                <w:lang w:val="de-DE"/>
              </w:rPr>
            </w:pPr>
          </w:p>
          <w:p w:rsidR="006C6A3B" w:rsidRDefault="006C6A3B" w:rsidP="006C6A3B">
            <w:pPr>
              <w:jc w:val="both"/>
              <w:rPr>
                <w:rFonts w:cs="Calibri"/>
                <w:sz w:val="22"/>
                <w:szCs w:val="22"/>
                <w:lang w:val="de-DE"/>
              </w:rPr>
            </w:pPr>
            <w:r>
              <w:rPr>
                <w:rFonts w:cs="Calibri"/>
                <w:sz w:val="22"/>
                <w:szCs w:val="22"/>
                <w:lang w:val="de-DE"/>
              </w:rPr>
              <w:t>- Abbau von Redeangst und Überwindung von Redehemmungen;</w:t>
            </w:r>
          </w:p>
          <w:p w:rsidR="006C6A3B" w:rsidRDefault="006C6A3B" w:rsidP="006C6A3B">
            <w:pPr>
              <w:jc w:val="both"/>
              <w:rPr>
                <w:rFonts w:cs="Calibri"/>
                <w:sz w:val="22"/>
                <w:szCs w:val="22"/>
                <w:lang w:val="de-DE"/>
              </w:rPr>
            </w:pPr>
          </w:p>
          <w:p w:rsidR="006C6A3B" w:rsidRDefault="006C6A3B" w:rsidP="006C6A3B">
            <w:pPr>
              <w:jc w:val="both"/>
              <w:rPr>
                <w:rFonts w:cs="Calibri"/>
                <w:sz w:val="22"/>
                <w:szCs w:val="22"/>
                <w:lang w:val="de-DE"/>
              </w:rPr>
            </w:pPr>
            <w:r>
              <w:rPr>
                <w:rFonts w:cs="Calibri"/>
                <w:sz w:val="22"/>
                <w:szCs w:val="22"/>
                <w:lang w:val="de-DE"/>
              </w:rPr>
              <w:t>- Aufdeckung eingeschliffener und unbewusster negativer Verhaltensmuster in Gespräch und Rede;</w:t>
            </w:r>
          </w:p>
          <w:p w:rsidR="006C6A3B" w:rsidRDefault="006C6A3B" w:rsidP="006C6A3B">
            <w:pPr>
              <w:jc w:val="both"/>
              <w:rPr>
                <w:rFonts w:cs="Calibri"/>
                <w:sz w:val="22"/>
                <w:szCs w:val="22"/>
                <w:lang w:val="de-DE"/>
              </w:rPr>
            </w:pPr>
          </w:p>
          <w:p w:rsidR="006C6A3B" w:rsidRDefault="006C6A3B" w:rsidP="006C6A3B">
            <w:pPr>
              <w:jc w:val="both"/>
              <w:rPr>
                <w:rFonts w:cs="Calibri"/>
                <w:sz w:val="22"/>
                <w:szCs w:val="22"/>
                <w:lang w:val="de-DE"/>
              </w:rPr>
            </w:pPr>
            <w:r>
              <w:rPr>
                <w:rFonts w:cs="Calibri"/>
                <w:sz w:val="22"/>
                <w:szCs w:val="22"/>
                <w:lang w:val="de-DE"/>
              </w:rPr>
              <w:t xml:space="preserve">- Verbesserung der dialogischen Gesprächsfähigkeit (Fokus: sich in Diskussionen und Debatten durchsetzen), der Redegewandtheit  und der </w:t>
            </w:r>
            <w:r>
              <w:rPr>
                <w:rFonts w:cs="Calibri"/>
                <w:sz w:val="22"/>
                <w:szCs w:val="22"/>
                <w:lang w:val="de-DE"/>
              </w:rPr>
              <w:lastRenderedPageBreak/>
              <w:t>allgemeinen Argumentationsfähigkeit der Studierenden;</w:t>
            </w:r>
          </w:p>
          <w:p w:rsidR="006C6A3B" w:rsidRDefault="006C6A3B" w:rsidP="006C6A3B">
            <w:pPr>
              <w:jc w:val="both"/>
              <w:rPr>
                <w:rFonts w:cs="Calibri"/>
                <w:sz w:val="22"/>
                <w:szCs w:val="22"/>
                <w:lang w:val="de-DE"/>
              </w:rPr>
            </w:pPr>
          </w:p>
          <w:p w:rsidR="006C6A3B" w:rsidRDefault="006C6A3B" w:rsidP="006C6A3B">
            <w:pPr>
              <w:jc w:val="both"/>
              <w:rPr>
                <w:rFonts w:cs="Calibri"/>
                <w:sz w:val="22"/>
                <w:szCs w:val="22"/>
                <w:lang w:val="de-DE"/>
              </w:rPr>
            </w:pPr>
            <w:r>
              <w:rPr>
                <w:rFonts w:cs="Calibri"/>
                <w:sz w:val="22"/>
                <w:szCs w:val="22"/>
                <w:lang w:val="de-DE"/>
              </w:rPr>
              <w:t>- Kennen die Funktionen der einzelnen Redeteile und verfügen über sprachliche Mittel, die diesen Funktionen entsprechen;</w:t>
            </w:r>
          </w:p>
          <w:p w:rsidR="006C6A3B" w:rsidRDefault="006C6A3B" w:rsidP="006C6A3B">
            <w:pPr>
              <w:jc w:val="both"/>
              <w:rPr>
                <w:rFonts w:cs="Calibri"/>
                <w:sz w:val="22"/>
                <w:szCs w:val="22"/>
                <w:lang w:val="de-DE"/>
              </w:rPr>
            </w:pPr>
          </w:p>
          <w:p w:rsidR="006C6A3B" w:rsidRDefault="006C6A3B" w:rsidP="006C6A3B">
            <w:pPr>
              <w:jc w:val="both"/>
              <w:rPr>
                <w:rFonts w:cs="Calibri"/>
                <w:sz w:val="22"/>
                <w:szCs w:val="22"/>
                <w:lang w:val="de-DE"/>
              </w:rPr>
            </w:pPr>
            <w:r>
              <w:rPr>
                <w:rFonts w:cs="Calibri"/>
                <w:sz w:val="22"/>
                <w:szCs w:val="22"/>
                <w:lang w:val="de-DE"/>
              </w:rPr>
              <w:t>- Kennen den Unterschied von Behauptung und Argument und können zentrale Argumentationsmodelle voneinander unterscheiden;</w:t>
            </w:r>
          </w:p>
          <w:p w:rsidR="006C6A3B" w:rsidRDefault="006C6A3B" w:rsidP="006C6A3B">
            <w:pPr>
              <w:jc w:val="both"/>
              <w:rPr>
                <w:rFonts w:cs="Calibri"/>
                <w:sz w:val="22"/>
                <w:szCs w:val="22"/>
                <w:lang w:val="de-DE"/>
              </w:rPr>
            </w:pPr>
          </w:p>
          <w:p w:rsidR="006C6A3B" w:rsidRDefault="006C6A3B" w:rsidP="006C6A3B">
            <w:pPr>
              <w:jc w:val="both"/>
              <w:rPr>
                <w:rFonts w:cs="Calibri"/>
                <w:sz w:val="22"/>
                <w:szCs w:val="22"/>
                <w:lang w:val="de-DE"/>
              </w:rPr>
            </w:pPr>
            <w:r>
              <w:rPr>
                <w:rFonts w:cs="Calibri"/>
                <w:sz w:val="22"/>
                <w:szCs w:val="22"/>
                <w:lang w:val="de-DE"/>
              </w:rPr>
              <w:t>- Verdeutlichung der Bedeutung eines effektiven Einsatzes von Körpersprache und Stimme für einen überzeugenden Auftritt;</w:t>
            </w:r>
          </w:p>
          <w:p w:rsidR="006C6A3B" w:rsidRDefault="006C6A3B" w:rsidP="006C6A3B">
            <w:pPr>
              <w:jc w:val="both"/>
              <w:rPr>
                <w:rFonts w:cs="Calibri"/>
                <w:sz w:val="22"/>
                <w:szCs w:val="22"/>
                <w:lang w:val="de-DE"/>
              </w:rPr>
            </w:pPr>
            <w:r>
              <w:rPr>
                <w:rFonts w:cs="Calibri"/>
                <w:sz w:val="22"/>
                <w:szCs w:val="22"/>
                <w:lang w:val="de-DE"/>
              </w:rPr>
              <w:t xml:space="preserve"> </w:t>
            </w:r>
          </w:p>
          <w:p w:rsidR="006C6A3B" w:rsidRDefault="006C6A3B" w:rsidP="006C6A3B">
            <w:pPr>
              <w:jc w:val="both"/>
              <w:rPr>
                <w:rFonts w:cs="Calibri"/>
                <w:sz w:val="22"/>
                <w:szCs w:val="22"/>
                <w:lang w:val="de-DE"/>
              </w:rPr>
            </w:pPr>
            <w:r>
              <w:rPr>
                <w:rFonts w:cs="Calibri"/>
                <w:sz w:val="22"/>
                <w:szCs w:val="22"/>
                <w:lang w:val="de-DE"/>
              </w:rPr>
              <w:t>- Befähigung möglichst frei und nur anhand von Stichwortkonzepten vor Publikum zu sprechen;</w:t>
            </w:r>
          </w:p>
          <w:p w:rsidR="006C6A3B" w:rsidRDefault="006C6A3B" w:rsidP="006C6A3B">
            <w:pPr>
              <w:jc w:val="both"/>
              <w:rPr>
                <w:rFonts w:cs="Calibri"/>
                <w:sz w:val="22"/>
                <w:szCs w:val="22"/>
                <w:lang w:val="de-DE"/>
              </w:rPr>
            </w:pPr>
          </w:p>
          <w:p w:rsidR="006C6A3B" w:rsidRDefault="006C6A3B" w:rsidP="006C6A3B">
            <w:pPr>
              <w:jc w:val="both"/>
              <w:rPr>
                <w:rFonts w:cs="Calibri"/>
                <w:sz w:val="22"/>
                <w:szCs w:val="22"/>
                <w:lang w:val="de-DE"/>
              </w:rPr>
            </w:pPr>
            <w:r>
              <w:rPr>
                <w:rFonts w:cs="Calibri"/>
                <w:sz w:val="22"/>
                <w:szCs w:val="22"/>
                <w:lang w:val="de-DE"/>
              </w:rPr>
              <w:t>- Bewusstmachung von Konfliktbereitschaft und Kompromissfähigkeit als berufliche Schlüsselkompetenzen;</w:t>
            </w:r>
          </w:p>
          <w:p w:rsidR="006C6A3B" w:rsidRDefault="006C6A3B" w:rsidP="006C6A3B">
            <w:pPr>
              <w:jc w:val="both"/>
              <w:rPr>
                <w:rFonts w:cs="Calibri"/>
                <w:sz w:val="22"/>
                <w:szCs w:val="22"/>
                <w:lang w:val="de-DE"/>
              </w:rPr>
            </w:pPr>
          </w:p>
          <w:p w:rsidR="006C6A3B" w:rsidRDefault="006C6A3B" w:rsidP="006C6A3B">
            <w:pPr>
              <w:jc w:val="both"/>
              <w:rPr>
                <w:rFonts w:cs="Calibri"/>
                <w:sz w:val="22"/>
                <w:szCs w:val="22"/>
                <w:lang w:val="de-DE"/>
              </w:rPr>
            </w:pPr>
            <w:r>
              <w:rPr>
                <w:rFonts w:cs="Calibri"/>
                <w:sz w:val="22"/>
                <w:szCs w:val="22"/>
                <w:lang w:val="de-DE"/>
              </w:rPr>
              <w:t xml:space="preserve">- Wissen, welche weiteren studentischen Schlüsselqualifikationen auf dem Arbeitsmarkt erwünscht sind und wie sie diese in einem Vorstellungsgespräch kommunizieren können.  </w:t>
            </w:r>
          </w:p>
        </w:tc>
      </w:tr>
      <w:tr w:rsidR="006C6A3B" w:rsidTr="00FC671E">
        <w:trPr>
          <w:trHeight w:val="117"/>
        </w:trPr>
        <w:tc>
          <w:tcPr>
            <w:tcW w:w="4727" w:type="dxa"/>
            <w:gridSpan w:val="3"/>
            <w:tcBorders>
              <w:top w:val="nil"/>
              <w:left w:val="nil"/>
              <w:bottom w:val="single" w:sz="4" w:space="0" w:color="auto"/>
              <w:right w:val="nil"/>
            </w:tcBorders>
          </w:tcPr>
          <w:p w:rsidR="006C6A3B" w:rsidRDefault="006C6A3B" w:rsidP="00FC671E">
            <w:pPr>
              <w:ind w:left="170" w:hanging="170"/>
              <w:rPr>
                <w:rFonts w:cs="Calibri"/>
                <w:b/>
                <w:szCs w:val="22"/>
              </w:rPr>
            </w:pPr>
          </w:p>
          <w:p w:rsidR="006C6A3B" w:rsidRDefault="006C6A3B" w:rsidP="00FC671E">
            <w:pPr>
              <w:ind w:left="170" w:hanging="170"/>
              <w:rPr>
                <w:rFonts w:cs="Calibri"/>
                <w:b/>
                <w:szCs w:val="22"/>
              </w:rPr>
            </w:pPr>
            <w:r>
              <w:rPr>
                <w:rFonts w:cs="Calibri"/>
                <w:b/>
                <w:szCs w:val="22"/>
              </w:rPr>
              <w:t>Predvideni študijski rezultati:</w:t>
            </w:r>
          </w:p>
        </w:tc>
        <w:tc>
          <w:tcPr>
            <w:tcW w:w="142" w:type="dxa"/>
          </w:tcPr>
          <w:p w:rsidR="006C6A3B" w:rsidRDefault="006C6A3B" w:rsidP="00FC671E">
            <w:pPr>
              <w:ind w:left="170" w:hanging="170"/>
              <w:rPr>
                <w:rFonts w:cs="Calibri"/>
                <w:b/>
                <w:szCs w:val="22"/>
              </w:rPr>
            </w:pPr>
          </w:p>
          <w:p w:rsidR="006C6A3B" w:rsidRDefault="006C6A3B" w:rsidP="00FC671E">
            <w:pPr>
              <w:ind w:left="170" w:hanging="170"/>
              <w:rPr>
                <w:rFonts w:cs="Calibri"/>
                <w:b/>
                <w:szCs w:val="22"/>
              </w:rPr>
            </w:pPr>
          </w:p>
        </w:tc>
        <w:tc>
          <w:tcPr>
            <w:tcW w:w="4821" w:type="dxa"/>
            <w:gridSpan w:val="2"/>
            <w:tcBorders>
              <w:top w:val="nil"/>
              <w:left w:val="nil"/>
              <w:bottom w:val="single" w:sz="4" w:space="0" w:color="auto"/>
              <w:right w:val="nil"/>
            </w:tcBorders>
          </w:tcPr>
          <w:p w:rsidR="006C6A3B" w:rsidRDefault="006C6A3B" w:rsidP="00FC671E">
            <w:pPr>
              <w:ind w:left="170" w:hanging="170"/>
              <w:rPr>
                <w:rFonts w:cs="Calibri"/>
                <w:b/>
              </w:rPr>
            </w:pPr>
          </w:p>
          <w:p w:rsidR="006C6A3B" w:rsidRDefault="006C6A3B" w:rsidP="00FC671E">
            <w:pPr>
              <w:ind w:left="170" w:hanging="170"/>
              <w:rPr>
                <w:rFonts w:cs="Calibri"/>
                <w:b/>
              </w:rPr>
            </w:pPr>
            <w:r>
              <w:rPr>
                <w:rFonts w:cs="Calibri"/>
                <w:b/>
              </w:rPr>
              <w:t>Intended learning outcomes:</w:t>
            </w:r>
          </w:p>
        </w:tc>
      </w:tr>
      <w:tr w:rsidR="006C6A3B" w:rsidTr="00FC671E">
        <w:trPr>
          <w:trHeight w:val="1387"/>
        </w:trPr>
        <w:tc>
          <w:tcPr>
            <w:tcW w:w="4727" w:type="dxa"/>
            <w:gridSpan w:val="3"/>
            <w:tcBorders>
              <w:top w:val="single" w:sz="4" w:space="0" w:color="auto"/>
              <w:left w:val="single" w:sz="4" w:space="0" w:color="auto"/>
              <w:bottom w:val="nil"/>
              <w:right w:val="single" w:sz="4" w:space="0" w:color="auto"/>
            </w:tcBorders>
          </w:tcPr>
          <w:p w:rsidR="006C6A3B" w:rsidRDefault="006C6A3B" w:rsidP="006C6A3B">
            <w:pPr>
              <w:ind w:left="170" w:hanging="170"/>
              <w:jc w:val="both"/>
              <w:rPr>
                <w:rFonts w:cs="Calibri"/>
                <w:sz w:val="22"/>
                <w:szCs w:val="22"/>
              </w:rPr>
            </w:pPr>
            <w:r>
              <w:rPr>
                <w:rFonts w:cs="Calibri"/>
                <w:sz w:val="22"/>
                <w:szCs w:val="22"/>
              </w:rPr>
              <w:t xml:space="preserve">Študentje so sposobni: </w:t>
            </w:r>
          </w:p>
          <w:p w:rsidR="006C6A3B" w:rsidRDefault="006C6A3B" w:rsidP="006C6A3B">
            <w:pPr>
              <w:jc w:val="both"/>
              <w:rPr>
                <w:rFonts w:cs="Calibri"/>
                <w:sz w:val="22"/>
                <w:szCs w:val="22"/>
              </w:rPr>
            </w:pPr>
          </w:p>
          <w:p w:rsidR="006C6A3B" w:rsidRDefault="006C6A3B" w:rsidP="00656E99">
            <w:pPr>
              <w:pStyle w:val="Odstavekseznama"/>
              <w:numPr>
                <w:ilvl w:val="0"/>
                <w:numId w:val="195"/>
              </w:numPr>
              <w:spacing w:line="240" w:lineRule="auto"/>
              <w:jc w:val="both"/>
              <w:rPr>
                <w:rFonts w:cs="Calibri"/>
                <w:sz w:val="22"/>
                <w:szCs w:val="22"/>
              </w:rPr>
            </w:pPr>
            <w:r>
              <w:rPr>
                <w:rFonts w:cs="Calibri"/>
                <w:sz w:val="22"/>
                <w:szCs w:val="22"/>
              </w:rPr>
              <w:t xml:space="preserve">z določnimi konstruktivnimi komunikacijskimi spretnostmi, ki so si jih pridobili pri vajah, imeti samostojne govore; </w:t>
            </w:r>
          </w:p>
          <w:p w:rsidR="006C6A3B" w:rsidRDefault="006C6A3B" w:rsidP="006C6A3B">
            <w:pPr>
              <w:pStyle w:val="Odstavekseznama"/>
              <w:spacing w:line="240" w:lineRule="auto"/>
              <w:ind w:left="530"/>
              <w:jc w:val="both"/>
              <w:rPr>
                <w:rFonts w:cs="Calibri"/>
                <w:sz w:val="22"/>
                <w:szCs w:val="22"/>
              </w:rPr>
            </w:pPr>
          </w:p>
          <w:p w:rsidR="006C6A3B" w:rsidRDefault="006C6A3B" w:rsidP="00656E99">
            <w:pPr>
              <w:pStyle w:val="Odstavekseznama"/>
              <w:numPr>
                <w:ilvl w:val="0"/>
                <w:numId w:val="195"/>
              </w:numPr>
              <w:spacing w:line="240" w:lineRule="auto"/>
              <w:jc w:val="both"/>
              <w:rPr>
                <w:rFonts w:cs="Calibri"/>
                <w:sz w:val="22"/>
                <w:szCs w:val="22"/>
              </w:rPr>
            </w:pPr>
            <w:r>
              <w:rPr>
                <w:rFonts w:cs="Calibri"/>
                <w:sz w:val="22"/>
                <w:szCs w:val="22"/>
              </w:rPr>
              <w:t>jasno strukturirati govor ali predstavitev in smiselno povezati posamezne dele med seboj;</w:t>
            </w:r>
          </w:p>
          <w:p w:rsidR="006C6A3B" w:rsidRPr="008E07CD" w:rsidRDefault="006C6A3B" w:rsidP="006C6A3B">
            <w:pPr>
              <w:pStyle w:val="Odstavekseznama"/>
              <w:spacing w:line="240" w:lineRule="auto"/>
              <w:rPr>
                <w:rFonts w:cs="Calibri"/>
                <w:sz w:val="22"/>
                <w:szCs w:val="22"/>
              </w:rPr>
            </w:pPr>
          </w:p>
          <w:p w:rsidR="006C6A3B" w:rsidRPr="006C6A3B" w:rsidRDefault="006C6A3B" w:rsidP="00656E99">
            <w:pPr>
              <w:pStyle w:val="Odstavekseznama"/>
              <w:numPr>
                <w:ilvl w:val="0"/>
                <w:numId w:val="195"/>
              </w:numPr>
              <w:jc w:val="both"/>
              <w:rPr>
                <w:rFonts w:cs="Calibri"/>
                <w:sz w:val="22"/>
                <w:szCs w:val="22"/>
              </w:rPr>
            </w:pPr>
            <w:r w:rsidRPr="006C6A3B">
              <w:rPr>
                <w:rFonts w:cs="Calibri"/>
                <w:sz w:val="22"/>
                <w:szCs w:val="22"/>
              </w:rPr>
              <w:t xml:space="preserve">težje vsebine predstaviti čim bolj preprosto in razumljivo; </w:t>
            </w:r>
          </w:p>
          <w:p w:rsidR="006C6A3B" w:rsidRDefault="006C6A3B" w:rsidP="00656E99">
            <w:pPr>
              <w:pStyle w:val="Odstavekseznama"/>
              <w:numPr>
                <w:ilvl w:val="0"/>
                <w:numId w:val="195"/>
              </w:numPr>
              <w:spacing w:line="240" w:lineRule="auto"/>
              <w:jc w:val="both"/>
              <w:rPr>
                <w:rFonts w:cs="Calibri"/>
                <w:sz w:val="22"/>
                <w:szCs w:val="22"/>
              </w:rPr>
            </w:pPr>
            <w:r>
              <w:rPr>
                <w:rFonts w:cs="Calibri"/>
                <w:sz w:val="22"/>
                <w:szCs w:val="22"/>
              </w:rPr>
              <w:t xml:space="preserve">razviti razumljive argumente in jih realizirati na nvioju C1/C2 Skupnega evropskega referenčnega okvirja; </w:t>
            </w:r>
          </w:p>
          <w:p w:rsidR="006C6A3B" w:rsidRPr="008E07CD" w:rsidRDefault="006C6A3B" w:rsidP="006C6A3B">
            <w:pPr>
              <w:pStyle w:val="Odstavekseznama"/>
              <w:spacing w:line="240" w:lineRule="auto"/>
              <w:rPr>
                <w:rFonts w:cs="Calibri"/>
                <w:sz w:val="22"/>
                <w:szCs w:val="22"/>
              </w:rPr>
            </w:pPr>
          </w:p>
          <w:p w:rsidR="006C6A3B" w:rsidRDefault="006C6A3B" w:rsidP="006C6A3B">
            <w:pPr>
              <w:pStyle w:val="Odstavekseznama"/>
              <w:spacing w:line="240" w:lineRule="auto"/>
              <w:ind w:left="530"/>
              <w:jc w:val="both"/>
              <w:rPr>
                <w:rFonts w:cs="Calibri"/>
                <w:sz w:val="22"/>
                <w:szCs w:val="22"/>
              </w:rPr>
            </w:pPr>
          </w:p>
          <w:p w:rsidR="006C6A3B" w:rsidRDefault="006C6A3B" w:rsidP="00656E99">
            <w:pPr>
              <w:pStyle w:val="Odstavekseznama"/>
              <w:numPr>
                <w:ilvl w:val="0"/>
                <w:numId w:val="195"/>
              </w:numPr>
              <w:spacing w:line="240" w:lineRule="auto"/>
              <w:jc w:val="both"/>
              <w:rPr>
                <w:rFonts w:cs="Calibri"/>
                <w:sz w:val="22"/>
                <w:szCs w:val="22"/>
              </w:rPr>
            </w:pPr>
            <w:r>
              <w:rPr>
                <w:rFonts w:cs="Calibri"/>
                <w:sz w:val="22"/>
                <w:szCs w:val="22"/>
              </w:rPr>
              <w:lastRenderedPageBreak/>
              <w:t xml:space="preserve">lastna stališča podpreti z ustreznimi primeri, utemeljitvami, statističnimi podatki itd.  </w:t>
            </w:r>
          </w:p>
          <w:p w:rsidR="006C6A3B" w:rsidRPr="008E07CD" w:rsidRDefault="006C6A3B" w:rsidP="006C6A3B">
            <w:pPr>
              <w:pStyle w:val="Odstavekseznama"/>
              <w:spacing w:line="240" w:lineRule="auto"/>
              <w:ind w:left="530"/>
              <w:jc w:val="both"/>
              <w:rPr>
                <w:rFonts w:cs="Calibri"/>
                <w:sz w:val="22"/>
                <w:szCs w:val="22"/>
              </w:rPr>
            </w:pPr>
          </w:p>
        </w:tc>
        <w:tc>
          <w:tcPr>
            <w:tcW w:w="142" w:type="dxa"/>
            <w:tcBorders>
              <w:top w:val="nil"/>
              <w:left w:val="single" w:sz="4" w:space="0" w:color="auto"/>
              <w:bottom w:val="nil"/>
              <w:right w:val="single" w:sz="4" w:space="0" w:color="auto"/>
            </w:tcBorders>
          </w:tcPr>
          <w:p w:rsidR="006C6A3B" w:rsidRDefault="006C6A3B" w:rsidP="006C6A3B">
            <w:pPr>
              <w:ind w:left="170" w:hanging="170"/>
              <w:rPr>
                <w:rFonts w:cs="Calibri"/>
                <w:sz w:val="22"/>
                <w:szCs w:val="22"/>
              </w:rPr>
            </w:pPr>
          </w:p>
          <w:p w:rsidR="006C6A3B" w:rsidRDefault="006C6A3B" w:rsidP="006C6A3B">
            <w:pPr>
              <w:ind w:left="170" w:hanging="170"/>
              <w:rPr>
                <w:rFonts w:cs="Calibri"/>
                <w:sz w:val="22"/>
                <w:szCs w:val="22"/>
              </w:rPr>
            </w:pPr>
          </w:p>
          <w:p w:rsidR="006C6A3B" w:rsidRDefault="006C6A3B" w:rsidP="006C6A3B">
            <w:pPr>
              <w:ind w:left="170" w:hanging="170"/>
              <w:rPr>
                <w:rFonts w:cs="Calibri"/>
                <w:sz w:val="22"/>
                <w:szCs w:val="22"/>
              </w:rPr>
            </w:pPr>
          </w:p>
        </w:tc>
        <w:tc>
          <w:tcPr>
            <w:tcW w:w="4821" w:type="dxa"/>
            <w:gridSpan w:val="2"/>
            <w:tcBorders>
              <w:top w:val="single" w:sz="4" w:space="0" w:color="auto"/>
              <w:left w:val="single" w:sz="4" w:space="0" w:color="auto"/>
              <w:bottom w:val="nil"/>
              <w:right w:val="single" w:sz="4" w:space="0" w:color="auto"/>
            </w:tcBorders>
          </w:tcPr>
          <w:p w:rsidR="006C6A3B" w:rsidRDefault="006C6A3B" w:rsidP="006C6A3B">
            <w:pPr>
              <w:ind w:left="170" w:hanging="170"/>
              <w:rPr>
                <w:rFonts w:cs="Calibri"/>
                <w:sz w:val="22"/>
                <w:szCs w:val="22"/>
                <w:lang w:val="de-DE"/>
              </w:rPr>
            </w:pPr>
            <w:r>
              <w:rPr>
                <w:rFonts w:cs="Calibri"/>
                <w:sz w:val="22"/>
                <w:szCs w:val="22"/>
                <w:lang w:val="de-DE"/>
              </w:rPr>
              <w:t>Die Studierenden sind in der Lage:</w:t>
            </w:r>
          </w:p>
          <w:p w:rsidR="006C6A3B" w:rsidRDefault="006C6A3B" w:rsidP="006C6A3B">
            <w:pPr>
              <w:ind w:left="170" w:hanging="170"/>
              <w:rPr>
                <w:rFonts w:cs="Calibri"/>
                <w:sz w:val="22"/>
                <w:szCs w:val="22"/>
                <w:lang w:val="de-DE"/>
              </w:rPr>
            </w:pPr>
          </w:p>
          <w:p w:rsidR="006C6A3B" w:rsidRDefault="006C6A3B" w:rsidP="006C6A3B">
            <w:pPr>
              <w:rPr>
                <w:rFonts w:cs="Calibri"/>
                <w:sz w:val="22"/>
                <w:szCs w:val="22"/>
                <w:lang w:val="de-DE"/>
              </w:rPr>
            </w:pPr>
            <w:r>
              <w:rPr>
                <w:rFonts w:cs="Calibri"/>
                <w:sz w:val="22"/>
                <w:szCs w:val="22"/>
                <w:lang w:val="de-DE"/>
              </w:rPr>
              <w:t>- durch bestimmte im Kurs erlernte konstruktive Kommunikationsverhaltensweisen Gespräche bzw. Reden zielgerichteter zu führen bzw. zu halten;</w:t>
            </w:r>
          </w:p>
          <w:p w:rsidR="006C6A3B" w:rsidRDefault="006C6A3B" w:rsidP="006C6A3B">
            <w:pPr>
              <w:rPr>
                <w:rFonts w:cs="Calibri"/>
                <w:sz w:val="22"/>
                <w:szCs w:val="22"/>
                <w:lang w:val="de-DE"/>
              </w:rPr>
            </w:pPr>
          </w:p>
          <w:p w:rsidR="006C6A3B" w:rsidRDefault="006C6A3B" w:rsidP="006C6A3B">
            <w:pPr>
              <w:rPr>
                <w:rFonts w:cs="Calibri"/>
                <w:sz w:val="22"/>
                <w:szCs w:val="22"/>
                <w:lang w:val="de-DE"/>
              </w:rPr>
            </w:pPr>
            <w:r>
              <w:rPr>
                <w:rFonts w:cs="Calibri"/>
                <w:sz w:val="22"/>
                <w:szCs w:val="22"/>
                <w:lang w:val="de-DE"/>
              </w:rPr>
              <w:t>- eine Rede bzw. Präsentation klar zu strukturieren und die einzelnen Redeteile sinnvoll miteinander zu verbinden;</w:t>
            </w:r>
          </w:p>
          <w:p w:rsidR="006C6A3B" w:rsidRDefault="006C6A3B" w:rsidP="006C6A3B">
            <w:pPr>
              <w:rPr>
                <w:rFonts w:cs="Calibri"/>
                <w:sz w:val="22"/>
                <w:szCs w:val="22"/>
                <w:lang w:val="de-DE"/>
              </w:rPr>
            </w:pPr>
          </w:p>
          <w:p w:rsidR="006C6A3B" w:rsidRDefault="006C6A3B" w:rsidP="006C6A3B">
            <w:pPr>
              <w:rPr>
                <w:rFonts w:cs="Calibri"/>
                <w:sz w:val="22"/>
                <w:szCs w:val="22"/>
                <w:lang w:val="de-DE"/>
              </w:rPr>
            </w:pPr>
            <w:r>
              <w:rPr>
                <w:rFonts w:cs="Calibri"/>
                <w:sz w:val="22"/>
                <w:szCs w:val="22"/>
                <w:lang w:val="de-DE"/>
              </w:rPr>
              <w:t xml:space="preserve">- schwierigere Sachverhalte möglichst einfach und verständlich darzustellen; </w:t>
            </w:r>
          </w:p>
          <w:p w:rsidR="006C6A3B" w:rsidRDefault="006C6A3B" w:rsidP="006C6A3B">
            <w:pPr>
              <w:rPr>
                <w:rFonts w:cs="Calibri"/>
                <w:sz w:val="22"/>
                <w:szCs w:val="22"/>
                <w:lang w:val="de-DE"/>
              </w:rPr>
            </w:pPr>
          </w:p>
          <w:p w:rsidR="006C6A3B" w:rsidRDefault="006C6A3B" w:rsidP="006C6A3B">
            <w:pPr>
              <w:rPr>
                <w:rFonts w:cs="Calibri"/>
                <w:sz w:val="22"/>
                <w:szCs w:val="22"/>
                <w:lang w:val="de-DE"/>
              </w:rPr>
            </w:pPr>
            <w:r>
              <w:rPr>
                <w:rFonts w:cs="Calibri"/>
                <w:sz w:val="22"/>
                <w:szCs w:val="22"/>
                <w:lang w:val="de-DE"/>
              </w:rPr>
              <w:t>-  überzeugende Argumente zu entwickeln und diese sprachlich auf dem Niveau C1/C2 des GER (Gemeinsamen Europäischen Referenzrahmens) zu realisieren;</w:t>
            </w:r>
          </w:p>
          <w:p w:rsidR="006C6A3B" w:rsidRDefault="006C6A3B" w:rsidP="006C6A3B">
            <w:pPr>
              <w:rPr>
                <w:rFonts w:cs="Calibri"/>
                <w:sz w:val="22"/>
                <w:szCs w:val="22"/>
                <w:lang w:val="de-DE"/>
              </w:rPr>
            </w:pPr>
          </w:p>
          <w:p w:rsidR="006C6A3B" w:rsidRDefault="006C6A3B" w:rsidP="006C6A3B">
            <w:pPr>
              <w:rPr>
                <w:rFonts w:cs="Calibri"/>
                <w:sz w:val="22"/>
                <w:szCs w:val="22"/>
                <w:lang w:val="de-DE"/>
              </w:rPr>
            </w:pPr>
            <w:r>
              <w:rPr>
                <w:rFonts w:cs="Calibri"/>
                <w:sz w:val="22"/>
                <w:szCs w:val="22"/>
                <w:lang w:val="de-DE"/>
              </w:rPr>
              <w:lastRenderedPageBreak/>
              <w:t>- die eigenen Standpunkte durch Unterpunkte, geeignete Beispiele, Begründungen, statistische Daten, etc. zu stützen.</w:t>
            </w:r>
          </w:p>
          <w:p w:rsidR="006C6A3B" w:rsidRDefault="006C6A3B" w:rsidP="006C6A3B">
            <w:pPr>
              <w:rPr>
                <w:rFonts w:cs="Calibri"/>
                <w:sz w:val="22"/>
                <w:szCs w:val="22"/>
                <w:lang w:val="de-DE"/>
              </w:rPr>
            </w:pPr>
          </w:p>
          <w:p w:rsidR="006C6A3B" w:rsidRDefault="006C6A3B" w:rsidP="006C6A3B">
            <w:pPr>
              <w:rPr>
                <w:rFonts w:cs="Calibri"/>
                <w:sz w:val="22"/>
                <w:szCs w:val="22"/>
                <w:lang w:val="de-DE"/>
              </w:rPr>
            </w:pPr>
          </w:p>
          <w:p w:rsidR="006C6A3B" w:rsidRDefault="006C6A3B" w:rsidP="006C6A3B">
            <w:pPr>
              <w:rPr>
                <w:rFonts w:cs="Calibri"/>
                <w:sz w:val="22"/>
                <w:szCs w:val="22"/>
                <w:lang w:val="de-DE"/>
              </w:rPr>
            </w:pPr>
          </w:p>
        </w:tc>
      </w:tr>
      <w:tr w:rsidR="006C6A3B" w:rsidTr="00FC671E">
        <w:tc>
          <w:tcPr>
            <w:tcW w:w="4727" w:type="dxa"/>
            <w:gridSpan w:val="3"/>
            <w:tcBorders>
              <w:top w:val="nil"/>
              <w:left w:val="nil"/>
              <w:bottom w:val="single" w:sz="4" w:space="0" w:color="auto"/>
              <w:right w:val="nil"/>
            </w:tcBorders>
          </w:tcPr>
          <w:p w:rsidR="006C6A3B" w:rsidRDefault="006C6A3B" w:rsidP="00FC671E">
            <w:pPr>
              <w:ind w:left="170" w:hanging="170"/>
              <w:rPr>
                <w:rFonts w:cs="Calibri"/>
                <w:b/>
                <w:szCs w:val="22"/>
              </w:rPr>
            </w:pPr>
          </w:p>
          <w:p w:rsidR="006C6A3B" w:rsidRDefault="006C6A3B" w:rsidP="00FC671E">
            <w:pPr>
              <w:ind w:left="170" w:hanging="170"/>
              <w:rPr>
                <w:rFonts w:cs="Calibri"/>
                <w:b/>
                <w:szCs w:val="22"/>
              </w:rPr>
            </w:pPr>
            <w:r>
              <w:rPr>
                <w:rFonts w:cs="Calibri"/>
                <w:b/>
                <w:szCs w:val="22"/>
              </w:rPr>
              <w:t>Metode poučevanja in učenja:</w:t>
            </w:r>
          </w:p>
        </w:tc>
        <w:tc>
          <w:tcPr>
            <w:tcW w:w="142" w:type="dxa"/>
          </w:tcPr>
          <w:p w:rsidR="006C6A3B" w:rsidRDefault="006C6A3B" w:rsidP="00FC671E">
            <w:pPr>
              <w:ind w:left="170" w:hanging="170"/>
              <w:rPr>
                <w:rFonts w:cs="Calibri"/>
                <w:b/>
                <w:szCs w:val="22"/>
              </w:rPr>
            </w:pPr>
          </w:p>
          <w:p w:rsidR="006C6A3B" w:rsidRDefault="006C6A3B" w:rsidP="00FC671E">
            <w:pPr>
              <w:ind w:left="170" w:hanging="170"/>
              <w:rPr>
                <w:rFonts w:cs="Calibri"/>
                <w:b/>
                <w:szCs w:val="22"/>
              </w:rPr>
            </w:pPr>
          </w:p>
        </w:tc>
        <w:tc>
          <w:tcPr>
            <w:tcW w:w="4821" w:type="dxa"/>
            <w:gridSpan w:val="2"/>
            <w:tcBorders>
              <w:top w:val="nil"/>
              <w:left w:val="nil"/>
              <w:bottom w:val="single" w:sz="4" w:space="0" w:color="auto"/>
              <w:right w:val="nil"/>
            </w:tcBorders>
          </w:tcPr>
          <w:p w:rsidR="006C6A3B" w:rsidRDefault="006C6A3B" w:rsidP="00FC671E">
            <w:pPr>
              <w:ind w:left="170" w:hanging="170"/>
              <w:rPr>
                <w:rFonts w:cs="Calibri"/>
                <w:b/>
              </w:rPr>
            </w:pPr>
          </w:p>
          <w:p w:rsidR="006C6A3B" w:rsidRDefault="006C6A3B" w:rsidP="00FC671E">
            <w:pPr>
              <w:ind w:left="170" w:hanging="170"/>
              <w:rPr>
                <w:rFonts w:cs="Calibri"/>
                <w:b/>
              </w:rPr>
            </w:pPr>
            <w:r>
              <w:rPr>
                <w:rFonts w:cs="Calibri"/>
                <w:b/>
              </w:rPr>
              <w:t>Learning and teaching methods:</w:t>
            </w:r>
          </w:p>
        </w:tc>
      </w:tr>
      <w:tr w:rsidR="006C6A3B" w:rsidTr="00FC671E">
        <w:trPr>
          <w:trHeight w:val="2023"/>
        </w:trPr>
        <w:tc>
          <w:tcPr>
            <w:tcW w:w="4727" w:type="dxa"/>
            <w:gridSpan w:val="3"/>
            <w:tcBorders>
              <w:top w:val="single" w:sz="4" w:space="0" w:color="auto"/>
              <w:left w:val="single" w:sz="4" w:space="0" w:color="auto"/>
              <w:bottom w:val="single" w:sz="4" w:space="0" w:color="auto"/>
              <w:right w:val="single" w:sz="4" w:space="0" w:color="auto"/>
            </w:tcBorders>
          </w:tcPr>
          <w:p w:rsidR="006C6A3B" w:rsidRDefault="006C6A3B" w:rsidP="00FC671E">
            <w:pPr>
              <w:jc w:val="both"/>
              <w:rPr>
                <w:rFonts w:cs="Calibri"/>
                <w:sz w:val="22"/>
                <w:szCs w:val="22"/>
              </w:rPr>
            </w:pPr>
            <w:r>
              <w:rPr>
                <w:rFonts w:cs="Calibri"/>
                <w:sz w:val="22"/>
                <w:szCs w:val="22"/>
              </w:rPr>
              <w:t xml:space="preserve">Igrivo poučevanje v skupini, praktične govorne vaje; individualna predavanja; samostojno učenje; </w:t>
            </w:r>
          </w:p>
          <w:p w:rsidR="006C6A3B" w:rsidRDefault="006C6A3B" w:rsidP="00FC671E">
            <w:pPr>
              <w:jc w:val="both"/>
              <w:rPr>
                <w:rFonts w:cs="Calibri"/>
                <w:sz w:val="22"/>
                <w:szCs w:val="22"/>
              </w:rPr>
            </w:pPr>
            <w:r>
              <w:rPr>
                <w:rFonts w:cs="Calibri"/>
                <w:sz w:val="22"/>
                <w:szCs w:val="22"/>
              </w:rPr>
              <w:t xml:space="preserve">študentske predstavitve z vodenim odzivom; uporaba videokamere; </w:t>
            </w:r>
          </w:p>
          <w:p w:rsidR="006C6A3B" w:rsidRDefault="006C6A3B" w:rsidP="00FC671E">
            <w:pPr>
              <w:jc w:val="both"/>
              <w:rPr>
                <w:rFonts w:cs="Calibri"/>
                <w:sz w:val="22"/>
                <w:szCs w:val="22"/>
              </w:rPr>
            </w:pPr>
            <w:r>
              <w:rPr>
                <w:rFonts w:cs="Calibri"/>
                <w:sz w:val="22"/>
                <w:szCs w:val="22"/>
              </w:rPr>
              <w:t xml:space="preserve">igra vlog, simulacije. </w:t>
            </w:r>
          </w:p>
        </w:tc>
        <w:tc>
          <w:tcPr>
            <w:tcW w:w="142" w:type="dxa"/>
            <w:tcBorders>
              <w:top w:val="nil"/>
              <w:left w:val="single" w:sz="4" w:space="0" w:color="auto"/>
              <w:bottom w:val="nil"/>
              <w:right w:val="single" w:sz="4" w:space="0" w:color="auto"/>
            </w:tcBorders>
          </w:tcPr>
          <w:p w:rsidR="006C6A3B" w:rsidRDefault="006C6A3B" w:rsidP="00FC671E">
            <w:pPr>
              <w:jc w:val="both"/>
              <w:rPr>
                <w:rFonts w:cs="Calibri"/>
                <w:sz w:val="22"/>
                <w:szCs w:val="22"/>
              </w:rPr>
            </w:pPr>
          </w:p>
        </w:tc>
        <w:tc>
          <w:tcPr>
            <w:tcW w:w="4821" w:type="dxa"/>
            <w:gridSpan w:val="2"/>
            <w:tcBorders>
              <w:top w:val="single" w:sz="4" w:space="0" w:color="auto"/>
              <w:left w:val="single" w:sz="4" w:space="0" w:color="auto"/>
              <w:bottom w:val="single" w:sz="4" w:space="0" w:color="auto"/>
              <w:right w:val="single" w:sz="4" w:space="0" w:color="auto"/>
            </w:tcBorders>
          </w:tcPr>
          <w:p w:rsidR="006C6A3B" w:rsidRDefault="006C6A3B" w:rsidP="00FC671E">
            <w:pPr>
              <w:jc w:val="both"/>
              <w:rPr>
                <w:rFonts w:cs="Calibri"/>
                <w:sz w:val="22"/>
                <w:szCs w:val="22"/>
                <w:lang w:val="de-DE"/>
              </w:rPr>
            </w:pPr>
            <w:r>
              <w:rPr>
                <w:rFonts w:cs="Calibri"/>
                <w:sz w:val="22"/>
                <w:szCs w:val="22"/>
                <w:lang w:val="de-DE"/>
              </w:rPr>
              <w:t xml:space="preserve">Spielerisches Arbeiten in der Gruppe  praktische Redeübungen; individueller Vortrag des Kursleiters; Selbststudium; </w:t>
            </w:r>
          </w:p>
          <w:p w:rsidR="006C6A3B" w:rsidRDefault="006C6A3B" w:rsidP="00FC671E">
            <w:pPr>
              <w:jc w:val="both"/>
              <w:rPr>
                <w:rFonts w:cs="Calibri"/>
                <w:sz w:val="22"/>
                <w:szCs w:val="22"/>
                <w:lang w:val="de-DE"/>
              </w:rPr>
            </w:pPr>
            <w:r>
              <w:rPr>
                <w:rFonts w:cs="Calibri"/>
                <w:sz w:val="22"/>
                <w:szCs w:val="22"/>
                <w:lang w:val="de-DE"/>
              </w:rPr>
              <w:t xml:space="preserve">studentische Präsentationen mit geleiteter Feedbackrunde; Einsatz der Videokamera; </w:t>
            </w:r>
          </w:p>
          <w:p w:rsidR="006C6A3B" w:rsidRDefault="006C6A3B" w:rsidP="00FC671E">
            <w:pPr>
              <w:jc w:val="both"/>
              <w:rPr>
                <w:rFonts w:cs="Calibri"/>
                <w:sz w:val="22"/>
                <w:szCs w:val="22"/>
                <w:lang w:val="de-DE"/>
              </w:rPr>
            </w:pPr>
            <w:r>
              <w:rPr>
                <w:rFonts w:cs="Calibri"/>
                <w:sz w:val="22"/>
                <w:szCs w:val="22"/>
                <w:lang w:val="de-DE"/>
              </w:rPr>
              <w:t xml:space="preserve">Rollenspiele; Simulationen </w:t>
            </w:r>
          </w:p>
        </w:tc>
      </w:tr>
      <w:tr w:rsidR="006C6A3B" w:rsidTr="00FC671E">
        <w:tc>
          <w:tcPr>
            <w:tcW w:w="4020" w:type="dxa"/>
            <w:tcBorders>
              <w:top w:val="nil"/>
              <w:left w:val="nil"/>
              <w:bottom w:val="single" w:sz="4" w:space="0" w:color="auto"/>
              <w:right w:val="nil"/>
            </w:tcBorders>
          </w:tcPr>
          <w:p w:rsidR="006C6A3B" w:rsidRDefault="006C6A3B" w:rsidP="00FC671E">
            <w:pPr>
              <w:ind w:left="170" w:hanging="170"/>
              <w:rPr>
                <w:rFonts w:cs="Calibri"/>
                <w:b/>
                <w:szCs w:val="22"/>
              </w:rPr>
            </w:pPr>
          </w:p>
          <w:p w:rsidR="006C6A3B" w:rsidRDefault="006C6A3B" w:rsidP="00FC671E">
            <w:pPr>
              <w:ind w:left="170" w:hanging="170"/>
              <w:rPr>
                <w:rFonts w:cs="Calibri"/>
                <w:b/>
                <w:szCs w:val="22"/>
              </w:rPr>
            </w:pPr>
            <w:r>
              <w:rPr>
                <w:rFonts w:cs="Calibri"/>
                <w:b/>
                <w:szCs w:val="22"/>
              </w:rPr>
              <w:t>Načini ocenjevanja:</w:t>
            </w:r>
          </w:p>
        </w:tc>
        <w:tc>
          <w:tcPr>
            <w:tcW w:w="1560" w:type="dxa"/>
            <w:gridSpan w:val="4"/>
            <w:tcBorders>
              <w:top w:val="nil"/>
              <w:left w:val="nil"/>
              <w:bottom w:val="single" w:sz="4" w:space="0" w:color="auto"/>
              <w:right w:val="nil"/>
            </w:tcBorders>
          </w:tcPr>
          <w:p w:rsidR="006C6A3B" w:rsidRDefault="006C6A3B" w:rsidP="00FC671E">
            <w:pPr>
              <w:ind w:left="170" w:hanging="170"/>
              <w:rPr>
                <w:rFonts w:cs="Calibri"/>
                <w:szCs w:val="22"/>
              </w:rPr>
            </w:pPr>
            <w:r>
              <w:rPr>
                <w:rFonts w:cs="Calibri"/>
                <w:szCs w:val="22"/>
              </w:rPr>
              <w:t>Delež (v %) /</w:t>
            </w:r>
          </w:p>
          <w:p w:rsidR="006C6A3B" w:rsidRDefault="006C6A3B" w:rsidP="00FC671E">
            <w:pPr>
              <w:ind w:left="170" w:hanging="170"/>
              <w:rPr>
                <w:rFonts w:cs="Calibri"/>
                <w:b/>
                <w:szCs w:val="22"/>
              </w:rPr>
            </w:pPr>
            <w:r>
              <w:rPr>
                <w:rFonts w:cs="Calibri"/>
                <w:szCs w:val="22"/>
              </w:rPr>
              <w:t>Weight (in %)</w:t>
            </w:r>
          </w:p>
        </w:tc>
        <w:tc>
          <w:tcPr>
            <w:tcW w:w="4110" w:type="dxa"/>
            <w:tcBorders>
              <w:top w:val="nil"/>
              <w:left w:val="nil"/>
              <w:bottom w:val="single" w:sz="4" w:space="0" w:color="auto"/>
              <w:right w:val="nil"/>
            </w:tcBorders>
          </w:tcPr>
          <w:p w:rsidR="006C6A3B" w:rsidRDefault="006C6A3B" w:rsidP="00FC671E">
            <w:pPr>
              <w:ind w:left="170" w:hanging="170"/>
              <w:rPr>
                <w:rFonts w:cs="Calibri"/>
                <w:b/>
              </w:rPr>
            </w:pPr>
          </w:p>
          <w:p w:rsidR="006C6A3B" w:rsidRDefault="006C6A3B" w:rsidP="00FC671E">
            <w:pPr>
              <w:ind w:left="170" w:hanging="170"/>
              <w:rPr>
                <w:rFonts w:cs="Calibri"/>
                <w:b/>
              </w:rPr>
            </w:pPr>
            <w:r>
              <w:rPr>
                <w:rFonts w:cs="Calibri"/>
                <w:b/>
              </w:rPr>
              <w:t>Assessment:</w:t>
            </w:r>
          </w:p>
        </w:tc>
      </w:tr>
      <w:tr w:rsidR="006C6A3B" w:rsidTr="00FC671E">
        <w:trPr>
          <w:trHeight w:val="1104"/>
        </w:trPr>
        <w:tc>
          <w:tcPr>
            <w:tcW w:w="4020" w:type="dxa"/>
            <w:tcBorders>
              <w:top w:val="single" w:sz="4" w:space="0" w:color="auto"/>
              <w:left w:val="single" w:sz="4" w:space="0" w:color="auto"/>
              <w:bottom w:val="single" w:sz="4" w:space="0" w:color="auto"/>
              <w:right w:val="single" w:sz="4" w:space="0" w:color="auto"/>
            </w:tcBorders>
          </w:tcPr>
          <w:p w:rsidR="006C6A3B" w:rsidRPr="006C6A3B" w:rsidRDefault="006C6A3B" w:rsidP="00FC671E">
            <w:pPr>
              <w:ind w:left="170" w:hanging="170"/>
              <w:jc w:val="both"/>
              <w:rPr>
                <w:sz w:val="22"/>
                <w:szCs w:val="22"/>
              </w:rPr>
            </w:pPr>
            <w:r w:rsidRPr="006C6A3B">
              <w:rPr>
                <w:sz w:val="22"/>
                <w:szCs w:val="22"/>
              </w:rPr>
              <w:t>Ocena sodelovanja v diskusiji (20%)</w:t>
            </w:r>
          </w:p>
          <w:p w:rsidR="006C6A3B" w:rsidRPr="006C6A3B" w:rsidRDefault="006C6A3B" w:rsidP="00FC671E">
            <w:pPr>
              <w:ind w:left="170" w:hanging="170"/>
              <w:jc w:val="both"/>
              <w:rPr>
                <w:sz w:val="22"/>
                <w:szCs w:val="22"/>
              </w:rPr>
            </w:pPr>
          </w:p>
          <w:p w:rsidR="006C6A3B" w:rsidRPr="006C6A3B" w:rsidRDefault="006C6A3B" w:rsidP="00FC671E">
            <w:pPr>
              <w:ind w:left="170" w:hanging="170"/>
              <w:jc w:val="both"/>
              <w:rPr>
                <w:sz w:val="22"/>
                <w:szCs w:val="22"/>
              </w:rPr>
            </w:pPr>
            <w:r w:rsidRPr="006C6A3B">
              <w:rPr>
                <w:sz w:val="22"/>
                <w:szCs w:val="22"/>
              </w:rPr>
              <w:t>Pisno mnenjsko besedilo (20%)</w:t>
            </w:r>
          </w:p>
          <w:p w:rsidR="006C6A3B" w:rsidRPr="006C6A3B" w:rsidRDefault="006C6A3B" w:rsidP="00FC671E">
            <w:pPr>
              <w:ind w:left="170" w:hanging="170"/>
              <w:jc w:val="both"/>
              <w:rPr>
                <w:sz w:val="22"/>
                <w:szCs w:val="22"/>
              </w:rPr>
            </w:pPr>
          </w:p>
          <w:p w:rsidR="006C6A3B" w:rsidRPr="006C6A3B" w:rsidRDefault="006C6A3B" w:rsidP="00FC671E">
            <w:pPr>
              <w:ind w:left="170" w:hanging="170"/>
              <w:jc w:val="both"/>
              <w:rPr>
                <w:sz w:val="22"/>
                <w:szCs w:val="22"/>
              </w:rPr>
            </w:pPr>
          </w:p>
          <w:p w:rsidR="006C6A3B" w:rsidRPr="006C6A3B" w:rsidRDefault="006C6A3B" w:rsidP="00FC671E">
            <w:pPr>
              <w:ind w:left="170" w:hanging="170"/>
              <w:jc w:val="both"/>
              <w:rPr>
                <w:sz w:val="22"/>
                <w:szCs w:val="22"/>
              </w:rPr>
            </w:pPr>
            <w:r w:rsidRPr="006C6A3B">
              <w:rPr>
                <w:sz w:val="22"/>
                <w:szCs w:val="22"/>
              </w:rPr>
              <w:t>Zaključni govor (40%)</w:t>
            </w:r>
          </w:p>
          <w:p w:rsidR="006C6A3B" w:rsidRPr="006C6A3B" w:rsidRDefault="006C6A3B" w:rsidP="00FC671E">
            <w:pPr>
              <w:ind w:left="170" w:hanging="170"/>
              <w:jc w:val="both"/>
              <w:rPr>
                <w:sz w:val="22"/>
                <w:szCs w:val="22"/>
              </w:rPr>
            </w:pPr>
          </w:p>
          <w:p w:rsidR="006C6A3B" w:rsidRPr="006C6A3B" w:rsidRDefault="00AC6C4A" w:rsidP="00FC671E">
            <w:pPr>
              <w:ind w:left="170" w:hanging="170"/>
              <w:jc w:val="both"/>
              <w:rPr>
                <w:sz w:val="22"/>
                <w:szCs w:val="22"/>
              </w:rPr>
            </w:pPr>
            <w:r>
              <w:rPr>
                <w:sz w:val="22"/>
                <w:szCs w:val="22"/>
              </w:rPr>
              <w:t xml:space="preserve"> U</w:t>
            </w:r>
            <w:r w:rsidR="006C6A3B" w:rsidRPr="006C6A3B">
              <w:rPr>
                <w:sz w:val="22"/>
                <w:szCs w:val="22"/>
              </w:rPr>
              <w:t>stni izpit) (20%)</w:t>
            </w:r>
          </w:p>
          <w:p w:rsidR="006C6A3B" w:rsidRPr="006C6A3B" w:rsidRDefault="006C6A3B" w:rsidP="00FC671E">
            <w:pPr>
              <w:ind w:left="170" w:hanging="170"/>
              <w:rPr>
                <w:rFonts w:cs="Calibri"/>
                <w:sz w:val="22"/>
                <w:szCs w:val="22"/>
              </w:rPr>
            </w:pP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6C6A3B" w:rsidRPr="006C6A3B" w:rsidRDefault="006C6A3B" w:rsidP="00FC671E">
            <w:pPr>
              <w:rPr>
                <w:rFonts w:cs="Calibri"/>
                <w:bCs/>
                <w:sz w:val="22"/>
                <w:szCs w:val="22"/>
                <w:lang w:val="de-DE"/>
              </w:rPr>
            </w:pPr>
            <w:r w:rsidRPr="006C6A3B">
              <w:rPr>
                <w:rFonts w:cs="Calibri"/>
                <w:bCs/>
                <w:sz w:val="22"/>
                <w:szCs w:val="22"/>
                <w:lang w:val="de-DE"/>
              </w:rPr>
              <w:t>20%</w:t>
            </w:r>
          </w:p>
          <w:p w:rsidR="006C6A3B" w:rsidRPr="006C6A3B" w:rsidRDefault="006C6A3B" w:rsidP="00FC671E">
            <w:pPr>
              <w:rPr>
                <w:rFonts w:cs="Calibri"/>
                <w:bCs/>
                <w:sz w:val="22"/>
                <w:szCs w:val="22"/>
                <w:lang w:val="de-DE"/>
              </w:rPr>
            </w:pPr>
          </w:p>
          <w:p w:rsidR="006C6A3B" w:rsidRPr="006C6A3B" w:rsidRDefault="006C6A3B" w:rsidP="00FC671E">
            <w:pPr>
              <w:rPr>
                <w:rFonts w:cs="Calibri"/>
                <w:bCs/>
                <w:sz w:val="22"/>
                <w:szCs w:val="22"/>
                <w:lang w:val="de-DE"/>
              </w:rPr>
            </w:pPr>
          </w:p>
          <w:p w:rsidR="006C6A3B" w:rsidRPr="006C6A3B" w:rsidRDefault="006C6A3B" w:rsidP="00FC671E">
            <w:pPr>
              <w:ind w:left="170" w:hanging="170"/>
              <w:rPr>
                <w:rFonts w:cs="Calibri"/>
                <w:bCs/>
                <w:sz w:val="22"/>
                <w:szCs w:val="22"/>
                <w:lang w:val="de-DE"/>
              </w:rPr>
            </w:pPr>
            <w:r w:rsidRPr="006C6A3B">
              <w:rPr>
                <w:rFonts w:cs="Calibri"/>
                <w:bCs/>
                <w:sz w:val="22"/>
                <w:szCs w:val="22"/>
                <w:lang w:val="de-DE"/>
              </w:rPr>
              <w:t>20%</w:t>
            </w:r>
          </w:p>
          <w:p w:rsidR="006C6A3B" w:rsidRPr="006C6A3B" w:rsidRDefault="006C6A3B" w:rsidP="00FC671E">
            <w:pPr>
              <w:rPr>
                <w:rFonts w:cs="Calibri"/>
                <w:bCs/>
                <w:sz w:val="22"/>
                <w:szCs w:val="22"/>
                <w:lang w:val="de-DE"/>
              </w:rPr>
            </w:pPr>
          </w:p>
          <w:p w:rsidR="006C6A3B" w:rsidRPr="006C6A3B" w:rsidRDefault="006C6A3B" w:rsidP="00FC671E">
            <w:pPr>
              <w:rPr>
                <w:rFonts w:cs="Calibri"/>
                <w:bCs/>
                <w:sz w:val="22"/>
                <w:szCs w:val="22"/>
                <w:lang w:val="de-DE"/>
              </w:rPr>
            </w:pPr>
          </w:p>
          <w:p w:rsidR="006C6A3B" w:rsidRPr="006C6A3B" w:rsidRDefault="006C6A3B" w:rsidP="00FC671E">
            <w:pPr>
              <w:ind w:left="170" w:hanging="170"/>
              <w:rPr>
                <w:rFonts w:cs="Calibri"/>
                <w:bCs/>
                <w:sz w:val="22"/>
                <w:szCs w:val="22"/>
                <w:lang w:val="de-DE"/>
              </w:rPr>
            </w:pPr>
            <w:r w:rsidRPr="006C6A3B">
              <w:rPr>
                <w:rFonts w:cs="Calibri"/>
                <w:bCs/>
                <w:sz w:val="22"/>
                <w:szCs w:val="22"/>
                <w:lang w:val="de-DE"/>
              </w:rPr>
              <w:t>40%</w:t>
            </w:r>
          </w:p>
          <w:p w:rsidR="006C6A3B" w:rsidRPr="006C6A3B" w:rsidRDefault="006C6A3B" w:rsidP="00FC671E">
            <w:pPr>
              <w:ind w:left="170" w:hanging="170"/>
              <w:rPr>
                <w:rFonts w:cs="Calibri"/>
                <w:bCs/>
                <w:sz w:val="22"/>
                <w:szCs w:val="22"/>
                <w:lang w:val="de-DE"/>
              </w:rPr>
            </w:pPr>
          </w:p>
          <w:p w:rsidR="006C6A3B" w:rsidRPr="006C6A3B" w:rsidRDefault="006C6A3B" w:rsidP="00FC671E">
            <w:pPr>
              <w:rPr>
                <w:rFonts w:cs="Calibri"/>
                <w:bCs/>
                <w:sz w:val="22"/>
                <w:szCs w:val="22"/>
                <w:lang w:val="de-DE"/>
              </w:rPr>
            </w:pPr>
            <w:r>
              <w:rPr>
                <w:rFonts w:cs="Calibri"/>
                <w:bCs/>
                <w:sz w:val="22"/>
                <w:szCs w:val="22"/>
                <w:lang w:val="de-DE"/>
              </w:rPr>
              <w:t>2</w:t>
            </w:r>
            <w:r w:rsidRPr="006C6A3B">
              <w:rPr>
                <w:rFonts w:cs="Calibri"/>
                <w:bCs/>
                <w:sz w:val="22"/>
                <w:szCs w:val="22"/>
                <w:lang w:val="de-DE"/>
              </w:rPr>
              <w:t>0%</w:t>
            </w:r>
          </w:p>
          <w:p w:rsidR="006C6A3B" w:rsidRPr="006C6A3B" w:rsidRDefault="006C6A3B" w:rsidP="00FC671E">
            <w:pPr>
              <w:rPr>
                <w:rFonts w:cs="Calibri"/>
                <w:b/>
                <w:sz w:val="22"/>
                <w:szCs w:val="22"/>
                <w:lang w:val="de-DE"/>
              </w:rPr>
            </w:pPr>
          </w:p>
          <w:p w:rsidR="006C6A3B" w:rsidRPr="006C6A3B" w:rsidRDefault="006C6A3B" w:rsidP="00FC671E">
            <w:pPr>
              <w:rPr>
                <w:rFonts w:cs="Calibri"/>
                <w:b/>
                <w:sz w:val="22"/>
                <w:szCs w:val="22"/>
                <w:lang w:val="de-DE"/>
              </w:rPr>
            </w:pPr>
          </w:p>
          <w:p w:rsidR="006C6A3B" w:rsidRPr="006C6A3B" w:rsidRDefault="006C6A3B" w:rsidP="00FC671E">
            <w:pPr>
              <w:rPr>
                <w:rFonts w:cs="Calibri"/>
                <w:b/>
                <w:sz w:val="22"/>
                <w:szCs w:val="22"/>
                <w:lang w:val="de-DE"/>
              </w:rPr>
            </w:pPr>
          </w:p>
          <w:p w:rsidR="006C6A3B" w:rsidRPr="006C6A3B" w:rsidRDefault="006C6A3B" w:rsidP="00FC671E">
            <w:pPr>
              <w:rPr>
                <w:rFonts w:cs="Calibri"/>
                <w:b/>
                <w:sz w:val="22"/>
                <w:szCs w:val="22"/>
                <w:lang w:val="de-DE"/>
              </w:rPr>
            </w:pPr>
          </w:p>
        </w:tc>
        <w:tc>
          <w:tcPr>
            <w:tcW w:w="4110" w:type="dxa"/>
            <w:tcBorders>
              <w:top w:val="single" w:sz="4" w:space="0" w:color="auto"/>
              <w:left w:val="single" w:sz="4" w:space="0" w:color="auto"/>
              <w:bottom w:val="single" w:sz="4" w:space="0" w:color="auto"/>
              <w:right w:val="single" w:sz="4" w:space="0" w:color="auto"/>
            </w:tcBorders>
          </w:tcPr>
          <w:p w:rsidR="006C6A3B" w:rsidRPr="006C6A3B" w:rsidRDefault="006C6A3B" w:rsidP="00FC671E">
            <w:pPr>
              <w:ind w:left="170" w:hanging="170"/>
              <w:rPr>
                <w:rFonts w:cs="Calibri"/>
                <w:bCs/>
                <w:sz w:val="22"/>
                <w:szCs w:val="22"/>
                <w:lang w:val="de-DE"/>
              </w:rPr>
            </w:pPr>
            <w:r w:rsidRPr="006C6A3B">
              <w:rPr>
                <w:rFonts w:cs="Calibri"/>
                <w:bCs/>
                <w:sz w:val="22"/>
                <w:szCs w:val="22"/>
                <w:lang w:val="de-DE"/>
              </w:rPr>
              <w:t>Benotung der Leistung in einer Debatte (20%)</w:t>
            </w:r>
          </w:p>
          <w:p w:rsidR="006C6A3B" w:rsidRPr="006C6A3B" w:rsidRDefault="006C6A3B" w:rsidP="00FC671E">
            <w:pPr>
              <w:ind w:left="170" w:hanging="170"/>
              <w:rPr>
                <w:rFonts w:cs="Calibri"/>
                <w:bCs/>
                <w:sz w:val="22"/>
                <w:szCs w:val="22"/>
                <w:lang w:val="de-DE"/>
              </w:rPr>
            </w:pPr>
          </w:p>
          <w:p w:rsidR="006C6A3B" w:rsidRPr="006C6A3B" w:rsidRDefault="006C6A3B" w:rsidP="00FC671E">
            <w:pPr>
              <w:ind w:left="170" w:hanging="170"/>
              <w:rPr>
                <w:rFonts w:cs="Calibri"/>
                <w:bCs/>
                <w:sz w:val="22"/>
                <w:szCs w:val="22"/>
                <w:lang w:val="de-DE"/>
              </w:rPr>
            </w:pPr>
            <w:r w:rsidRPr="006C6A3B">
              <w:rPr>
                <w:rFonts w:cs="Calibri"/>
                <w:bCs/>
                <w:sz w:val="22"/>
                <w:szCs w:val="22"/>
                <w:lang w:val="de-DE"/>
              </w:rPr>
              <w:t>Schriftlicher Meinungstext (20%)</w:t>
            </w:r>
          </w:p>
          <w:p w:rsidR="006C6A3B" w:rsidRPr="006C6A3B" w:rsidRDefault="006C6A3B" w:rsidP="00FC671E">
            <w:pPr>
              <w:ind w:left="170" w:hanging="170"/>
              <w:rPr>
                <w:rFonts w:cs="Calibri"/>
                <w:bCs/>
                <w:sz w:val="22"/>
                <w:szCs w:val="22"/>
                <w:lang w:val="de-DE"/>
              </w:rPr>
            </w:pPr>
          </w:p>
          <w:p w:rsidR="006C6A3B" w:rsidRPr="006C6A3B" w:rsidRDefault="006C6A3B" w:rsidP="00FC671E">
            <w:pPr>
              <w:ind w:left="170" w:hanging="170"/>
              <w:rPr>
                <w:rFonts w:cs="Calibri"/>
                <w:bCs/>
                <w:sz w:val="22"/>
                <w:szCs w:val="22"/>
                <w:lang w:val="de-DE"/>
              </w:rPr>
            </w:pPr>
          </w:p>
          <w:p w:rsidR="006C6A3B" w:rsidRPr="006C6A3B" w:rsidRDefault="006C6A3B" w:rsidP="00FC671E">
            <w:pPr>
              <w:ind w:left="170" w:hanging="170"/>
              <w:rPr>
                <w:rFonts w:cs="Calibri"/>
                <w:bCs/>
                <w:sz w:val="22"/>
                <w:szCs w:val="22"/>
                <w:lang w:val="de-DE"/>
              </w:rPr>
            </w:pPr>
            <w:r w:rsidRPr="006C6A3B">
              <w:rPr>
                <w:rFonts w:cs="Calibri"/>
                <w:bCs/>
                <w:sz w:val="22"/>
                <w:szCs w:val="22"/>
                <w:lang w:val="de-DE"/>
              </w:rPr>
              <w:t>Abschlussrede (40%)</w:t>
            </w:r>
          </w:p>
          <w:p w:rsidR="006C6A3B" w:rsidRPr="006C6A3B" w:rsidRDefault="006C6A3B" w:rsidP="00FC671E">
            <w:pPr>
              <w:ind w:left="170" w:hanging="170"/>
              <w:rPr>
                <w:rFonts w:cs="Calibri"/>
                <w:bCs/>
                <w:sz w:val="22"/>
                <w:szCs w:val="22"/>
                <w:lang w:val="de-DE"/>
              </w:rPr>
            </w:pPr>
          </w:p>
          <w:p w:rsidR="006C6A3B" w:rsidRPr="006C6A3B" w:rsidRDefault="00AC6C4A" w:rsidP="00FC671E">
            <w:pPr>
              <w:ind w:left="170" w:hanging="170"/>
              <w:rPr>
                <w:rFonts w:cs="Calibri"/>
                <w:bCs/>
                <w:sz w:val="22"/>
                <w:szCs w:val="22"/>
                <w:lang w:val="de-DE"/>
              </w:rPr>
            </w:pPr>
            <w:r>
              <w:rPr>
                <w:rFonts w:cs="Calibri"/>
                <w:bCs/>
                <w:sz w:val="22"/>
                <w:szCs w:val="22"/>
                <w:lang w:val="de-DE"/>
              </w:rPr>
              <w:t>M</w:t>
            </w:r>
            <w:r w:rsidR="006C6A3B" w:rsidRPr="006C6A3B">
              <w:rPr>
                <w:rFonts w:cs="Calibri"/>
                <w:bCs/>
                <w:sz w:val="22"/>
                <w:szCs w:val="22"/>
                <w:lang w:val="de-DE"/>
              </w:rPr>
              <w:t xml:space="preserve">ündliche Prüfung) (20%) </w:t>
            </w:r>
          </w:p>
        </w:tc>
      </w:tr>
      <w:tr w:rsidR="006C6A3B" w:rsidTr="00FC671E">
        <w:tc>
          <w:tcPr>
            <w:tcW w:w="9690" w:type="dxa"/>
            <w:gridSpan w:val="6"/>
            <w:tcBorders>
              <w:top w:val="single" w:sz="4" w:space="0" w:color="auto"/>
              <w:left w:val="nil"/>
              <w:bottom w:val="single" w:sz="4" w:space="0" w:color="auto"/>
              <w:right w:val="nil"/>
            </w:tcBorders>
          </w:tcPr>
          <w:p w:rsidR="006C6A3B" w:rsidRPr="006C6A3B" w:rsidRDefault="006C6A3B" w:rsidP="006C6A3B">
            <w:pPr>
              <w:ind w:left="170" w:hanging="170"/>
              <w:jc w:val="both"/>
              <w:rPr>
                <w:rFonts w:cs="Calibri"/>
                <w:b/>
                <w:sz w:val="22"/>
                <w:szCs w:val="22"/>
              </w:rPr>
            </w:pPr>
          </w:p>
          <w:p w:rsidR="006C6A3B" w:rsidRPr="006C6A3B" w:rsidRDefault="006C6A3B" w:rsidP="006C6A3B">
            <w:pPr>
              <w:ind w:left="170" w:hanging="170"/>
              <w:jc w:val="both"/>
              <w:rPr>
                <w:rFonts w:cs="Calibri"/>
                <w:b/>
              </w:rPr>
            </w:pPr>
            <w:r w:rsidRPr="006C6A3B">
              <w:rPr>
                <w:rFonts w:cs="Calibri"/>
                <w:b/>
              </w:rPr>
              <w:t xml:space="preserve">Reference nosilca / Lecturer's references: </w:t>
            </w:r>
          </w:p>
        </w:tc>
      </w:tr>
      <w:tr w:rsidR="006C6A3B" w:rsidTr="00FC671E">
        <w:tc>
          <w:tcPr>
            <w:tcW w:w="9690" w:type="dxa"/>
            <w:gridSpan w:val="6"/>
            <w:tcBorders>
              <w:top w:val="single" w:sz="4" w:space="0" w:color="auto"/>
              <w:left w:val="single" w:sz="4" w:space="0" w:color="auto"/>
              <w:bottom w:val="single" w:sz="4" w:space="0" w:color="auto"/>
              <w:right w:val="single" w:sz="4" w:space="0" w:color="auto"/>
            </w:tcBorders>
          </w:tcPr>
          <w:p w:rsidR="006C6A3B" w:rsidRPr="006C6A3B" w:rsidRDefault="006C6A3B" w:rsidP="006C6A3B">
            <w:pPr>
              <w:jc w:val="both"/>
              <w:rPr>
                <w:rFonts w:asciiTheme="minorHAnsi" w:eastAsia="Times New Roman" w:hAnsiTheme="minorHAnsi"/>
                <w:sz w:val="22"/>
                <w:szCs w:val="22"/>
                <w:lang w:eastAsia="de-DE"/>
              </w:rPr>
            </w:pPr>
            <w:r w:rsidRPr="006C6A3B">
              <w:rPr>
                <w:rFonts w:asciiTheme="minorHAnsi" w:eastAsia="Times New Roman" w:hAnsiTheme="minorHAnsi"/>
                <w:sz w:val="22"/>
                <w:szCs w:val="22"/>
                <w:lang w:eastAsia="de-DE"/>
              </w:rPr>
              <w:t>Felgner, Lars (2009): „Zur Bedeutung der nonverbalen Kommunikation im gedolmetschten medizinischen Gespräch“. V: Andres, Dörte / Pöllabauer, Sonja (ur.): Spürst Du, wie der Bauch rauf-runter? Fachdolmetschen im Gesundheitsbereich. München: Meidenbauer, str. 45–70.</w:t>
            </w:r>
          </w:p>
          <w:p w:rsidR="006C6A3B" w:rsidRPr="006C6A3B" w:rsidRDefault="006C6A3B" w:rsidP="006C6A3B">
            <w:pPr>
              <w:jc w:val="both"/>
              <w:rPr>
                <w:rFonts w:asciiTheme="minorHAnsi" w:eastAsia="Times New Roman" w:hAnsiTheme="minorHAnsi"/>
                <w:sz w:val="22"/>
                <w:szCs w:val="22"/>
                <w:lang w:eastAsia="de-DE"/>
              </w:rPr>
            </w:pPr>
            <w:r w:rsidRPr="006C6A3B">
              <w:rPr>
                <w:rFonts w:asciiTheme="minorHAnsi" w:eastAsia="Times New Roman" w:hAnsiTheme="minorHAnsi"/>
                <w:sz w:val="22"/>
                <w:szCs w:val="22"/>
                <w:lang w:eastAsia="de-DE"/>
              </w:rPr>
              <w:t> </w:t>
            </w:r>
          </w:p>
          <w:p w:rsidR="006C6A3B" w:rsidRPr="006C6A3B" w:rsidRDefault="006C6A3B" w:rsidP="006C6A3B">
            <w:pPr>
              <w:jc w:val="both"/>
              <w:rPr>
                <w:rFonts w:asciiTheme="minorHAnsi" w:eastAsia="Times New Roman" w:hAnsiTheme="minorHAnsi"/>
                <w:sz w:val="22"/>
                <w:szCs w:val="22"/>
                <w:lang w:eastAsia="de-DE"/>
              </w:rPr>
            </w:pPr>
            <w:r w:rsidRPr="006C6A3B">
              <w:rPr>
                <w:rFonts w:asciiTheme="minorHAnsi" w:eastAsia="Times New Roman" w:hAnsiTheme="minorHAnsi"/>
                <w:sz w:val="22"/>
                <w:szCs w:val="22"/>
                <w:lang w:eastAsia="de-DE"/>
              </w:rPr>
              <w:t>Felgner, Lars (2012): „Emotionstransfer beim Dolmetschen: Konsequenzen für Dolmetschpraxis und –ausbildung“. V: Polajnar, Janja (ur.): Emotionen in Sprache und Kultur. Ljubljana: Znanstvena založba Filozofske fakultete Univerze v Ljubljani (Slovenske germanistične študije = Slowenische germanistische Studien), str. 310–324.</w:t>
            </w:r>
          </w:p>
          <w:p w:rsidR="006C6A3B" w:rsidRPr="006C6A3B" w:rsidRDefault="006C6A3B" w:rsidP="006C6A3B">
            <w:pPr>
              <w:jc w:val="both"/>
              <w:rPr>
                <w:rFonts w:asciiTheme="minorHAnsi" w:eastAsia="Times New Roman" w:hAnsiTheme="minorHAnsi"/>
                <w:sz w:val="22"/>
                <w:szCs w:val="22"/>
                <w:lang w:eastAsia="de-DE"/>
              </w:rPr>
            </w:pPr>
            <w:r w:rsidRPr="006C6A3B">
              <w:rPr>
                <w:rFonts w:asciiTheme="minorHAnsi" w:eastAsia="Times New Roman" w:hAnsiTheme="minorHAnsi"/>
                <w:sz w:val="22"/>
                <w:szCs w:val="22"/>
                <w:lang w:eastAsia="de-DE"/>
              </w:rPr>
              <w:t> </w:t>
            </w:r>
          </w:p>
          <w:p w:rsidR="006C6A3B" w:rsidRPr="006C6A3B" w:rsidRDefault="006C6A3B" w:rsidP="006C6A3B">
            <w:pPr>
              <w:jc w:val="both"/>
              <w:rPr>
                <w:rFonts w:asciiTheme="minorHAnsi" w:eastAsia="Times New Roman" w:hAnsiTheme="minorHAnsi"/>
                <w:sz w:val="22"/>
                <w:szCs w:val="22"/>
                <w:lang w:eastAsia="de-DE"/>
              </w:rPr>
            </w:pPr>
            <w:r w:rsidRPr="006C6A3B">
              <w:rPr>
                <w:rFonts w:asciiTheme="minorHAnsi" w:eastAsia="Times New Roman" w:hAnsiTheme="minorHAnsi"/>
                <w:sz w:val="22"/>
                <w:szCs w:val="22"/>
                <w:lang w:eastAsia="de-DE"/>
              </w:rPr>
              <w:t>Felgner, Lars (2015): Pomen kinezike in prozodije v tolmačenem medicinskem pogovoru / Die Bedeutung kinesischer und prosodischer Aspekte im gedolmetschten medizinischen Gespräch. Doktorska disertacija / Unveröffentlichte Dissertation, Univerza v Ljubljani / Universität Ljubljana.</w:t>
            </w:r>
          </w:p>
          <w:p w:rsidR="006C6A3B" w:rsidRPr="006C6A3B" w:rsidRDefault="006C6A3B" w:rsidP="006C6A3B">
            <w:pPr>
              <w:jc w:val="both"/>
              <w:rPr>
                <w:rFonts w:asciiTheme="minorHAnsi" w:eastAsia="Times New Roman" w:hAnsiTheme="minorHAnsi"/>
                <w:sz w:val="22"/>
                <w:szCs w:val="22"/>
                <w:lang w:eastAsia="de-DE"/>
              </w:rPr>
            </w:pPr>
          </w:p>
          <w:p w:rsidR="006C6A3B" w:rsidRPr="006C6A3B" w:rsidRDefault="006C6A3B" w:rsidP="006C6A3B">
            <w:pPr>
              <w:jc w:val="both"/>
              <w:rPr>
                <w:rFonts w:asciiTheme="minorHAnsi" w:hAnsiTheme="minorHAnsi"/>
                <w:sz w:val="22"/>
                <w:szCs w:val="22"/>
              </w:rPr>
            </w:pPr>
            <w:r w:rsidRPr="006C6A3B">
              <w:rPr>
                <w:rFonts w:asciiTheme="minorHAnsi" w:hAnsiTheme="minorHAnsi"/>
                <w:sz w:val="22"/>
                <w:szCs w:val="22"/>
              </w:rPr>
              <w:t xml:space="preserve">Leskovec Redek, Christiane (2009): Die Darstellung der Frau in den mit der Hochzeit verbundenen Sitten und Bräuchen in Valvasors Ehre des Herzogthums Crain. V: JAVOR BRIŠKI, Marija (ur.), MILADINOVIĆ ZALAZNIK, Mira (ur.), BRAČIČ, Stojan (ur.). </w:t>
            </w:r>
            <w:r w:rsidRPr="006C6A3B">
              <w:rPr>
                <w:rFonts w:asciiTheme="minorHAnsi" w:hAnsiTheme="minorHAnsi"/>
                <w:i/>
                <w:iCs/>
                <w:sz w:val="22"/>
                <w:szCs w:val="22"/>
              </w:rPr>
              <w:t xml:space="preserve">Sprache und Literatur durch das Prisma der Interkulturalität und Diachronizität : Festschrift für Anton Janko zum 70. Geburtstag = Jezik in književnost skozi prizmo </w:t>
            </w:r>
            <w:r w:rsidRPr="006C6A3B">
              <w:rPr>
                <w:rFonts w:asciiTheme="minorHAnsi" w:hAnsiTheme="minorHAnsi"/>
                <w:i/>
                <w:iCs/>
                <w:sz w:val="22"/>
                <w:szCs w:val="22"/>
              </w:rPr>
              <w:lastRenderedPageBreak/>
              <w:t>medkulturnosti in diahronosti : jubilejni zbornik za Antona Janka ob 70-letnici</w:t>
            </w:r>
            <w:r w:rsidRPr="006C6A3B">
              <w:rPr>
                <w:rFonts w:asciiTheme="minorHAnsi" w:hAnsiTheme="minorHAnsi"/>
                <w:sz w:val="22"/>
                <w:szCs w:val="22"/>
              </w:rPr>
              <w:t>. Ljubljana: Znanstvena založba Filozofske fakultete, str. 319–331.</w:t>
            </w:r>
          </w:p>
          <w:p w:rsidR="006C6A3B" w:rsidRPr="006C6A3B" w:rsidRDefault="006C6A3B" w:rsidP="006C6A3B">
            <w:pPr>
              <w:jc w:val="both"/>
              <w:rPr>
                <w:rFonts w:asciiTheme="minorHAnsi" w:hAnsiTheme="minorHAnsi"/>
                <w:sz w:val="22"/>
                <w:szCs w:val="22"/>
              </w:rPr>
            </w:pPr>
          </w:p>
          <w:p w:rsidR="006C6A3B" w:rsidRPr="006C6A3B" w:rsidRDefault="006C6A3B" w:rsidP="006C6A3B">
            <w:pPr>
              <w:tabs>
                <w:tab w:val="left" w:pos="720"/>
              </w:tabs>
              <w:jc w:val="both"/>
              <w:rPr>
                <w:rFonts w:asciiTheme="minorHAnsi" w:hAnsiTheme="minorHAnsi"/>
                <w:sz w:val="22"/>
                <w:szCs w:val="22"/>
              </w:rPr>
            </w:pPr>
            <w:r w:rsidRPr="006C6A3B">
              <w:rPr>
                <w:rFonts w:asciiTheme="minorHAnsi" w:hAnsiTheme="minorHAnsi"/>
                <w:sz w:val="22"/>
                <w:szCs w:val="22"/>
              </w:rPr>
              <w:t>Valenčič Arh, Urška; Leskovec Redek, Christiane (2010)</w:t>
            </w:r>
            <w:r w:rsidRPr="006C6A3B">
              <w:rPr>
                <w:rFonts w:asciiTheme="minorHAnsi" w:hAnsiTheme="minorHAnsi"/>
                <w:i/>
                <w:iCs/>
                <w:sz w:val="22"/>
                <w:szCs w:val="22"/>
              </w:rPr>
              <w:t>: Unter der Lupe 1 : ein Lehr- und Übungsbuch für Deutsch als Fremdsprache</w:t>
            </w:r>
            <w:r w:rsidRPr="006C6A3B">
              <w:rPr>
                <w:rFonts w:asciiTheme="minorHAnsi" w:hAnsiTheme="minorHAnsi"/>
                <w:sz w:val="22"/>
                <w:szCs w:val="22"/>
              </w:rPr>
              <w:t xml:space="preserve">. 1. natis. Ljubljana: Znanstvena založba Filozofske fakultete, 2010. </w:t>
            </w:r>
          </w:p>
          <w:p w:rsidR="006C6A3B" w:rsidRPr="006C6A3B" w:rsidRDefault="006C6A3B" w:rsidP="006C6A3B">
            <w:pPr>
              <w:tabs>
                <w:tab w:val="left" w:pos="720"/>
              </w:tabs>
              <w:jc w:val="both"/>
              <w:rPr>
                <w:rFonts w:asciiTheme="minorHAnsi" w:hAnsiTheme="minorHAnsi"/>
                <w:sz w:val="22"/>
                <w:szCs w:val="22"/>
              </w:rPr>
            </w:pPr>
          </w:p>
          <w:p w:rsidR="006C6A3B" w:rsidRPr="006C6A3B" w:rsidRDefault="006C6A3B" w:rsidP="006C6A3B">
            <w:pPr>
              <w:jc w:val="both"/>
              <w:rPr>
                <w:rFonts w:asciiTheme="minorHAnsi" w:eastAsia="Times New Roman" w:hAnsiTheme="minorHAnsi"/>
                <w:sz w:val="22"/>
                <w:szCs w:val="22"/>
                <w:lang w:eastAsia="de-DE"/>
              </w:rPr>
            </w:pPr>
            <w:r w:rsidRPr="006C6A3B">
              <w:rPr>
                <w:rFonts w:asciiTheme="minorHAnsi" w:hAnsiTheme="minorHAnsi"/>
                <w:sz w:val="22"/>
                <w:szCs w:val="22"/>
              </w:rPr>
              <w:t xml:space="preserve">Leskovec, Christiane; Migdalas Thomas (2017): </w:t>
            </w:r>
            <w:r w:rsidRPr="006C6A3B">
              <w:rPr>
                <w:rFonts w:asciiTheme="minorHAnsi" w:hAnsiTheme="minorHAnsi"/>
                <w:i/>
                <w:sz w:val="22"/>
                <w:szCs w:val="22"/>
              </w:rPr>
              <w:t xml:space="preserve">Einblicke. Deutsch als Fremdsprache für Fortgeschrittene. Ein Übungsbuch. </w:t>
            </w:r>
            <w:r w:rsidRPr="006C6A3B">
              <w:rPr>
                <w:rFonts w:asciiTheme="minorHAnsi" w:hAnsiTheme="minorHAnsi"/>
                <w:sz w:val="22"/>
                <w:szCs w:val="22"/>
              </w:rPr>
              <w:t>(v pripravi). Ljubljana: Znanstvena založba Filozofske fakultete.</w:t>
            </w:r>
          </w:p>
          <w:p w:rsidR="006C6A3B" w:rsidRPr="006C6A3B" w:rsidRDefault="006C6A3B" w:rsidP="006C6A3B">
            <w:pPr>
              <w:ind w:left="170"/>
              <w:jc w:val="both"/>
              <w:rPr>
                <w:rFonts w:cs="Calibri"/>
                <w:sz w:val="22"/>
                <w:szCs w:val="22"/>
                <w:lang w:val="de-DE"/>
              </w:rPr>
            </w:pPr>
          </w:p>
        </w:tc>
      </w:tr>
    </w:tbl>
    <w:p w:rsidR="006C6A3B" w:rsidRDefault="006C6A3B" w:rsidP="006C6A3B"/>
    <w:p w:rsidR="003A474D" w:rsidRPr="00FA2540" w:rsidRDefault="003A474D" w:rsidP="003A474D">
      <w:r w:rsidRPr="00FA2540">
        <w:br w:type="page"/>
      </w: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3A474D" w:rsidRPr="00FA2540" w:rsidTr="003A474D">
        <w:tc>
          <w:tcPr>
            <w:tcW w:w="9690" w:type="dxa"/>
            <w:gridSpan w:val="18"/>
            <w:tcBorders>
              <w:top w:val="single" w:sz="4" w:space="0" w:color="auto"/>
              <w:left w:val="single" w:sz="4" w:space="0" w:color="auto"/>
              <w:bottom w:val="single" w:sz="4" w:space="0" w:color="auto"/>
              <w:right w:val="single" w:sz="4" w:space="0" w:color="auto"/>
            </w:tcBorders>
            <w:shd w:val="clear" w:color="auto" w:fill="E6E6E6"/>
            <w:hideMark/>
          </w:tcPr>
          <w:p w:rsidR="003A474D" w:rsidRPr="00FA2540" w:rsidRDefault="003A474D" w:rsidP="003A474D">
            <w:pPr>
              <w:ind w:left="170" w:hanging="170"/>
              <w:jc w:val="center"/>
              <w:rPr>
                <w:rFonts w:cs="Calibri"/>
                <w:b/>
              </w:rPr>
            </w:pPr>
            <w:r w:rsidRPr="00FA2540">
              <w:rPr>
                <w:rFonts w:cs="Calibri"/>
              </w:rPr>
              <w:lastRenderedPageBreak/>
              <w:br w:type="page"/>
            </w:r>
            <w:r w:rsidRPr="00FA2540">
              <w:rPr>
                <w:rFonts w:cs="Calibri"/>
                <w:b/>
              </w:rPr>
              <w:t>UČNI NAČRT PREDMETA / COURSE SYLLABUS</w:t>
            </w:r>
          </w:p>
        </w:tc>
      </w:tr>
      <w:tr w:rsidR="003A474D" w:rsidRPr="00FA2540" w:rsidTr="003A474D">
        <w:tc>
          <w:tcPr>
            <w:tcW w:w="1799" w:type="dxa"/>
            <w:gridSpan w:val="3"/>
            <w:hideMark/>
          </w:tcPr>
          <w:p w:rsidR="003A474D" w:rsidRPr="00FA2540" w:rsidRDefault="003A474D" w:rsidP="003A474D">
            <w:pPr>
              <w:ind w:left="170" w:hanging="170"/>
              <w:rPr>
                <w:rFonts w:cs="Calibri"/>
                <w:b/>
              </w:rPr>
            </w:pPr>
            <w:r w:rsidRPr="00FA2540">
              <w:rPr>
                <w:rFonts w:cs="Calibri"/>
                <w:b/>
              </w:rPr>
              <w:t>Predmet:</w:t>
            </w:r>
          </w:p>
        </w:tc>
        <w:tc>
          <w:tcPr>
            <w:tcW w:w="7891" w:type="dxa"/>
            <w:gridSpan w:val="15"/>
            <w:tcBorders>
              <w:top w:val="single" w:sz="4" w:space="0" w:color="auto"/>
              <w:left w:val="single" w:sz="4" w:space="0" w:color="auto"/>
              <w:bottom w:val="single" w:sz="4" w:space="0" w:color="auto"/>
              <w:right w:val="single" w:sz="4" w:space="0" w:color="auto"/>
            </w:tcBorders>
          </w:tcPr>
          <w:p w:rsidR="003A474D" w:rsidRPr="00FA2540" w:rsidRDefault="003A474D" w:rsidP="003A474D">
            <w:pPr>
              <w:pStyle w:val="Naslov3"/>
            </w:pPr>
            <w:bookmarkStart w:id="24" w:name="_Toc535800739"/>
            <w:r w:rsidRPr="00FA2540">
              <w:t>Nemški jezik v sistemu in rabi I</w:t>
            </w:r>
            <w:bookmarkEnd w:id="24"/>
          </w:p>
        </w:tc>
      </w:tr>
      <w:tr w:rsidR="003A474D" w:rsidRPr="00FA2540" w:rsidTr="003A474D">
        <w:tc>
          <w:tcPr>
            <w:tcW w:w="1799" w:type="dxa"/>
            <w:gridSpan w:val="3"/>
            <w:hideMark/>
          </w:tcPr>
          <w:p w:rsidR="003A474D" w:rsidRPr="00FA2540" w:rsidRDefault="003A474D" w:rsidP="003A474D">
            <w:pPr>
              <w:ind w:left="170" w:hanging="170"/>
              <w:rPr>
                <w:rFonts w:cs="Calibri"/>
                <w:b/>
              </w:rPr>
            </w:pPr>
            <w:r w:rsidRPr="00FA2540">
              <w:rPr>
                <w:rFonts w:cs="Calibri"/>
                <w:b/>
              </w:rPr>
              <w:t>Course title:</w:t>
            </w:r>
          </w:p>
        </w:tc>
        <w:tc>
          <w:tcPr>
            <w:tcW w:w="7891" w:type="dxa"/>
            <w:gridSpan w:val="15"/>
            <w:tcBorders>
              <w:top w:val="single" w:sz="4" w:space="0" w:color="auto"/>
              <w:left w:val="single" w:sz="4" w:space="0" w:color="auto"/>
              <w:bottom w:val="single" w:sz="4" w:space="0" w:color="auto"/>
              <w:right w:val="single" w:sz="4" w:space="0" w:color="auto"/>
            </w:tcBorders>
          </w:tcPr>
          <w:p w:rsidR="003A474D" w:rsidRDefault="003A474D" w:rsidP="003A474D">
            <w:pPr>
              <w:ind w:left="170" w:hanging="170"/>
              <w:rPr>
                <w:rFonts w:cs="Calibri"/>
              </w:rPr>
            </w:pPr>
            <w:r w:rsidRPr="00FA2540">
              <w:rPr>
                <w:rFonts w:cs="Calibri"/>
              </w:rPr>
              <w:t xml:space="preserve">Deutsche Sprache im System und Usus I / </w:t>
            </w:r>
          </w:p>
          <w:p w:rsidR="003A474D" w:rsidRPr="00FA2540" w:rsidRDefault="003A474D" w:rsidP="003A474D">
            <w:pPr>
              <w:ind w:left="170" w:hanging="170"/>
              <w:rPr>
                <w:rFonts w:cs="Calibri"/>
              </w:rPr>
            </w:pPr>
            <w:r w:rsidRPr="00FA2540">
              <w:rPr>
                <w:rFonts w:cs="Calibri"/>
              </w:rPr>
              <w:t xml:space="preserve">German Language in System and Use I </w:t>
            </w:r>
          </w:p>
        </w:tc>
      </w:tr>
      <w:tr w:rsidR="003A474D" w:rsidRPr="00FA2540" w:rsidTr="003A474D">
        <w:tc>
          <w:tcPr>
            <w:tcW w:w="3307" w:type="dxa"/>
            <w:gridSpan w:val="5"/>
            <w:vAlign w:val="center"/>
          </w:tcPr>
          <w:p w:rsidR="003A474D" w:rsidRPr="00FA2540" w:rsidRDefault="003A474D" w:rsidP="003A474D">
            <w:pPr>
              <w:ind w:left="170" w:hanging="170"/>
              <w:jc w:val="center"/>
              <w:rPr>
                <w:rFonts w:cs="Calibri"/>
                <w:b/>
              </w:rPr>
            </w:pPr>
          </w:p>
        </w:tc>
        <w:tc>
          <w:tcPr>
            <w:tcW w:w="3401" w:type="dxa"/>
            <w:gridSpan w:val="8"/>
            <w:vAlign w:val="center"/>
          </w:tcPr>
          <w:p w:rsidR="003A474D" w:rsidRPr="00FA2540" w:rsidRDefault="003A474D" w:rsidP="003A474D">
            <w:pPr>
              <w:ind w:left="170" w:hanging="170"/>
              <w:jc w:val="center"/>
              <w:rPr>
                <w:rFonts w:cs="Calibri"/>
                <w:b/>
              </w:rPr>
            </w:pPr>
          </w:p>
        </w:tc>
        <w:tc>
          <w:tcPr>
            <w:tcW w:w="1558" w:type="dxa"/>
            <w:gridSpan w:val="2"/>
            <w:vAlign w:val="center"/>
          </w:tcPr>
          <w:p w:rsidR="003A474D" w:rsidRPr="00FA2540" w:rsidRDefault="003A474D" w:rsidP="003A474D">
            <w:pPr>
              <w:ind w:left="170" w:hanging="170"/>
              <w:jc w:val="center"/>
              <w:rPr>
                <w:rFonts w:cs="Calibri"/>
                <w:b/>
              </w:rPr>
            </w:pPr>
          </w:p>
        </w:tc>
        <w:tc>
          <w:tcPr>
            <w:tcW w:w="1424" w:type="dxa"/>
            <w:gridSpan w:val="3"/>
            <w:vAlign w:val="center"/>
          </w:tcPr>
          <w:p w:rsidR="003A474D" w:rsidRPr="00FA2540" w:rsidRDefault="003A474D" w:rsidP="003A474D">
            <w:pPr>
              <w:ind w:left="170" w:hanging="170"/>
              <w:jc w:val="center"/>
              <w:rPr>
                <w:rFonts w:cs="Calibri"/>
                <w:b/>
              </w:rPr>
            </w:pPr>
          </w:p>
        </w:tc>
      </w:tr>
      <w:tr w:rsidR="003A474D" w:rsidRPr="00FA2540" w:rsidTr="003A474D">
        <w:tc>
          <w:tcPr>
            <w:tcW w:w="3307" w:type="dxa"/>
            <w:gridSpan w:val="5"/>
            <w:tcBorders>
              <w:top w:val="nil"/>
              <w:left w:val="nil"/>
              <w:bottom w:val="single" w:sz="4" w:space="0" w:color="auto"/>
              <w:right w:val="nil"/>
            </w:tcBorders>
            <w:vAlign w:val="center"/>
            <w:hideMark/>
          </w:tcPr>
          <w:p w:rsidR="003A474D" w:rsidRPr="00FA2540" w:rsidRDefault="003A474D" w:rsidP="003A474D">
            <w:pPr>
              <w:ind w:left="170" w:hanging="170"/>
              <w:jc w:val="center"/>
              <w:rPr>
                <w:rFonts w:cs="Calibri"/>
                <w:b/>
              </w:rPr>
            </w:pPr>
            <w:r w:rsidRPr="00FA2540">
              <w:rPr>
                <w:rFonts w:cs="Calibri"/>
                <w:b/>
              </w:rPr>
              <w:t>Študijski program in stopnja</w:t>
            </w:r>
          </w:p>
          <w:p w:rsidR="003A474D" w:rsidRPr="00FA2540" w:rsidRDefault="003A474D" w:rsidP="003A474D">
            <w:pPr>
              <w:ind w:left="170" w:hanging="170"/>
              <w:jc w:val="center"/>
              <w:rPr>
                <w:rFonts w:cs="Calibri"/>
              </w:rPr>
            </w:pPr>
            <w:r w:rsidRPr="00FA2540">
              <w:rPr>
                <w:rFonts w:cs="Calibri"/>
                <w:b/>
              </w:rPr>
              <w:t>Study programme and level</w:t>
            </w:r>
          </w:p>
        </w:tc>
        <w:tc>
          <w:tcPr>
            <w:tcW w:w="3401" w:type="dxa"/>
            <w:gridSpan w:val="8"/>
            <w:tcBorders>
              <w:top w:val="nil"/>
              <w:left w:val="nil"/>
              <w:bottom w:val="single" w:sz="4" w:space="0" w:color="auto"/>
              <w:right w:val="nil"/>
            </w:tcBorders>
            <w:vAlign w:val="center"/>
            <w:hideMark/>
          </w:tcPr>
          <w:p w:rsidR="003A474D" w:rsidRPr="00FA2540" w:rsidRDefault="003A474D" w:rsidP="003A474D">
            <w:pPr>
              <w:ind w:left="170" w:hanging="170"/>
              <w:jc w:val="center"/>
              <w:rPr>
                <w:rFonts w:cs="Calibri"/>
                <w:b/>
              </w:rPr>
            </w:pPr>
            <w:r w:rsidRPr="00FA2540">
              <w:rPr>
                <w:rFonts w:cs="Calibri"/>
                <w:b/>
              </w:rPr>
              <w:t>Študijska smer</w:t>
            </w:r>
          </w:p>
          <w:p w:rsidR="003A474D" w:rsidRPr="00FA2540" w:rsidRDefault="003A474D" w:rsidP="003A474D">
            <w:pPr>
              <w:ind w:left="170" w:hanging="170"/>
              <w:jc w:val="center"/>
              <w:rPr>
                <w:rFonts w:cs="Calibri"/>
                <w:b/>
              </w:rPr>
            </w:pPr>
            <w:r w:rsidRPr="00FA2540">
              <w:rPr>
                <w:rFonts w:cs="Calibri"/>
                <w:b/>
              </w:rPr>
              <w:t>Study field</w:t>
            </w:r>
          </w:p>
        </w:tc>
        <w:tc>
          <w:tcPr>
            <w:tcW w:w="1558" w:type="dxa"/>
            <w:gridSpan w:val="2"/>
            <w:tcBorders>
              <w:top w:val="nil"/>
              <w:left w:val="nil"/>
              <w:bottom w:val="single" w:sz="4" w:space="0" w:color="auto"/>
              <w:right w:val="nil"/>
            </w:tcBorders>
            <w:vAlign w:val="center"/>
            <w:hideMark/>
          </w:tcPr>
          <w:p w:rsidR="003A474D" w:rsidRPr="00FA2540" w:rsidRDefault="003A474D" w:rsidP="003A474D">
            <w:pPr>
              <w:ind w:left="170" w:hanging="170"/>
              <w:jc w:val="center"/>
              <w:rPr>
                <w:rFonts w:cs="Calibri"/>
                <w:b/>
              </w:rPr>
            </w:pPr>
            <w:r w:rsidRPr="00FA2540">
              <w:rPr>
                <w:rFonts w:cs="Calibri"/>
                <w:b/>
              </w:rPr>
              <w:t>Letnik</w:t>
            </w:r>
          </w:p>
          <w:p w:rsidR="003A474D" w:rsidRPr="00FA2540" w:rsidRDefault="003A474D" w:rsidP="003A474D">
            <w:pPr>
              <w:ind w:left="170" w:hanging="170"/>
              <w:jc w:val="center"/>
              <w:rPr>
                <w:rFonts w:cs="Calibri"/>
                <w:b/>
              </w:rPr>
            </w:pPr>
            <w:r w:rsidRPr="00FA2540">
              <w:rPr>
                <w:rFonts w:cs="Calibri"/>
                <w:b/>
              </w:rPr>
              <w:t>Academic year</w:t>
            </w:r>
          </w:p>
        </w:tc>
        <w:tc>
          <w:tcPr>
            <w:tcW w:w="1424" w:type="dxa"/>
            <w:gridSpan w:val="3"/>
            <w:tcBorders>
              <w:top w:val="nil"/>
              <w:left w:val="nil"/>
              <w:bottom w:val="single" w:sz="4" w:space="0" w:color="auto"/>
              <w:right w:val="nil"/>
            </w:tcBorders>
            <w:vAlign w:val="center"/>
            <w:hideMark/>
          </w:tcPr>
          <w:p w:rsidR="003A474D" w:rsidRPr="00FA2540" w:rsidRDefault="003A474D" w:rsidP="003A474D">
            <w:pPr>
              <w:ind w:left="170" w:hanging="170"/>
              <w:jc w:val="center"/>
              <w:rPr>
                <w:rFonts w:cs="Calibri"/>
                <w:b/>
              </w:rPr>
            </w:pPr>
            <w:r w:rsidRPr="00FA2540">
              <w:rPr>
                <w:rFonts w:cs="Calibri"/>
                <w:b/>
              </w:rPr>
              <w:t>Semester</w:t>
            </w:r>
          </w:p>
          <w:p w:rsidR="003A474D" w:rsidRPr="00FA2540" w:rsidRDefault="003A474D" w:rsidP="003A474D">
            <w:pPr>
              <w:ind w:left="170" w:hanging="170"/>
              <w:jc w:val="center"/>
              <w:rPr>
                <w:rFonts w:cs="Calibri"/>
                <w:b/>
              </w:rPr>
            </w:pPr>
            <w:r w:rsidRPr="00FA2540">
              <w:rPr>
                <w:rFonts w:cs="Calibri"/>
                <w:b/>
              </w:rPr>
              <w:t>Semester</w:t>
            </w:r>
          </w:p>
        </w:tc>
      </w:tr>
      <w:tr w:rsidR="003A474D" w:rsidRPr="00FA2540" w:rsidTr="003A474D">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hideMark/>
          </w:tcPr>
          <w:p w:rsidR="003A474D" w:rsidRPr="00FA2540" w:rsidRDefault="003A474D" w:rsidP="003A474D">
            <w:pPr>
              <w:ind w:left="170" w:hanging="170"/>
              <w:jc w:val="center"/>
              <w:rPr>
                <w:rFonts w:cs="Calibri"/>
                <w:b/>
                <w:bCs/>
              </w:rPr>
            </w:pPr>
            <w:r w:rsidRPr="00FA2540">
              <w:rPr>
                <w:rFonts w:cs="Calibri"/>
                <w:b/>
                <w:bCs/>
              </w:rPr>
              <w:t>Študijski program druge stopnje GERMANISTIKA</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ind w:left="170" w:hanging="170"/>
              <w:jc w:val="center"/>
              <w:rPr>
                <w:rFonts w:cs="Calibri"/>
                <w:b/>
                <w:bCs/>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ind w:left="170" w:hanging="170"/>
              <w:jc w:val="center"/>
              <w:rPr>
                <w:rFonts w:cs="Calibri"/>
                <w:bCs/>
              </w:rPr>
            </w:pPr>
            <w:r w:rsidRPr="00FA2540">
              <w:rPr>
                <w:rFonts w:cs="Calibri"/>
                <w:bCs/>
              </w:rPr>
              <w:t>I. ali II.</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ind w:left="170" w:hanging="170"/>
              <w:jc w:val="center"/>
              <w:rPr>
                <w:rFonts w:cs="Calibri"/>
                <w:bCs/>
              </w:rPr>
            </w:pPr>
            <w:r w:rsidRPr="00FA2540">
              <w:rPr>
                <w:rFonts w:cs="Calibri"/>
                <w:bCs/>
              </w:rPr>
              <w:t>2. ali 4.</w:t>
            </w:r>
          </w:p>
        </w:tc>
      </w:tr>
      <w:tr w:rsidR="003A474D" w:rsidRPr="00FA2540" w:rsidTr="003A474D">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hideMark/>
          </w:tcPr>
          <w:p w:rsidR="003A474D" w:rsidRPr="00FA2540" w:rsidRDefault="003A474D" w:rsidP="003A474D">
            <w:pPr>
              <w:ind w:left="170" w:hanging="170"/>
              <w:jc w:val="center"/>
              <w:rPr>
                <w:rFonts w:cs="Calibri"/>
                <w:b/>
                <w:bCs/>
              </w:rPr>
            </w:pPr>
            <w:r w:rsidRPr="00FA2540">
              <w:rPr>
                <w:rFonts w:cs="Calibri"/>
                <w:b/>
                <w:bCs/>
              </w:rPr>
              <w:t xml:space="preserve">Masterstudiengang </w:t>
            </w:r>
          </w:p>
          <w:p w:rsidR="003A474D" w:rsidRPr="00FA2540" w:rsidRDefault="003A474D" w:rsidP="003A474D">
            <w:pPr>
              <w:ind w:left="170" w:hanging="170"/>
              <w:jc w:val="center"/>
              <w:rPr>
                <w:rFonts w:cs="Calibri"/>
                <w:b/>
                <w:bCs/>
              </w:rPr>
            </w:pPr>
            <w:r w:rsidRPr="00FA2540">
              <w:rPr>
                <w:rFonts w:cs="Calibri"/>
                <w:b/>
                <w:bCs/>
              </w:rPr>
              <w:t>GERMANISTIK</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ind w:left="170" w:hanging="170"/>
              <w:jc w:val="center"/>
              <w:rPr>
                <w:rFonts w:cs="Calibri"/>
                <w:b/>
                <w:bCs/>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ind w:left="170" w:hanging="170"/>
              <w:jc w:val="center"/>
              <w:rPr>
                <w:rFonts w:cs="Calibri"/>
                <w:bCs/>
              </w:rPr>
            </w:pPr>
            <w:r w:rsidRPr="00FA2540">
              <w:rPr>
                <w:rFonts w:cs="Calibri"/>
                <w:bCs/>
              </w:rPr>
              <w:t xml:space="preserve">I. oder II. </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ind w:left="170" w:hanging="170"/>
              <w:jc w:val="center"/>
              <w:rPr>
                <w:rFonts w:cs="Calibri"/>
                <w:bCs/>
              </w:rPr>
            </w:pPr>
            <w:r w:rsidRPr="00FA2540">
              <w:rPr>
                <w:rFonts w:cs="Calibri"/>
                <w:bCs/>
              </w:rPr>
              <w:t>2. oder 4.</w:t>
            </w:r>
          </w:p>
        </w:tc>
      </w:tr>
      <w:tr w:rsidR="003A474D" w:rsidRPr="00FA2540" w:rsidTr="003A474D">
        <w:trPr>
          <w:trHeight w:val="103"/>
        </w:trPr>
        <w:tc>
          <w:tcPr>
            <w:tcW w:w="9690" w:type="dxa"/>
            <w:gridSpan w:val="18"/>
          </w:tcPr>
          <w:p w:rsidR="003A474D" w:rsidRPr="00FA2540" w:rsidRDefault="003A474D" w:rsidP="003A474D">
            <w:pPr>
              <w:ind w:left="170" w:hanging="170"/>
              <w:rPr>
                <w:rFonts w:cs="Calibri"/>
                <w:b/>
                <w:bCs/>
              </w:rPr>
            </w:pPr>
          </w:p>
        </w:tc>
      </w:tr>
      <w:tr w:rsidR="003A474D" w:rsidRPr="00FA2540" w:rsidTr="003A474D">
        <w:tc>
          <w:tcPr>
            <w:tcW w:w="5718" w:type="dxa"/>
            <w:gridSpan w:val="12"/>
            <w:tcBorders>
              <w:top w:val="nil"/>
              <w:left w:val="nil"/>
              <w:bottom w:val="nil"/>
              <w:right w:val="single" w:sz="4" w:space="0" w:color="auto"/>
            </w:tcBorders>
            <w:hideMark/>
          </w:tcPr>
          <w:p w:rsidR="003A474D" w:rsidRPr="00FA2540" w:rsidRDefault="003A474D" w:rsidP="003A474D">
            <w:pPr>
              <w:ind w:left="170" w:hanging="170"/>
              <w:rPr>
                <w:rFonts w:cs="Calibri"/>
                <w:b/>
              </w:rPr>
            </w:pPr>
            <w:r w:rsidRPr="00FA2540">
              <w:rPr>
                <w:rFonts w:cs="Calibri"/>
                <w:b/>
              </w:rPr>
              <w:t>Vrsta predmeta / Course type</w:t>
            </w:r>
          </w:p>
        </w:tc>
        <w:tc>
          <w:tcPr>
            <w:tcW w:w="3972" w:type="dxa"/>
            <w:gridSpan w:val="6"/>
            <w:tcBorders>
              <w:top w:val="single" w:sz="4" w:space="0" w:color="auto"/>
              <w:left w:val="single" w:sz="4" w:space="0" w:color="auto"/>
              <w:bottom w:val="single" w:sz="4" w:space="0" w:color="auto"/>
              <w:right w:val="single" w:sz="4" w:space="0" w:color="auto"/>
            </w:tcBorders>
            <w:hideMark/>
          </w:tcPr>
          <w:p w:rsidR="003A474D" w:rsidRPr="00FA2540" w:rsidRDefault="003A474D" w:rsidP="003A474D">
            <w:pPr>
              <w:ind w:left="170" w:hanging="170"/>
              <w:rPr>
                <w:rFonts w:cs="Calibri"/>
              </w:rPr>
            </w:pPr>
            <w:r w:rsidRPr="00FA2540">
              <w:rPr>
                <w:rFonts w:cs="Calibri"/>
              </w:rPr>
              <w:t xml:space="preserve">Obvezni temeljni / Grundlegendes Pflichtfach </w:t>
            </w:r>
          </w:p>
        </w:tc>
      </w:tr>
      <w:tr w:rsidR="003A474D" w:rsidRPr="00FA2540" w:rsidTr="003A474D">
        <w:tc>
          <w:tcPr>
            <w:tcW w:w="5718" w:type="dxa"/>
            <w:gridSpan w:val="12"/>
          </w:tcPr>
          <w:p w:rsidR="003A474D" w:rsidRPr="00FA2540" w:rsidRDefault="003A474D" w:rsidP="003A474D">
            <w:pPr>
              <w:ind w:left="170" w:hanging="170"/>
              <w:rPr>
                <w:rFonts w:cs="Calibri"/>
                <w:b/>
              </w:rPr>
            </w:pPr>
          </w:p>
        </w:tc>
        <w:tc>
          <w:tcPr>
            <w:tcW w:w="3972" w:type="dxa"/>
            <w:gridSpan w:val="6"/>
            <w:tcBorders>
              <w:top w:val="single" w:sz="4" w:space="0" w:color="auto"/>
              <w:left w:val="nil"/>
              <w:bottom w:val="single" w:sz="4" w:space="0" w:color="auto"/>
              <w:right w:val="nil"/>
            </w:tcBorders>
          </w:tcPr>
          <w:p w:rsidR="003A474D" w:rsidRPr="00FA2540" w:rsidRDefault="003A474D" w:rsidP="003A474D">
            <w:pPr>
              <w:ind w:left="170" w:hanging="170"/>
              <w:rPr>
                <w:rFonts w:cs="Calibri"/>
              </w:rPr>
            </w:pPr>
          </w:p>
        </w:tc>
      </w:tr>
      <w:tr w:rsidR="003A474D" w:rsidRPr="00FA2540" w:rsidTr="003A474D">
        <w:tc>
          <w:tcPr>
            <w:tcW w:w="5718" w:type="dxa"/>
            <w:gridSpan w:val="12"/>
            <w:tcBorders>
              <w:top w:val="nil"/>
              <w:left w:val="nil"/>
              <w:bottom w:val="nil"/>
              <w:right w:val="single" w:sz="4" w:space="0" w:color="auto"/>
            </w:tcBorders>
            <w:hideMark/>
          </w:tcPr>
          <w:p w:rsidR="003A474D" w:rsidRPr="00FA2540" w:rsidRDefault="003A474D" w:rsidP="003A474D">
            <w:pPr>
              <w:ind w:left="170" w:hanging="170"/>
              <w:rPr>
                <w:rFonts w:cs="Calibri"/>
                <w:b/>
              </w:rPr>
            </w:pPr>
            <w:r w:rsidRPr="00FA2540">
              <w:rPr>
                <w:rFonts w:cs="Calibri"/>
                <w:b/>
              </w:rPr>
              <w:t>Univerzitetna koda predmeta / University course code:</w:t>
            </w:r>
          </w:p>
        </w:tc>
        <w:tc>
          <w:tcPr>
            <w:tcW w:w="3972" w:type="dxa"/>
            <w:gridSpan w:val="6"/>
            <w:tcBorders>
              <w:top w:val="single" w:sz="4" w:space="0" w:color="auto"/>
              <w:left w:val="single" w:sz="4" w:space="0" w:color="auto"/>
              <w:bottom w:val="single" w:sz="4" w:space="0" w:color="auto"/>
              <w:right w:val="single" w:sz="4" w:space="0" w:color="auto"/>
            </w:tcBorders>
          </w:tcPr>
          <w:p w:rsidR="003A474D" w:rsidRPr="00FA2540" w:rsidRDefault="003A474D" w:rsidP="003A474D">
            <w:pPr>
              <w:ind w:left="170" w:hanging="170"/>
              <w:rPr>
                <w:rFonts w:cs="Calibri"/>
              </w:rPr>
            </w:pPr>
          </w:p>
        </w:tc>
      </w:tr>
      <w:tr w:rsidR="003A474D" w:rsidRPr="00FA2540" w:rsidTr="003A474D">
        <w:tc>
          <w:tcPr>
            <w:tcW w:w="9690" w:type="dxa"/>
            <w:gridSpan w:val="18"/>
          </w:tcPr>
          <w:p w:rsidR="003A474D" w:rsidRPr="00FA2540" w:rsidRDefault="003A474D" w:rsidP="003A474D">
            <w:pPr>
              <w:ind w:left="170" w:hanging="170"/>
              <w:rPr>
                <w:rFonts w:cs="Calibri"/>
              </w:rPr>
            </w:pPr>
          </w:p>
        </w:tc>
      </w:tr>
      <w:tr w:rsidR="003A474D" w:rsidRPr="00FA2540" w:rsidTr="003A474D">
        <w:tc>
          <w:tcPr>
            <w:tcW w:w="1410" w:type="dxa"/>
            <w:tcBorders>
              <w:top w:val="nil"/>
              <w:left w:val="nil"/>
              <w:bottom w:val="single" w:sz="4" w:space="0" w:color="auto"/>
              <w:right w:val="nil"/>
            </w:tcBorders>
            <w:vAlign w:val="center"/>
            <w:hideMark/>
          </w:tcPr>
          <w:p w:rsidR="003A474D" w:rsidRPr="00FA2540" w:rsidRDefault="003A474D" w:rsidP="003A474D">
            <w:pPr>
              <w:ind w:left="170" w:hanging="170"/>
              <w:jc w:val="center"/>
              <w:rPr>
                <w:rFonts w:cs="Calibri"/>
                <w:b/>
              </w:rPr>
            </w:pPr>
            <w:r w:rsidRPr="00FA2540">
              <w:rPr>
                <w:rFonts w:cs="Calibri"/>
                <w:b/>
              </w:rPr>
              <w:t>Predavanja</w:t>
            </w:r>
          </w:p>
          <w:p w:rsidR="003A474D" w:rsidRPr="00FA2540" w:rsidRDefault="003A474D" w:rsidP="003A474D">
            <w:pPr>
              <w:ind w:left="170" w:hanging="170"/>
              <w:jc w:val="center"/>
              <w:rPr>
                <w:rFonts w:cs="Calibri"/>
              </w:rPr>
            </w:pPr>
            <w:r w:rsidRPr="00FA2540">
              <w:rPr>
                <w:rFonts w:cs="Calibri"/>
                <w:b/>
              </w:rPr>
              <w:t>Lectures</w:t>
            </w:r>
          </w:p>
        </w:tc>
        <w:tc>
          <w:tcPr>
            <w:tcW w:w="1410" w:type="dxa"/>
            <w:gridSpan w:val="3"/>
            <w:tcBorders>
              <w:top w:val="nil"/>
              <w:left w:val="nil"/>
              <w:bottom w:val="single" w:sz="4" w:space="0" w:color="auto"/>
              <w:right w:val="nil"/>
            </w:tcBorders>
            <w:vAlign w:val="center"/>
            <w:hideMark/>
          </w:tcPr>
          <w:p w:rsidR="003A474D" w:rsidRPr="00FA2540" w:rsidRDefault="003A474D" w:rsidP="003A474D">
            <w:pPr>
              <w:ind w:left="170" w:hanging="170"/>
              <w:jc w:val="center"/>
              <w:rPr>
                <w:rFonts w:cs="Calibri"/>
                <w:b/>
              </w:rPr>
            </w:pPr>
            <w:r w:rsidRPr="00FA2540">
              <w:rPr>
                <w:rFonts w:cs="Calibri"/>
                <w:b/>
              </w:rPr>
              <w:t>Seminar</w:t>
            </w:r>
          </w:p>
          <w:p w:rsidR="003A474D" w:rsidRPr="00FA2540" w:rsidRDefault="003A474D" w:rsidP="003A474D">
            <w:pPr>
              <w:ind w:left="170" w:hanging="170"/>
              <w:jc w:val="center"/>
              <w:rPr>
                <w:rFonts w:cs="Calibri"/>
                <w:b/>
              </w:rPr>
            </w:pPr>
            <w:r w:rsidRPr="00FA2540">
              <w:rPr>
                <w:rFonts w:cs="Calibri"/>
                <w:b/>
              </w:rPr>
              <w:t>Seminar</w:t>
            </w:r>
          </w:p>
        </w:tc>
        <w:tc>
          <w:tcPr>
            <w:tcW w:w="1418" w:type="dxa"/>
            <w:gridSpan w:val="3"/>
            <w:tcBorders>
              <w:top w:val="nil"/>
              <w:left w:val="nil"/>
              <w:bottom w:val="single" w:sz="4" w:space="0" w:color="auto"/>
              <w:right w:val="nil"/>
            </w:tcBorders>
            <w:vAlign w:val="center"/>
            <w:hideMark/>
          </w:tcPr>
          <w:p w:rsidR="003A474D" w:rsidRPr="00FA2540" w:rsidRDefault="003A474D" w:rsidP="003A474D">
            <w:pPr>
              <w:ind w:left="170" w:hanging="170"/>
              <w:jc w:val="center"/>
              <w:rPr>
                <w:rFonts w:cs="Calibri"/>
                <w:b/>
              </w:rPr>
            </w:pPr>
            <w:r w:rsidRPr="00FA2540">
              <w:rPr>
                <w:rFonts w:cs="Calibri"/>
                <w:b/>
              </w:rPr>
              <w:t>Vaje</w:t>
            </w:r>
          </w:p>
          <w:p w:rsidR="003A474D" w:rsidRPr="00FA2540" w:rsidRDefault="003A474D" w:rsidP="003A474D">
            <w:pPr>
              <w:ind w:left="170" w:hanging="170"/>
              <w:jc w:val="center"/>
              <w:rPr>
                <w:rFonts w:cs="Calibri"/>
                <w:b/>
              </w:rPr>
            </w:pPr>
            <w:r w:rsidRPr="00FA2540">
              <w:rPr>
                <w:rFonts w:cs="Calibri"/>
                <w:b/>
              </w:rPr>
              <w:t>Tutorial</w:t>
            </w:r>
          </w:p>
        </w:tc>
        <w:tc>
          <w:tcPr>
            <w:tcW w:w="1418" w:type="dxa"/>
            <w:gridSpan w:val="4"/>
            <w:tcBorders>
              <w:top w:val="nil"/>
              <w:left w:val="nil"/>
              <w:bottom w:val="single" w:sz="4" w:space="0" w:color="auto"/>
              <w:right w:val="nil"/>
            </w:tcBorders>
            <w:vAlign w:val="center"/>
            <w:hideMark/>
          </w:tcPr>
          <w:p w:rsidR="003A474D" w:rsidRPr="00FA2540" w:rsidRDefault="003A474D" w:rsidP="003A474D">
            <w:pPr>
              <w:ind w:left="170" w:hanging="170"/>
              <w:jc w:val="center"/>
              <w:rPr>
                <w:rFonts w:cs="Calibri"/>
                <w:b/>
              </w:rPr>
            </w:pPr>
            <w:r w:rsidRPr="00FA2540">
              <w:rPr>
                <w:rFonts w:cs="Calibri"/>
                <w:b/>
              </w:rPr>
              <w:t>Klinične vaje</w:t>
            </w:r>
          </w:p>
          <w:p w:rsidR="003A474D" w:rsidRPr="00FA2540" w:rsidRDefault="003A474D" w:rsidP="003A474D">
            <w:pPr>
              <w:ind w:left="170" w:hanging="170"/>
              <w:jc w:val="center"/>
              <w:rPr>
                <w:rFonts w:cs="Calibri"/>
                <w:b/>
              </w:rPr>
            </w:pPr>
            <w:r w:rsidRPr="00FA2540">
              <w:rPr>
                <w:rFonts w:cs="Calibri"/>
                <w:b/>
              </w:rPr>
              <w:t>work</w:t>
            </w:r>
          </w:p>
        </w:tc>
        <w:tc>
          <w:tcPr>
            <w:tcW w:w="1417" w:type="dxa"/>
            <w:gridSpan w:val="3"/>
            <w:tcBorders>
              <w:top w:val="nil"/>
              <w:left w:val="nil"/>
              <w:bottom w:val="single" w:sz="4" w:space="0" w:color="auto"/>
              <w:right w:val="nil"/>
            </w:tcBorders>
            <w:vAlign w:val="center"/>
            <w:hideMark/>
          </w:tcPr>
          <w:p w:rsidR="003A474D" w:rsidRPr="00FA2540" w:rsidRDefault="003A474D" w:rsidP="003A474D">
            <w:pPr>
              <w:ind w:left="170" w:hanging="170"/>
              <w:jc w:val="center"/>
              <w:rPr>
                <w:rFonts w:cs="Calibri"/>
                <w:b/>
              </w:rPr>
            </w:pPr>
            <w:r w:rsidRPr="00FA2540">
              <w:rPr>
                <w:rFonts w:cs="Calibri"/>
                <w:b/>
              </w:rPr>
              <w:t>Druge oblike študija</w:t>
            </w:r>
          </w:p>
        </w:tc>
        <w:tc>
          <w:tcPr>
            <w:tcW w:w="1417" w:type="dxa"/>
            <w:gridSpan w:val="2"/>
            <w:tcBorders>
              <w:top w:val="nil"/>
              <w:left w:val="nil"/>
              <w:bottom w:val="single" w:sz="4" w:space="0" w:color="auto"/>
              <w:right w:val="nil"/>
            </w:tcBorders>
            <w:vAlign w:val="center"/>
            <w:hideMark/>
          </w:tcPr>
          <w:p w:rsidR="003A474D" w:rsidRPr="00FA2540" w:rsidRDefault="003A474D" w:rsidP="003A474D">
            <w:pPr>
              <w:ind w:left="170" w:hanging="170"/>
              <w:jc w:val="center"/>
              <w:rPr>
                <w:rFonts w:cs="Calibri"/>
                <w:b/>
              </w:rPr>
            </w:pPr>
            <w:r w:rsidRPr="00FA2540">
              <w:rPr>
                <w:rFonts w:cs="Calibri"/>
                <w:b/>
              </w:rPr>
              <w:t>Samost. delo</w:t>
            </w:r>
          </w:p>
          <w:p w:rsidR="003A474D" w:rsidRPr="00FA2540" w:rsidRDefault="003A474D" w:rsidP="003A474D">
            <w:pPr>
              <w:ind w:left="170" w:hanging="170"/>
              <w:jc w:val="center"/>
              <w:rPr>
                <w:rFonts w:cs="Calibri"/>
                <w:b/>
              </w:rPr>
            </w:pPr>
            <w:r w:rsidRPr="00FA2540">
              <w:rPr>
                <w:rFonts w:cs="Calibri"/>
                <w:b/>
              </w:rPr>
              <w:t>Individ. work</w:t>
            </w:r>
          </w:p>
        </w:tc>
        <w:tc>
          <w:tcPr>
            <w:tcW w:w="132" w:type="dxa"/>
            <w:vAlign w:val="center"/>
          </w:tcPr>
          <w:p w:rsidR="003A474D" w:rsidRPr="00FA2540" w:rsidRDefault="003A474D" w:rsidP="003A474D">
            <w:pPr>
              <w:ind w:left="170" w:hanging="170"/>
              <w:jc w:val="center"/>
              <w:rPr>
                <w:rFonts w:cs="Calibri"/>
                <w:b/>
                <w:bCs/>
              </w:rPr>
            </w:pPr>
          </w:p>
        </w:tc>
        <w:tc>
          <w:tcPr>
            <w:tcW w:w="1068" w:type="dxa"/>
            <w:tcBorders>
              <w:top w:val="nil"/>
              <w:left w:val="nil"/>
              <w:bottom w:val="single" w:sz="4" w:space="0" w:color="auto"/>
              <w:right w:val="nil"/>
            </w:tcBorders>
            <w:vAlign w:val="center"/>
            <w:hideMark/>
          </w:tcPr>
          <w:p w:rsidR="003A474D" w:rsidRPr="00FA2540" w:rsidRDefault="003A474D" w:rsidP="003A474D">
            <w:pPr>
              <w:ind w:left="170" w:hanging="170"/>
              <w:jc w:val="center"/>
              <w:rPr>
                <w:rFonts w:cs="Calibri"/>
                <w:b/>
              </w:rPr>
            </w:pPr>
            <w:r w:rsidRPr="00FA2540">
              <w:rPr>
                <w:rFonts w:cs="Calibri"/>
                <w:b/>
              </w:rPr>
              <w:t>ECTS</w:t>
            </w:r>
          </w:p>
        </w:tc>
      </w:tr>
      <w:tr w:rsidR="003A474D" w:rsidRPr="00FA2540" w:rsidTr="003A474D">
        <w:trPr>
          <w:trHeight w:val="318"/>
        </w:trPr>
        <w:tc>
          <w:tcPr>
            <w:tcW w:w="1410" w:type="dxa"/>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ind w:left="170" w:hanging="170"/>
              <w:jc w:val="center"/>
              <w:rPr>
                <w:rFonts w:cs="Calibri"/>
                <w:b/>
                <w:bCs/>
              </w:rPr>
            </w:pPr>
            <w:r w:rsidRPr="00FA2540">
              <w:rPr>
                <w:rFonts w:cs="Calibri"/>
                <w:b/>
                <w:bCs/>
              </w:rPr>
              <w:t>15</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ind w:left="170" w:hanging="170"/>
              <w:jc w:val="center"/>
              <w:rPr>
                <w:rFonts w:cs="Calibri"/>
                <w:b/>
                <w:bCs/>
              </w:rPr>
            </w:pPr>
            <w:r w:rsidRPr="00FA2540">
              <w:rPr>
                <w:rFonts w:cs="Calibri"/>
                <w:b/>
                <w:bCs/>
              </w:rPr>
              <w:t>30</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ind w:left="170" w:hanging="170"/>
              <w:jc w:val="center"/>
              <w:rPr>
                <w:rFonts w:cs="Calibri"/>
                <w:b/>
                <w:bCs/>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ind w:left="170" w:hanging="170"/>
              <w:jc w:val="center"/>
              <w:rPr>
                <w:rFonts w:cs="Calibri"/>
                <w:b/>
                <w:bCs/>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ind w:left="170" w:hanging="170"/>
              <w:jc w:val="center"/>
              <w:rPr>
                <w:rFonts w:cs="Calibri"/>
                <w:b/>
                <w:bCs/>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ind w:left="170" w:hanging="170"/>
              <w:jc w:val="center"/>
              <w:rPr>
                <w:rFonts w:cs="Calibri"/>
                <w:b/>
                <w:bCs/>
              </w:rPr>
            </w:pPr>
            <w:r w:rsidRPr="00FA2540">
              <w:rPr>
                <w:rFonts w:cs="Calibri"/>
                <w:b/>
                <w:bCs/>
              </w:rPr>
              <w:t>135</w:t>
            </w:r>
          </w:p>
        </w:tc>
        <w:tc>
          <w:tcPr>
            <w:tcW w:w="132" w:type="dxa"/>
            <w:tcBorders>
              <w:top w:val="nil"/>
              <w:left w:val="single" w:sz="4" w:space="0" w:color="auto"/>
              <w:bottom w:val="nil"/>
              <w:right w:val="single" w:sz="4" w:space="0" w:color="auto"/>
            </w:tcBorders>
            <w:vAlign w:val="center"/>
          </w:tcPr>
          <w:p w:rsidR="003A474D" w:rsidRPr="00FA2540" w:rsidRDefault="003A474D" w:rsidP="003A474D">
            <w:pPr>
              <w:ind w:left="170" w:hanging="170"/>
              <w:jc w:val="center"/>
              <w:rPr>
                <w:rFonts w:cs="Calibri"/>
                <w:b/>
                <w:bCs/>
              </w:rPr>
            </w:pPr>
          </w:p>
        </w:tc>
        <w:tc>
          <w:tcPr>
            <w:tcW w:w="1068" w:type="dxa"/>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ind w:left="170" w:hanging="170"/>
              <w:jc w:val="center"/>
              <w:rPr>
                <w:rFonts w:cs="Calibri"/>
                <w:b/>
                <w:bCs/>
              </w:rPr>
            </w:pPr>
            <w:r w:rsidRPr="00FA2540">
              <w:rPr>
                <w:rFonts w:cs="Calibri"/>
                <w:b/>
                <w:bCs/>
              </w:rPr>
              <w:t>6</w:t>
            </w:r>
          </w:p>
        </w:tc>
      </w:tr>
      <w:tr w:rsidR="003A474D" w:rsidRPr="00FA2540" w:rsidTr="003A474D">
        <w:tc>
          <w:tcPr>
            <w:tcW w:w="9690" w:type="dxa"/>
            <w:gridSpan w:val="18"/>
          </w:tcPr>
          <w:p w:rsidR="003A474D" w:rsidRPr="00FA2540" w:rsidRDefault="003A474D" w:rsidP="003A474D">
            <w:pPr>
              <w:ind w:left="170" w:hanging="170"/>
              <w:rPr>
                <w:rFonts w:cs="Calibri"/>
                <w:b/>
                <w:bCs/>
              </w:rPr>
            </w:pPr>
          </w:p>
        </w:tc>
      </w:tr>
      <w:tr w:rsidR="003A474D" w:rsidRPr="00FA2540" w:rsidTr="003A474D">
        <w:tc>
          <w:tcPr>
            <w:tcW w:w="3307" w:type="dxa"/>
            <w:gridSpan w:val="5"/>
            <w:hideMark/>
          </w:tcPr>
          <w:p w:rsidR="003A474D" w:rsidRPr="00FA2540" w:rsidRDefault="003A474D" w:rsidP="003A474D">
            <w:pPr>
              <w:ind w:left="170" w:hanging="170"/>
              <w:rPr>
                <w:rFonts w:cs="Calibri"/>
                <w:b/>
              </w:rPr>
            </w:pPr>
            <w:r w:rsidRPr="00FA2540">
              <w:rPr>
                <w:rFonts w:cs="Calibri"/>
                <w:b/>
              </w:rPr>
              <w:t>Nosilec predmeta / Lecturer:</w:t>
            </w:r>
          </w:p>
        </w:tc>
        <w:tc>
          <w:tcPr>
            <w:tcW w:w="6383" w:type="dxa"/>
            <w:gridSpan w:val="13"/>
            <w:tcBorders>
              <w:top w:val="single" w:sz="4" w:space="0" w:color="auto"/>
              <w:left w:val="single" w:sz="4" w:space="0" w:color="auto"/>
              <w:bottom w:val="single" w:sz="4" w:space="0" w:color="auto"/>
              <w:right w:val="single" w:sz="4" w:space="0" w:color="auto"/>
            </w:tcBorders>
          </w:tcPr>
          <w:p w:rsidR="003A474D" w:rsidRPr="00FA2540" w:rsidRDefault="003A474D" w:rsidP="003A474D">
            <w:pPr>
              <w:ind w:left="170" w:hanging="170"/>
              <w:jc w:val="both"/>
              <w:rPr>
                <w:rFonts w:cs="Calibri"/>
                <w:b/>
              </w:rPr>
            </w:pPr>
            <w:r w:rsidRPr="00FA2540">
              <w:rPr>
                <w:rFonts w:cs="Calibri"/>
                <w:b/>
              </w:rPr>
              <w:t>Nosilec: red. prof. dr. Stojan Bračič</w:t>
            </w:r>
          </w:p>
          <w:p w:rsidR="003A474D" w:rsidRPr="00FA2540" w:rsidRDefault="003A474D" w:rsidP="003A474D">
            <w:pPr>
              <w:ind w:left="170" w:hanging="170"/>
              <w:jc w:val="both"/>
              <w:rPr>
                <w:rFonts w:cs="Calibri"/>
              </w:rPr>
            </w:pPr>
            <w:r w:rsidRPr="00FA2540">
              <w:rPr>
                <w:rFonts w:cs="Calibri"/>
              </w:rPr>
              <w:t>Soizvajalci: izr. prof. dr. Darko Čuden, izr. prof. dr. Urška Krevs Birk, izr. prof. dr. Janja Polajnar Lenarčič</w:t>
            </w:r>
          </w:p>
        </w:tc>
      </w:tr>
      <w:tr w:rsidR="003A474D" w:rsidRPr="00FA2540" w:rsidTr="003A474D">
        <w:tc>
          <w:tcPr>
            <w:tcW w:w="9690" w:type="dxa"/>
            <w:gridSpan w:val="18"/>
          </w:tcPr>
          <w:p w:rsidR="003A474D" w:rsidRPr="00FA2540" w:rsidRDefault="003A474D" w:rsidP="003A474D">
            <w:pPr>
              <w:ind w:left="170" w:hanging="170"/>
              <w:jc w:val="both"/>
              <w:rPr>
                <w:rFonts w:cs="Calibri"/>
              </w:rPr>
            </w:pPr>
          </w:p>
        </w:tc>
      </w:tr>
      <w:tr w:rsidR="003A474D" w:rsidRPr="00FA2540" w:rsidTr="003A474D">
        <w:tc>
          <w:tcPr>
            <w:tcW w:w="1641" w:type="dxa"/>
            <w:gridSpan w:val="2"/>
            <w:vMerge w:val="restart"/>
            <w:hideMark/>
          </w:tcPr>
          <w:p w:rsidR="003A474D" w:rsidRPr="00FA2540" w:rsidRDefault="003A474D" w:rsidP="003A474D">
            <w:pPr>
              <w:ind w:left="170" w:hanging="170"/>
              <w:rPr>
                <w:rFonts w:cs="Calibri"/>
                <w:b/>
              </w:rPr>
            </w:pPr>
            <w:r w:rsidRPr="00FA2540">
              <w:rPr>
                <w:rFonts w:cs="Calibri"/>
                <w:b/>
              </w:rPr>
              <w:t xml:space="preserve">Jeziki / </w:t>
            </w:r>
          </w:p>
          <w:p w:rsidR="003A474D" w:rsidRPr="00FA2540" w:rsidRDefault="003A474D" w:rsidP="003A474D">
            <w:pPr>
              <w:ind w:left="170" w:hanging="170"/>
              <w:rPr>
                <w:rFonts w:cs="Calibri"/>
              </w:rPr>
            </w:pPr>
            <w:r w:rsidRPr="00FA2540">
              <w:rPr>
                <w:rFonts w:cs="Calibri"/>
                <w:b/>
              </w:rPr>
              <w:t>Languages:</w:t>
            </w:r>
          </w:p>
        </w:tc>
        <w:tc>
          <w:tcPr>
            <w:tcW w:w="2241" w:type="dxa"/>
            <w:gridSpan w:val="4"/>
            <w:hideMark/>
          </w:tcPr>
          <w:p w:rsidR="003A474D" w:rsidRPr="00FA2540" w:rsidRDefault="003A474D" w:rsidP="003A474D">
            <w:pPr>
              <w:ind w:left="170" w:hanging="170"/>
              <w:jc w:val="right"/>
              <w:rPr>
                <w:rFonts w:cs="Calibri"/>
                <w:b/>
              </w:rPr>
            </w:pPr>
            <w:r w:rsidRPr="00FA2540">
              <w:rPr>
                <w:rFonts w:cs="Calibri"/>
                <w:b/>
              </w:rPr>
              <w:t>Predavanja / Lectures:</w:t>
            </w:r>
          </w:p>
        </w:tc>
        <w:tc>
          <w:tcPr>
            <w:tcW w:w="5808" w:type="dxa"/>
            <w:gridSpan w:val="12"/>
            <w:tcBorders>
              <w:top w:val="single" w:sz="4" w:space="0" w:color="auto"/>
              <w:left w:val="single" w:sz="4" w:space="0" w:color="auto"/>
              <w:bottom w:val="single" w:sz="4" w:space="0" w:color="auto"/>
              <w:right w:val="single" w:sz="4" w:space="0" w:color="auto"/>
            </w:tcBorders>
            <w:hideMark/>
          </w:tcPr>
          <w:p w:rsidR="003A474D" w:rsidRPr="00FA2540" w:rsidRDefault="003A474D" w:rsidP="003A474D">
            <w:pPr>
              <w:ind w:left="170" w:hanging="170"/>
              <w:jc w:val="both"/>
              <w:rPr>
                <w:rFonts w:cs="Calibri"/>
                <w:b/>
                <w:bCs/>
              </w:rPr>
            </w:pPr>
            <w:r w:rsidRPr="00FA2540">
              <w:rPr>
                <w:rFonts w:cs="Calibri"/>
                <w:b/>
                <w:bCs/>
              </w:rPr>
              <w:t>Nemški / Deutsch</w:t>
            </w:r>
          </w:p>
        </w:tc>
      </w:tr>
      <w:tr w:rsidR="003A474D" w:rsidRPr="00FA2540" w:rsidTr="003A474D">
        <w:trPr>
          <w:trHeight w:val="215"/>
        </w:trPr>
        <w:tc>
          <w:tcPr>
            <w:tcW w:w="1641" w:type="dxa"/>
            <w:gridSpan w:val="2"/>
            <w:vMerge/>
            <w:vAlign w:val="center"/>
            <w:hideMark/>
          </w:tcPr>
          <w:p w:rsidR="003A474D" w:rsidRPr="00FA2540" w:rsidRDefault="003A474D" w:rsidP="003A474D">
            <w:pPr>
              <w:rPr>
                <w:rFonts w:cs="Calibri"/>
              </w:rPr>
            </w:pPr>
          </w:p>
        </w:tc>
        <w:tc>
          <w:tcPr>
            <w:tcW w:w="2241" w:type="dxa"/>
            <w:gridSpan w:val="4"/>
            <w:hideMark/>
          </w:tcPr>
          <w:p w:rsidR="003A474D" w:rsidRPr="00FA2540" w:rsidRDefault="003A474D" w:rsidP="003A474D">
            <w:pPr>
              <w:ind w:left="170" w:hanging="170"/>
              <w:jc w:val="right"/>
              <w:rPr>
                <w:rFonts w:cs="Calibri"/>
                <w:b/>
              </w:rPr>
            </w:pPr>
            <w:r w:rsidRPr="00FA2540">
              <w:rPr>
                <w:rFonts w:cs="Calibri"/>
                <w:b/>
              </w:rPr>
              <w:t>Vaje / Tutorial:</w:t>
            </w:r>
          </w:p>
        </w:tc>
        <w:tc>
          <w:tcPr>
            <w:tcW w:w="5808" w:type="dxa"/>
            <w:gridSpan w:val="12"/>
            <w:tcBorders>
              <w:top w:val="single" w:sz="4" w:space="0" w:color="auto"/>
              <w:left w:val="single" w:sz="4" w:space="0" w:color="auto"/>
              <w:bottom w:val="single" w:sz="4" w:space="0" w:color="auto"/>
              <w:right w:val="single" w:sz="4" w:space="0" w:color="auto"/>
            </w:tcBorders>
            <w:hideMark/>
          </w:tcPr>
          <w:p w:rsidR="003A474D" w:rsidRPr="00FA2540" w:rsidRDefault="003A474D" w:rsidP="003A474D">
            <w:pPr>
              <w:ind w:left="170" w:hanging="170"/>
              <w:jc w:val="both"/>
              <w:rPr>
                <w:rFonts w:cs="Calibri"/>
                <w:b/>
                <w:bCs/>
              </w:rPr>
            </w:pPr>
            <w:r w:rsidRPr="00FA2540">
              <w:rPr>
                <w:rFonts w:cs="Calibri"/>
                <w:b/>
                <w:bCs/>
              </w:rPr>
              <w:t>Nemški / Deutsch</w:t>
            </w:r>
          </w:p>
        </w:tc>
      </w:tr>
      <w:tr w:rsidR="003A474D" w:rsidRPr="00FA2540" w:rsidTr="003A474D">
        <w:tc>
          <w:tcPr>
            <w:tcW w:w="4728" w:type="dxa"/>
            <w:gridSpan w:val="9"/>
            <w:tcBorders>
              <w:top w:val="nil"/>
              <w:left w:val="nil"/>
              <w:bottom w:val="single" w:sz="4" w:space="0" w:color="auto"/>
              <w:right w:val="nil"/>
            </w:tcBorders>
          </w:tcPr>
          <w:p w:rsidR="003A474D" w:rsidRPr="00FA2540" w:rsidRDefault="003A474D" w:rsidP="003A474D">
            <w:pPr>
              <w:ind w:left="170" w:hanging="170"/>
              <w:rPr>
                <w:rFonts w:cs="Calibri"/>
                <w:b/>
                <w:bCs/>
              </w:rPr>
            </w:pPr>
          </w:p>
          <w:p w:rsidR="003A474D" w:rsidRPr="00FA2540" w:rsidRDefault="003A474D" w:rsidP="003A474D">
            <w:pPr>
              <w:ind w:left="170" w:hanging="170"/>
              <w:rPr>
                <w:rFonts w:cs="Calibri"/>
                <w:b/>
              </w:rPr>
            </w:pPr>
            <w:r w:rsidRPr="00FA2540">
              <w:rPr>
                <w:rFonts w:cs="Calibri"/>
                <w:b/>
              </w:rPr>
              <w:t>Pogoji za vključitev v delo oz. za opravljanje študijskih obveznosti:</w:t>
            </w:r>
          </w:p>
        </w:tc>
        <w:tc>
          <w:tcPr>
            <w:tcW w:w="142" w:type="dxa"/>
          </w:tcPr>
          <w:p w:rsidR="003A474D" w:rsidRPr="00FA2540" w:rsidRDefault="003A474D" w:rsidP="003A474D">
            <w:pPr>
              <w:ind w:left="170" w:hanging="170"/>
              <w:rPr>
                <w:rFonts w:cs="Calibri"/>
                <w:b/>
              </w:rPr>
            </w:pPr>
          </w:p>
          <w:p w:rsidR="003A474D" w:rsidRPr="00FA2540" w:rsidRDefault="003A474D" w:rsidP="003A474D">
            <w:pPr>
              <w:ind w:left="170" w:hanging="170"/>
              <w:rPr>
                <w:rFonts w:cs="Calibri"/>
                <w:b/>
              </w:rPr>
            </w:pPr>
          </w:p>
        </w:tc>
        <w:tc>
          <w:tcPr>
            <w:tcW w:w="4820" w:type="dxa"/>
            <w:gridSpan w:val="8"/>
            <w:tcBorders>
              <w:top w:val="nil"/>
              <w:left w:val="nil"/>
              <w:bottom w:val="single" w:sz="4" w:space="0" w:color="auto"/>
              <w:right w:val="nil"/>
            </w:tcBorders>
          </w:tcPr>
          <w:p w:rsidR="003A474D" w:rsidRPr="00FA2540" w:rsidRDefault="003A474D" w:rsidP="003A474D">
            <w:pPr>
              <w:ind w:left="170" w:hanging="170"/>
              <w:rPr>
                <w:rFonts w:cs="Calibri"/>
                <w:b/>
              </w:rPr>
            </w:pPr>
          </w:p>
          <w:p w:rsidR="003A474D" w:rsidRPr="00FA2540" w:rsidRDefault="003A474D" w:rsidP="003A474D">
            <w:pPr>
              <w:ind w:left="170" w:hanging="170"/>
              <w:rPr>
                <w:rFonts w:cs="Calibri"/>
                <w:b/>
              </w:rPr>
            </w:pPr>
            <w:r w:rsidRPr="00FA2540">
              <w:rPr>
                <w:rFonts w:cs="Calibri"/>
                <w:b/>
              </w:rPr>
              <w:t>Prerequisits:</w:t>
            </w:r>
          </w:p>
        </w:tc>
      </w:tr>
      <w:tr w:rsidR="003A474D" w:rsidRPr="00FA2540" w:rsidTr="003A474D">
        <w:trPr>
          <w:trHeight w:val="2665"/>
        </w:trPr>
        <w:tc>
          <w:tcPr>
            <w:tcW w:w="4728" w:type="dxa"/>
            <w:gridSpan w:val="9"/>
            <w:tcBorders>
              <w:top w:val="single" w:sz="4" w:space="0" w:color="auto"/>
              <w:left w:val="single" w:sz="4" w:space="0" w:color="auto"/>
              <w:bottom w:val="single" w:sz="4" w:space="0" w:color="auto"/>
              <w:right w:val="single" w:sz="4" w:space="0" w:color="auto"/>
            </w:tcBorders>
          </w:tcPr>
          <w:p w:rsidR="003A474D" w:rsidRDefault="003A474D" w:rsidP="003A474D">
            <w:pPr>
              <w:ind w:left="170" w:hanging="170"/>
              <w:rPr>
                <w:rFonts w:cs="Calibri"/>
              </w:rPr>
            </w:pPr>
            <w:r w:rsidRPr="00FA2540">
              <w:rPr>
                <w:rFonts w:cs="Calibri"/>
              </w:rPr>
              <w:t xml:space="preserve">Vpis na magistrski stopnji študija. Prisotnost pri kontaktnih urah. </w:t>
            </w:r>
            <w:r w:rsidR="00212DB9">
              <w:rPr>
                <w:rFonts w:cs="Calibri"/>
              </w:rPr>
              <w:t xml:space="preserve">Redno opravljanje domačih nalog ali referat je pogoj za pristop k izpitu </w:t>
            </w:r>
          </w:p>
          <w:p w:rsidR="00212DB9" w:rsidRDefault="00212DB9" w:rsidP="003A474D">
            <w:pPr>
              <w:ind w:left="170" w:hanging="170"/>
              <w:rPr>
                <w:rFonts w:cs="Calibri"/>
              </w:rPr>
            </w:pPr>
          </w:p>
          <w:p w:rsidR="00212DB9" w:rsidRDefault="00212DB9" w:rsidP="003A474D">
            <w:pPr>
              <w:ind w:left="170" w:hanging="170"/>
              <w:rPr>
                <w:rFonts w:cs="Calibri"/>
              </w:rPr>
            </w:pPr>
          </w:p>
          <w:p w:rsidR="00212DB9" w:rsidRPr="00FA2540" w:rsidRDefault="00212DB9" w:rsidP="003A474D">
            <w:pPr>
              <w:ind w:left="170" w:hanging="170"/>
              <w:rPr>
                <w:rFonts w:cs="Calibri"/>
              </w:rPr>
            </w:pPr>
          </w:p>
        </w:tc>
        <w:tc>
          <w:tcPr>
            <w:tcW w:w="142" w:type="dxa"/>
            <w:tcBorders>
              <w:top w:val="nil"/>
              <w:left w:val="single" w:sz="4" w:space="0" w:color="auto"/>
              <w:bottom w:val="nil"/>
              <w:right w:val="single" w:sz="4" w:space="0" w:color="auto"/>
            </w:tcBorders>
          </w:tcPr>
          <w:p w:rsidR="003A474D" w:rsidRPr="00FA2540" w:rsidRDefault="003A474D" w:rsidP="003A474D">
            <w:pPr>
              <w:rPr>
                <w:rFonts w:cs="Calibri"/>
              </w:rPr>
            </w:pPr>
          </w:p>
        </w:tc>
        <w:tc>
          <w:tcPr>
            <w:tcW w:w="4820" w:type="dxa"/>
            <w:gridSpan w:val="8"/>
            <w:tcBorders>
              <w:top w:val="single" w:sz="4" w:space="0" w:color="auto"/>
              <w:left w:val="single" w:sz="4" w:space="0" w:color="auto"/>
              <w:bottom w:val="single" w:sz="4" w:space="0" w:color="auto"/>
              <w:right w:val="single" w:sz="4" w:space="0" w:color="auto"/>
            </w:tcBorders>
          </w:tcPr>
          <w:p w:rsidR="00212DB9" w:rsidRPr="00212DB9" w:rsidRDefault="003A474D" w:rsidP="00212DB9">
            <w:pPr>
              <w:ind w:left="170" w:hanging="170"/>
              <w:jc w:val="both"/>
              <w:rPr>
                <w:rFonts w:cs="Calibri"/>
              </w:rPr>
            </w:pPr>
            <w:r w:rsidRPr="00212DB9">
              <w:rPr>
                <w:rFonts w:cs="Calibri"/>
              </w:rPr>
              <w:t>Immtrikul</w:t>
            </w:r>
            <w:r w:rsidR="00212DB9">
              <w:rPr>
                <w:rFonts w:cs="Calibri"/>
              </w:rPr>
              <w:t xml:space="preserve">ation auf der Magisterstufe des Studiums. Anwesenheit bei den </w:t>
            </w:r>
            <w:r w:rsidRPr="00212DB9">
              <w:rPr>
                <w:rFonts w:cs="Calibri"/>
              </w:rPr>
              <w:t xml:space="preserve">Kontaktstunden. </w:t>
            </w:r>
            <w:r w:rsidR="00212DB9" w:rsidRPr="00212DB9">
              <w:rPr>
                <w:rFonts w:cs="Calibri"/>
              </w:rPr>
              <w:t>Das positiv bewertete Referat oder laufende</w:t>
            </w:r>
            <w:r w:rsidR="00212DB9">
              <w:rPr>
                <w:rFonts w:cs="Calibri"/>
              </w:rPr>
              <w:t xml:space="preserve"> </w:t>
            </w:r>
            <w:r w:rsidR="00212DB9" w:rsidRPr="00212DB9">
              <w:rPr>
                <w:rFonts w:cs="Calibri"/>
              </w:rPr>
              <w:t>Hausaufgaben sind die Bedingung für die</w:t>
            </w:r>
            <w:r w:rsidR="00212DB9">
              <w:rPr>
                <w:rFonts w:cs="Calibri"/>
              </w:rPr>
              <w:t xml:space="preserve"> </w:t>
            </w:r>
            <w:r w:rsidR="00212DB9" w:rsidRPr="00212DB9">
              <w:rPr>
                <w:rFonts w:cs="Calibri"/>
              </w:rPr>
              <w:t xml:space="preserve">Zulassung zur schriftlichen Prüfung. </w:t>
            </w:r>
          </w:p>
          <w:p w:rsidR="003A474D" w:rsidRPr="00FA2540" w:rsidRDefault="003A474D" w:rsidP="003A474D">
            <w:pPr>
              <w:rPr>
                <w:rFonts w:cs="Calibri"/>
              </w:rPr>
            </w:pPr>
          </w:p>
        </w:tc>
      </w:tr>
      <w:tr w:rsidR="003A474D" w:rsidRPr="00FA2540" w:rsidTr="003A474D">
        <w:trPr>
          <w:trHeight w:val="137"/>
        </w:trPr>
        <w:tc>
          <w:tcPr>
            <w:tcW w:w="4718" w:type="dxa"/>
            <w:gridSpan w:val="8"/>
            <w:tcBorders>
              <w:top w:val="nil"/>
              <w:left w:val="nil"/>
              <w:bottom w:val="single" w:sz="4" w:space="0" w:color="auto"/>
              <w:right w:val="nil"/>
            </w:tcBorders>
          </w:tcPr>
          <w:p w:rsidR="003A474D" w:rsidRPr="00FA2540" w:rsidRDefault="003A474D" w:rsidP="003A474D">
            <w:pPr>
              <w:ind w:left="170" w:hanging="170"/>
              <w:rPr>
                <w:rFonts w:cs="Calibri"/>
                <w:b/>
              </w:rPr>
            </w:pPr>
          </w:p>
          <w:p w:rsidR="003A474D" w:rsidRPr="00FA2540" w:rsidRDefault="003A474D" w:rsidP="003A474D">
            <w:pPr>
              <w:ind w:left="170" w:hanging="170"/>
              <w:rPr>
                <w:rFonts w:cs="Calibri"/>
                <w:b/>
              </w:rPr>
            </w:pPr>
            <w:r w:rsidRPr="00FA2540">
              <w:rPr>
                <w:rFonts w:cs="Calibri"/>
                <w:b/>
              </w:rPr>
              <w:t>Vsebina:</w:t>
            </w:r>
            <w:r w:rsidRPr="00FA2540">
              <w:rPr>
                <w:rFonts w:cs="Calibri"/>
              </w:rPr>
              <w:t xml:space="preserve"> </w:t>
            </w:r>
          </w:p>
        </w:tc>
        <w:tc>
          <w:tcPr>
            <w:tcW w:w="152" w:type="dxa"/>
            <w:gridSpan w:val="2"/>
          </w:tcPr>
          <w:p w:rsidR="003A474D" w:rsidRPr="00FA2540" w:rsidRDefault="003A474D" w:rsidP="003A474D">
            <w:pPr>
              <w:ind w:left="170" w:hanging="170"/>
              <w:rPr>
                <w:rFonts w:cs="Calibri"/>
                <w:b/>
              </w:rPr>
            </w:pPr>
          </w:p>
        </w:tc>
        <w:tc>
          <w:tcPr>
            <w:tcW w:w="4820" w:type="dxa"/>
            <w:gridSpan w:val="8"/>
            <w:tcBorders>
              <w:top w:val="nil"/>
              <w:left w:val="nil"/>
              <w:bottom w:val="single" w:sz="4" w:space="0" w:color="auto"/>
              <w:right w:val="nil"/>
            </w:tcBorders>
          </w:tcPr>
          <w:p w:rsidR="003A474D" w:rsidRPr="00FA2540" w:rsidRDefault="003A474D" w:rsidP="003A474D">
            <w:pPr>
              <w:ind w:left="170" w:hanging="170"/>
              <w:rPr>
                <w:rFonts w:cs="Calibri"/>
                <w:b/>
              </w:rPr>
            </w:pPr>
          </w:p>
          <w:p w:rsidR="003A474D" w:rsidRPr="00FA2540" w:rsidRDefault="003A474D" w:rsidP="003A474D">
            <w:pPr>
              <w:ind w:left="170" w:hanging="170"/>
              <w:rPr>
                <w:rFonts w:cs="Calibri"/>
                <w:b/>
              </w:rPr>
            </w:pPr>
            <w:r w:rsidRPr="00FA2540">
              <w:rPr>
                <w:rFonts w:cs="Calibri"/>
                <w:b/>
              </w:rPr>
              <w:t>Content (Syllabus outline):</w:t>
            </w:r>
          </w:p>
        </w:tc>
      </w:tr>
      <w:tr w:rsidR="003A474D" w:rsidRPr="00FA2540" w:rsidTr="003A474D">
        <w:trPr>
          <w:trHeight w:val="2665"/>
        </w:trPr>
        <w:tc>
          <w:tcPr>
            <w:tcW w:w="4718" w:type="dxa"/>
            <w:gridSpan w:val="8"/>
            <w:tcBorders>
              <w:top w:val="single" w:sz="4" w:space="0" w:color="auto"/>
              <w:left w:val="single" w:sz="4" w:space="0" w:color="auto"/>
              <w:bottom w:val="single" w:sz="4" w:space="0" w:color="auto"/>
              <w:right w:val="single" w:sz="4" w:space="0" w:color="auto"/>
            </w:tcBorders>
            <w:hideMark/>
          </w:tcPr>
          <w:p w:rsidR="003A474D" w:rsidRPr="00CC779A" w:rsidRDefault="003A474D" w:rsidP="003A474D">
            <w:pPr>
              <w:jc w:val="both"/>
              <w:rPr>
                <w:sz w:val="22"/>
                <w:szCs w:val="22"/>
              </w:rPr>
            </w:pPr>
            <w:r w:rsidRPr="00CC779A">
              <w:rPr>
                <w:sz w:val="22"/>
                <w:szCs w:val="22"/>
              </w:rPr>
              <w:lastRenderedPageBreak/>
              <w:t>Tesnièrjeva vezljivostna izhodišča ter nadaljnji razvoj vezljivosti;  sodobne germanistične vezljivostne teorije; logična, semantična, skladenjska vezljivost ter pragmatično-besedilni vidiki vezljivosti; aktantifikacija argumentov; obvezni in neobvezni aktanti, izpustljivi aktanti,  glagolska, samostalniška in pridevniška vezljivost, nominalizacija; nemški  stavčni vzorci; ubesedovanje: referenca in predikacija, onomaziološki vidiki ubesedovanja,  vrste in posebnosti kongruence in inkongruence.</w:t>
            </w:r>
          </w:p>
        </w:tc>
        <w:tc>
          <w:tcPr>
            <w:tcW w:w="152" w:type="dxa"/>
            <w:gridSpan w:val="2"/>
            <w:tcBorders>
              <w:top w:val="nil"/>
              <w:left w:val="single" w:sz="4" w:space="0" w:color="auto"/>
              <w:bottom w:val="nil"/>
              <w:right w:val="single" w:sz="4" w:space="0" w:color="auto"/>
            </w:tcBorders>
          </w:tcPr>
          <w:p w:rsidR="003A474D" w:rsidRPr="00CC779A" w:rsidRDefault="003A474D" w:rsidP="003A474D">
            <w:pPr>
              <w:ind w:left="170" w:hanging="170"/>
              <w:jc w:val="both"/>
              <w:rPr>
                <w:rFonts w:cs="Calibri"/>
                <w:sz w:val="22"/>
                <w:szCs w:val="22"/>
              </w:rPr>
            </w:pPr>
          </w:p>
        </w:tc>
        <w:tc>
          <w:tcPr>
            <w:tcW w:w="4820" w:type="dxa"/>
            <w:gridSpan w:val="8"/>
            <w:tcBorders>
              <w:top w:val="single" w:sz="4" w:space="0" w:color="auto"/>
              <w:left w:val="single" w:sz="4" w:space="0" w:color="auto"/>
              <w:bottom w:val="single" w:sz="4" w:space="0" w:color="auto"/>
              <w:right w:val="single" w:sz="4" w:space="0" w:color="auto"/>
            </w:tcBorders>
            <w:hideMark/>
          </w:tcPr>
          <w:p w:rsidR="003A474D" w:rsidRPr="00CC779A" w:rsidRDefault="003A474D" w:rsidP="003A474D">
            <w:pPr>
              <w:ind w:left="170"/>
              <w:jc w:val="both"/>
              <w:rPr>
                <w:rFonts w:cs="Calibri"/>
                <w:sz w:val="22"/>
                <w:szCs w:val="22"/>
              </w:rPr>
            </w:pPr>
            <w:r w:rsidRPr="00CC779A">
              <w:rPr>
                <w:rFonts w:cs="Calibri"/>
                <w:sz w:val="22"/>
                <w:szCs w:val="22"/>
              </w:rPr>
              <w:t>Valenzbegriff nach Tesni</w:t>
            </w:r>
            <w:r w:rsidRPr="00CC779A">
              <w:rPr>
                <w:sz w:val="22"/>
                <w:szCs w:val="22"/>
              </w:rPr>
              <w:t>è</w:t>
            </w:r>
            <w:r w:rsidRPr="00CC779A">
              <w:rPr>
                <w:rFonts w:cs="Calibri"/>
                <w:sz w:val="22"/>
                <w:szCs w:val="22"/>
              </w:rPr>
              <w:t xml:space="preserve">re und weitere Entwicklung der Valenztheorie; moderne germanistische Valenztheorien; logische, semantische, syntaktische Valenz und pragmatisch-textuelle Aspekte der Valenz; Aktantifizierung von Argumenten; obligatorische und fakultative Aktanten, weglassbare Aktanten, verbale Valenz, Valenz des Nomens und des Adjektivs, Nominalisierung; deutsche Satzmuster; Versprachlichung: Referenz und Prädikation, onomasiologische Aspekte der Versprachlichung, Arten und Besonderheiten der Kongruenz und Inkongruenz. </w:t>
            </w:r>
          </w:p>
        </w:tc>
      </w:tr>
    </w:tbl>
    <w:p w:rsidR="003A474D" w:rsidRPr="00FA2540" w:rsidRDefault="003A474D" w:rsidP="003A474D">
      <w:pPr>
        <w:ind w:left="170" w:hanging="170"/>
        <w:rPr>
          <w:rFonts w:cs="Calibri"/>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3A474D" w:rsidRPr="00FA2540" w:rsidTr="003A474D">
        <w:tc>
          <w:tcPr>
            <w:tcW w:w="9690" w:type="dxa"/>
            <w:gridSpan w:val="6"/>
            <w:hideMark/>
          </w:tcPr>
          <w:p w:rsidR="003A474D" w:rsidRPr="00141BEB" w:rsidRDefault="003A474D" w:rsidP="003A474D">
            <w:pPr>
              <w:ind w:left="170" w:hanging="170"/>
              <w:jc w:val="both"/>
              <w:rPr>
                <w:rFonts w:cs="Calibri"/>
                <w:b/>
              </w:rPr>
            </w:pPr>
            <w:r w:rsidRPr="00FA2540">
              <w:rPr>
                <w:rFonts w:cs="Calibri"/>
              </w:rPr>
              <w:t xml:space="preserve"> </w:t>
            </w:r>
            <w:r w:rsidR="00141BEB">
              <w:rPr>
                <w:rFonts w:cs="Calibri"/>
                <w:b/>
              </w:rPr>
              <w:t>Temeljni literatura in viri:</w:t>
            </w:r>
          </w:p>
        </w:tc>
      </w:tr>
      <w:tr w:rsidR="003A474D" w:rsidRPr="00FA2540" w:rsidTr="003A474D">
        <w:trPr>
          <w:trHeight w:val="2074"/>
        </w:trPr>
        <w:tc>
          <w:tcPr>
            <w:tcW w:w="9690" w:type="dxa"/>
            <w:gridSpan w:val="6"/>
            <w:tcBorders>
              <w:top w:val="single" w:sz="4" w:space="0" w:color="auto"/>
              <w:left w:val="single" w:sz="4" w:space="0" w:color="auto"/>
              <w:bottom w:val="single" w:sz="4" w:space="0" w:color="auto"/>
              <w:right w:val="single" w:sz="4" w:space="0" w:color="auto"/>
            </w:tcBorders>
            <w:hideMark/>
          </w:tcPr>
          <w:p w:rsidR="003A474D" w:rsidRPr="00CC779A" w:rsidRDefault="003A474D" w:rsidP="00656E99">
            <w:pPr>
              <w:pStyle w:val="Odstavekseznama"/>
              <w:numPr>
                <w:ilvl w:val="0"/>
                <w:numId w:val="185"/>
              </w:numPr>
              <w:tabs>
                <w:tab w:val="left" w:pos="426"/>
              </w:tabs>
              <w:spacing w:line="240" w:lineRule="auto"/>
              <w:ind w:left="714" w:hanging="357"/>
              <w:jc w:val="both"/>
              <w:rPr>
                <w:sz w:val="22"/>
                <w:szCs w:val="22"/>
              </w:rPr>
            </w:pPr>
            <w:r w:rsidRPr="00CC779A">
              <w:rPr>
                <w:sz w:val="22"/>
                <w:szCs w:val="22"/>
              </w:rPr>
              <w:t xml:space="preserve">Bußmann, Hadumod (2008): </w:t>
            </w:r>
            <w:r w:rsidRPr="00CC779A">
              <w:rPr>
                <w:i/>
                <w:sz w:val="22"/>
                <w:szCs w:val="22"/>
              </w:rPr>
              <w:t xml:space="preserve">Lexikon der Sprachwissenschaft. </w:t>
            </w:r>
            <w:r w:rsidRPr="00CC779A">
              <w:rPr>
                <w:sz w:val="22"/>
                <w:szCs w:val="22"/>
              </w:rPr>
              <w:t>4. durchges. u. bibliogr. erg. Aufl. Stuttgart: Alfred Kröner Verlag. (kot enciklopedični priročnik)</w:t>
            </w:r>
          </w:p>
          <w:p w:rsidR="003A474D" w:rsidRPr="00CC779A" w:rsidRDefault="003A474D" w:rsidP="00656E99">
            <w:pPr>
              <w:pStyle w:val="Odstavekseznama"/>
              <w:numPr>
                <w:ilvl w:val="0"/>
                <w:numId w:val="185"/>
              </w:numPr>
              <w:tabs>
                <w:tab w:val="left" w:pos="426"/>
              </w:tabs>
              <w:spacing w:line="240" w:lineRule="auto"/>
              <w:ind w:left="714" w:hanging="357"/>
              <w:jc w:val="both"/>
              <w:rPr>
                <w:sz w:val="22"/>
                <w:szCs w:val="22"/>
              </w:rPr>
            </w:pPr>
            <w:r w:rsidRPr="00CC779A">
              <w:rPr>
                <w:sz w:val="22"/>
                <w:szCs w:val="22"/>
              </w:rPr>
              <w:t xml:space="preserve">Ernst, Peter </w:t>
            </w:r>
            <w:r w:rsidRPr="00CC779A">
              <w:rPr>
                <w:sz w:val="22"/>
                <w:szCs w:val="22"/>
                <w:u w:val="single"/>
              </w:rPr>
              <w:t>(</w:t>
            </w:r>
            <w:r w:rsidRPr="00CC779A">
              <w:rPr>
                <w:sz w:val="22"/>
                <w:szCs w:val="22"/>
              </w:rPr>
              <w:t>Hg.)</w:t>
            </w:r>
            <w:r w:rsidRPr="00CC779A">
              <w:rPr>
                <w:sz w:val="22"/>
                <w:szCs w:val="22"/>
                <w:u w:val="single"/>
              </w:rPr>
              <w:t xml:space="preserve"> </w:t>
            </w:r>
            <w:r w:rsidRPr="00CC779A">
              <w:rPr>
                <w:sz w:val="22"/>
                <w:szCs w:val="22"/>
              </w:rPr>
              <w:t xml:space="preserve">(1999): </w:t>
            </w:r>
            <w:r w:rsidRPr="00CC779A">
              <w:rPr>
                <w:i/>
                <w:sz w:val="22"/>
                <w:szCs w:val="22"/>
              </w:rPr>
              <w:t>Einführung in die synchrone Sprachwissenschaft.</w:t>
            </w:r>
            <w:r w:rsidRPr="00CC779A">
              <w:rPr>
                <w:sz w:val="22"/>
                <w:szCs w:val="22"/>
              </w:rPr>
              <w:t xml:space="preserve"> Wien: Edition Praesens. (izbrana poglavja)</w:t>
            </w:r>
          </w:p>
          <w:p w:rsidR="003A474D" w:rsidRPr="00CC779A" w:rsidRDefault="003A474D" w:rsidP="00656E99">
            <w:pPr>
              <w:pStyle w:val="Odstavekseznama"/>
              <w:numPr>
                <w:ilvl w:val="0"/>
                <w:numId w:val="185"/>
              </w:numPr>
              <w:spacing w:line="240" w:lineRule="auto"/>
              <w:ind w:left="714" w:hanging="357"/>
              <w:rPr>
                <w:sz w:val="22"/>
                <w:szCs w:val="22"/>
              </w:rPr>
            </w:pPr>
            <w:r w:rsidRPr="00CC779A">
              <w:rPr>
                <w:sz w:val="22"/>
                <w:szCs w:val="22"/>
              </w:rPr>
              <w:t xml:space="preserve">Helbig, Gerhard (1992): </w:t>
            </w:r>
            <w:r w:rsidRPr="00CC779A">
              <w:rPr>
                <w:i/>
                <w:sz w:val="22"/>
                <w:szCs w:val="22"/>
              </w:rPr>
              <w:t>Probleme der Valenz- und Kasustheorie</w:t>
            </w:r>
            <w:r w:rsidRPr="00CC779A">
              <w:rPr>
                <w:sz w:val="22"/>
                <w:szCs w:val="22"/>
              </w:rPr>
              <w:t>. Tübingen: Niemeyer. (izbrana poglavja)</w:t>
            </w:r>
          </w:p>
          <w:p w:rsidR="003A474D" w:rsidRPr="00CC779A" w:rsidRDefault="003A474D" w:rsidP="00656E99">
            <w:pPr>
              <w:pStyle w:val="Odstavekseznama"/>
              <w:numPr>
                <w:ilvl w:val="0"/>
                <w:numId w:val="185"/>
              </w:numPr>
              <w:spacing w:line="240" w:lineRule="auto"/>
              <w:ind w:left="714" w:hanging="357"/>
              <w:rPr>
                <w:sz w:val="22"/>
                <w:szCs w:val="22"/>
              </w:rPr>
            </w:pPr>
            <w:r w:rsidRPr="00CC779A">
              <w:rPr>
                <w:sz w:val="22"/>
                <w:szCs w:val="22"/>
              </w:rPr>
              <w:t xml:space="preserve">Kessel, Katja / Reimann, Sandra (2010): </w:t>
            </w:r>
            <w:r w:rsidRPr="00CC779A">
              <w:rPr>
                <w:i/>
                <w:sz w:val="22"/>
                <w:szCs w:val="22"/>
              </w:rPr>
              <w:t>Basiswissen deutsche Gegenwartssprache.</w:t>
            </w:r>
            <w:r w:rsidRPr="00CC779A">
              <w:rPr>
                <w:sz w:val="22"/>
                <w:szCs w:val="22"/>
              </w:rPr>
              <w:t xml:space="preserve"> 3. Aufl. Tübingen: UTB. (izbrana poglavja)</w:t>
            </w:r>
          </w:p>
          <w:p w:rsidR="003A474D" w:rsidRPr="00CC779A" w:rsidRDefault="003A474D" w:rsidP="00656E99">
            <w:pPr>
              <w:pStyle w:val="Odstavekseznama"/>
              <w:numPr>
                <w:ilvl w:val="0"/>
                <w:numId w:val="185"/>
              </w:numPr>
              <w:tabs>
                <w:tab w:val="left" w:pos="426"/>
              </w:tabs>
              <w:spacing w:line="240" w:lineRule="auto"/>
              <w:ind w:left="714" w:hanging="357"/>
              <w:jc w:val="both"/>
              <w:rPr>
                <w:sz w:val="22"/>
                <w:szCs w:val="22"/>
              </w:rPr>
            </w:pPr>
            <w:r w:rsidRPr="00CC779A">
              <w:rPr>
                <w:sz w:val="22"/>
                <w:szCs w:val="22"/>
              </w:rPr>
              <w:t xml:space="preserve">Linke, Angelika / Nussbaumert, Markus/ Portmann, Paul R. (2004): </w:t>
            </w:r>
            <w:r w:rsidRPr="00CC779A">
              <w:rPr>
                <w:i/>
                <w:sz w:val="22"/>
                <w:szCs w:val="22"/>
              </w:rPr>
              <w:t xml:space="preserve">Studienbuch Linguistik. </w:t>
            </w:r>
            <w:r w:rsidRPr="00CC779A">
              <w:rPr>
                <w:sz w:val="22"/>
                <w:szCs w:val="22"/>
              </w:rPr>
              <w:t>5. erw. Aufl. Tübingen: Niemeyer. (izbrana poglavja)</w:t>
            </w:r>
          </w:p>
          <w:p w:rsidR="003A474D" w:rsidRPr="00CC779A" w:rsidRDefault="003A474D" w:rsidP="00656E99">
            <w:pPr>
              <w:pStyle w:val="Odstavekseznama"/>
              <w:numPr>
                <w:ilvl w:val="0"/>
                <w:numId w:val="185"/>
              </w:numPr>
              <w:tabs>
                <w:tab w:val="left" w:pos="426"/>
              </w:tabs>
              <w:spacing w:line="240" w:lineRule="auto"/>
              <w:ind w:left="714" w:hanging="357"/>
              <w:jc w:val="both"/>
              <w:rPr>
                <w:sz w:val="22"/>
                <w:szCs w:val="22"/>
              </w:rPr>
            </w:pPr>
            <w:r w:rsidRPr="00CC779A">
              <w:rPr>
                <w:sz w:val="22"/>
                <w:szCs w:val="22"/>
              </w:rPr>
              <w:t xml:space="preserve">Meibauer, Jörg/Steinbach, Markus/Altmann, Hans (Hrsg.) (2013): </w:t>
            </w:r>
            <w:r w:rsidRPr="00CC779A">
              <w:rPr>
                <w:i/>
                <w:sz w:val="22"/>
                <w:szCs w:val="22"/>
              </w:rPr>
              <w:t>Satztypen des Deutschen.</w:t>
            </w:r>
            <w:r w:rsidRPr="00CC779A">
              <w:rPr>
                <w:sz w:val="22"/>
                <w:szCs w:val="22"/>
              </w:rPr>
              <w:t xml:space="preserve"> Berlin/Boston: de Gruyter. (izbrana poglavja)</w:t>
            </w:r>
          </w:p>
          <w:p w:rsidR="003A474D" w:rsidRPr="00BE47EC" w:rsidRDefault="003A474D" w:rsidP="00656E99">
            <w:pPr>
              <w:pStyle w:val="Odstavekseznama"/>
              <w:numPr>
                <w:ilvl w:val="0"/>
                <w:numId w:val="185"/>
              </w:numPr>
              <w:spacing w:line="240" w:lineRule="auto"/>
              <w:ind w:left="714" w:hanging="357"/>
            </w:pPr>
            <w:r w:rsidRPr="00CC779A">
              <w:rPr>
                <w:sz w:val="22"/>
                <w:szCs w:val="22"/>
              </w:rPr>
              <w:t xml:space="preserve">Schumacher, Helmut (etc.) : </w:t>
            </w:r>
            <w:r w:rsidRPr="00CC779A">
              <w:rPr>
                <w:i/>
                <w:sz w:val="22"/>
                <w:szCs w:val="22"/>
              </w:rPr>
              <w:t>VALBU – Valenzwörterbuch deutscher Verben</w:t>
            </w:r>
            <w:r w:rsidRPr="00CC779A">
              <w:rPr>
                <w:sz w:val="22"/>
                <w:szCs w:val="22"/>
              </w:rPr>
              <w:t>. Tübingen: Narr. (kot enciklopedični priročnik)</w:t>
            </w:r>
          </w:p>
          <w:p w:rsidR="00BE47EC" w:rsidRPr="00FA2540" w:rsidRDefault="00BE47EC" w:rsidP="00BE47EC">
            <w:r>
              <w:t xml:space="preserve">Oziroma druga sekundarna literatura – odvisna od vsakokratnega tematskega poudarka. </w:t>
            </w:r>
          </w:p>
        </w:tc>
      </w:tr>
      <w:tr w:rsidR="003A474D" w:rsidRPr="00FA2540" w:rsidTr="003A474D">
        <w:trPr>
          <w:trHeight w:val="73"/>
        </w:trPr>
        <w:tc>
          <w:tcPr>
            <w:tcW w:w="4717" w:type="dxa"/>
            <w:gridSpan w:val="2"/>
            <w:tcBorders>
              <w:top w:val="nil"/>
              <w:left w:val="nil"/>
              <w:bottom w:val="single" w:sz="4" w:space="0" w:color="auto"/>
              <w:right w:val="nil"/>
            </w:tcBorders>
          </w:tcPr>
          <w:p w:rsidR="003A474D" w:rsidRPr="00FA2540" w:rsidRDefault="003A474D" w:rsidP="003A474D">
            <w:pPr>
              <w:ind w:left="170" w:hanging="170"/>
              <w:rPr>
                <w:rFonts w:cs="Calibri"/>
                <w:b/>
                <w:bCs/>
              </w:rPr>
            </w:pPr>
          </w:p>
          <w:p w:rsidR="003A474D" w:rsidRPr="00FA2540" w:rsidRDefault="003A474D" w:rsidP="003A474D">
            <w:pPr>
              <w:ind w:left="170" w:hanging="170"/>
              <w:rPr>
                <w:rFonts w:cs="Calibri"/>
                <w:b/>
              </w:rPr>
            </w:pPr>
            <w:r w:rsidRPr="00FA2540">
              <w:rPr>
                <w:rFonts w:cs="Calibri"/>
                <w:b/>
              </w:rPr>
              <w:t>Cilji in kompetence:</w:t>
            </w:r>
          </w:p>
        </w:tc>
        <w:tc>
          <w:tcPr>
            <w:tcW w:w="152" w:type="dxa"/>
            <w:gridSpan w:val="2"/>
          </w:tcPr>
          <w:p w:rsidR="003A474D" w:rsidRPr="00FA2540" w:rsidRDefault="003A474D" w:rsidP="003A474D">
            <w:pPr>
              <w:ind w:left="170" w:hanging="170"/>
              <w:rPr>
                <w:rFonts w:cs="Calibri"/>
                <w:b/>
              </w:rPr>
            </w:pPr>
          </w:p>
        </w:tc>
        <w:tc>
          <w:tcPr>
            <w:tcW w:w="4821" w:type="dxa"/>
            <w:gridSpan w:val="2"/>
            <w:tcBorders>
              <w:top w:val="nil"/>
              <w:left w:val="nil"/>
              <w:bottom w:val="single" w:sz="4" w:space="0" w:color="auto"/>
              <w:right w:val="nil"/>
            </w:tcBorders>
          </w:tcPr>
          <w:p w:rsidR="003A474D" w:rsidRPr="00FA2540" w:rsidRDefault="003A474D" w:rsidP="003A474D">
            <w:pPr>
              <w:ind w:left="170" w:hanging="170"/>
              <w:rPr>
                <w:rFonts w:cs="Calibri"/>
                <w:b/>
              </w:rPr>
            </w:pPr>
          </w:p>
          <w:p w:rsidR="003A474D" w:rsidRPr="00FA2540" w:rsidRDefault="003A474D" w:rsidP="003A474D">
            <w:pPr>
              <w:ind w:left="170" w:hanging="170"/>
              <w:rPr>
                <w:rFonts w:cs="Calibri"/>
                <w:b/>
              </w:rPr>
            </w:pPr>
            <w:r w:rsidRPr="00FA2540">
              <w:rPr>
                <w:rFonts w:cs="Calibri"/>
                <w:b/>
                <w:lang w:val="en-GB"/>
              </w:rPr>
              <w:t>Objectives and competences</w:t>
            </w:r>
            <w:r w:rsidRPr="00FA2540">
              <w:rPr>
                <w:rFonts w:cs="Calibri"/>
                <w:b/>
              </w:rPr>
              <w:t>:</w:t>
            </w:r>
          </w:p>
        </w:tc>
      </w:tr>
      <w:tr w:rsidR="003A474D" w:rsidRPr="00FA2540" w:rsidTr="003A474D">
        <w:trPr>
          <w:trHeight w:val="1838"/>
        </w:trPr>
        <w:tc>
          <w:tcPr>
            <w:tcW w:w="4717" w:type="dxa"/>
            <w:gridSpan w:val="2"/>
            <w:tcBorders>
              <w:top w:val="single" w:sz="4" w:space="0" w:color="auto"/>
              <w:left w:val="single" w:sz="4" w:space="0" w:color="auto"/>
              <w:bottom w:val="single" w:sz="4" w:space="0" w:color="auto"/>
              <w:right w:val="single" w:sz="4" w:space="0" w:color="auto"/>
            </w:tcBorders>
            <w:hideMark/>
          </w:tcPr>
          <w:p w:rsidR="003A474D" w:rsidRPr="00CC779A" w:rsidRDefault="003A474D" w:rsidP="003A474D">
            <w:pPr>
              <w:jc w:val="both"/>
              <w:rPr>
                <w:color w:val="000000"/>
                <w:sz w:val="22"/>
                <w:szCs w:val="22"/>
              </w:rPr>
            </w:pPr>
            <w:r w:rsidRPr="00CC779A">
              <w:rPr>
                <w:color w:val="000000"/>
                <w:sz w:val="22"/>
                <w:szCs w:val="22"/>
              </w:rPr>
              <w:t xml:space="preserve">Razširitev in poglobitev vedenja o teoriji vezljivosti kot o eni temeljnih jezikovnosistemskih teorij germanističnega jezikoslovja.  Pridobitev znanja o določanju vezljivostnega potenciala posameznih nemških leksemov. Razločevanje med logično, semantično in sintaktično vezljivostno ravnino ter besedilno vezljivostjo, uzaveščanje medsebojne povezanosti med  slovničnimi, semantičnimi in leksikografskimi vidiki vezljivosti, didaktizacija vloge parafrastičnih možnosti ubesedovanja; seznanitev s temeljnimi pojmi kongruence in inkongruence na semantični in slovnični ravnini.  </w:t>
            </w:r>
          </w:p>
        </w:tc>
        <w:tc>
          <w:tcPr>
            <w:tcW w:w="152" w:type="dxa"/>
            <w:gridSpan w:val="2"/>
            <w:tcBorders>
              <w:top w:val="nil"/>
              <w:left w:val="single" w:sz="4" w:space="0" w:color="auto"/>
              <w:bottom w:val="nil"/>
              <w:right w:val="single" w:sz="4" w:space="0" w:color="auto"/>
            </w:tcBorders>
          </w:tcPr>
          <w:p w:rsidR="003A474D" w:rsidRPr="00CC779A" w:rsidRDefault="003A474D" w:rsidP="003A474D">
            <w:pPr>
              <w:ind w:left="170" w:hanging="170"/>
              <w:rPr>
                <w:rFonts w:cs="Calibri"/>
                <w:b/>
                <w:sz w:val="22"/>
                <w:szCs w:val="22"/>
              </w:rPr>
            </w:pPr>
          </w:p>
        </w:tc>
        <w:tc>
          <w:tcPr>
            <w:tcW w:w="4821" w:type="dxa"/>
            <w:gridSpan w:val="2"/>
            <w:tcBorders>
              <w:top w:val="single" w:sz="4" w:space="0" w:color="auto"/>
              <w:left w:val="single" w:sz="4" w:space="0" w:color="auto"/>
              <w:bottom w:val="single" w:sz="4" w:space="0" w:color="auto"/>
              <w:right w:val="single" w:sz="4" w:space="0" w:color="auto"/>
            </w:tcBorders>
            <w:hideMark/>
          </w:tcPr>
          <w:p w:rsidR="003A474D" w:rsidRPr="00CC779A" w:rsidRDefault="003A474D" w:rsidP="003A474D">
            <w:pPr>
              <w:ind w:left="170"/>
              <w:jc w:val="both"/>
              <w:rPr>
                <w:rFonts w:cs="Calibri"/>
                <w:sz w:val="22"/>
                <w:szCs w:val="22"/>
              </w:rPr>
            </w:pPr>
            <w:r w:rsidRPr="00CC779A">
              <w:rPr>
                <w:rFonts w:cs="Calibri"/>
                <w:sz w:val="22"/>
                <w:szCs w:val="22"/>
              </w:rPr>
              <w:t xml:space="preserve">Erweiterung und Vertiefung von Kenntnissen der Valenztheorie als einer der grundlegenden sprachsystemischen Theorien der germanischen Sprachwissenschaft. Kenntnisse über die Bestimmung der Valenzfähigkeit einzelner deutscher Lexeme. Unterscheidung zwischen der logischen, semantischen und syntaktischen Valenzebene und Textvalenz; Stärkung des Bewusstseins für die gegenseitige Verflechtung zwischen grammatischen, semantischen und lexikographischen Valenz-Aspekten. Didaktisierung der Rolle  der paraphrastischen Verwortung-Möglichkeiten; Einblicke in die grundlegenden Termine der Kongruenz und Inkongruenz auf der semantischen und syntaktischen Ebene. </w:t>
            </w:r>
          </w:p>
        </w:tc>
      </w:tr>
      <w:tr w:rsidR="003A474D" w:rsidRPr="00FA2540" w:rsidTr="003A474D">
        <w:trPr>
          <w:trHeight w:val="117"/>
        </w:trPr>
        <w:tc>
          <w:tcPr>
            <w:tcW w:w="4727" w:type="dxa"/>
            <w:gridSpan w:val="3"/>
            <w:tcBorders>
              <w:top w:val="nil"/>
              <w:left w:val="nil"/>
              <w:bottom w:val="single" w:sz="4" w:space="0" w:color="auto"/>
              <w:right w:val="nil"/>
            </w:tcBorders>
          </w:tcPr>
          <w:p w:rsidR="003A474D" w:rsidRPr="00FA2540" w:rsidRDefault="003A474D" w:rsidP="003A474D">
            <w:pPr>
              <w:ind w:left="170" w:hanging="170"/>
              <w:jc w:val="both"/>
              <w:rPr>
                <w:rFonts w:cs="Calibri"/>
                <w:b/>
              </w:rPr>
            </w:pPr>
          </w:p>
          <w:p w:rsidR="003A474D" w:rsidRPr="00FA2540" w:rsidRDefault="003A474D" w:rsidP="003A474D">
            <w:pPr>
              <w:ind w:left="170" w:hanging="170"/>
              <w:jc w:val="both"/>
              <w:rPr>
                <w:rFonts w:cs="Calibri"/>
                <w:b/>
              </w:rPr>
            </w:pPr>
            <w:r w:rsidRPr="00FA2540">
              <w:rPr>
                <w:rFonts w:cs="Calibri"/>
                <w:b/>
              </w:rPr>
              <w:t>Predvideni študijski rezultati:</w:t>
            </w:r>
          </w:p>
        </w:tc>
        <w:tc>
          <w:tcPr>
            <w:tcW w:w="142" w:type="dxa"/>
          </w:tcPr>
          <w:p w:rsidR="003A474D" w:rsidRPr="00FA2540" w:rsidRDefault="003A474D" w:rsidP="003A474D">
            <w:pPr>
              <w:ind w:left="170" w:hanging="170"/>
              <w:rPr>
                <w:rFonts w:cs="Calibri"/>
                <w:b/>
              </w:rPr>
            </w:pPr>
          </w:p>
          <w:p w:rsidR="003A474D" w:rsidRPr="00FA2540" w:rsidRDefault="003A474D" w:rsidP="003A474D">
            <w:pPr>
              <w:ind w:left="170" w:hanging="170"/>
              <w:rPr>
                <w:rFonts w:cs="Calibri"/>
                <w:b/>
              </w:rPr>
            </w:pPr>
          </w:p>
        </w:tc>
        <w:tc>
          <w:tcPr>
            <w:tcW w:w="4821" w:type="dxa"/>
            <w:gridSpan w:val="2"/>
            <w:tcBorders>
              <w:top w:val="nil"/>
              <w:left w:val="nil"/>
              <w:bottom w:val="single" w:sz="4" w:space="0" w:color="auto"/>
              <w:right w:val="nil"/>
            </w:tcBorders>
          </w:tcPr>
          <w:p w:rsidR="003A474D" w:rsidRPr="00FA2540" w:rsidRDefault="003A474D" w:rsidP="003A474D">
            <w:pPr>
              <w:ind w:left="170" w:hanging="170"/>
              <w:rPr>
                <w:rFonts w:cs="Calibri"/>
                <w:b/>
              </w:rPr>
            </w:pPr>
          </w:p>
          <w:p w:rsidR="003A474D" w:rsidRPr="00FA2540" w:rsidRDefault="003A474D" w:rsidP="003A474D">
            <w:pPr>
              <w:ind w:left="170" w:hanging="170"/>
              <w:rPr>
                <w:rFonts w:cs="Calibri"/>
                <w:b/>
              </w:rPr>
            </w:pPr>
            <w:r w:rsidRPr="00FA2540">
              <w:rPr>
                <w:rFonts w:cs="Calibri"/>
                <w:b/>
              </w:rPr>
              <w:t>Intended learning outcomes:</w:t>
            </w:r>
          </w:p>
        </w:tc>
      </w:tr>
      <w:tr w:rsidR="003A474D" w:rsidRPr="00FA2540" w:rsidTr="003A474D">
        <w:trPr>
          <w:trHeight w:val="1387"/>
        </w:trPr>
        <w:tc>
          <w:tcPr>
            <w:tcW w:w="4727" w:type="dxa"/>
            <w:gridSpan w:val="3"/>
            <w:tcBorders>
              <w:top w:val="single" w:sz="4" w:space="0" w:color="auto"/>
              <w:left w:val="single" w:sz="4" w:space="0" w:color="auto"/>
              <w:bottom w:val="nil"/>
              <w:right w:val="single" w:sz="4" w:space="0" w:color="auto"/>
            </w:tcBorders>
            <w:hideMark/>
          </w:tcPr>
          <w:p w:rsidR="003A474D" w:rsidRPr="00CC779A" w:rsidRDefault="003A474D" w:rsidP="003A474D">
            <w:pPr>
              <w:jc w:val="both"/>
              <w:rPr>
                <w:color w:val="000000"/>
                <w:sz w:val="22"/>
                <w:szCs w:val="22"/>
              </w:rPr>
            </w:pPr>
            <w:r w:rsidRPr="00CC779A">
              <w:rPr>
                <w:sz w:val="22"/>
                <w:szCs w:val="22"/>
              </w:rPr>
              <w:lastRenderedPageBreak/>
              <w:t xml:space="preserve">Obvladovanje temeljev vezljivostne teorije; poznavanje specifičnosti razvoja vezljivostne teorije v germanistiki; poznavanje in razumevanje posameznih vezljivostnih kategorij. </w:t>
            </w:r>
            <w:r w:rsidRPr="00CC779A">
              <w:rPr>
                <w:color w:val="000000"/>
                <w:sz w:val="22"/>
                <w:szCs w:val="22"/>
              </w:rPr>
              <w:t xml:space="preserve">Vrednotenje rezultatov analize z vidika učenja nemščine kot tujega jezika. Usposobljenost za fleksibilnost pri ubesedovanju, ki sloni na poznavanju funkcionalno  zastavljene teorije besedno-slovničnih polj. </w:t>
            </w:r>
          </w:p>
        </w:tc>
        <w:tc>
          <w:tcPr>
            <w:tcW w:w="142" w:type="dxa"/>
            <w:tcBorders>
              <w:top w:val="nil"/>
              <w:left w:val="single" w:sz="4" w:space="0" w:color="auto"/>
              <w:bottom w:val="nil"/>
              <w:right w:val="single" w:sz="4" w:space="0" w:color="auto"/>
            </w:tcBorders>
          </w:tcPr>
          <w:p w:rsidR="003A474D" w:rsidRPr="00CC779A" w:rsidRDefault="003A474D" w:rsidP="003A474D">
            <w:pPr>
              <w:ind w:left="170" w:hanging="170"/>
              <w:rPr>
                <w:rFonts w:cs="Calibri"/>
                <w:sz w:val="22"/>
                <w:szCs w:val="22"/>
              </w:rPr>
            </w:pPr>
          </w:p>
          <w:p w:rsidR="003A474D" w:rsidRPr="00CC779A" w:rsidRDefault="003A474D" w:rsidP="003A474D">
            <w:pPr>
              <w:ind w:left="170" w:hanging="170"/>
              <w:rPr>
                <w:rFonts w:cs="Calibri"/>
                <w:sz w:val="22"/>
                <w:szCs w:val="22"/>
              </w:rPr>
            </w:pPr>
          </w:p>
          <w:p w:rsidR="003A474D" w:rsidRPr="00CC779A" w:rsidRDefault="003A474D" w:rsidP="003A474D">
            <w:pPr>
              <w:ind w:left="170" w:hanging="170"/>
              <w:rPr>
                <w:rFonts w:cs="Calibri"/>
                <w:sz w:val="22"/>
                <w:szCs w:val="22"/>
              </w:rPr>
            </w:pPr>
          </w:p>
        </w:tc>
        <w:tc>
          <w:tcPr>
            <w:tcW w:w="4821" w:type="dxa"/>
            <w:gridSpan w:val="2"/>
            <w:tcBorders>
              <w:top w:val="single" w:sz="4" w:space="0" w:color="auto"/>
              <w:left w:val="single" w:sz="4" w:space="0" w:color="auto"/>
              <w:bottom w:val="nil"/>
              <w:right w:val="single" w:sz="4" w:space="0" w:color="auto"/>
            </w:tcBorders>
            <w:hideMark/>
          </w:tcPr>
          <w:p w:rsidR="003A474D" w:rsidRPr="00CC779A" w:rsidRDefault="003A474D" w:rsidP="003A474D">
            <w:pPr>
              <w:jc w:val="both"/>
              <w:rPr>
                <w:rFonts w:cs="Calibri"/>
                <w:sz w:val="22"/>
                <w:szCs w:val="22"/>
              </w:rPr>
            </w:pPr>
            <w:r w:rsidRPr="00CC779A">
              <w:rPr>
                <w:rFonts w:cs="Calibri"/>
                <w:sz w:val="22"/>
                <w:szCs w:val="22"/>
              </w:rPr>
              <w:t xml:space="preserve">Beherrschen von valenztheoretischen Ansätzen. Kenntnisse über die Entwicklungsspezifik der Valenztheorie. Verstehen von einzelnen valenzspezifischen Kategorien. Bewerten von Analyseresultaten unter dem Aspekt des Deutschen als Fremdsprache. </w:t>
            </w:r>
          </w:p>
          <w:p w:rsidR="003A474D" w:rsidRPr="00CC779A" w:rsidRDefault="003A474D" w:rsidP="003A474D">
            <w:pPr>
              <w:jc w:val="both"/>
              <w:rPr>
                <w:rFonts w:cs="Calibri"/>
                <w:sz w:val="22"/>
                <w:szCs w:val="22"/>
              </w:rPr>
            </w:pPr>
            <w:r w:rsidRPr="00CC779A">
              <w:rPr>
                <w:rFonts w:cs="Calibri"/>
                <w:sz w:val="22"/>
                <w:szCs w:val="22"/>
              </w:rPr>
              <w:t>Die auf der funktional orientierten Wortfeldtheorie basierenden Anwendungskenntnisse für eine flexible Textproduktion.</w:t>
            </w:r>
          </w:p>
        </w:tc>
      </w:tr>
      <w:tr w:rsidR="003A474D" w:rsidRPr="00FA2540" w:rsidTr="003A474D">
        <w:trPr>
          <w:trHeight w:val="1417"/>
        </w:trPr>
        <w:tc>
          <w:tcPr>
            <w:tcW w:w="4727" w:type="dxa"/>
            <w:gridSpan w:val="3"/>
            <w:tcBorders>
              <w:top w:val="nil"/>
              <w:left w:val="single" w:sz="4" w:space="0" w:color="auto"/>
              <w:bottom w:val="single" w:sz="4" w:space="0" w:color="auto"/>
              <w:right w:val="single" w:sz="4" w:space="0" w:color="auto"/>
            </w:tcBorders>
          </w:tcPr>
          <w:p w:rsidR="003A474D" w:rsidRPr="00FA2540" w:rsidRDefault="003A474D" w:rsidP="003A474D">
            <w:pPr>
              <w:rPr>
                <w:rFonts w:cs="Calibri"/>
              </w:rPr>
            </w:pPr>
          </w:p>
        </w:tc>
        <w:tc>
          <w:tcPr>
            <w:tcW w:w="142" w:type="dxa"/>
            <w:tcBorders>
              <w:top w:val="nil"/>
              <w:left w:val="single" w:sz="4" w:space="0" w:color="auto"/>
              <w:bottom w:val="nil"/>
              <w:right w:val="single" w:sz="4" w:space="0" w:color="auto"/>
            </w:tcBorders>
          </w:tcPr>
          <w:p w:rsidR="003A474D" w:rsidRPr="00FA2540" w:rsidRDefault="003A474D" w:rsidP="003A474D">
            <w:pPr>
              <w:ind w:left="170" w:hanging="170"/>
              <w:rPr>
                <w:rFonts w:cs="Calibri"/>
                <w:b/>
              </w:rPr>
            </w:pPr>
          </w:p>
        </w:tc>
        <w:tc>
          <w:tcPr>
            <w:tcW w:w="4821" w:type="dxa"/>
            <w:gridSpan w:val="2"/>
            <w:tcBorders>
              <w:top w:val="nil"/>
              <w:left w:val="single" w:sz="4" w:space="0" w:color="auto"/>
              <w:bottom w:val="single" w:sz="4" w:space="0" w:color="auto"/>
              <w:right w:val="single" w:sz="4" w:space="0" w:color="auto"/>
            </w:tcBorders>
          </w:tcPr>
          <w:p w:rsidR="003A474D" w:rsidRPr="00FA2540" w:rsidRDefault="003A474D" w:rsidP="003A474D">
            <w:pPr>
              <w:ind w:left="170" w:hanging="170"/>
              <w:rPr>
                <w:rFonts w:cs="Calibri"/>
              </w:rPr>
            </w:pPr>
          </w:p>
        </w:tc>
      </w:tr>
      <w:tr w:rsidR="003A474D" w:rsidRPr="00FA2540" w:rsidTr="003A474D">
        <w:tc>
          <w:tcPr>
            <w:tcW w:w="4727" w:type="dxa"/>
            <w:gridSpan w:val="3"/>
            <w:tcBorders>
              <w:top w:val="nil"/>
              <w:left w:val="nil"/>
              <w:bottom w:val="single" w:sz="4" w:space="0" w:color="auto"/>
              <w:right w:val="nil"/>
            </w:tcBorders>
          </w:tcPr>
          <w:p w:rsidR="003A474D" w:rsidRPr="00FA2540" w:rsidRDefault="003A474D" w:rsidP="003A474D">
            <w:pPr>
              <w:ind w:left="170" w:hanging="170"/>
              <w:rPr>
                <w:rFonts w:cs="Calibri"/>
                <w:b/>
              </w:rPr>
            </w:pPr>
          </w:p>
          <w:p w:rsidR="003A474D" w:rsidRPr="00FA2540" w:rsidRDefault="003A474D" w:rsidP="003A474D">
            <w:pPr>
              <w:ind w:left="170" w:hanging="170"/>
              <w:rPr>
                <w:rFonts w:cs="Calibri"/>
                <w:b/>
              </w:rPr>
            </w:pPr>
            <w:r w:rsidRPr="00FA2540">
              <w:rPr>
                <w:rFonts w:cs="Calibri"/>
                <w:b/>
              </w:rPr>
              <w:t>Metode poučevanja in učenja:</w:t>
            </w:r>
          </w:p>
        </w:tc>
        <w:tc>
          <w:tcPr>
            <w:tcW w:w="142" w:type="dxa"/>
          </w:tcPr>
          <w:p w:rsidR="003A474D" w:rsidRPr="00FA2540" w:rsidRDefault="003A474D" w:rsidP="003A474D">
            <w:pPr>
              <w:ind w:left="170" w:hanging="170"/>
              <w:rPr>
                <w:rFonts w:cs="Calibri"/>
                <w:b/>
              </w:rPr>
            </w:pPr>
          </w:p>
          <w:p w:rsidR="003A474D" w:rsidRPr="00FA2540" w:rsidRDefault="003A474D" w:rsidP="003A474D">
            <w:pPr>
              <w:ind w:left="170" w:hanging="170"/>
              <w:rPr>
                <w:rFonts w:cs="Calibri"/>
                <w:b/>
              </w:rPr>
            </w:pPr>
          </w:p>
        </w:tc>
        <w:tc>
          <w:tcPr>
            <w:tcW w:w="4821" w:type="dxa"/>
            <w:gridSpan w:val="2"/>
            <w:tcBorders>
              <w:top w:val="nil"/>
              <w:left w:val="nil"/>
              <w:bottom w:val="single" w:sz="4" w:space="0" w:color="auto"/>
              <w:right w:val="nil"/>
            </w:tcBorders>
          </w:tcPr>
          <w:p w:rsidR="003A474D" w:rsidRPr="00FA2540" w:rsidRDefault="003A474D" w:rsidP="003A474D">
            <w:pPr>
              <w:ind w:left="170" w:hanging="170"/>
              <w:rPr>
                <w:rFonts w:cs="Calibri"/>
                <w:b/>
              </w:rPr>
            </w:pPr>
          </w:p>
          <w:p w:rsidR="003A474D" w:rsidRPr="00FA2540" w:rsidRDefault="003A474D" w:rsidP="003A474D">
            <w:pPr>
              <w:ind w:left="170" w:hanging="170"/>
              <w:rPr>
                <w:rFonts w:cs="Calibri"/>
                <w:b/>
              </w:rPr>
            </w:pPr>
            <w:r w:rsidRPr="00FA2540">
              <w:rPr>
                <w:rFonts w:cs="Calibri"/>
                <w:b/>
              </w:rPr>
              <w:t>Learning and teaching methods:</w:t>
            </w:r>
          </w:p>
        </w:tc>
      </w:tr>
      <w:tr w:rsidR="003A474D" w:rsidRPr="00FA2540" w:rsidTr="003A474D">
        <w:trPr>
          <w:trHeight w:val="2023"/>
        </w:trPr>
        <w:tc>
          <w:tcPr>
            <w:tcW w:w="4727" w:type="dxa"/>
            <w:gridSpan w:val="3"/>
            <w:tcBorders>
              <w:top w:val="single" w:sz="4" w:space="0" w:color="auto"/>
              <w:left w:val="single" w:sz="4" w:space="0" w:color="auto"/>
              <w:bottom w:val="single" w:sz="4" w:space="0" w:color="auto"/>
              <w:right w:val="single" w:sz="4" w:space="0" w:color="auto"/>
            </w:tcBorders>
            <w:hideMark/>
          </w:tcPr>
          <w:p w:rsidR="003A474D" w:rsidRPr="00CC779A" w:rsidRDefault="003A474D" w:rsidP="003A474D">
            <w:pPr>
              <w:rPr>
                <w:sz w:val="22"/>
                <w:szCs w:val="22"/>
              </w:rPr>
            </w:pPr>
            <w:r w:rsidRPr="00CC779A">
              <w:rPr>
                <w:sz w:val="22"/>
                <w:szCs w:val="22"/>
              </w:rPr>
              <w:t xml:space="preserve">Predavanje, seminarski način poučevanja, delo v dvojicah, timsko delo.  </w:t>
            </w:r>
          </w:p>
        </w:tc>
        <w:tc>
          <w:tcPr>
            <w:tcW w:w="142" w:type="dxa"/>
            <w:tcBorders>
              <w:top w:val="nil"/>
              <w:left w:val="single" w:sz="4" w:space="0" w:color="auto"/>
              <w:bottom w:val="nil"/>
              <w:right w:val="single" w:sz="4" w:space="0" w:color="auto"/>
            </w:tcBorders>
          </w:tcPr>
          <w:p w:rsidR="003A474D" w:rsidRPr="00CC779A" w:rsidRDefault="003A474D" w:rsidP="003A474D">
            <w:pPr>
              <w:jc w:val="both"/>
              <w:rPr>
                <w:rFonts w:cs="Calibri"/>
                <w:sz w:val="22"/>
                <w:szCs w:val="22"/>
              </w:rPr>
            </w:pPr>
          </w:p>
        </w:tc>
        <w:tc>
          <w:tcPr>
            <w:tcW w:w="4821" w:type="dxa"/>
            <w:gridSpan w:val="2"/>
            <w:tcBorders>
              <w:top w:val="single" w:sz="4" w:space="0" w:color="auto"/>
              <w:left w:val="single" w:sz="4" w:space="0" w:color="auto"/>
              <w:bottom w:val="single" w:sz="4" w:space="0" w:color="auto"/>
              <w:right w:val="single" w:sz="4" w:space="0" w:color="auto"/>
            </w:tcBorders>
            <w:hideMark/>
          </w:tcPr>
          <w:p w:rsidR="003A474D" w:rsidRPr="00CC779A" w:rsidRDefault="003A474D" w:rsidP="003A474D">
            <w:pPr>
              <w:rPr>
                <w:sz w:val="22"/>
                <w:szCs w:val="22"/>
              </w:rPr>
            </w:pPr>
            <w:r w:rsidRPr="00CC779A">
              <w:rPr>
                <w:sz w:val="22"/>
                <w:szCs w:val="22"/>
              </w:rPr>
              <w:t>Vorlesung, Seminararbeit als Unterrichtsmethode</w:t>
            </w:r>
            <w:r w:rsidRPr="00CC779A">
              <w:rPr>
                <w:strike/>
                <w:sz w:val="22"/>
                <w:szCs w:val="22"/>
              </w:rPr>
              <w:t xml:space="preserve">, </w:t>
            </w:r>
            <w:r w:rsidRPr="00CC779A">
              <w:rPr>
                <w:sz w:val="22"/>
                <w:szCs w:val="22"/>
              </w:rPr>
              <w:t>Partnerarbeit, Teamarbeit.</w:t>
            </w:r>
          </w:p>
          <w:p w:rsidR="003A474D" w:rsidRPr="00CC779A" w:rsidRDefault="003A474D" w:rsidP="003A474D">
            <w:pPr>
              <w:jc w:val="both"/>
              <w:rPr>
                <w:rFonts w:cs="Calibri"/>
                <w:sz w:val="22"/>
                <w:szCs w:val="22"/>
              </w:rPr>
            </w:pPr>
          </w:p>
        </w:tc>
      </w:tr>
      <w:tr w:rsidR="003A474D" w:rsidRPr="00FA2540" w:rsidTr="003A474D">
        <w:tc>
          <w:tcPr>
            <w:tcW w:w="4020" w:type="dxa"/>
            <w:tcBorders>
              <w:top w:val="nil"/>
              <w:left w:val="nil"/>
              <w:bottom w:val="single" w:sz="4" w:space="0" w:color="auto"/>
              <w:right w:val="nil"/>
            </w:tcBorders>
          </w:tcPr>
          <w:p w:rsidR="003A474D" w:rsidRPr="00FA2540" w:rsidRDefault="003A474D" w:rsidP="003A474D">
            <w:pPr>
              <w:ind w:left="170" w:hanging="170"/>
              <w:rPr>
                <w:rFonts w:cs="Calibri"/>
                <w:b/>
              </w:rPr>
            </w:pPr>
          </w:p>
          <w:p w:rsidR="003A474D" w:rsidRPr="00FA2540" w:rsidRDefault="003A474D" w:rsidP="003A474D">
            <w:pPr>
              <w:ind w:left="170" w:hanging="170"/>
              <w:rPr>
                <w:rFonts w:cs="Calibri"/>
                <w:b/>
              </w:rPr>
            </w:pPr>
            <w:r w:rsidRPr="00FA2540">
              <w:rPr>
                <w:rFonts w:cs="Calibri"/>
                <w:b/>
              </w:rPr>
              <w:t>Načini ocenjevanja:</w:t>
            </w:r>
          </w:p>
        </w:tc>
        <w:tc>
          <w:tcPr>
            <w:tcW w:w="1560" w:type="dxa"/>
            <w:gridSpan w:val="4"/>
            <w:tcBorders>
              <w:top w:val="nil"/>
              <w:left w:val="nil"/>
              <w:bottom w:val="single" w:sz="4" w:space="0" w:color="auto"/>
              <w:right w:val="nil"/>
            </w:tcBorders>
            <w:hideMark/>
          </w:tcPr>
          <w:p w:rsidR="003A474D" w:rsidRPr="00FA2540" w:rsidRDefault="003A474D" w:rsidP="003A474D">
            <w:pPr>
              <w:ind w:left="170" w:hanging="170"/>
              <w:rPr>
                <w:rFonts w:cs="Calibri"/>
              </w:rPr>
            </w:pPr>
            <w:r w:rsidRPr="00FA2540">
              <w:rPr>
                <w:rFonts w:cs="Calibri"/>
              </w:rPr>
              <w:t>Delež (v %) /</w:t>
            </w:r>
          </w:p>
          <w:p w:rsidR="003A474D" w:rsidRPr="00FA2540" w:rsidRDefault="003A474D" w:rsidP="003A474D">
            <w:pPr>
              <w:ind w:left="170" w:hanging="170"/>
              <w:rPr>
                <w:rFonts w:cs="Calibri"/>
                <w:b/>
              </w:rPr>
            </w:pPr>
            <w:r w:rsidRPr="00FA2540">
              <w:rPr>
                <w:rFonts w:cs="Calibri"/>
              </w:rPr>
              <w:t>Weight (in %)</w:t>
            </w:r>
          </w:p>
        </w:tc>
        <w:tc>
          <w:tcPr>
            <w:tcW w:w="4110" w:type="dxa"/>
            <w:tcBorders>
              <w:top w:val="nil"/>
              <w:left w:val="nil"/>
              <w:bottom w:val="single" w:sz="4" w:space="0" w:color="auto"/>
              <w:right w:val="nil"/>
            </w:tcBorders>
          </w:tcPr>
          <w:p w:rsidR="003A474D" w:rsidRPr="00FA2540" w:rsidRDefault="003A474D" w:rsidP="003A474D">
            <w:pPr>
              <w:ind w:left="170" w:hanging="170"/>
              <w:rPr>
                <w:rFonts w:cs="Calibri"/>
                <w:b/>
              </w:rPr>
            </w:pPr>
          </w:p>
          <w:p w:rsidR="003A474D" w:rsidRPr="00FA2540" w:rsidRDefault="003A474D" w:rsidP="003A474D">
            <w:pPr>
              <w:ind w:left="170" w:hanging="170"/>
              <w:rPr>
                <w:rFonts w:cs="Calibri"/>
                <w:b/>
              </w:rPr>
            </w:pPr>
            <w:r w:rsidRPr="00FA2540">
              <w:rPr>
                <w:rFonts w:cs="Calibri"/>
                <w:b/>
              </w:rPr>
              <w:t>Assessment:</w:t>
            </w:r>
          </w:p>
        </w:tc>
      </w:tr>
      <w:tr w:rsidR="003A474D" w:rsidRPr="00FA2540" w:rsidTr="003A474D">
        <w:trPr>
          <w:trHeight w:val="1104"/>
        </w:trPr>
        <w:tc>
          <w:tcPr>
            <w:tcW w:w="4020" w:type="dxa"/>
            <w:tcBorders>
              <w:top w:val="single" w:sz="4" w:space="0" w:color="auto"/>
              <w:left w:val="single" w:sz="4" w:space="0" w:color="auto"/>
              <w:bottom w:val="single" w:sz="4" w:space="0" w:color="auto"/>
              <w:right w:val="single" w:sz="4" w:space="0" w:color="auto"/>
            </w:tcBorders>
          </w:tcPr>
          <w:p w:rsidR="003A474D" w:rsidRPr="00CC779A" w:rsidRDefault="003A474D" w:rsidP="003A474D">
            <w:pPr>
              <w:rPr>
                <w:sz w:val="22"/>
                <w:szCs w:val="22"/>
              </w:rPr>
            </w:pPr>
            <w:r w:rsidRPr="00CC779A">
              <w:rPr>
                <w:sz w:val="22"/>
                <w:szCs w:val="22"/>
              </w:rPr>
              <w:t>Za pristop k pisnemu izpitu je potrebno opraviti referat ali redno opravljati domače naloge.</w:t>
            </w:r>
          </w:p>
          <w:p w:rsidR="003A474D" w:rsidRPr="00CC779A" w:rsidRDefault="003A474D" w:rsidP="003A474D">
            <w:pPr>
              <w:rPr>
                <w:sz w:val="22"/>
                <w:szCs w:val="22"/>
              </w:rPr>
            </w:pPr>
            <w:r w:rsidRPr="00CC779A">
              <w:rPr>
                <w:sz w:val="22"/>
                <w:szCs w:val="22"/>
              </w:rPr>
              <w:t xml:space="preserve">Domače naloge ali referat (20 %), </w:t>
            </w:r>
          </w:p>
          <w:p w:rsidR="003A474D" w:rsidRPr="00CC779A" w:rsidRDefault="003A474D" w:rsidP="003A474D">
            <w:pPr>
              <w:rPr>
                <w:sz w:val="22"/>
                <w:szCs w:val="22"/>
              </w:rPr>
            </w:pPr>
            <w:r w:rsidRPr="00CC779A">
              <w:rPr>
                <w:sz w:val="22"/>
                <w:szCs w:val="22"/>
              </w:rPr>
              <w:t>pisni izpit (80 %)</w:t>
            </w:r>
          </w:p>
          <w:p w:rsidR="003A474D" w:rsidRPr="00CC779A" w:rsidRDefault="003A474D" w:rsidP="003A474D">
            <w:pPr>
              <w:rPr>
                <w:sz w:val="22"/>
                <w:szCs w:val="22"/>
              </w:rPr>
            </w:pPr>
          </w:p>
          <w:p w:rsidR="003A474D" w:rsidRPr="00CC779A" w:rsidRDefault="003A474D" w:rsidP="003A474D">
            <w:pPr>
              <w:ind w:left="170" w:hanging="170"/>
              <w:rPr>
                <w:rFonts w:cs="Calibri"/>
                <w:sz w:val="22"/>
                <w:szCs w:val="22"/>
              </w:rPr>
            </w:pP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3A474D" w:rsidRPr="00CC779A" w:rsidRDefault="003A474D" w:rsidP="003A474D">
            <w:pPr>
              <w:rPr>
                <w:sz w:val="22"/>
                <w:szCs w:val="22"/>
              </w:rPr>
            </w:pPr>
            <w:r w:rsidRPr="00CC779A">
              <w:rPr>
                <w:sz w:val="22"/>
                <w:szCs w:val="22"/>
              </w:rPr>
              <w:t xml:space="preserve">20% </w:t>
            </w:r>
          </w:p>
          <w:p w:rsidR="003A474D" w:rsidRPr="00CC779A" w:rsidRDefault="003A474D" w:rsidP="003A474D">
            <w:pPr>
              <w:rPr>
                <w:sz w:val="22"/>
                <w:szCs w:val="22"/>
              </w:rPr>
            </w:pPr>
            <w:r w:rsidRPr="00CC779A">
              <w:rPr>
                <w:sz w:val="22"/>
                <w:szCs w:val="22"/>
              </w:rPr>
              <w:t>80%</w:t>
            </w:r>
          </w:p>
          <w:p w:rsidR="003A474D" w:rsidRPr="00CC779A" w:rsidRDefault="003A474D" w:rsidP="003A474D">
            <w:pPr>
              <w:rPr>
                <w:sz w:val="22"/>
                <w:szCs w:val="22"/>
              </w:rPr>
            </w:pPr>
          </w:p>
          <w:p w:rsidR="003A474D" w:rsidRPr="00CC779A" w:rsidRDefault="003A474D" w:rsidP="003A474D">
            <w:pPr>
              <w:rPr>
                <w:sz w:val="22"/>
                <w:szCs w:val="22"/>
              </w:rPr>
            </w:pPr>
          </w:p>
        </w:tc>
        <w:tc>
          <w:tcPr>
            <w:tcW w:w="4110" w:type="dxa"/>
            <w:tcBorders>
              <w:top w:val="single" w:sz="4" w:space="0" w:color="auto"/>
              <w:left w:val="single" w:sz="4" w:space="0" w:color="auto"/>
              <w:bottom w:val="single" w:sz="4" w:space="0" w:color="auto"/>
              <w:right w:val="single" w:sz="4" w:space="0" w:color="auto"/>
            </w:tcBorders>
            <w:hideMark/>
          </w:tcPr>
          <w:p w:rsidR="003A474D" w:rsidRPr="00CC779A" w:rsidRDefault="003A474D" w:rsidP="003A474D">
            <w:pPr>
              <w:ind w:left="170" w:hanging="170"/>
              <w:rPr>
                <w:rFonts w:cs="Calibri"/>
                <w:sz w:val="22"/>
                <w:szCs w:val="22"/>
              </w:rPr>
            </w:pPr>
            <w:r w:rsidRPr="00CC779A">
              <w:rPr>
                <w:rFonts w:cs="Calibri"/>
                <w:sz w:val="22"/>
                <w:szCs w:val="22"/>
              </w:rPr>
              <w:t>Das positiv bewertete Referat oder laufende</w:t>
            </w:r>
          </w:p>
          <w:p w:rsidR="003A474D" w:rsidRPr="00CC779A" w:rsidRDefault="003A474D" w:rsidP="003A474D">
            <w:pPr>
              <w:ind w:left="170" w:hanging="170"/>
              <w:rPr>
                <w:rFonts w:cs="Calibri"/>
                <w:sz w:val="22"/>
                <w:szCs w:val="22"/>
              </w:rPr>
            </w:pPr>
            <w:r w:rsidRPr="00CC779A">
              <w:rPr>
                <w:rFonts w:cs="Calibri"/>
                <w:sz w:val="22"/>
                <w:szCs w:val="22"/>
              </w:rPr>
              <w:t>Hausaufgaben sind die Bedingung für die</w:t>
            </w:r>
          </w:p>
          <w:p w:rsidR="003A474D" w:rsidRPr="00CC779A" w:rsidRDefault="003A474D" w:rsidP="003A474D">
            <w:pPr>
              <w:ind w:left="170" w:hanging="170"/>
              <w:rPr>
                <w:rFonts w:cs="Calibri"/>
                <w:sz w:val="22"/>
                <w:szCs w:val="22"/>
              </w:rPr>
            </w:pPr>
            <w:r w:rsidRPr="00CC779A">
              <w:rPr>
                <w:rFonts w:cs="Calibri"/>
                <w:sz w:val="22"/>
                <w:szCs w:val="22"/>
              </w:rPr>
              <w:t xml:space="preserve">Zulassung zur schriftlichen Prüfung. </w:t>
            </w:r>
          </w:p>
          <w:p w:rsidR="003A474D" w:rsidRPr="00CC779A" w:rsidRDefault="003A474D" w:rsidP="003A474D">
            <w:pPr>
              <w:ind w:left="170" w:hanging="170"/>
              <w:rPr>
                <w:rFonts w:cs="Calibri"/>
                <w:sz w:val="22"/>
                <w:szCs w:val="22"/>
              </w:rPr>
            </w:pPr>
            <w:r w:rsidRPr="00CC779A">
              <w:rPr>
                <w:sz w:val="22"/>
                <w:szCs w:val="22"/>
              </w:rPr>
              <w:t>Hausaufgaben oder Referat (20 %), schriftliche Prüfung (80 %)</w:t>
            </w:r>
          </w:p>
        </w:tc>
      </w:tr>
      <w:tr w:rsidR="003A474D" w:rsidRPr="00FA2540" w:rsidTr="003A474D">
        <w:tc>
          <w:tcPr>
            <w:tcW w:w="9690" w:type="dxa"/>
            <w:gridSpan w:val="6"/>
            <w:tcBorders>
              <w:top w:val="single" w:sz="4" w:space="0" w:color="auto"/>
              <w:left w:val="single" w:sz="4" w:space="0" w:color="auto"/>
              <w:bottom w:val="single" w:sz="4" w:space="0" w:color="auto"/>
              <w:right w:val="single" w:sz="4" w:space="0" w:color="auto"/>
            </w:tcBorders>
          </w:tcPr>
          <w:p w:rsidR="003A474D" w:rsidRPr="00FA2540" w:rsidRDefault="003A474D" w:rsidP="003A474D">
            <w:pPr>
              <w:ind w:left="170" w:hanging="170"/>
              <w:rPr>
                <w:rFonts w:cs="Calibri"/>
                <w:b/>
              </w:rPr>
            </w:pPr>
            <w:r w:rsidRPr="00FA2540">
              <w:rPr>
                <w:rFonts w:cs="Calibri"/>
                <w:b/>
              </w:rPr>
              <w:t xml:space="preserve">Reference nosilca / Lecturer's references: </w:t>
            </w:r>
          </w:p>
          <w:p w:rsidR="003A474D" w:rsidRPr="00FA2540" w:rsidRDefault="003A474D" w:rsidP="003A474D">
            <w:pPr>
              <w:ind w:left="170" w:hanging="170"/>
              <w:rPr>
                <w:rFonts w:cs="Calibri"/>
                <w:b/>
              </w:rPr>
            </w:pPr>
          </w:p>
          <w:p w:rsidR="003A474D" w:rsidRPr="00CC779A" w:rsidRDefault="003A474D" w:rsidP="00656E99">
            <w:pPr>
              <w:numPr>
                <w:ilvl w:val="0"/>
                <w:numId w:val="182"/>
              </w:numPr>
              <w:rPr>
                <w:sz w:val="22"/>
                <w:szCs w:val="22"/>
              </w:rPr>
            </w:pPr>
            <w:r w:rsidRPr="00CC779A">
              <w:rPr>
                <w:sz w:val="22"/>
                <w:szCs w:val="22"/>
              </w:rPr>
              <w:t>Bračič, Stojan/Fix, Ulla/Greule, Albrecht (2011): Textgrammatik – Textsemantik – Textstilistik. Ein textlinguistisches Repetitorium. Ljubljana: Znanstvena založba FF.</w:t>
            </w:r>
          </w:p>
          <w:p w:rsidR="003A474D" w:rsidRPr="00CC779A" w:rsidRDefault="003A474D" w:rsidP="003A474D">
            <w:pPr>
              <w:rPr>
                <w:sz w:val="22"/>
                <w:szCs w:val="22"/>
              </w:rPr>
            </w:pPr>
          </w:p>
          <w:p w:rsidR="003A474D" w:rsidRPr="00CC779A" w:rsidRDefault="003A474D" w:rsidP="00656E99">
            <w:pPr>
              <w:numPr>
                <w:ilvl w:val="0"/>
                <w:numId w:val="182"/>
              </w:numPr>
              <w:rPr>
                <w:sz w:val="22"/>
                <w:szCs w:val="22"/>
              </w:rPr>
            </w:pPr>
            <w:r w:rsidRPr="00CC779A">
              <w:rPr>
                <w:sz w:val="22"/>
                <w:szCs w:val="22"/>
              </w:rPr>
              <w:t>Bračič, Stojan (2013): Deutsche Syntax für nicht-muttersprachliche Germanistikstudenten. In: Zeitschrift des Verbandes Polnischer Germanisten, 2/2013. Berdychowska, Zofia/Kolodziej, Robert/Zarychta, Pawel (Hrsg.). Krakow, str. 203–215.</w:t>
            </w:r>
          </w:p>
          <w:p w:rsidR="003A474D" w:rsidRPr="00CC779A" w:rsidRDefault="003A474D" w:rsidP="003A474D">
            <w:pPr>
              <w:rPr>
                <w:sz w:val="22"/>
                <w:szCs w:val="22"/>
              </w:rPr>
            </w:pPr>
          </w:p>
          <w:p w:rsidR="003A474D" w:rsidRPr="00FA2540" w:rsidRDefault="003A474D" w:rsidP="00656E99">
            <w:pPr>
              <w:numPr>
                <w:ilvl w:val="0"/>
                <w:numId w:val="182"/>
              </w:numPr>
              <w:rPr>
                <w:rFonts w:cs="Calibri"/>
                <w:b/>
              </w:rPr>
            </w:pPr>
            <w:r w:rsidRPr="00CC779A">
              <w:rPr>
                <w:sz w:val="22"/>
                <w:szCs w:val="22"/>
              </w:rPr>
              <w:t>Bračič, Stojan (2014): Aspekte der funktionalen Textperspektive. In: Grozeva-Minkova, Maria/Naimushin, Boris (Hrsg.), Globalisierung, interkulturelle Kommunikation und Sprache. Akten des 44. Linguistischen Kolloquiums 2009 in Sofia. Frankfurt/Main: P. Lang, str. 85–91.</w:t>
            </w:r>
          </w:p>
        </w:tc>
      </w:tr>
      <w:tr w:rsidR="003A474D" w:rsidRPr="00FA2540" w:rsidTr="003A474D">
        <w:tc>
          <w:tcPr>
            <w:tcW w:w="9690" w:type="dxa"/>
            <w:gridSpan w:val="6"/>
            <w:tcBorders>
              <w:top w:val="single" w:sz="4" w:space="0" w:color="auto"/>
              <w:left w:val="single" w:sz="4" w:space="0" w:color="auto"/>
              <w:bottom w:val="single" w:sz="4" w:space="0" w:color="auto"/>
              <w:right w:val="single" w:sz="4" w:space="0" w:color="auto"/>
            </w:tcBorders>
            <w:hideMark/>
          </w:tcPr>
          <w:p w:rsidR="003A474D" w:rsidRPr="00FA2540" w:rsidRDefault="003A474D" w:rsidP="003A474D">
            <w:pPr>
              <w:ind w:left="170"/>
              <w:jc w:val="both"/>
              <w:rPr>
                <w:rFonts w:cs="Calibri"/>
              </w:rPr>
            </w:pPr>
          </w:p>
        </w:tc>
      </w:tr>
    </w:tbl>
    <w:p w:rsidR="003A474D" w:rsidRPr="00FA2540" w:rsidRDefault="003A474D" w:rsidP="003A474D">
      <w:pPr>
        <w:rPr>
          <w:rFonts w:cs="Arial"/>
        </w:rPr>
      </w:pPr>
    </w:p>
    <w:p w:rsidR="003A474D" w:rsidRDefault="003A474D" w:rsidP="003A474D">
      <w:r>
        <w:br w:type="page"/>
      </w:r>
    </w:p>
    <w:p w:rsidR="003A474D" w:rsidRPr="00FA2540" w:rsidRDefault="003A474D" w:rsidP="003A474D"/>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3A474D" w:rsidRPr="00FA2540" w:rsidTr="003A474D">
        <w:tc>
          <w:tcPr>
            <w:tcW w:w="9690" w:type="dxa"/>
            <w:gridSpan w:val="18"/>
            <w:tcBorders>
              <w:top w:val="single" w:sz="4" w:space="0" w:color="auto"/>
              <w:left w:val="single" w:sz="4" w:space="0" w:color="auto"/>
              <w:bottom w:val="single" w:sz="4" w:space="0" w:color="auto"/>
              <w:right w:val="single" w:sz="4" w:space="0" w:color="auto"/>
            </w:tcBorders>
            <w:shd w:val="clear" w:color="auto" w:fill="E6E6E6"/>
            <w:hideMark/>
          </w:tcPr>
          <w:p w:rsidR="003A474D" w:rsidRPr="00FA2540" w:rsidRDefault="003A474D" w:rsidP="003A474D">
            <w:pPr>
              <w:ind w:left="170" w:hanging="170"/>
              <w:jc w:val="center"/>
              <w:rPr>
                <w:rFonts w:cs="Calibri"/>
                <w:b/>
              </w:rPr>
            </w:pPr>
            <w:r w:rsidRPr="00FA2540">
              <w:rPr>
                <w:rFonts w:cs="Calibri"/>
              </w:rPr>
              <w:br w:type="page"/>
            </w:r>
            <w:r w:rsidRPr="00FA2540">
              <w:rPr>
                <w:rFonts w:cs="Calibri"/>
                <w:b/>
              </w:rPr>
              <w:t>UČNI NAČRT PREDMETA / COURSE SYLLABUS</w:t>
            </w:r>
          </w:p>
        </w:tc>
      </w:tr>
      <w:tr w:rsidR="003A474D" w:rsidRPr="00FA2540" w:rsidTr="003A474D">
        <w:tc>
          <w:tcPr>
            <w:tcW w:w="1799" w:type="dxa"/>
            <w:gridSpan w:val="3"/>
            <w:hideMark/>
          </w:tcPr>
          <w:p w:rsidR="003A474D" w:rsidRPr="00FA2540" w:rsidRDefault="003A474D" w:rsidP="003A474D">
            <w:pPr>
              <w:ind w:left="170" w:hanging="170"/>
              <w:rPr>
                <w:rFonts w:cs="Calibri"/>
                <w:b/>
              </w:rPr>
            </w:pPr>
            <w:r w:rsidRPr="00FA2540">
              <w:rPr>
                <w:rFonts w:cs="Calibri"/>
                <w:b/>
              </w:rPr>
              <w:t>Predmet:</w:t>
            </w:r>
          </w:p>
        </w:tc>
        <w:tc>
          <w:tcPr>
            <w:tcW w:w="7891" w:type="dxa"/>
            <w:gridSpan w:val="15"/>
            <w:tcBorders>
              <w:top w:val="single" w:sz="4" w:space="0" w:color="auto"/>
              <w:left w:val="single" w:sz="4" w:space="0" w:color="auto"/>
              <w:bottom w:val="single" w:sz="4" w:space="0" w:color="auto"/>
              <w:right w:val="single" w:sz="4" w:space="0" w:color="auto"/>
            </w:tcBorders>
          </w:tcPr>
          <w:p w:rsidR="003A474D" w:rsidRPr="00FA2540" w:rsidRDefault="003A474D" w:rsidP="003A474D">
            <w:pPr>
              <w:pStyle w:val="Naslov3"/>
            </w:pPr>
            <w:bookmarkStart w:id="25" w:name="_Toc535800740"/>
            <w:r w:rsidRPr="00FA2540">
              <w:t>Nemški jezik v sistemu in rabi II</w:t>
            </w:r>
            <w:bookmarkEnd w:id="25"/>
          </w:p>
        </w:tc>
      </w:tr>
      <w:tr w:rsidR="003A474D" w:rsidRPr="00FA2540" w:rsidTr="003A474D">
        <w:tc>
          <w:tcPr>
            <w:tcW w:w="1799" w:type="dxa"/>
            <w:gridSpan w:val="3"/>
            <w:hideMark/>
          </w:tcPr>
          <w:p w:rsidR="003A474D" w:rsidRPr="00FA2540" w:rsidRDefault="003A474D" w:rsidP="003A474D">
            <w:pPr>
              <w:ind w:left="170" w:hanging="170"/>
              <w:rPr>
                <w:rFonts w:cs="Calibri"/>
                <w:b/>
              </w:rPr>
            </w:pPr>
            <w:r w:rsidRPr="00FA2540">
              <w:rPr>
                <w:rFonts w:cs="Calibri"/>
                <w:b/>
              </w:rPr>
              <w:t>Course title:</w:t>
            </w:r>
          </w:p>
        </w:tc>
        <w:tc>
          <w:tcPr>
            <w:tcW w:w="7891" w:type="dxa"/>
            <w:gridSpan w:val="15"/>
            <w:tcBorders>
              <w:top w:val="single" w:sz="4" w:space="0" w:color="auto"/>
              <w:left w:val="single" w:sz="4" w:space="0" w:color="auto"/>
              <w:bottom w:val="single" w:sz="4" w:space="0" w:color="auto"/>
              <w:right w:val="single" w:sz="4" w:space="0" w:color="auto"/>
            </w:tcBorders>
          </w:tcPr>
          <w:p w:rsidR="003A474D" w:rsidRDefault="003A474D" w:rsidP="003A474D">
            <w:pPr>
              <w:ind w:left="170" w:hanging="170"/>
              <w:rPr>
                <w:rFonts w:cs="Calibri"/>
              </w:rPr>
            </w:pPr>
            <w:r w:rsidRPr="003A474D">
              <w:rPr>
                <w:rFonts w:cs="Calibri"/>
              </w:rPr>
              <w:t xml:space="preserve">Deutsche Sprache im System und Usus II / </w:t>
            </w:r>
          </w:p>
          <w:p w:rsidR="003A474D" w:rsidRPr="003A474D" w:rsidRDefault="003A474D" w:rsidP="003A474D">
            <w:pPr>
              <w:ind w:left="170" w:hanging="170"/>
              <w:rPr>
                <w:rFonts w:cs="Calibri"/>
              </w:rPr>
            </w:pPr>
            <w:r w:rsidRPr="003A474D">
              <w:rPr>
                <w:rFonts w:cs="Calibri"/>
              </w:rPr>
              <w:t>German Language in System and Use II</w:t>
            </w:r>
          </w:p>
        </w:tc>
      </w:tr>
      <w:tr w:rsidR="003A474D" w:rsidRPr="00FA2540" w:rsidTr="003A474D">
        <w:tc>
          <w:tcPr>
            <w:tcW w:w="3307" w:type="dxa"/>
            <w:gridSpan w:val="5"/>
            <w:vAlign w:val="center"/>
          </w:tcPr>
          <w:p w:rsidR="003A474D" w:rsidRPr="00FA2540" w:rsidRDefault="003A474D" w:rsidP="003A474D">
            <w:pPr>
              <w:ind w:left="170" w:hanging="170"/>
              <w:jc w:val="center"/>
              <w:rPr>
                <w:rFonts w:cs="Calibri"/>
                <w:b/>
              </w:rPr>
            </w:pPr>
          </w:p>
        </w:tc>
        <w:tc>
          <w:tcPr>
            <w:tcW w:w="3401" w:type="dxa"/>
            <w:gridSpan w:val="8"/>
            <w:vAlign w:val="center"/>
          </w:tcPr>
          <w:p w:rsidR="003A474D" w:rsidRPr="00FA2540" w:rsidRDefault="003A474D" w:rsidP="003A474D">
            <w:pPr>
              <w:ind w:left="170" w:hanging="170"/>
              <w:jc w:val="center"/>
              <w:rPr>
                <w:rFonts w:cs="Calibri"/>
                <w:b/>
              </w:rPr>
            </w:pPr>
          </w:p>
        </w:tc>
        <w:tc>
          <w:tcPr>
            <w:tcW w:w="1558" w:type="dxa"/>
            <w:gridSpan w:val="2"/>
            <w:vAlign w:val="center"/>
          </w:tcPr>
          <w:p w:rsidR="003A474D" w:rsidRPr="00FA2540" w:rsidRDefault="003A474D" w:rsidP="003A474D">
            <w:pPr>
              <w:ind w:left="170" w:hanging="170"/>
              <w:jc w:val="center"/>
              <w:rPr>
                <w:rFonts w:cs="Calibri"/>
                <w:b/>
              </w:rPr>
            </w:pPr>
          </w:p>
        </w:tc>
        <w:tc>
          <w:tcPr>
            <w:tcW w:w="1424" w:type="dxa"/>
            <w:gridSpan w:val="3"/>
            <w:vAlign w:val="center"/>
          </w:tcPr>
          <w:p w:rsidR="003A474D" w:rsidRPr="00FA2540" w:rsidRDefault="003A474D" w:rsidP="003A474D">
            <w:pPr>
              <w:ind w:left="170" w:hanging="170"/>
              <w:jc w:val="center"/>
              <w:rPr>
                <w:rFonts w:cs="Calibri"/>
                <w:b/>
              </w:rPr>
            </w:pPr>
          </w:p>
        </w:tc>
      </w:tr>
      <w:tr w:rsidR="003A474D" w:rsidRPr="00FA2540" w:rsidTr="003A474D">
        <w:tc>
          <w:tcPr>
            <w:tcW w:w="3307" w:type="dxa"/>
            <w:gridSpan w:val="5"/>
            <w:tcBorders>
              <w:top w:val="nil"/>
              <w:left w:val="nil"/>
              <w:bottom w:val="single" w:sz="4" w:space="0" w:color="auto"/>
              <w:right w:val="nil"/>
            </w:tcBorders>
            <w:vAlign w:val="center"/>
            <w:hideMark/>
          </w:tcPr>
          <w:p w:rsidR="003A474D" w:rsidRPr="00FA2540" w:rsidRDefault="003A474D" w:rsidP="003A474D">
            <w:pPr>
              <w:ind w:left="170" w:hanging="170"/>
              <w:jc w:val="center"/>
              <w:rPr>
                <w:rFonts w:cs="Calibri"/>
                <w:b/>
              </w:rPr>
            </w:pPr>
            <w:r w:rsidRPr="00FA2540">
              <w:rPr>
                <w:rFonts w:cs="Calibri"/>
                <w:b/>
              </w:rPr>
              <w:t>Študijski program in stopnja</w:t>
            </w:r>
          </w:p>
          <w:p w:rsidR="003A474D" w:rsidRPr="00FA2540" w:rsidRDefault="003A474D" w:rsidP="003A474D">
            <w:pPr>
              <w:ind w:left="170" w:hanging="170"/>
              <w:jc w:val="center"/>
              <w:rPr>
                <w:rFonts w:cs="Calibri"/>
              </w:rPr>
            </w:pPr>
            <w:r w:rsidRPr="00FA2540">
              <w:rPr>
                <w:rFonts w:cs="Calibri"/>
                <w:b/>
              </w:rPr>
              <w:t>Study programme and level</w:t>
            </w:r>
          </w:p>
        </w:tc>
        <w:tc>
          <w:tcPr>
            <w:tcW w:w="3401" w:type="dxa"/>
            <w:gridSpan w:val="8"/>
            <w:tcBorders>
              <w:top w:val="nil"/>
              <w:left w:val="nil"/>
              <w:bottom w:val="single" w:sz="4" w:space="0" w:color="auto"/>
              <w:right w:val="nil"/>
            </w:tcBorders>
            <w:vAlign w:val="center"/>
            <w:hideMark/>
          </w:tcPr>
          <w:p w:rsidR="003A474D" w:rsidRPr="00FA2540" w:rsidRDefault="003A474D" w:rsidP="003A474D">
            <w:pPr>
              <w:ind w:left="170" w:hanging="170"/>
              <w:jc w:val="center"/>
              <w:rPr>
                <w:rFonts w:cs="Calibri"/>
                <w:b/>
              </w:rPr>
            </w:pPr>
            <w:r w:rsidRPr="00FA2540">
              <w:rPr>
                <w:rFonts w:cs="Calibri"/>
                <w:b/>
              </w:rPr>
              <w:t>Študijska smer</w:t>
            </w:r>
          </w:p>
          <w:p w:rsidR="003A474D" w:rsidRPr="00FA2540" w:rsidRDefault="003A474D" w:rsidP="003A474D">
            <w:pPr>
              <w:ind w:left="170" w:hanging="170"/>
              <w:jc w:val="center"/>
              <w:rPr>
                <w:rFonts w:cs="Calibri"/>
                <w:b/>
              </w:rPr>
            </w:pPr>
            <w:r w:rsidRPr="00FA2540">
              <w:rPr>
                <w:rFonts w:cs="Calibri"/>
                <w:b/>
              </w:rPr>
              <w:t>Study field</w:t>
            </w:r>
          </w:p>
        </w:tc>
        <w:tc>
          <w:tcPr>
            <w:tcW w:w="1558" w:type="dxa"/>
            <w:gridSpan w:val="2"/>
            <w:tcBorders>
              <w:top w:val="nil"/>
              <w:left w:val="nil"/>
              <w:bottom w:val="single" w:sz="4" w:space="0" w:color="auto"/>
              <w:right w:val="nil"/>
            </w:tcBorders>
            <w:vAlign w:val="center"/>
            <w:hideMark/>
          </w:tcPr>
          <w:p w:rsidR="003A474D" w:rsidRPr="00FA2540" w:rsidRDefault="003A474D" w:rsidP="003A474D">
            <w:pPr>
              <w:ind w:left="170" w:hanging="170"/>
              <w:jc w:val="center"/>
              <w:rPr>
                <w:rFonts w:cs="Calibri"/>
                <w:b/>
              </w:rPr>
            </w:pPr>
            <w:r w:rsidRPr="00FA2540">
              <w:rPr>
                <w:rFonts w:cs="Calibri"/>
                <w:b/>
              </w:rPr>
              <w:t>Letnik</w:t>
            </w:r>
          </w:p>
          <w:p w:rsidR="003A474D" w:rsidRPr="00FA2540" w:rsidRDefault="003A474D" w:rsidP="003A474D">
            <w:pPr>
              <w:ind w:left="170" w:hanging="170"/>
              <w:jc w:val="center"/>
              <w:rPr>
                <w:rFonts w:cs="Calibri"/>
                <w:b/>
              </w:rPr>
            </w:pPr>
            <w:r w:rsidRPr="00FA2540">
              <w:rPr>
                <w:rFonts w:cs="Calibri"/>
                <w:b/>
              </w:rPr>
              <w:t>Academic year</w:t>
            </w:r>
          </w:p>
        </w:tc>
        <w:tc>
          <w:tcPr>
            <w:tcW w:w="1424" w:type="dxa"/>
            <w:gridSpan w:val="3"/>
            <w:tcBorders>
              <w:top w:val="nil"/>
              <w:left w:val="nil"/>
              <w:bottom w:val="single" w:sz="4" w:space="0" w:color="auto"/>
              <w:right w:val="nil"/>
            </w:tcBorders>
            <w:vAlign w:val="center"/>
            <w:hideMark/>
          </w:tcPr>
          <w:p w:rsidR="003A474D" w:rsidRPr="00FA2540" w:rsidRDefault="003A474D" w:rsidP="003A474D">
            <w:pPr>
              <w:ind w:left="170" w:hanging="170"/>
              <w:jc w:val="center"/>
              <w:rPr>
                <w:rFonts w:cs="Calibri"/>
                <w:b/>
              </w:rPr>
            </w:pPr>
            <w:r w:rsidRPr="00FA2540">
              <w:rPr>
                <w:rFonts w:cs="Calibri"/>
                <w:b/>
              </w:rPr>
              <w:t>Semester</w:t>
            </w:r>
          </w:p>
          <w:p w:rsidR="003A474D" w:rsidRPr="00FA2540" w:rsidRDefault="003A474D" w:rsidP="003A474D">
            <w:pPr>
              <w:ind w:left="170" w:hanging="170"/>
              <w:jc w:val="center"/>
              <w:rPr>
                <w:rFonts w:cs="Calibri"/>
                <w:b/>
              </w:rPr>
            </w:pPr>
            <w:r w:rsidRPr="00FA2540">
              <w:rPr>
                <w:rFonts w:cs="Calibri"/>
                <w:b/>
              </w:rPr>
              <w:t>Semester</w:t>
            </w:r>
          </w:p>
        </w:tc>
      </w:tr>
      <w:tr w:rsidR="003A474D" w:rsidRPr="00FA2540" w:rsidTr="003A474D">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hideMark/>
          </w:tcPr>
          <w:p w:rsidR="003A474D" w:rsidRPr="00FA2540" w:rsidRDefault="003A474D" w:rsidP="003A474D">
            <w:pPr>
              <w:ind w:left="170" w:hanging="170"/>
              <w:jc w:val="center"/>
              <w:rPr>
                <w:rFonts w:cs="Calibri"/>
                <w:b/>
                <w:bCs/>
              </w:rPr>
            </w:pPr>
            <w:r w:rsidRPr="00FA2540">
              <w:rPr>
                <w:rFonts w:cs="Calibri"/>
                <w:b/>
                <w:bCs/>
              </w:rPr>
              <w:t>Študijski program druge stopnje GERMANISTIKA</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ind w:left="170" w:hanging="170"/>
              <w:jc w:val="center"/>
              <w:rPr>
                <w:rFonts w:cs="Calibri"/>
                <w:b/>
                <w:bCs/>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ind w:left="170" w:hanging="170"/>
              <w:jc w:val="center"/>
              <w:rPr>
                <w:rFonts w:cs="Calibri"/>
                <w:bCs/>
              </w:rPr>
            </w:pPr>
            <w:r w:rsidRPr="00FA2540">
              <w:rPr>
                <w:rFonts w:cs="Calibri"/>
                <w:bCs/>
              </w:rPr>
              <w:t>1. ali 2.</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ind w:left="170" w:hanging="170"/>
              <w:jc w:val="center"/>
              <w:rPr>
                <w:rFonts w:cs="Calibri"/>
                <w:bCs/>
              </w:rPr>
            </w:pPr>
            <w:r w:rsidRPr="00FA2540">
              <w:rPr>
                <w:rFonts w:cs="Calibri"/>
                <w:bCs/>
              </w:rPr>
              <w:t>2. ali 4.</w:t>
            </w:r>
          </w:p>
        </w:tc>
      </w:tr>
      <w:tr w:rsidR="003A474D" w:rsidRPr="00FA2540" w:rsidTr="003A474D">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hideMark/>
          </w:tcPr>
          <w:p w:rsidR="003A474D" w:rsidRPr="00FA2540" w:rsidRDefault="003A474D" w:rsidP="003A474D">
            <w:pPr>
              <w:ind w:left="170" w:hanging="170"/>
              <w:jc w:val="center"/>
              <w:rPr>
                <w:rFonts w:cs="Calibri"/>
                <w:b/>
                <w:bCs/>
              </w:rPr>
            </w:pPr>
            <w:r w:rsidRPr="00FA2540">
              <w:rPr>
                <w:rFonts w:cs="Calibri"/>
                <w:b/>
                <w:bCs/>
              </w:rPr>
              <w:t xml:space="preserve">Masterstudiengang </w:t>
            </w:r>
          </w:p>
          <w:p w:rsidR="003A474D" w:rsidRPr="00FA2540" w:rsidRDefault="003A474D" w:rsidP="003A474D">
            <w:pPr>
              <w:ind w:left="170" w:hanging="170"/>
              <w:jc w:val="center"/>
              <w:rPr>
                <w:rFonts w:cs="Calibri"/>
                <w:b/>
                <w:bCs/>
              </w:rPr>
            </w:pPr>
            <w:r w:rsidRPr="00FA2540">
              <w:rPr>
                <w:rFonts w:cs="Calibri"/>
                <w:b/>
                <w:bCs/>
              </w:rPr>
              <w:t>GERMANISTIK</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ind w:left="170" w:hanging="170"/>
              <w:jc w:val="center"/>
              <w:rPr>
                <w:rFonts w:cs="Calibri"/>
                <w:b/>
                <w:bCs/>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ind w:left="170" w:hanging="170"/>
              <w:jc w:val="center"/>
              <w:rPr>
                <w:rFonts w:cs="Calibri"/>
                <w:bCs/>
              </w:rPr>
            </w:pPr>
            <w:r w:rsidRPr="00FA2540">
              <w:rPr>
                <w:rFonts w:cs="Calibri"/>
                <w:bCs/>
              </w:rPr>
              <w:t>1. ali 2.</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ind w:left="170" w:hanging="170"/>
              <w:jc w:val="center"/>
              <w:rPr>
                <w:rFonts w:cs="Calibri"/>
                <w:bCs/>
              </w:rPr>
            </w:pPr>
            <w:r w:rsidRPr="00FA2540">
              <w:rPr>
                <w:rFonts w:cs="Calibri"/>
                <w:bCs/>
              </w:rPr>
              <w:t>2. oder 4.</w:t>
            </w:r>
          </w:p>
        </w:tc>
      </w:tr>
      <w:tr w:rsidR="003A474D" w:rsidRPr="00FA2540" w:rsidTr="003A474D">
        <w:trPr>
          <w:trHeight w:val="103"/>
        </w:trPr>
        <w:tc>
          <w:tcPr>
            <w:tcW w:w="9690" w:type="dxa"/>
            <w:gridSpan w:val="18"/>
          </w:tcPr>
          <w:p w:rsidR="003A474D" w:rsidRPr="00FA2540" w:rsidRDefault="003A474D" w:rsidP="003A474D">
            <w:pPr>
              <w:ind w:left="170" w:hanging="170"/>
              <w:rPr>
                <w:rFonts w:cs="Calibri"/>
                <w:b/>
                <w:bCs/>
              </w:rPr>
            </w:pPr>
          </w:p>
        </w:tc>
      </w:tr>
      <w:tr w:rsidR="003A474D" w:rsidRPr="00FA2540" w:rsidTr="003A474D">
        <w:tc>
          <w:tcPr>
            <w:tcW w:w="5718" w:type="dxa"/>
            <w:gridSpan w:val="12"/>
            <w:tcBorders>
              <w:top w:val="nil"/>
              <w:left w:val="nil"/>
              <w:bottom w:val="nil"/>
              <w:right w:val="single" w:sz="4" w:space="0" w:color="auto"/>
            </w:tcBorders>
            <w:hideMark/>
          </w:tcPr>
          <w:p w:rsidR="003A474D" w:rsidRPr="00FA2540" w:rsidRDefault="003A474D" w:rsidP="003A474D">
            <w:pPr>
              <w:ind w:left="170" w:hanging="170"/>
              <w:rPr>
                <w:rFonts w:cs="Calibri"/>
                <w:b/>
              </w:rPr>
            </w:pPr>
            <w:r w:rsidRPr="00FA2540">
              <w:rPr>
                <w:rFonts w:cs="Calibri"/>
                <w:b/>
              </w:rPr>
              <w:t>Vrsta predmeta / Course type</w:t>
            </w:r>
          </w:p>
        </w:tc>
        <w:tc>
          <w:tcPr>
            <w:tcW w:w="3972" w:type="dxa"/>
            <w:gridSpan w:val="6"/>
            <w:tcBorders>
              <w:top w:val="single" w:sz="4" w:space="0" w:color="auto"/>
              <w:left w:val="single" w:sz="4" w:space="0" w:color="auto"/>
              <w:bottom w:val="single" w:sz="4" w:space="0" w:color="auto"/>
              <w:right w:val="single" w:sz="4" w:space="0" w:color="auto"/>
            </w:tcBorders>
            <w:hideMark/>
          </w:tcPr>
          <w:p w:rsidR="003A474D" w:rsidRPr="00FA2540" w:rsidRDefault="003A474D" w:rsidP="003A474D">
            <w:pPr>
              <w:ind w:left="170" w:hanging="170"/>
              <w:rPr>
                <w:rFonts w:cs="Calibri"/>
              </w:rPr>
            </w:pPr>
            <w:r w:rsidRPr="00FA2540">
              <w:rPr>
                <w:rFonts w:cs="Calibri"/>
              </w:rPr>
              <w:t>Obvezni temeljni / Grundlegendes Pflichtfach</w:t>
            </w:r>
          </w:p>
        </w:tc>
      </w:tr>
      <w:tr w:rsidR="003A474D" w:rsidRPr="00FA2540" w:rsidTr="003A474D">
        <w:tc>
          <w:tcPr>
            <w:tcW w:w="5718" w:type="dxa"/>
            <w:gridSpan w:val="12"/>
          </w:tcPr>
          <w:p w:rsidR="003A474D" w:rsidRPr="00FA2540" w:rsidRDefault="003A474D" w:rsidP="003A474D">
            <w:pPr>
              <w:ind w:left="170" w:hanging="170"/>
              <w:rPr>
                <w:rFonts w:cs="Calibri"/>
                <w:b/>
              </w:rPr>
            </w:pPr>
          </w:p>
        </w:tc>
        <w:tc>
          <w:tcPr>
            <w:tcW w:w="3972" w:type="dxa"/>
            <w:gridSpan w:val="6"/>
            <w:tcBorders>
              <w:top w:val="single" w:sz="4" w:space="0" w:color="auto"/>
              <w:left w:val="nil"/>
              <w:bottom w:val="single" w:sz="4" w:space="0" w:color="auto"/>
              <w:right w:val="nil"/>
            </w:tcBorders>
          </w:tcPr>
          <w:p w:rsidR="003A474D" w:rsidRPr="00FA2540" w:rsidRDefault="003A474D" w:rsidP="003A474D">
            <w:pPr>
              <w:ind w:left="170" w:hanging="170"/>
              <w:rPr>
                <w:rFonts w:cs="Calibri"/>
              </w:rPr>
            </w:pPr>
          </w:p>
        </w:tc>
      </w:tr>
      <w:tr w:rsidR="003A474D" w:rsidRPr="00FA2540" w:rsidTr="003A474D">
        <w:tc>
          <w:tcPr>
            <w:tcW w:w="5718" w:type="dxa"/>
            <w:gridSpan w:val="12"/>
            <w:tcBorders>
              <w:top w:val="nil"/>
              <w:left w:val="nil"/>
              <w:bottom w:val="nil"/>
              <w:right w:val="single" w:sz="4" w:space="0" w:color="auto"/>
            </w:tcBorders>
            <w:hideMark/>
          </w:tcPr>
          <w:p w:rsidR="003A474D" w:rsidRPr="00FA2540" w:rsidRDefault="003A474D" w:rsidP="003A474D">
            <w:pPr>
              <w:ind w:left="170" w:hanging="170"/>
              <w:rPr>
                <w:rFonts w:cs="Calibri"/>
                <w:b/>
              </w:rPr>
            </w:pPr>
            <w:r w:rsidRPr="00FA2540">
              <w:rPr>
                <w:rFonts w:cs="Calibri"/>
                <w:b/>
              </w:rPr>
              <w:t>Univerzitetna koda predmeta / University course code:</w:t>
            </w:r>
          </w:p>
        </w:tc>
        <w:tc>
          <w:tcPr>
            <w:tcW w:w="3972" w:type="dxa"/>
            <w:gridSpan w:val="6"/>
            <w:tcBorders>
              <w:top w:val="single" w:sz="4" w:space="0" w:color="auto"/>
              <w:left w:val="single" w:sz="4" w:space="0" w:color="auto"/>
              <w:bottom w:val="single" w:sz="4" w:space="0" w:color="auto"/>
              <w:right w:val="single" w:sz="4" w:space="0" w:color="auto"/>
            </w:tcBorders>
          </w:tcPr>
          <w:p w:rsidR="003A474D" w:rsidRPr="00FA2540" w:rsidRDefault="003A474D" w:rsidP="003A474D">
            <w:pPr>
              <w:ind w:left="170" w:hanging="170"/>
              <w:rPr>
                <w:rFonts w:cs="Calibri"/>
              </w:rPr>
            </w:pPr>
          </w:p>
        </w:tc>
      </w:tr>
      <w:tr w:rsidR="003A474D" w:rsidRPr="00FA2540" w:rsidTr="003A474D">
        <w:tc>
          <w:tcPr>
            <w:tcW w:w="9690" w:type="dxa"/>
            <w:gridSpan w:val="18"/>
          </w:tcPr>
          <w:p w:rsidR="003A474D" w:rsidRPr="00FA2540" w:rsidRDefault="003A474D" w:rsidP="003A474D">
            <w:pPr>
              <w:ind w:left="170" w:hanging="170"/>
              <w:rPr>
                <w:rFonts w:cs="Calibri"/>
              </w:rPr>
            </w:pPr>
          </w:p>
        </w:tc>
      </w:tr>
      <w:tr w:rsidR="003A474D" w:rsidRPr="00FA2540" w:rsidTr="003A474D">
        <w:tc>
          <w:tcPr>
            <w:tcW w:w="1410" w:type="dxa"/>
            <w:tcBorders>
              <w:top w:val="nil"/>
              <w:left w:val="nil"/>
              <w:bottom w:val="single" w:sz="4" w:space="0" w:color="auto"/>
              <w:right w:val="nil"/>
            </w:tcBorders>
            <w:vAlign w:val="center"/>
            <w:hideMark/>
          </w:tcPr>
          <w:p w:rsidR="003A474D" w:rsidRPr="00FA2540" w:rsidRDefault="003A474D" w:rsidP="003A474D">
            <w:pPr>
              <w:ind w:left="170" w:hanging="170"/>
              <w:jc w:val="center"/>
              <w:rPr>
                <w:rFonts w:cs="Calibri"/>
                <w:b/>
              </w:rPr>
            </w:pPr>
            <w:r w:rsidRPr="00FA2540">
              <w:rPr>
                <w:rFonts w:cs="Calibri"/>
                <w:b/>
              </w:rPr>
              <w:t>Predavanja</w:t>
            </w:r>
          </w:p>
          <w:p w:rsidR="003A474D" w:rsidRPr="00FA2540" w:rsidRDefault="003A474D" w:rsidP="003A474D">
            <w:pPr>
              <w:ind w:left="170" w:hanging="170"/>
              <w:jc w:val="center"/>
              <w:rPr>
                <w:rFonts w:cs="Calibri"/>
              </w:rPr>
            </w:pPr>
            <w:r w:rsidRPr="00FA2540">
              <w:rPr>
                <w:rFonts w:cs="Calibri"/>
                <w:b/>
              </w:rPr>
              <w:t>Lectures</w:t>
            </w:r>
          </w:p>
        </w:tc>
        <w:tc>
          <w:tcPr>
            <w:tcW w:w="1410" w:type="dxa"/>
            <w:gridSpan w:val="3"/>
            <w:tcBorders>
              <w:top w:val="nil"/>
              <w:left w:val="nil"/>
              <w:bottom w:val="single" w:sz="4" w:space="0" w:color="auto"/>
              <w:right w:val="nil"/>
            </w:tcBorders>
            <w:vAlign w:val="center"/>
            <w:hideMark/>
          </w:tcPr>
          <w:p w:rsidR="003A474D" w:rsidRPr="00FA2540" w:rsidRDefault="003A474D" w:rsidP="003A474D">
            <w:pPr>
              <w:ind w:left="170" w:hanging="170"/>
              <w:jc w:val="center"/>
              <w:rPr>
                <w:rFonts w:cs="Calibri"/>
                <w:b/>
              </w:rPr>
            </w:pPr>
            <w:r w:rsidRPr="00FA2540">
              <w:rPr>
                <w:rFonts w:cs="Calibri"/>
                <w:b/>
              </w:rPr>
              <w:t>Seminar</w:t>
            </w:r>
          </w:p>
          <w:p w:rsidR="003A474D" w:rsidRPr="00FA2540" w:rsidRDefault="003A474D" w:rsidP="003A474D">
            <w:pPr>
              <w:ind w:left="170" w:hanging="170"/>
              <w:jc w:val="center"/>
              <w:rPr>
                <w:rFonts w:cs="Calibri"/>
                <w:b/>
              </w:rPr>
            </w:pPr>
            <w:r w:rsidRPr="00FA2540">
              <w:rPr>
                <w:rFonts w:cs="Calibri"/>
                <w:b/>
              </w:rPr>
              <w:t>Seminar</w:t>
            </w:r>
          </w:p>
        </w:tc>
        <w:tc>
          <w:tcPr>
            <w:tcW w:w="1418" w:type="dxa"/>
            <w:gridSpan w:val="3"/>
            <w:tcBorders>
              <w:top w:val="nil"/>
              <w:left w:val="nil"/>
              <w:bottom w:val="single" w:sz="4" w:space="0" w:color="auto"/>
              <w:right w:val="nil"/>
            </w:tcBorders>
            <w:vAlign w:val="center"/>
            <w:hideMark/>
          </w:tcPr>
          <w:p w:rsidR="003A474D" w:rsidRPr="00FA2540" w:rsidRDefault="003A474D" w:rsidP="003A474D">
            <w:pPr>
              <w:ind w:left="170" w:hanging="170"/>
              <w:jc w:val="center"/>
              <w:rPr>
                <w:rFonts w:cs="Calibri"/>
                <w:b/>
              </w:rPr>
            </w:pPr>
            <w:r w:rsidRPr="00FA2540">
              <w:rPr>
                <w:rFonts w:cs="Calibri"/>
                <w:b/>
              </w:rPr>
              <w:t>Vaje</w:t>
            </w:r>
          </w:p>
          <w:p w:rsidR="003A474D" w:rsidRPr="00FA2540" w:rsidRDefault="003A474D" w:rsidP="003A474D">
            <w:pPr>
              <w:ind w:left="170" w:hanging="170"/>
              <w:jc w:val="center"/>
              <w:rPr>
                <w:rFonts w:cs="Calibri"/>
                <w:b/>
              </w:rPr>
            </w:pPr>
            <w:r w:rsidRPr="00FA2540">
              <w:rPr>
                <w:rFonts w:cs="Calibri"/>
                <w:b/>
              </w:rPr>
              <w:t>Tutorial</w:t>
            </w:r>
          </w:p>
        </w:tc>
        <w:tc>
          <w:tcPr>
            <w:tcW w:w="1418" w:type="dxa"/>
            <w:gridSpan w:val="4"/>
            <w:tcBorders>
              <w:top w:val="nil"/>
              <w:left w:val="nil"/>
              <w:bottom w:val="single" w:sz="4" w:space="0" w:color="auto"/>
              <w:right w:val="nil"/>
            </w:tcBorders>
            <w:vAlign w:val="center"/>
            <w:hideMark/>
          </w:tcPr>
          <w:p w:rsidR="003A474D" w:rsidRPr="00FA2540" w:rsidRDefault="003A474D" w:rsidP="003A474D">
            <w:pPr>
              <w:ind w:left="170" w:hanging="170"/>
              <w:jc w:val="center"/>
              <w:rPr>
                <w:rFonts w:cs="Calibri"/>
                <w:b/>
              </w:rPr>
            </w:pPr>
            <w:r w:rsidRPr="00FA2540">
              <w:rPr>
                <w:rFonts w:cs="Calibri"/>
                <w:b/>
              </w:rPr>
              <w:t>Klinične vaje</w:t>
            </w:r>
          </w:p>
          <w:p w:rsidR="003A474D" w:rsidRPr="00FA2540" w:rsidRDefault="003A474D" w:rsidP="003A474D">
            <w:pPr>
              <w:ind w:left="170" w:hanging="170"/>
              <w:jc w:val="center"/>
              <w:rPr>
                <w:rFonts w:cs="Calibri"/>
                <w:b/>
              </w:rPr>
            </w:pPr>
            <w:r w:rsidRPr="00FA2540">
              <w:rPr>
                <w:rFonts w:cs="Calibri"/>
                <w:b/>
              </w:rPr>
              <w:t>work</w:t>
            </w:r>
          </w:p>
        </w:tc>
        <w:tc>
          <w:tcPr>
            <w:tcW w:w="1417" w:type="dxa"/>
            <w:gridSpan w:val="3"/>
            <w:tcBorders>
              <w:top w:val="nil"/>
              <w:left w:val="nil"/>
              <w:bottom w:val="single" w:sz="4" w:space="0" w:color="auto"/>
              <w:right w:val="nil"/>
            </w:tcBorders>
            <w:vAlign w:val="center"/>
            <w:hideMark/>
          </w:tcPr>
          <w:p w:rsidR="003A474D" w:rsidRPr="00FA2540" w:rsidRDefault="003A474D" w:rsidP="003A474D">
            <w:pPr>
              <w:ind w:left="170" w:hanging="170"/>
              <w:jc w:val="center"/>
              <w:rPr>
                <w:rFonts w:cs="Calibri"/>
                <w:b/>
              </w:rPr>
            </w:pPr>
            <w:r w:rsidRPr="00FA2540">
              <w:rPr>
                <w:rFonts w:cs="Calibri"/>
                <w:b/>
              </w:rPr>
              <w:t>Druge oblike študija</w:t>
            </w:r>
          </w:p>
        </w:tc>
        <w:tc>
          <w:tcPr>
            <w:tcW w:w="1417" w:type="dxa"/>
            <w:gridSpan w:val="2"/>
            <w:tcBorders>
              <w:top w:val="nil"/>
              <w:left w:val="nil"/>
              <w:bottom w:val="single" w:sz="4" w:space="0" w:color="auto"/>
              <w:right w:val="nil"/>
            </w:tcBorders>
            <w:vAlign w:val="center"/>
            <w:hideMark/>
          </w:tcPr>
          <w:p w:rsidR="003A474D" w:rsidRPr="00FA2540" w:rsidRDefault="003A474D" w:rsidP="003A474D">
            <w:pPr>
              <w:ind w:left="170" w:hanging="170"/>
              <w:jc w:val="center"/>
              <w:rPr>
                <w:rFonts w:cs="Calibri"/>
                <w:b/>
              </w:rPr>
            </w:pPr>
            <w:r w:rsidRPr="00FA2540">
              <w:rPr>
                <w:rFonts w:cs="Calibri"/>
                <w:b/>
              </w:rPr>
              <w:t>Samost. delo</w:t>
            </w:r>
          </w:p>
          <w:p w:rsidR="003A474D" w:rsidRPr="00FA2540" w:rsidRDefault="003A474D" w:rsidP="003A474D">
            <w:pPr>
              <w:ind w:left="170" w:hanging="170"/>
              <w:jc w:val="center"/>
              <w:rPr>
                <w:rFonts w:cs="Calibri"/>
                <w:b/>
              </w:rPr>
            </w:pPr>
            <w:r w:rsidRPr="00FA2540">
              <w:rPr>
                <w:rFonts w:cs="Calibri"/>
                <w:b/>
              </w:rPr>
              <w:t>Individ. work</w:t>
            </w:r>
          </w:p>
        </w:tc>
        <w:tc>
          <w:tcPr>
            <w:tcW w:w="132" w:type="dxa"/>
            <w:vAlign w:val="center"/>
          </w:tcPr>
          <w:p w:rsidR="003A474D" w:rsidRPr="00FA2540" w:rsidRDefault="003A474D" w:rsidP="003A474D">
            <w:pPr>
              <w:ind w:left="170" w:hanging="170"/>
              <w:jc w:val="center"/>
              <w:rPr>
                <w:rFonts w:cs="Calibri"/>
                <w:b/>
                <w:bCs/>
              </w:rPr>
            </w:pPr>
          </w:p>
        </w:tc>
        <w:tc>
          <w:tcPr>
            <w:tcW w:w="1068" w:type="dxa"/>
            <w:tcBorders>
              <w:top w:val="nil"/>
              <w:left w:val="nil"/>
              <w:bottom w:val="single" w:sz="4" w:space="0" w:color="auto"/>
              <w:right w:val="nil"/>
            </w:tcBorders>
            <w:vAlign w:val="center"/>
            <w:hideMark/>
          </w:tcPr>
          <w:p w:rsidR="003A474D" w:rsidRPr="00FA2540" w:rsidRDefault="003A474D" w:rsidP="003A474D">
            <w:pPr>
              <w:ind w:left="170" w:hanging="170"/>
              <w:jc w:val="center"/>
              <w:rPr>
                <w:rFonts w:cs="Calibri"/>
                <w:b/>
              </w:rPr>
            </w:pPr>
            <w:r w:rsidRPr="00FA2540">
              <w:rPr>
                <w:rFonts w:cs="Calibri"/>
                <w:b/>
              </w:rPr>
              <w:t>ECTS</w:t>
            </w:r>
          </w:p>
        </w:tc>
      </w:tr>
      <w:tr w:rsidR="003A474D" w:rsidRPr="00FA2540" w:rsidTr="003A474D">
        <w:trPr>
          <w:trHeight w:val="318"/>
        </w:trPr>
        <w:tc>
          <w:tcPr>
            <w:tcW w:w="1410" w:type="dxa"/>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ind w:left="170" w:hanging="170"/>
              <w:jc w:val="center"/>
              <w:rPr>
                <w:rFonts w:cs="Calibri"/>
                <w:b/>
                <w:bCs/>
              </w:rPr>
            </w:pPr>
            <w:r w:rsidRPr="00FA2540">
              <w:rPr>
                <w:rFonts w:cs="Calibri"/>
                <w:b/>
                <w:bCs/>
              </w:rPr>
              <w:t>15</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ind w:left="170" w:hanging="170"/>
              <w:jc w:val="center"/>
              <w:rPr>
                <w:rFonts w:cs="Calibri"/>
                <w:b/>
                <w:bCs/>
              </w:rPr>
            </w:pPr>
            <w:r w:rsidRPr="00FA2540">
              <w:rPr>
                <w:rFonts w:cs="Calibri"/>
                <w:b/>
                <w:bCs/>
              </w:rPr>
              <w:t>30</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ind w:left="170" w:hanging="170"/>
              <w:jc w:val="center"/>
              <w:rPr>
                <w:rFonts w:cs="Calibri"/>
                <w:b/>
                <w:bCs/>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ind w:left="170" w:hanging="170"/>
              <w:jc w:val="center"/>
              <w:rPr>
                <w:rFonts w:cs="Calibri"/>
                <w:b/>
                <w:bCs/>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ind w:left="170" w:hanging="170"/>
              <w:jc w:val="center"/>
              <w:rPr>
                <w:rFonts w:cs="Calibri"/>
                <w:b/>
                <w:bCs/>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ind w:left="170" w:hanging="170"/>
              <w:jc w:val="center"/>
              <w:rPr>
                <w:rFonts w:cs="Calibri"/>
                <w:b/>
                <w:bCs/>
              </w:rPr>
            </w:pPr>
            <w:r w:rsidRPr="00FA2540">
              <w:rPr>
                <w:rFonts w:cs="Calibri"/>
                <w:b/>
                <w:bCs/>
              </w:rPr>
              <w:t>135</w:t>
            </w:r>
          </w:p>
        </w:tc>
        <w:tc>
          <w:tcPr>
            <w:tcW w:w="132" w:type="dxa"/>
            <w:tcBorders>
              <w:top w:val="nil"/>
              <w:left w:val="single" w:sz="4" w:space="0" w:color="auto"/>
              <w:bottom w:val="nil"/>
              <w:right w:val="single" w:sz="4" w:space="0" w:color="auto"/>
            </w:tcBorders>
            <w:vAlign w:val="center"/>
          </w:tcPr>
          <w:p w:rsidR="003A474D" w:rsidRPr="00FA2540" w:rsidRDefault="003A474D" w:rsidP="003A474D">
            <w:pPr>
              <w:ind w:left="170" w:hanging="170"/>
              <w:jc w:val="center"/>
              <w:rPr>
                <w:rFonts w:cs="Calibri"/>
                <w:b/>
                <w:bCs/>
              </w:rPr>
            </w:pPr>
          </w:p>
        </w:tc>
        <w:tc>
          <w:tcPr>
            <w:tcW w:w="1068" w:type="dxa"/>
            <w:tcBorders>
              <w:top w:val="single" w:sz="4" w:space="0" w:color="auto"/>
              <w:left w:val="single" w:sz="4" w:space="0" w:color="auto"/>
              <w:bottom w:val="single" w:sz="4" w:space="0" w:color="auto"/>
              <w:right w:val="single" w:sz="4" w:space="0" w:color="auto"/>
            </w:tcBorders>
            <w:vAlign w:val="center"/>
          </w:tcPr>
          <w:p w:rsidR="003A474D" w:rsidRPr="00FA2540" w:rsidRDefault="003A474D" w:rsidP="003A474D">
            <w:pPr>
              <w:ind w:left="170" w:hanging="170"/>
              <w:jc w:val="center"/>
              <w:rPr>
                <w:rFonts w:cs="Calibri"/>
                <w:b/>
                <w:bCs/>
              </w:rPr>
            </w:pPr>
            <w:r w:rsidRPr="00FA2540">
              <w:rPr>
                <w:rFonts w:cs="Calibri"/>
                <w:b/>
                <w:bCs/>
              </w:rPr>
              <w:t>6</w:t>
            </w:r>
          </w:p>
        </w:tc>
      </w:tr>
      <w:tr w:rsidR="003A474D" w:rsidRPr="00FA2540" w:rsidTr="003A474D">
        <w:tc>
          <w:tcPr>
            <w:tcW w:w="9690" w:type="dxa"/>
            <w:gridSpan w:val="18"/>
          </w:tcPr>
          <w:p w:rsidR="003A474D" w:rsidRPr="00FA2540" w:rsidRDefault="003A474D" w:rsidP="003A474D">
            <w:pPr>
              <w:ind w:left="170" w:hanging="170"/>
              <w:rPr>
                <w:rFonts w:cs="Calibri"/>
                <w:b/>
                <w:bCs/>
              </w:rPr>
            </w:pPr>
          </w:p>
        </w:tc>
      </w:tr>
      <w:tr w:rsidR="003A474D" w:rsidRPr="00FA2540" w:rsidTr="003A474D">
        <w:tc>
          <w:tcPr>
            <w:tcW w:w="3307" w:type="dxa"/>
            <w:gridSpan w:val="5"/>
            <w:hideMark/>
          </w:tcPr>
          <w:p w:rsidR="003A474D" w:rsidRPr="00FA2540" w:rsidRDefault="003A474D" w:rsidP="003A474D">
            <w:pPr>
              <w:ind w:left="170" w:hanging="170"/>
              <w:rPr>
                <w:rFonts w:cs="Calibri"/>
                <w:b/>
              </w:rPr>
            </w:pPr>
            <w:r w:rsidRPr="00FA2540">
              <w:rPr>
                <w:rFonts w:cs="Calibri"/>
                <w:b/>
              </w:rPr>
              <w:t>Nosilec predmeta / Lecturer:</w:t>
            </w:r>
          </w:p>
        </w:tc>
        <w:tc>
          <w:tcPr>
            <w:tcW w:w="6383" w:type="dxa"/>
            <w:gridSpan w:val="13"/>
            <w:tcBorders>
              <w:top w:val="single" w:sz="4" w:space="0" w:color="auto"/>
              <w:left w:val="single" w:sz="4" w:space="0" w:color="auto"/>
              <w:bottom w:val="single" w:sz="4" w:space="0" w:color="auto"/>
              <w:right w:val="single" w:sz="4" w:space="0" w:color="auto"/>
            </w:tcBorders>
          </w:tcPr>
          <w:p w:rsidR="003A474D" w:rsidRPr="00FA2540" w:rsidRDefault="003A474D" w:rsidP="003A474D">
            <w:pPr>
              <w:ind w:left="170" w:hanging="170"/>
              <w:jc w:val="both"/>
              <w:rPr>
                <w:rFonts w:cs="Calibri"/>
              </w:rPr>
            </w:pPr>
            <w:r w:rsidRPr="00FA2540">
              <w:rPr>
                <w:rFonts w:cs="Calibri"/>
                <w:b/>
              </w:rPr>
              <w:t>Nosilka:</w:t>
            </w:r>
            <w:r w:rsidRPr="00FA2540">
              <w:rPr>
                <w:rFonts w:cs="Calibri"/>
              </w:rPr>
              <w:t xml:space="preserve"> izr. prof. dr. Urška Krevs Birk </w:t>
            </w:r>
          </w:p>
          <w:p w:rsidR="003A474D" w:rsidRPr="00FA2540" w:rsidRDefault="003A474D" w:rsidP="003A474D">
            <w:pPr>
              <w:ind w:left="170" w:hanging="170"/>
              <w:jc w:val="both"/>
              <w:rPr>
                <w:rFonts w:cs="Calibri"/>
              </w:rPr>
            </w:pPr>
            <w:r w:rsidRPr="00FA2540">
              <w:rPr>
                <w:rFonts w:cs="Calibri"/>
              </w:rPr>
              <w:t>Soizvajalci: red. prof. dr. Stojan Bračič, izr. prof. dr. Darko Čuden, izr. prof. dr. Janja Polajnar Lenarčič</w:t>
            </w:r>
          </w:p>
        </w:tc>
      </w:tr>
      <w:tr w:rsidR="003A474D" w:rsidRPr="00FA2540" w:rsidTr="003A474D">
        <w:tc>
          <w:tcPr>
            <w:tcW w:w="9690" w:type="dxa"/>
            <w:gridSpan w:val="18"/>
          </w:tcPr>
          <w:p w:rsidR="003A474D" w:rsidRPr="00FA2540" w:rsidRDefault="003A474D" w:rsidP="003A474D">
            <w:pPr>
              <w:ind w:left="170" w:hanging="170"/>
              <w:jc w:val="both"/>
              <w:rPr>
                <w:rFonts w:cs="Calibri"/>
              </w:rPr>
            </w:pPr>
          </w:p>
        </w:tc>
      </w:tr>
      <w:tr w:rsidR="003A474D" w:rsidRPr="00FA2540" w:rsidTr="003A474D">
        <w:tc>
          <w:tcPr>
            <w:tcW w:w="1641" w:type="dxa"/>
            <w:gridSpan w:val="2"/>
            <w:vMerge w:val="restart"/>
            <w:hideMark/>
          </w:tcPr>
          <w:p w:rsidR="003A474D" w:rsidRPr="00FA2540" w:rsidRDefault="003A474D" w:rsidP="003A474D">
            <w:pPr>
              <w:ind w:left="170" w:hanging="170"/>
              <w:rPr>
                <w:rFonts w:cs="Calibri"/>
                <w:b/>
              </w:rPr>
            </w:pPr>
            <w:r w:rsidRPr="00FA2540">
              <w:rPr>
                <w:rFonts w:cs="Calibri"/>
                <w:b/>
              </w:rPr>
              <w:t xml:space="preserve">Jeziki / </w:t>
            </w:r>
          </w:p>
          <w:p w:rsidR="003A474D" w:rsidRPr="00FA2540" w:rsidRDefault="003A474D" w:rsidP="003A474D">
            <w:pPr>
              <w:ind w:left="170" w:hanging="170"/>
              <w:rPr>
                <w:rFonts w:cs="Calibri"/>
              </w:rPr>
            </w:pPr>
            <w:r w:rsidRPr="00FA2540">
              <w:rPr>
                <w:rFonts w:cs="Calibri"/>
                <w:b/>
              </w:rPr>
              <w:t>Languages:</w:t>
            </w:r>
          </w:p>
        </w:tc>
        <w:tc>
          <w:tcPr>
            <w:tcW w:w="2241" w:type="dxa"/>
            <w:gridSpan w:val="4"/>
            <w:hideMark/>
          </w:tcPr>
          <w:p w:rsidR="003A474D" w:rsidRPr="00FA2540" w:rsidRDefault="003A474D" w:rsidP="003A474D">
            <w:pPr>
              <w:ind w:left="170" w:hanging="170"/>
              <w:jc w:val="right"/>
              <w:rPr>
                <w:rFonts w:cs="Calibri"/>
                <w:b/>
              </w:rPr>
            </w:pPr>
            <w:r w:rsidRPr="00FA2540">
              <w:rPr>
                <w:rFonts w:cs="Calibri"/>
                <w:b/>
              </w:rPr>
              <w:t>Predavanja / Lectures:</w:t>
            </w:r>
          </w:p>
        </w:tc>
        <w:tc>
          <w:tcPr>
            <w:tcW w:w="5808" w:type="dxa"/>
            <w:gridSpan w:val="12"/>
            <w:tcBorders>
              <w:top w:val="single" w:sz="4" w:space="0" w:color="auto"/>
              <w:left w:val="single" w:sz="4" w:space="0" w:color="auto"/>
              <w:bottom w:val="single" w:sz="4" w:space="0" w:color="auto"/>
              <w:right w:val="single" w:sz="4" w:space="0" w:color="auto"/>
            </w:tcBorders>
            <w:hideMark/>
          </w:tcPr>
          <w:p w:rsidR="003A474D" w:rsidRPr="00FA2540" w:rsidRDefault="003A474D" w:rsidP="003A474D">
            <w:pPr>
              <w:ind w:left="170" w:hanging="170"/>
              <w:jc w:val="both"/>
              <w:rPr>
                <w:rFonts w:cs="Calibri"/>
                <w:b/>
                <w:bCs/>
              </w:rPr>
            </w:pPr>
            <w:r w:rsidRPr="00FA2540">
              <w:rPr>
                <w:rFonts w:cs="Calibri"/>
                <w:b/>
                <w:bCs/>
              </w:rPr>
              <w:t>Nemški / Deutsch</w:t>
            </w:r>
          </w:p>
        </w:tc>
      </w:tr>
      <w:tr w:rsidR="003A474D" w:rsidRPr="00FA2540" w:rsidTr="003A474D">
        <w:trPr>
          <w:trHeight w:val="215"/>
        </w:trPr>
        <w:tc>
          <w:tcPr>
            <w:tcW w:w="1641" w:type="dxa"/>
            <w:gridSpan w:val="2"/>
            <w:vMerge/>
            <w:vAlign w:val="center"/>
            <w:hideMark/>
          </w:tcPr>
          <w:p w:rsidR="003A474D" w:rsidRPr="00FA2540" w:rsidRDefault="003A474D" w:rsidP="003A474D">
            <w:pPr>
              <w:rPr>
                <w:rFonts w:cs="Calibri"/>
              </w:rPr>
            </w:pPr>
          </w:p>
        </w:tc>
        <w:tc>
          <w:tcPr>
            <w:tcW w:w="2241" w:type="dxa"/>
            <w:gridSpan w:val="4"/>
            <w:hideMark/>
          </w:tcPr>
          <w:p w:rsidR="003A474D" w:rsidRPr="00FA2540" w:rsidRDefault="003A474D" w:rsidP="003A474D">
            <w:pPr>
              <w:ind w:left="170" w:hanging="170"/>
              <w:jc w:val="right"/>
              <w:rPr>
                <w:rFonts w:cs="Calibri"/>
                <w:b/>
              </w:rPr>
            </w:pPr>
            <w:r w:rsidRPr="00FA2540">
              <w:rPr>
                <w:rFonts w:cs="Calibri"/>
                <w:b/>
              </w:rPr>
              <w:t>Vaje / Tutorial:</w:t>
            </w:r>
          </w:p>
        </w:tc>
        <w:tc>
          <w:tcPr>
            <w:tcW w:w="5808" w:type="dxa"/>
            <w:gridSpan w:val="12"/>
            <w:tcBorders>
              <w:top w:val="single" w:sz="4" w:space="0" w:color="auto"/>
              <w:left w:val="single" w:sz="4" w:space="0" w:color="auto"/>
              <w:bottom w:val="single" w:sz="4" w:space="0" w:color="auto"/>
              <w:right w:val="single" w:sz="4" w:space="0" w:color="auto"/>
            </w:tcBorders>
            <w:hideMark/>
          </w:tcPr>
          <w:p w:rsidR="003A474D" w:rsidRPr="00FA2540" w:rsidRDefault="003A474D" w:rsidP="003A474D">
            <w:pPr>
              <w:ind w:left="170" w:hanging="170"/>
              <w:jc w:val="both"/>
              <w:rPr>
                <w:rFonts w:cs="Calibri"/>
                <w:b/>
                <w:bCs/>
              </w:rPr>
            </w:pPr>
            <w:r w:rsidRPr="00FA2540">
              <w:rPr>
                <w:rFonts w:cs="Calibri"/>
                <w:b/>
                <w:bCs/>
              </w:rPr>
              <w:t>Nemški / Deutsch</w:t>
            </w:r>
          </w:p>
        </w:tc>
      </w:tr>
      <w:tr w:rsidR="003A474D" w:rsidRPr="00FA2540" w:rsidTr="003A474D">
        <w:tc>
          <w:tcPr>
            <w:tcW w:w="4728" w:type="dxa"/>
            <w:gridSpan w:val="9"/>
            <w:tcBorders>
              <w:top w:val="nil"/>
              <w:left w:val="nil"/>
              <w:bottom w:val="single" w:sz="4" w:space="0" w:color="auto"/>
              <w:right w:val="nil"/>
            </w:tcBorders>
          </w:tcPr>
          <w:p w:rsidR="003A474D" w:rsidRPr="00FA2540" w:rsidRDefault="003A474D" w:rsidP="003A474D">
            <w:pPr>
              <w:ind w:left="170" w:hanging="170"/>
              <w:rPr>
                <w:rFonts w:cs="Calibri"/>
                <w:b/>
                <w:bCs/>
              </w:rPr>
            </w:pPr>
          </w:p>
          <w:p w:rsidR="003A474D" w:rsidRPr="00FA2540" w:rsidRDefault="003A474D" w:rsidP="003A474D">
            <w:pPr>
              <w:ind w:left="170" w:hanging="170"/>
              <w:rPr>
                <w:rFonts w:cs="Calibri"/>
                <w:b/>
              </w:rPr>
            </w:pPr>
            <w:r w:rsidRPr="00FA2540">
              <w:rPr>
                <w:rFonts w:cs="Calibri"/>
                <w:b/>
              </w:rPr>
              <w:t>Pogoji za vključitev v delo oz. za opravljanje študijskih obveznosti:</w:t>
            </w:r>
          </w:p>
        </w:tc>
        <w:tc>
          <w:tcPr>
            <w:tcW w:w="142" w:type="dxa"/>
          </w:tcPr>
          <w:p w:rsidR="003A474D" w:rsidRPr="00FA2540" w:rsidRDefault="003A474D" w:rsidP="003A474D">
            <w:pPr>
              <w:ind w:left="170" w:hanging="170"/>
              <w:rPr>
                <w:rFonts w:cs="Calibri"/>
                <w:b/>
              </w:rPr>
            </w:pPr>
          </w:p>
          <w:p w:rsidR="003A474D" w:rsidRPr="00FA2540" w:rsidRDefault="003A474D" w:rsidP="003A474D">
            <w:pPr>
              <w:ind w:left="170" w:hanging="170"/>
              <w:rPr>
                <w:rFonts w:cs="Calibri"/>
                <w:b/>
              </w:rPr>
            </w:pPr>
          </w:p>
        </w:tc>
        <w:tc>
          <w:tcPr>
            <w:tcW w:w="4820" w:type="dxa"/>
            <w:gridSpan w:val="8"/>
            <w:tcBorders>
              <w:top w:val="nil"/>
              <w:left w:val="nil"/>
              <w:bottom w:val="single" w:sz="4" w:space="0" w:color="auto"/>
              <w:right w:val="nil"/>
            </w:tcBorders>
          </w:tcPr>
          <w:p w:rsidR="003A474D" w:rsidRPr="00FA2540" w:rsidRDefault="003A474D" w:rsidP="003A474D">
            <w:pPr>
              <w:ind w:left="170" w:hanging="170"/>
              <w:rPr>
                <w:rFonts w:cs="Calibri"/>
                <w:b/>
              </w:rPr>
            </w:pPr>
          </w:p>
          <w:p w:rsidR="003A474D" w:rsidRPr="00FA2540" w:rsidRDefault="003A474D" w:rsidP="003A474D">
            <w:pPr>
              <w:ind w:left="170" w:hanging="170"/>
              <w:rPr>
                <w:rFonts w:cs="Calibri"/>
                <w:b/>
              </w:rPr>
            </w:pPr>
            <w:r w:rsidRPr="00FA2540">
              <w:rPr>
                <w:rFonts w:cs="Calibri"/>
                <w:b/>
              </w:rPr>
              <w:t>Prerequisits:</w:t>
            </w:r>
          </w:p>
        </w:tc>
      </w:tr>
      <w:tr w:rsidR="00212DB9" w:rsidRPr="00FA2540" w:rsidTr="003A474D">
        <w:trPr>
          <w:trHeight w:val="2665"/>
        </w:trPr>
        <w:tc>
          <w:tcPr>
            <w:tcW w:w="4728" w:type="dxa"/>
            <w:gridSpan w:val="9"/>
            <w:tcBorders>
              <w:top w:val="single" w:sz="4" w:space="0" w:color="auto"/>
              <w:left w:val="single" w:sz="4" w:space="0" w:color="auto"/>
              <w:bottom w:val="single" w:sz="4" w:space="0" w:color="auto"/>
              <w:right w:val="single" w:sz="4" w:space="0" w:color="auto"/>
            </w:tcBorders>
          </w:tcPr>
          <w:p w:rsidR="00212DB9" w:rsidRDefault="00212DB9" w:rsidP="00212DB9">
            <w:pPr>
              <w:ind w:left="170" w:hanging="170"/>
              <w:rPr>
                <w:rFonts w:cs="Calibri"/>
              </w:rPr>
            </w:pPr>
            <w:r w:rsidRPr="00FA2540">
              <w:rPr>
                <w:rFonts w:cs="Calibri"/>
              </w:rPr>
              <w:t xml:space="preserve">Vpis na magistrski stopnji študija. Prisotnost pri kontaktnih urah. </w:t>
            </w:r>
            <w:r>
              <w:rPr>
                <w:rFonts w:cs="Calibri"/>
              </w:rPr>
              <w:t xml:space="preserve">Pogoj za pristop k izpitu je uspešno izveden referat. </w:t>
            </w:r>
          </w:p>
          <w:p w:rsidR="00212DB9" w:rsidRDefault="00212DB9" w:rsidP="00212DB9">
            <w:pPr>
              <w:ind w:left="170" w:hanging="170"/>
              <w:rPr>
                <w:rFonts w:cs="Calibri"/>
              </w:rPr>
            </w:pPr>
          </w:p>
          <w:p w:rsidR="00212DB9" w:rsidRDefault="00212DB9" w:rsidP="00212DB9">
            <w:pPr>
              <w:ind w:left="170" w:hanging="170"/>
              <w:rPr>
                <w:rFonts w:cs="Calibri"/>
              </w:rPr>
            </w:pPr>
          </w:p>
          <w:p w:rsidR="00212DB9" w:rsidRPr="00FA2540" w:rsidRDefault="00212DB9" w:rsidP="00212DB9">
            <w:pPr>
              <w:ind w:left="170" w:hanging="170"/>
              <w:rPr>
                <w:rFonts w:cs="Calibri"/>
              </w:rPr>
            </w:pPr>
          </w:p>
        </w:tc>
        <w:tc>
          <w:tcPr>
            <w:tcW w:w="142" w:type="dxa"/>
            <w:tcBorders>
              <w:top w:val="nil"/>
              <w:left w:val="single" w:sz="4" w:space="0" w:color="auto"/>
              <w:bottom w:val="nil"/>
              <w:right w:val="single" w:sz="4" w:space="0" w:color="auto"/>
            </w:tcBorders>
          </w:tcPr>
          <w:p w:rsidR="00212DB9" w:rsidRPr="00FA2540" w:rsidRDefault="00212DB9" w:rsidP="00212DB9">
            <w:pPr>
              <w:rPr>
                <w:rFonts w:cs="Calibri"/>
              </w:rPr>
            </w:pPr>
          </w:p>
        </w:tc>
        <w:tc>
          <w:tcPr>
            <w:tcW w:w="4820" w:type="dxa"/>
            <w:gridSpan w:val="8"/>
            <w:tcBorders>
              <w:top w:val="single" w:sz="4" w:space="0" w:color="auto"/>
              <w:left w:val="single" w:sz="4" w:space="0" w:color="auto"/>
              <w:bottom w:val="single" w:sz="4" w:space="0" w:color="auto"/>
              <w:right w:val="single" w:sz="4" w:space="0" w:color="auto"/>
            </w:tcBorders>
          </w:tcPr>
          <w:p w:rsidR="00212DB9" w:rsidRPr="00212DB9" w:rsidRDefault="00212DB9" w:rsidP="00212DB9">
            <w:pPr>
              <w:ind w:left="170" w:hanging="170"/>
              <w:jc w:val="both"/>
              <w:rPr>
                <w:rFonts w:cs="Calibri"/>
              </w:rPr>
            </w:pPr>
            <w:r w:rsidRPr="00212DB9">
              <w:rPr>
                <w:rFonts w:cs="Calibri"/>
              </w:rPr>
              <w:t>Immtrikul</w:t>
            </w:r>
            <w:r>
              <w:rPr>
                <w:rFonts w:cs="Calibri"/>
              </w:rPr>
              <w:t xml:space="preserve">ation auf der Magisterstufe des Studiums. Anwesenheit bei den </w:t>
            </w:r>
            <w:r w:rsidRPr="00212DB9">
              <w:rPr>
                <w:rFonts w:cs="Calibri"/>
              </w:rPr>
              <w:t xml:space="preserve">Kontaktstunden. </w:t>
            </w:r>
            <w:r w:rsidRPr="00212DB9">
              <w:rPr>
                <w:rFonts w:cs="Calibri"/>
              </w:rPr>
              <w:t xml:space="preserve">Das positiv bewertete Referat </w:t>
            </w:r>
            <w:r>
              <w:rPr>
                <w:rFonts w:cs="Calibri"/>
              </w:rPr>
              <w:t xml:space="preserve">ist die </w:t>
            </w:r>
            <w:r w:rsidRPr="00212DB9">
              <w:rPr>
                <w:rFonts w:cs="Calibri"/>
              </w:rPr>
              <w:t>Bedingung für die</w:t>
            </w:r>
            <w:r>
              <w:rPr>
                <w:rFonts w:cs="Calibri"/>
              </w:rPr>
              <w:t xml:space="preserve"> </w:t>
            </w:r>
            <w:r w:rsidRPr="00212DB9">
              <w:rPr>
                <w:rFonts w:cs="Calibri"/>
              </w:rPr>
              <w:t xml:space="preserve">Zulassung zur schriftlichen Prüfung. </w:t>
            </w:r>
          </w:p>
          <w:p w:rsidR="00212DB9" w:rsidRPr="00FA2540" w:rsidRDefault="00212DB9" w:rsidP="00212DB9">
            <w:pPr>
              <w:rPr>
                <w:rFonts w:cs="Calibri"/>
              </w:rPr>
            </w:pPr>
          </w:p>
        </w:tc>
      </w:tr>
      <w:tr w:rsidR="003A474D" w:rsidRPr="00FA2540" w:rsidTr="003A474D">
        <w:trPr>
          <w:trHeight w:val="137"/>
        </w:trPr>
        <w:tc>
          <w:tcPr>
            <w:tcW w:w="4718" w:type="dxa"/>
            <w:gridSpan w:val="8"/>
            <w:tcBorders>
              <w:top w:val="nil"/>
              <w:left w:val="nil"/>
              <w:bottom w:val="single" w:sz="4" w:space="0" w:color="auto"/>
              <w:right w:val="nil"/>
            </w:tcBorders>
          </w:tcPr>
          <w:p w:rsidR="003A474D" w:rsidRPr="00FA2540" w:rsidRDefault="003A474D" w:rsidP="003A474D">
            <w:pPr>
              <w:ind w:left="170" w:hanging="170"/>
              <w:rPr>
                <w:rFonts w:cs="Calibri"/>
                <w:b/>
              </w:rPr>
            </w:pPr>
          </w:p>
          <w:p w:rsidR="003A474D" w:rsidRPr="00FA2540" w:rsidRDefault="003A474D" w:rsidP="003A474D">
            <w:pPr>
              <w:ind w:left="170" w:hanging="170"/>
              <w:rPr>
                <w:rFonts w:cs="Calibri"/>
                <w:b/>
              </w:rPr>
            </w:pPr>
            <w:r w:rsidRPr="00FA2540">
              <w:rPr>
                <w:rFonts w:cs="Calibri"/>
                <w:b/>
              </w:rPr>
              <w:t>Vsebina:</w:t>
            </w:r>
            <w:r w:rsidRPr="00FA2540">
              <w:rPr>
                <w:rFonts w:cs="Calibri"/>
              </w:rPr>
              <w:t xml:space="preserve"> </w:t>
            </w:r>
          </w:p>
        </w:tc>
        <w:tc>
          <w:tcPr>
            <w:tcW w:w="152" w:type="dxa"/>
            <w:gridSpan w:val="2"/>
          </w:tcPr>
          <w:p w:rsidR="003A474D" w:rsidRPr="00FA2540" w:rsidRDefault="003A474D" w:rsidP="003A474D">
            <w:pPr>
              <w:ind w:left="170" w:hanging="170"/>
              <w:rPr>
                <w:rFonts w:cs="Calibri"/>
                <w:b/>
              </w:rPr>
            </w:pPr>
          </w:p>
        </w:tc>
        <w:tc>
          <w:tcPr>
            <w:tcW w:w="4820" w:type="dxa"/>
            <w:gridSpan w:val="8"/>
            <w:tcBorders>
              <w:top w:val="nil"/>
              <w:left w:val="nil"/>
              <w:bottom w:val="single" w:sz="4" w:space="0" w:color="auto"/>
              <w:right w:val="nil"/>
            </w:tcBorders>
          </w:tcPr>
          <w:p w:rsidR="003A474D" w:rsidRPr="00FA2540" w:rsidRDefault="003A474D" w:rsidP="003A474D">
            <w:pPr>
              <w:ind w:left="170" w:hanging="170"/>
              <w:rPr>
                <w:rFonts w:cs="Calibri"/>
                <w:b/>
              </w:rPr>
            </w:pPr>
          </w:p>
          <w:p w:rsidR="003A474D" w:rsidRPr="00FA2540" w:rsidRDefault="003A474D" w:rsidP="003A474D">
            <w:pPr>
              <w:ind w:left="170" w:hanging="170"/>
              <w:rPr>
                <w:rFonts w:cs="Calibri"/>
                <w:b/>
              </w:rPr>
            </w:pPr>
            <w:r w:rsidRPr="00FA2540">
              <w:rPr>
                <w:rFonts w:cs="Calibri"/>
                <w:b/>
              </w:rPr>
              <w:t>Content (Syllabus outline):</w:t>
            </w:r>
          </w:p>
        </w:tc>
      </w:tr>
      <w:tr w:rsidR="003A474D" w:rsidRPr="00FA2540" w:rsidTr="003A474D">
        <w:trPr>
          <w:trHeight w:val="2665"/>
        </w:trPr>
        <w:tc>
          <w:tcPr>
            <w:tcW w:w="4718" w:type="dxa"/>
            <w:gridSpan w:val="8"/>
            <w:tcBorders>
              <w:top w:val="single" w:sz="4" w:space="0" w:color="auto"/>
              <w:left w:val="single" w:sz="4" w:space="0" w:color="auto"/>
              <w:bottom w:val="single" w:sz="4" w:space="0" w:color="auto"/>
              <w:right w:val="single" w:sz="4" w:space="0" w:color="auto"/>
            </w:tcBorders>
            <w:hideMark/>
          </w:tcPr>
          <w:p w:rsidR="003A474D" w:rsidRPr="00CC779A" w:rsidRDefault="003A474D" w:rsidP="00141BEB">
            <w:pPr>
              <w:jc w:val="both"/>
              <w:rPr>
                <w:sz w:val="22"/>
                <w:szCs w:val="22"/>
              </w:rPr>
            </w:pPr>
            <w:r w:rsidRPr="00CC779A">
              <w:rPr>
                <w:sz w:val="22"/>
                <w:szCs w:val="22"/>
              </w:rPr>
              <w:lastRenderedPageBreak/>
              <w:t>Razvojne tendence v skladnji, eksplicitna in  implicitna predikacija, skladnja med pragmatiko, besediloslovjem in stilistiko.</w:t>
            </w:r>
            <w:r w:rsidR="00CC779A">
              <w:rPr>
                <w:sz w:val="22"/>
                <w:szCs w:val="22"/>
              </w:rPr>
              <w:t xml:space="preserve"> </w:t>
            </w:r>
            <w:r w:rsidRPr="00CC779A">
              <w:rPr>
                <w:sz w:val="22"/>
                <w:szCs w:val="22"/>
              </w:rPr>
              <w:t>Elipsa kot sistemski in besedilni pojav,  besedilno-pragmatične funkcije vezljivosti leksema v povedku.</w:t>
            </w:r>
          </w:p>
        </w:tc>
        <w:tc>
          <w:tcPr>
            <w:tcW w:w="152" w:type="dxa"/>
            <w:gridSpan w:val="2"/>
            <w:tcBorders>
              <w:top w:val="nil"/>
              <w:left w:val="single" w:sz="4" w:space="0" w:color="auto"/>
              <w:bottom w:val="nil"/>
              <w:right w:val="single" w:sz="4" w:space="0" w:color="auto"/>
            </w:tcBorders>
          </w:tcPr>
          <w:p w:rsidR="003A474D" w:rsidRPr="00CC779A" w:rsidRDefault="003A474D" w:rsidP="003A474D">
            <w:pPr>
              <w:ind w:left="170" w:hanging="170"/>
              <w:jc w:val="both"/>
              <w:rPr>
                <w:rFonts w:cs="Calibri"/>
                <w:sz w:val="22"/>
                <w:szCs w:val="22"/>
              </w:rPr>
            </w:pPr>
          </w:p>
        </w:tc>
        <w:tc>
          <w:tcPr>
            <w:tcW w:w="4820" w:type="dxa"/>
            <w:gridSpan w:val="8"/>
            <w:tcBorders>
              <w:top w:val="single" w:sz="4" w:space="0" w:color="auto"/>
              <w:left w:val="single" w:sz="4" w:space="0" w:color="auto"/>
              <w:bottom w:val="single" w:sz="4" w:space="0" w:color="auto"/>
              <w:right w:val="single" w:sz="4" w:space="0" w:color="auto"/>
            </w:tcBorders>
            <w:hideMark/>
          </w:tcPr>
          <w:p w:rsidR="003A474D" w:rsidRPr="00CC779A" w:rsidRDefault="003A474D" w:rsidP="003A474D">
            <w:pPr>
              <w:ind w:left="170"/>
              <w:jc w:val="both"/>
              <w:rPr>
                <w:rFonts w:cs="Calibri"/>
                <w:sz w:val="22"/>
                <w:szCs w:val="22"/>
              </w:rPr>
            </w:pPr>
            <w:r w:rsidRPr="00CC779A">
              <w:rPr>
                <w:rFonts w:cs="Calibri"/>
                <w:sz w:val="22"/>
                <w:szCs w:val="22"/>
              </w:rPr>
              <w:t>Entwicklungstendenzen in der Syntax, implizite und explizite Prädikation, Syntax zwischen Pragmatik, Textlinguistik und Stilistik.</w:t>
            </w:r>
          </w:p>
          <w:p w:rsidR="003A474D" w:rsidRPr="00CC779A" w:rsidRDefault="003A474D" w:rsidP="003A474D">
            <w:pPr>
              <w:ind w:left="170"/>
              <w:jc w:val="both"/>
              <w:rPr>
                <w:rFonts w:cs="Calibri"/>
                <w:sz w:val="22"/>
                <w:szCs w:val="22"/>
              </w:rPr>
            </w:pPr>
            <w:r w:rsidRPr="00CC779A">
              <w:rPr>
                <w:rFonts w:cs="Calibri"/>
                <w:sz w:val="22"/>
                <w:szCs w:val="22"/>
              </w:rPr>
              <w:t xml:space="preserve">Ellipse als Erscheinung des Systems und des Textes, textuelle und pragmatische Funktionen der Valenz des Lexems im Prädikat. </w:t>
            </w:r>
          </w:p>
          <w:p w:rsidR="003A474D" w:rsidRPr="00CC779A" w:rsidRDefault="003A474D" w:rsidP="003A474D">
            <w:pPr>
              <w:jc w:val="both"/>
              <w:rPr>
                <w:rFonts w:cs="Calibri"/>
                <w:sz w:val="22"/>
                <w:szCs w:val="22"/>
              </w:rPr>
            </w:pPr>
          </w:p>
        </w:tc>
      </w:tr>
    </w:tbl>
    <w:p w:rsidR="003A474D" w:rsidRPr="00FA2540" w:rsidRDefault="003A474D" w:rsidP="003A474D">
      <w:pPr>
        <w:ind w:left="170" w:hanging="170"/>
        <w:rPr>
          <w:rFonts w:cs="Calibri"/>
        </w:rPr>
      </w:pPr>
    </w:p>
    <w:tbl>
      <w:tblPr>
        <w:tblW w:w="9690" w:type="dxa"/>
        <w:tblLayout w:type="fixed"/>
        <w:tblCellMar>
          <w:left w:w="56" w:type="dxa"/>
          <w:right w:w="56" w:type="dxa"/>
        </w:tblCellMar>
        <w:tblLook w:val="00A0" w:firstRow="1" w:lastRow="0" w:firstColumn="1" w:lastColumn="0" w:noHBand="0" w:noVBand="0"/>
      </w:tblPr>
      <w:tblGrid>
        <w:gridCol w:w="4020"/>
        <w:gridCol w:w="289"/>
        <w:gridCol w:w="408"/>
        <w:gridCol w:w="10"/>
        <w:gridCol w:w="142"/>
        <w:gridCol w:w="711"/>
        <w:gridCol w:w="4110"/>
      </w:tblGrid>
      <w:tr w:rsidR="003A474D" w:rsidRPr="00FA2540" w:rsidTr="003A474D">
        <w:tc>
          <w:tcPr>
            <w:tcW w:w="9690" w:type="dxa"/>
            <w:gridSpan w:val="7"/>
            <w:hideMark/>
          </w:tcPr>
          <w:p w:rsidR="003A474D" w:rsidRPr="00FA2540" w:rsidRDefault="003A474D" w:rsidP="003A474D">
            <w:pPr>
              <w:ind w:left="170" w:hanging="170"/>
              <w:jc w:val="both"/>
              <w:rPr>
                <w:rFonts w:cs="Calibri"/>
                <w:b/>
              </w:rPr>
            </w:pPr>
            <w:r w:rsidRPr="00FA2540">
              <w:rPr>
                <w:rFonts w:cs="Calibri"/>
              </w:rPr>
              <w:br w:type="page"/>
            </w:r>
            <w:r w:rsidRPr="00FA2540">
              <w:rPr>
                <w:rFonts w:cs="Calibri"/>
                <w:b/>
              </w:rPr>
              <w:t>Temeljni literatura in viri / Readings:</w:t>
            </w:r>
          </w:p>
        </w:tc>
      </w:tr>
      <w:tr w:rsidR="003A474D" w:rsidRPr="00FA2540" w:rsidTr="003A474D">
        <w:trPr>
          <w:trHeight w:val="2074"/>
        </w:trPr>
        <w:tc>
          <w:tcPr>
            <w:tcW w:w="9690" w:type="dxa"/>
            <w:gridSpan w:val="7"/>
            <w:tcBorders>
              <w:top w:val="single" w:sz="4" w:space="0" w:color="auto"/>
              <w:left w:val="single" w:sz="4" w:space="0" w:color="auto"/>
              <w:bottom w:val="single" w:sz="4" w:space="0" w:color="auto"/>
              <w:right w:val="single" w:sz="4" w:space="0" w:color="auto"/>
            </w:tcBorders>
            <w:hideMark/>
          </w:tcPr>
          <w:p w:rsidR="003A474D" w:rsidRPr="00CC779A" w:rsidRDefault="003A474D" w:rsidP="00656E99">
            <w:pPr>
              <w:pStyle w:val="Odstavekseznama"/>
              <w:numPr>
                <w:ilvl w:val="0"/>
                <w:numId w:val="184"/>
              </w:numPr>
              <w:tabs>
                <w:tab w:val="left" w:pos="426"/>
              </w:tabs>
              <w:spacing w:line="240" w:lineRule="auto"/>
              <w:ind w:left="714" w:hanging="357"/>
              <w:jc w:val="both"/>
              <w:rPr>
                <w:sz w:val="22"/>
                <w:szCs w:val="22"/>
              </w:rPr>
            </w:pPr>
            <w:r w:rsidRPr="00CC779A">
              <w:rPr>
                <w:sz w:val="22"/>
                <w:szCs w:val="22"/>
              </w:rPr>
              <w:t xml:space="preserve">Bußmann, Hadumod (2008): </w:t>
            </w:r>
            <w:r w:rsidRPr="00CC779A">
              <w:rPr>
                <w:i/>
                <w:sz w:val="22"/>
                <w:szCs w:val="22"/>
              </w:rPr>
              <w:t xml:space="preserve">Lexikon der Sprachwissenschaft. </w:t>
            </w:r>
            <w:r w:rsidRPr="00CC779A">
              <w:rPr>
                <w:sz w:val="22"/>
                <w:szCs w:val="22"/>
              </w:rPr>
              <w:t>4. durchges. u. bibliogr. erg. Aufl. Stuttgart: Alfred Kröner Verlag. (kot enciklopedični priročnik)</w:t>
            </w:r>
          </w:p>
          <w:p w:rsidR="003A474D" w:rsidRPr="00CC779A" w:rsidRDefault="003A474D" w:rsidP="00656E99">
            <w:pPr>
              <w:pStyle w:val="Odstavekseznama"/>
              <w:numPr>
                <w:ilvl w:val="0"/>
                <w:numId w:val="184"/>
              </w:numPr>
              <w:tabs>
                <w:tab w:val="left" w:pos="426"/>
              </w:tabs>
              <w:spacing w:line="240" w:lineRule="auto"/>
              <w:ind w:left="714" w:hanging="357"/>
              <w:jc w:val="both"/>
              <w:rPr>
                <w:sz w:val="22"/>
                <w:szCs w:val="22"/>
              </w:rPr>
            </w:pPr>
            <w:r w:rsidRPr="00CC779A">
              <w:rPr>
                <w:sz w:val="22"/>
                <w:szCs w:val="22"/>
              </w:rPr>
              <w:t xml:space="preserve">Ernst, Peter </w:t>
            </w:r>
            <w:r w:rsidRPr="00CC779A">
              <w:rPr>
                <w:sz w:val="22"/>
                <w:szCs w:val="22"/>
                <w:u w:val="single"/>
              </w:rPr>
              <w:t>(</w:t>
            </w:r>
            <w:r w:rsidRPr="00CC779A">
              <w:rPr>
                <w:sz w:val="22"/>
                <w:szCs w:val="22"/>
              </w:rPr>
              <w:t>Hg.)</w:t>
            </w:r>
            <w:r w:rsidRPr="00CC779A">
              <w:rPr>
                <w:sz w:val="22"/>
                <w:szCs w:val="22"/>
                <w:u w:val="single"/>
              </w:rPr>
              <w:t xml:space="preserve"> </w:t>
            </w:r>
            <w:r w:rsidRPr="00CC779A">
              <w:rPr>
                <w:sz w:val="22"/>
                <w:szCs w:val="22"/>
              </w:rPr>
              <w:t xml:space="preserve">(1999): </w:t>
            </w:r>
            <w:r w:rsidRPr="00CC779A">
              <w:rPr>
                <w:i/>
                <w:sz w:val="22"/>
                <w:szCs w:val="22"/>
              </w:rPr>
              <w:t>Einführung in die synchrone Sprachwissenschaft.</w:t>
            </w:r>
            <w:r w:rsidRPr="00CC779A">
              <w:rPr>
                <w:sz w:val="22"/>
                <w:szCs w:val="22"/>
              </w:rPr>
              <w:t xml:space="preserve"> Wien: Edition Praesens. (izbrana poglavja)</w:t>
            </w:r>
          </w:p>
          <w:p w:rsidR="003A474D" w:rsidRPr="00CC779A" w:rsidRDefault="003A474D" w:rsidP="00656E99">
            <w:pPr>
              <w:pStyle w:val="Odstavekseznama"/>
              <w:numPr>
                <w:ilvl w:val="0"/>
                <w:numId w:val="184"/>
              </w:numPr>
              <w:spacing w:line="240" w:lineRule="auto"/>
              <w:ind w:left="714" w:hanging="357"/>
              <w:rPr>
                <w:sz w:val="22"/>
                <w:szCs w:val="22"/>
              </w:rPr>
            </w:pPr>
            <w:r w:rsidRPr="00CC779A">
              <w:rPr>
                <w:sz w:val="22"/>
                <w:szCs w:val="22"/>
              </w:rPr>
              <w:t xml:space="preserve">Helbig, Gerhard (1992): </w:t>
            </w:r>
            <w:r w:rsidRPr="00CC779A">
              <w:rPr>
                <w:i/>
                <w:sz w:val="22"/>
                <w:szCs w:val="22"/>
              </w:rPr>
              <w:t>Probleme der Valenz- und Kasustheorie</w:t>
            </w:r>
            <w:r w:rsidRPr="00CC779A">
              <w:rPr>
                <w:sz w:val="22"/>
                <w:szCs w:val="22"/>
              </w:rPr>
              <w:t>. Tübingen: Niemeyer. (izbrana poglavja)</w:t>
            </w:r>
          </w:p>
          <w:p w:rsidR="003A474D" w:rsidRPr="00CC779A" w:rsidRDefault="003A474D" w:rsidP="00656E99">
            <w:pPr>
              <w:pStyle w:val="Odstavekseznama"/>
              <w:numPr>
                <w:ilvl w:val="0"/>
                <w:numId w:val="184"/>
              </w:numPr>
              <w:spacing w:line="240" w:lineRule="auto"/>
              <w:ind w:left="714" w:hanging="357"/>
              <w:rPr>
                <w:sz w:val="22"/>
                <w:szCs w:val="22"/>
              </w:rPr>
            </w:pPr>
            <w:r w:rsidRPr="00CC779A">
              <w:rPr>
                <w:sz w:val="22"/>
                <w:szCs w:val="22"/>
              </w:rPr>
              <w:t xml:space="preserve">Kessel, Katja / Reimann, Sandra (2010): </w:t>
            </w:r>
            <w:r w:rsidRPr="00CC779A">
              <w:rPr>
                <w:i/>
                <w:sz w:val="22"/>
                <w:szCs w:val="22"/>
              </w:rPr>
              <w:t>Basiswissen deutsche Gegenwartssprache.</w:t>
            </w:r>
            <w:r w:rsidRPr="00CC779A">
              <w:rPr>
                <w:sz w:val="22"/>
                <w:szCs w:val="22"/>
              </w:rPr>
              <w:t xml:space="preserve"> 3. Aufl. Tübingen: UTB. (izbrana poglavja)</w:t>
            </w:r>
          </w:p>
          <w:p w:rsidR="003A474D" w:rsidRPr="00CC779A" w:rsidRDefault="003A474D" w:rsidP="00656E99">
            <w:pPr>
              <w:pStyle w:val="Odstavekseznama"/>
              <w:numPr>
                <w:ilvl w:val="0"/>
                <w:numId w:val="184"/>
              </w:numPr>
              <w:spacing w:line="240" w:lineRule="auto"/>
              <w:ind w:left="714" w:hanging="357"/>
              <w:rPr>
                <w:sz w:val="22"/>
                <w:szCs w:val="22"/>
              </w:rPr>
            </w:pPr>
            <w:r w:rsidRPr="00CC779A">
              <w:rPr>
                <w:sz w:val="22"/>
                <w:szCs w:val="22"/>
              </w:rPr>
              <w:t>Kraus, Manuel (2017): Textsemantik des Antezedenten und semantische Funktion des Relativsatzes. Frankfurt/Main et al.: Peter Lang. (izbrana poglavja)</w:t>
            </w:r>
          </w:p>
          <w:p w:rsidR="003A474D" w:rsidRPr="00CC779A" w:rsidRDefault="003A474D" w:rsidP="00656E99">
            <w:pPr>
              <w:pStyle w:val="Odstavekseznama"/>
              <w:numPr>
                <w:ilvl w:val="0"/>
                <w:numId w:val="184"/>
              </w:numPr>
              <w:tabs>
                <w:tab w:val="left" w:pos="426"/>
              </w:tabs>
              <w:spacing w:line="240" w:lineRule="auto"/>
              <w:ind w:left="714" w:hanging="357"/>
              <w:jc w:val="both"/>
              <w:rPr>
                <w:sz w:val="22"/>
                <w:szCs w:val="22"/>
              </w:rPr>
            </w:pPr>
            <w:r w:rsidRPr="00CC779A">
              <w:rPr>
                <w:sz w:val="22"/>
                <w:szCs w:val="22"/>
              </w:rPr>
              <w:t xml:space="preserve">Linke, Angelika / Nussbaumert, Markus/ Portmann, Paul R. (2004): </w:t>
            </w:r>
            <w:r w:rsidRPr="00CC779A">
              <w:rPr>
                <w:i/>
                <w:sz w:val="22"/>
                <w:szCs w:val="22"/>
              </w:rPr>
              <w:t xml:space="preserve">Studienbuch Linguistik. </w:t>
            </w:r>
            <w:r w:rsidRPr="00CC779A">
              <w:rPr>
                <w:sz w:val="22"/>
                <w:szCs w:val="22"/>
              </w:rPr>
              <w:t>5. erw. Aufl. Tübingen: Niemeyer. (izbrana poglavja)</w:t>
            </w:r>
          </w:p>
          <w:p w:rsidR="003A474D" w:rsidRPr="00CC779A" w:rsidRDefault="003A474D" w:rsidP="00656E99">
            <w:pPr>
              <w:pStyle w:val="Odstavekseznama"/>
              <w:numPr>
                <w:ilvl w:val="0"/>
                <w:numId w:val="184"/>
              </w:numPr>
              <w:tabs>
                <w:tab w:val="left" w:pos="426"/>
              </w:tabs>
              <w:spacing w:line="240" w:lineRule="auto"/>
              <w:ind w:left="714" w:hanging="357"/>
              <w:jc w:val="both"/>
              <w:rPr>
                <w:sz w:val="22"/>
                <w:szCs w:val="22"/>
              </w:rPr>
            </w:pPr>
            <w:r w:rsidRPr="00CC779A">
              <w:rPr>
                <w:sz w:val="22"/>
                <w:szCs w:val="22"/>
              </w:rPr>
              <w:t xml:space="preserve">Meibauer, Jörg/Steinbach, Markus/Altmann, Hans (Hrsg.) (2013): </w:t>
            </w:r>
            <w:r w:rsidRPr="00CC779A">
              <w:rPr>
                <w:i/>
                <w:sz w:val="22"/>
                <w:szCs w:val="22"/>
              </w:rPr>
              <w:t>Satztypen des Deutschen.</w:t>
            </w:r>
            <w:r w:rsidRPr="00CC779A">
              <w:rPr>
                <w:sz w:val="22"/>
                <w:szCs w:val="22"/>
              </w:rPr>
              <w:t xml:space="preserve"> Berlin/Boston: de Gruyter. (izbrana poglavja)</w:t>
            </w:r>
          </w:p>
          <w:p w:rsidR="003A474D" w:rsidRPr="00212DB9" w:rsidRDefault="003A474D" w:rsidP="00656E99">
            <w:pPr>
              <w:pStyle w:val="Odstavekseznama"/>
              <w:numPr>
                <w:ilvl w:val="0"/>
                <w:numId w:val="184"/>
              </w:numPr>
              <w:spacing w:line="240" w:lineRule="auto"/>
              <w:ind w:left="714" w:hanging="357"/>
            </w:pPr>
            <w:r w:rsidRPr="00CC779A">
              <w:rPr>
                <w:sz w:val="22"/>
                <w:szCs w:val="22"/>
              </w:rPr>
              <w:t xml:space="preserve">Schumacher, Helmut (etc.) : </w:t>
            </w:r>
            <w:r w:rsidRPr="00CC779A">
              <w:rPr>
                <w:i/>
                <w:sz w:val="22"/>
                <w:szCs w:val="22"/>
              </w:rPr>
              <w:t>VALBU – Valenzwörterbuch deutscher Verben</w:t>
            </w:r>
            <w:r w:rsidRPr="00CC779A">
              <w:rPr>
                <w:sz w:val="22"/>
                <w:szCs w:val="22"/>
              </w:rPr>
              <w:t>. Tübingen: Narr. (kot enciklopedični priročnik)</w:t>
            </w:r>
          </w:p>
          <w:p w:rsidR="00212DB9" w:rsidRPr="00FA2540" w:rsidRDefault="00212DB9" w:rsidP="00212DB9">
            <w:r>
              <w:t xml:space="preserve">Oziroma druga sekundarna literatura – v skladu s tematskimi poudarki in objavljena na začetku izvajanja predmeta. </w:t>
            </w:r>
          </w:p>
        </w:tc>
      </w:tr>
      <w:tr w:rsidR="003A474D" w:rsidRPr="00FA2540" w:rsidTr="003A474D">
        <w:trPr>
          <w:trHeight w:val="73"/>
        </w:trPr>
        <w:tc>
          <w:tcPr>
            <w:tcW w:w="4717" w:type="dxa"/>
            <w:gridSpan w:val="3"/>
            <w:tcBorders>
              <w:top w:val="nil"/>
              <w:left w:val="nil"/>
              <w:bottom w:val="single" w:sz="4" w:space="0" w:color="auto"/>
              <w:right w:val="nil"/>
            </w:tcBorders>
          </w:tcPr>
          <w:p w:rsidR="003A474D" w:rsidRPr="00FA2540" w:rsidRDefault="003A474D" w:rsidP="003A474D">
            <w:pPr>
              <w:ind w:left="170" w:hanging="170"/>
              <w:rPr>
                <w:rFonts w:cs="Calibri"/>
                <w:b/>
                <w:bCs/>
              </w:rPr>
            </w:pPr>
          </w:p>
          <w:p w:rsidR="003A474D" w:rsidRPr="00FA2540" w:rsidRDefault="003A474D" w:rsidP="003A474D">
            <w:pPr>
              <w:ind w:left="170" w:hanging="170"/>
              <w:rPr>
                <w:rFonts w:cs="Calibri"/>
                <w:b/>
              </w:rPr>
            </w:pPr>
            <w:r w:rsidRPr="00FA2540">
              <w:rPr>
                <w:rFonts w:cs="Calibri"/>
                <w:b/>
              </w:rPr>
              <w:t>Cilji in kompetence:</w:t>
            </w:r>
          </w:p>
        </w:tc>
        <w:tc>
          <w:tcPr>
            <w:tcW w:w="152" w:type="dxa"/>
            <w:gridSpan w:val="2"/>
          </w:tcPr>
          <w:p w:rsidR="003A474D" w:rsidRPr="00FA2540" w:rsidRDefault="003A474D" w:rsidP="003A474D">
            <w:pPr>
              <w:ind w:left="170" w:hanging="170"/>
              <w:rPr>
                <w:rFonts w:cs="Calibri"/>
                <w:b/>
              </w:rPr>
            </w:pPr>
          </w:p>
        </w:tc>
        <w:tc>
          <w:tcPr>
            <w:tcW w:w="4821" w:type="dxa"/>
            <w:gridSpan w:val="2"/>
            <w:tcBorders>
              <w:top w:val="nil"/>
              <w:left w:val="nil"/>
              <w:bottom w:val="single" w:sz="4" w:space="0" w:color="auto"/>
              <w:right w:val="nil"/>
            </w:tcBorders>
          </w:tcPr>
          <w:p w:rsidR="003A474D" w:rsidRPr="00FA2540" w:rsidRDefault="003A474D" w:rsidP="003A474D">
            <w:pPr>
              <w:ind w:left="170" w:hanging="170"/>
              <w:rPr>
                <w:rFonts w:cs="Calibri"/>
                <w:b/>
              </w:rPr>
            </w:pPr>
          </w:p>
          <w:p w:rsidR="003A474D" w:rsidRPr="00FA2540" w:rsidRDefault="003A474D" w:rsidP="003A474D">
            <w:pPr>
              <w:ind w:left="170" w:hanging="170"/>
              <w:rPr>
                <w:rFonts w:cs="Calibri"/>
                <w:b/>
              </w:rPr>
            </w:pPr>
            <w:r w:rsidRPr="00FA2540">
              <w:rPr>
                <w:rFonts w:cs="Calibri"/>
                <w:b/>
                <w:lang w:val="en-GB"/>
              </w:rPr>
              <w:t>Objectives and competences</w:t>
            </w:r>
            <w:r w:rsidRPr="00FA2540">
              <w:rPr>
                <w:rFonts w:cs="Calibri"/>
                <w:b/>
              </w:rPr>
              <w:t>:</w:t>
            </w:r>
          </w:p>
        </w:tc>
      </w:tr>
      <w:tr w:rsidR="003A474D" w:rsidRPr="00FA2540" w:rsidTr="003A474D">
        <w:trPr>
          <w:trHeight w:val="1838"/>
        </w:trPr>
        <w:tc>
          <w:tcPr>
            <w:tcW w:w="4717" w:type="dxa"/>
            <w:gridSpan w:val="3"/>
            <w:tcBorders>
              <w:top w:val="single" w:sz="4" w:space="0" w:color="auto"/>
              <w:left w:val="single" w:sz="4" w:space="0" w:color="auto"/>
              <w:bottom w:val="single" w:sz="4" w:space="0" w:color="auto"/>
              <w:right w:val="single" w:sz="4" w:space="0" w:color="auto"/>
            </w:tcBorders>
            <w:hideMark/>
          </w:tcPr>
          <w:p w:rsidR="003A474D" w:rsidRPr="00CC779A" w:rsidRDefault="003A474D" w:rsidP="003A474D">
            <w:pPr>
              <w:jc w:val="both"/>
              <w:rPr>
                <w:color w:val="000000"/>
                <w:sz w:val="22"/>
                <w:szCs w:val="22"/>
              </w:rPr>
            </w:pPr>
            <w:r w:rsidRPr="00CC779A">
              <w:rPr>
                <w:color w:val="000000"/>
                <w:sz w:val="22"/>
                <w:szCs w:val="22"/>
              </w:rPr>
              <w:t>Sposobnost celostne analize vezljivosti posameznih besednih vrst, tj. glagolov, samostalnikov in pridevnikov z določanjem števila argumentov, števila obveznih in neobveznih aktantov in določanja stavčnih vzorcev z namenom ugotavljanja njihove besedilne vloge. Poznavanje vrst elips in njihovih funkcij. Določanje besedilnoslovničnih in stilističnih funkcij vezljivostno pogojenih elips.</w:t>
            </w:r>
          </w:p>
          <w:p w:rsidR="003A474D" w:rsidRPr="00CC779A" w:rsidRDefault="003A474D" w:rsidP="003A474D">
            <w:pPr>
              <w:jc w:val="both"/>
              <w:rPr>
                <w:color w:val="000000"/>
                <w:sz w:val="22"/>
                <w:szCs w:val="22"/>
              </w:rPr>
            </w:pPr>
            <w:r w:rsidRPr="00CC779A">
              <w:rPr>
                <w:color w:val="000000"/>
                <w:sz w:val="22"/>
                <w:szCs w:val="22"/>
              </w:rPr>
              <w:t>Razvijanje posluha za stopnjo rigidnosti jezikovnih norm v njihovi odvisnosti od jezikovnega sistema, besedilnih, stilističnih in pragmatičnih parametrov ter za njih vpetost v razvojne tendence.</w:t>
            </w:r>
          </w:p>
        </w:tc>
        <w:tc>
          <w:tcPr>
            <w:tcW w:w="152" w:type="dxa"/>
            <w:gridSpan w:val="2"/>
            <w:tcBorders>
              <w:top w:val="nil"/>
              <w:left w:val="single" w:sz="4" w:space="0" w:color="auto"/>
              <w:bottom w:val="nil"/>
              <w:right w:val="single" w:sz="4" w:space="0" w:color="auto"/>
            </w:tcBorders>
          </w:tcPr>
          <w:p w:rsidR="003A474D" w:rsidRPr="00CC779A" w:rsidRDefault="003A474D" w:rsidP="003A474D">
            <w:pPr>
              <w:ind w:left="170" w:hanging="170"/>
              <w:rPr>
                <w:rFonts w:cs="Calibri"/>
                <w:b/>
                <w:sz w:val="22"/>
                <w:szCs w:val="22"/>
              </w:rPr>
            </w:pPr>
          </w:p>
        </w:tc>
        <w:tc>
          <w:tcPr>
            <w:tcW w:w="4821" w:type="dxa"/>
            <w:gridSpan w:val="2"/>
            <w:tcBorders>
              <w:top w:val="single" w:sz="4" w:space="0" w:color="auto"/>
              <w:left w:val="single" w:sz="4" w:space="0" w:color="auto"/>
              <w:bottom w:val="single" w:sz="4" w:space="0" w:color="auto"/>
              <w:right w:val="single" w:sz="4" w:space="0" w:color="auto"/>
            </w:tcBorders>
            <w:hideMark/>
          </w:tcPr>
          <w:p w:rsidR="003A474D" w:rsidRPr="00CC779A" w:rsidRDefault="003A474D" w:rsidP="003A474D">
            <w:pPr>
              <w:jc w:val="both"/>
              <w:rPr>
                <w:rFonts w:cs="Calibri"/>
                <w:sz w:val="22"/>
                <w:szCs w:val="22"/>
              </w:rPr>
            </w:pPr>
            <w:r w:rsidRPr="00CC779A">
              <w:rPr>
                <w:rFonts w:cs="Calibri"/>
                <w:sz w:val="22"/>
                <w:szCs w:val="22"/>
              </w:rPr>
              <w:t xml:space="preserve">Die Fähigkeit einer Ganzheitsanalyse der Valenz einzelner Wortarten, d. h. Verben, Substantive und Adjektive mit der Bestimmung der Argumentenzahl, der Zahl der verbindlichen und unverbindlichen Aktanten sowie der Bestimmung der Satzmuster im Hinblick auf die Rolle, die sie im Text einnehmen. Kenntnisse der Ellipsen und ihrer Funktionen. Bestimmen von textgrammatischen und stilistischen Funktionen valenzbedingter Ellipsen. </w:t>
            </w:r>
          </w:p>
          <w:p w:rsidR="003A474D" w:rsidRPr="00CC779A" w:rsidRDefault="003A474D" w:rsidP="003A474D">
            <w:pPr>
              <w:jc w:val="both"/>
              <w:rPr>
                <w:rFonts w:cs="Calibri"/>
                <w:sz w:val="22"/>
                <w:szCs w:val="22"/>
              </w:rPr>
            </w:pPr>
            <w:r w:rsidRPr="00CC779A">
              <w:rPr>
                <w:rFonts w:cs="Calibri"/>
                <w:sz w:val="22"/>
                <w:szCs w:val="22"/>
              </w:rPr>
              <w:t xml:space="preserve">Sensibilisierung für die Rigiditätsstufe einzelner sprachlicher Normen in ihrer Abhängigkeit vom Sprachsystem, von den textuellen, stilistischen und pragmatischen Parametern sowie für ihre Einbettung in die Entwicklungstendenzen. </w:t>
            </w:r>
          </w:p>
        </w:tc>
      </w:tr>
      <w:tr w:rsidR="003A474D" w:rsidRPr="00FA2540" w:rsidTr="003A474D">
        <w:trPr>
          <w:trHeight w:val="117"/>
        </w:trPr>
        <w:tc>
          <w:tcPr>
            <w:tcW w:w="4727" w:type="dxa"/>
            <w:gridSpan w:val="4"/>
            <w:tcBorders>
              <w:top w:val="nil"/>
              <w:left w:val="nil"/>
              <w:bottom w:val="single" w:sz="4" w:space="0" w:color="auto"/>
              <w:right w:val="nil"/>
            </w:tcBorders>
          </w:tcPr>
          <w:p w:rsidR="003A474D" w:rsidRPr="00FA2540" w:rsidRDefault="003A474D" w:rsidP="003A474D">
            <w:pPr>
              <w:ind w:left="170" w:hanging="170"/>
              <w:rPr>
                <w:rFonts w:cs="Calibri"/>
                <w:b/>
              </w:rPr>
            </w:pPr>
          </w:p>
          <w:p w:rsidR="003A474D" w:rsidRPr="00FA2540" w:rsidRDefault="003A474D" w:rsidP="003A474D">
            <w:pPr>
              <w:ind w:left="170" w:hanging="170"/>
              <w:rPr>
                <w:rFonts w:cs="Calibri"/>
                <w:b/>
              </w:rPr>
            </w:pPr>
            <w:r w:rsidRPr="00FA2540">
              <w:rPr>
                <w:rFonts w:cs="Calibri"/>
                <w:b/>
              </w:rPr>
              <w:t>Predvideni študijski rezultati:</w:t>
            </w:r>
          </w:p>
        </w:tc>
        <w:tc>
          <w:tcPr>
            <w:tcW w:w="142" w:type="dxa"/>
          </w:tcPr>
          <w:p w:rsidR="003A474D" w:rsidRPr="00FA2540" w:rsidRDefault="003A474D" w:rsidP="003A474D">
            <w:pPr>
              <w:ind w:left="170" w:hanging="170"/>
              <w:rPr>
                <w:rFonts w:cs="Calibri"/>
                <w:b/>
              </w:rPr>
            </w:pPr>
          </w:p>
          <w:p w:rsidR="003A474D" w:rsidRPr="00FA2540" w:rsidRDefault="003A474D" w:rsidP="003A474D">
            <w:pPr>
              <w:ind w:left="170" w:hanging="170"/>
              <w:rPr>
                <w:rFonts w:cs="Calibri"/>
                <w:b/>
              </w:rPr>
            </w:pPr>
          </w:p>
        </w:tc>
        <w:tc>
          <w:tcPr>
            <w:tcW w:w="4821" w:type="dxa"/>
            <w:gridSpan w:val="2"/>
            <w:tcBorders>
              <w:top w:val="nil"/>
              <w:left w:val="nil"/>
              <w:bottom w:val="single" w:sz="4" w:space="0" w:color="auto"/>
              <w:right w:val="nil"/>
            </w:tcBorders>
          </w:tcPr>
          <w:p w:rsidR="003A474D" w:rsidRPr="00FA2540" w:rsidRDefault="003A474D" w:rsidP="003A474D">
            <w:pPr>
              <w:ind w:left="170" w:hanging="170"/>
              <w:rPr>
                <w:rFonts w:cs="Calibri"/>
                <w:b/>
              </w:rPr>
            </w:pPr>
          </w:p>
          <w:p w:rsidR="003A474D" w:rsidRPr="00FA2540" w:rsidRDefault="003A474D" w:rsidP="003A474D">
            <w:pPr>
              <w:ind w:left="170" w:hanging="170"/>
              <w:rPr>
                <w:rFonts w:cs="Calibri"/>
                <w:b/>
              </w:rPr>
            </w:pPr>
            <w:r w:rsidRPr="00FA2540">
              <w:rPr>
                <w:rFonts w:cs="Calibri"/>
                <w:b/>
              </w:rPr>
              <w:t>Intended learning outcomes:</w:t>
            </w:r>
          </w:p>
        </w:tc>
      </w:tr>
      <w:tr w:rsidR="003A474D" w:rsidRPr="00FA2540" w:rsidTr="003A474D">
        <w:trPr>
          <w:trHeight w:val="1387"/>
        </w:trPr>
        <w:tc>
          <w:tcPr>
            <w:tcW w:w="4727" w:type="dxa"/>
            <w:gridSpan w:val="4"/>
            <w:tcBorders>
              <w:top w:val="single" w:sz="4" w:space="0" w:color="auto"/>
              <w:left w:val="single" w:sz="4" w:space="0" w:color="auto"/>
              <w:bottom w:val="nil"/>
              <w:right w:val="single" w:sz="4" w:space="0" w:color="auto"/>
            </w:tcBorders>
            <w:hideMark/>
          </w:tcPr>
          <w:p w:rsidR="003A474D" w:rsidRPr="00CC779A" w:rsidRDefault="003A474D" w:rsidP="003A474D">
            <w:pPr>
              <w:jc w:val="both"/>
              <w:rPr>
                <w:b/>
                <w:sz w:val="22"/>
                <w:szCs w:val="22"/>
              </w:rPr>
            </w:pPr>
            <w:r w:rsidRPr="00CC779A">
              <w:rPr>
                <w:sz w:val="22"/>
                <w:szCs w:val="22"/>
              </w:rPr>
              <w:lastRenderedPageBreak/>
              <w:t>Poznavanje in razumevanje posameznih vezljivostnih kategorij ter leksikalno pogojenega vezljivostnega potenciala kot besedilne kategorije.  Poznavanje funkcij elipse. Vrednotenje funkcij posameznih skladenjskih sredstev v besedilu v luči razvojnih tendenc.</w:t>
            </w:r>
          </w:p>
        </w:tc>
        <w:tc>
          <w:tcPr>
            <w:tcW w:w="142" w:type="dxa"/>
            <w:tcBorders>
              <w:top w:val="nil"/>
              <w:left w:val="single" w:sz="4" w:space="0" w:color="auto"/>
              <w:bottom w:val="nil"/>
              <w:right w:val="single" w:sz="4" w:space="0" w:color="auto"/>
            </w:tcBorders>
          </w:tcPr>
          <w:p w:rsidR="003A474D" w:rsidRPr="00CC779A" w:rsidRDefault="003A474D" w:rsidP="003A474D">
            <w:pPr>
              <w:ind w:left="170" w:hanging="170"/>
              <w:rPr>
                <w:rFonts w:cs="Calibri"/>
                <w:sz w:val="22"/>
                <w:szCs w:val="22"/>
              </w:rPr>
            </w:pPr>
          </w:p>
          <w:p w:rsidR="003A474D" w:rsidRPr="00CC779A" w:rsidRDefault="003A474D" w:rsidP="003A474D">
            <w:pPr>
              <w:ind w:left="170" w:hanging="170"/>
              <w:rPr>
                <w:rFonts w:cs="Calibri"/>
                <w:sz w:val="22"/>
                <w:szCs w:val="22"/>
              </w:rPr>
            </w:pPr>
          </w:p>
          <w:p w:rsidR="003A474D" w:rsidRPr="00CC779A" w:rsidRDefault="003A474D" w:rsidP="003A474D">
            <w:pPr>
              <w:ind w:left="170" w:hanging="170"/>
              <w:rPr>
                <w:rFonts w:cs="Calibri"/>
                <w:sz w:val="22"/>
                <w:szCs w:val="22"/>
              </w:rPr>
            </w:pPr>
          </w:p>
        </w:tc>
        <w:tc>
          <w:tcPr>
            <w:tcW w:w="4821" w:type="dxa"/>
            <w:gridSpan w:val="2"/>
            <w:tcBorders>
              <w:top w:val="single" w:sz="4" w:space="0" w:color="auto"/>
              <w:left w:val="single" w:sz="4" w:space="0" w:color="auto"/>
              <w:bottom w:val="nil"/>
              <w:right w:val="single" w:sz="4" w:space="0" w:color="auto"/>
            </w:tcBorders>
            <w:hideMark/>
          </w:tcPr>
          <w:p w:rsidR="003A474D" w:rsidRPr="00CC779A" w:rsidRDefault="003A474D" w:rsidP="003A474D">
            <w:pPr>
              <w:jc w:val="both"/>
              <w:rPr>
                <w:rFonts w:cs="Calibri"/>
                <w:sz w:val="22"/>
                <w:szCs w:val="22"/>
              </w:rPr>
            </w:pPr>
            <w:r w:rsidRPr="00CC779A">
              <w:rPr>
                <w:rFonts w:cs="Calibri"/>
                <w:sz w:val="22"/>
                <w:szCs w:val="22"/>
              </w:rPr>
              <w:t xml:space="preserve">Kenntnisse über einzelne  Valenzkategorien wie auch über das lexikalisch bedingte  Valenzpotential als Textkategorie. Kenntnisse über verschiedene Funktionen von Ellipsen. </w:t>
            </w:r>
          </w:p>
          <w:p w:rsidR="003A474D" w:rsidRPr="00CC779A" w:rsidRDefault="003A474D" w:rsidP="003A474D">
            <w:pPr>
              <w:jc w:val="both"/>
              <w:rPr>
                <w:rFonts w:cs="Calibri"/>
                <w:sz w:val="22"/>
                <w:szCs w:val="22"/>
              </w:rPr>
            </w:pPr>
            <w:r w:rsidRPr="00CC779A">
              <w:rPr>
                <w:rFonts w:cs="Calibri"/>
                <w:sz w:val="22"/>
                <w:szCs w:val="22"/>
              </w:rPr>
              <w:t>Bewerten von Funktionen einzelner syntaktischer Mittel im Text im Lichte der Entwicklungstendenzen.</w:t>
            </w:r>
          </w:p>
          <w:p w:rsidR="003A474D" w:rsidRPr="00CC779A" w:rsidRDefault="003A474D" w:rsidP="003A474D">
            <w:pPr>
              <w:jc w:val="both"/>
              <w:rPr>
                <w:rFonts w:cs="Calibri"/>
                <w:sz w:val="22"/>
                <w:szCs w:val="22"/>
              </w:rPr>
            </w:pPr>
          </w:p>
        </w:tc>
      </w:tr>
      <w:tr w:rsidR="003A474D" w:rsidRPr="00FA2540" w:rsidTr="003A474D">
        <w:trPr>
          <w:trHeight w:val="1417"/>
        </w:trPr>
        <w:tc>
          <w:tcPr>
            <w:tcW w:w="4727" w:type="dxa"/>
            <w:gridSpan w:val="4"/>
            <w:tcBorders>
              <w:top w:val="nil"/>
              <w:left w:val="single" w:sz="4" w:space="0" w:color="auto"/>
              <w:bottom w:val="single" w:sz="4" w:space="0" w:color="auto"/>
              <w:right w:val="single" w:sz="4" w:space="0" w:color="auto"/>
            </w:tcBorders>
          </w:tcPr>
          <w:p w:rsidR="003A474D" w:rsidRPr="00FA2540" w:rsidRDefault="003A474D" w:rsidP="003A474D">
            <w:pPr>
              <w:rPr>
                <w:rFonts w:cs="Calibri"/>
              </w:rPr>
            </w:pPr>
          </w:p>
        </w:tc>
        <w:tc>
          <w:tcPr>
            <w:tcW w:w="142" w:type="dxa"/>
            <w:tcBorders>
              <w:top w:val="nil"/>
              <w:left w:val="single" w:sz="4" w:space="0" w:color="auto"/>
              <w:bottom w:val="nil"/>
              <w:right w:val="single" w:sz="4" w:space="0" w:color="auto"/>
            </w:tcBorders>
          </w:tcPr>
          <w:p w:rsidR="003A474D" w:rsidRPr="00FA2540" w:rsidRDefault="003A474D" w:rsidP="003A474D">
            <w:pPr>
              <w:ind w:left="170" w:hanging="170"/>
              <w:rPr>
                <w:rFonts w:cs="Calibri"/>
                <w:b/>
              </w:rPr>
            </w:pPr>
          </w:p>
        </w:tc>
        <w:tc>
          <w:tcPr>
            <w:tcW w:w="4821" w:type="dxa"/>
            <w:gridSpan w:val="2"/>
            <w:tcBorders>
              <w:top w:val="nil"/>
              <w:left w:val="single" w:sz="4" w:space="0" w:color="auto"/>
              <w:bottom w:val="single" w:sz="4" w:space="0" w:color="auto"/>
              <w:right w:val="single" w:sz="4" w:space="0" w:color="auto"/>
            </w:tcBorders>
          </w:tcPr>
          <w:p w:rsidR="003A474D" w:rsidRPr="00FA2540" w:rsidRDefault="003A474D" w:rsidP="003A474D">
            <w:pPr>
              <w:ind w:left="170" w:hanging="170"/>
              <w:rPr>
                <w:rFonts w:cs="Calibri"/>
              </w:rPr>
            </w:pPr>
          </w:p>
        </w:tc>
      </w:tr>
      <w:tr w:rsidR="003A474D" w:rsidRPr="00FA2540" w:rsidTr="003A474D">
        <w:tc>
          <w:tcPr>
            <w:tcW w:w="4727" w:type="dxa"/>
            <w:gridSpan w:val="4"/>
            <w:tcBorders>
              <w:top w:val="nil"/>
              <w:left w:val="nil"/>
              <w:bottom w:val="single" w:sz="4" w:space="0" w:color="auto"/>
              <w:right w:val="nil"/>
            </w:tcBorders>
          </w:tcPr>
          <w:p w:rsidR="003A474D" w:rsidRPr="00FA2540" w:rsidRDefault="003A474D" w:rsidP="003A474D">
            <w:pPr>
              <w:ind w:left="170" w:hanging="170"/>
              <w:rPr>
                <w:rFonts w:cs="Calibri"/>
                <w:b/>
              </w:rPr>
            </w:pPr>
          </w:p>
          <w:p w:rsidR="003A474D" w:rsidRPr="00FA2540" w:rsidRDefault="003A474D" w:rsidP="003A474D">
            <w:pPr>
              <w:ind w:left="170" w:hanging="170"/>
              <w:rPr>
                <w:rFonts w:cs="Calibri"/>
                <w:b/>
              </w:rPr>
            </w:pPr>
            <w:r w:rsidRPr="00FA2540">
              <w:rPr>
                <w:rFonts w:cs="Calibri"/>
                <w:b/>
              </w:rPr>
              <w:t>Metode poučevanja in učenja:</w:t>
            </w:r>
          </w:p>
        </w:tc>
        <w:tc>
          <w:tcPr>
            <w:tcW w:w="142" w:type="dxa"/>
          </w:tcPr>
          <w:p w:rsidR="003A474D" w:rsidRPr="00FA2540" w:rsidRDefault="003A474D" w:rsidP="003A474D">
            <w:pPr>
              <w:ind w:left="170" w:hanging="170"/>
              <w:rPr>
                <w:rFonts w:cs="Calibri"/>
                <w:b/>
              </w:rPr>
            </w:pPr>
          </w:p>
          <w:p w:rsidR="003A474D" w:rsidRPr="00FA2540" w:rsidRDefault="003A474D" w:rsidP="003A474D">
            <w:pPr>
              <w:ind w:left="170" w:hanging="170"/>
              <w:rPr>
                <w:rFonts w:cs="Calibri"/>
                <w:b/>
              </w:rPr>
            </w:pPr>
          </w:p>
        </w:tc>
        <w:tc>
          <w:tcPr>
            <w:tcW w:w="4821" w:type="dxa"/>
            <w:gridSpan w:val="2"/>
            <w:tcBorders>
              <w:top w:val="nil"/>
              <w:left w:val="nil"/>
              <w:bottom w:val="single" w:sz="4" w:space="0" w:color="auto"/>
              <w:right w:val="nil"/>
            </w:tcBorders>
          </w:tcPr>
          <w:p w:rsidR="003A474D" w:rsidRPr="00FA2540" w:rsidRDefault="003A474D" w:rsidP="003A474D">
            <w:pPr>
              <w:ind w:left="170" w:hanging="170"/>
              <w:rPr>
                <w:rFonts w:cs="Calibri"/>
                <w:b/>
              </w:rPr>
            </w:pPr>
          </w:p>
          <w:p w:rsidR="003A474D" w:rsidRPr="00FA2540" w:rsidRDefault="003A474D" w:rsidP="003A474D">
            <w:pPr>
              <w:ind w:left="170" w:hanging="170"/>
              <w:rPr>
                <w:rFonts w:cs="Calibri"/>
                <w:b/>
              </w:rPr>
            </w:pPr>
            <w:r w:rsidRPr="00FA2540">
              <w:rPr>
                <w:rFonts w:cs="Calibri"/>
                <w:b/>
              </w:rPr>
              <w:t>Learning and teaching methods:</w:t>
            </w:r>
          </w:p>
        </w:tc>
      </w:tr>
      <w:tr w:rsidR="003A474D" w:rsidRPr="00FA2540" w:rsidTr="003A474D">
        <w:trPr>
          <w:trHeight w:val="2023"/>
        </w:trPr>
        <w:tc>
          <w:tcPr>
            <w:tcW w:w="4727" w:type="dxa"/>
            <w:gridSpan w:val="4"/>
            <w:tcBorders>
              <w:top w:val="single" w:sz="4" w:space="0" w:color="auto"/>
              <w:left w:val="single" w:sz="4" w:space="0" w:color="auto"/>
              <w:bottom w:val="single" w:sz="4" w:space="0" w:color="auto"/>
              <w:right w:val="single" w:sz="4" w:space="0" w:color="auto"/>
            </w:tcBorders>
            <w:hideMark/>
          </w:tcPr>
          <w:p w:rsidR="003A474D" w:rsidRPr="00CC779A" w:rsidRDefault="003A474D" w:rsidP="003A474D">
            <w:pPr>
              <w:rPr>
                <w:sz w:val="22"/>
                <w:szCs w:val="22"/>
              </w:rPr>
            </w:pPr>
            <w:r w:rsidRPr="00CC779A">
              <w:rPr>
                <w:sz w:val="22"/>
                <w:szCs w:val="22"/>
              </w:rPr>
              <w:t xml:space="preserve">Predavanje, delo z besedilom, projektno delo in individualne raziskovalne naloge, delo v dvojicah in timsko delo. </w:t>
            </w:r>
          </w:p>
          <w:p w:rsidR="003A474D" w:rsidRPr="00CC779A" w:rsidRDefault="003A474D" w:rsidP="003A474D">
            <w:pPr>
              <w:rPr>
                <w:sz w:val="22"/>
                <w:szCs w:val="22"/>
              </w:rPr>
            </w:pPr>
          </w:p>
        </w:tc>
        <w:tc>
          <w:tcPr>
            <w:tcW w:w="142" w:type="dxa"/>
            <w:tcBorders>
              <w:top w:val="nil"/>
              <w:left w:val="single" w:sz="4" w:space="0" w:color="auto"/>
              <w:bottom w:val="nil"/>
              <w:right w:val="single" w:sz="4" w:space="0" w:color="auto"/>
            </w:tcBorders>
          </w:tcPr>
          <w:p w:rsidR="003A474D" w:rsidRPr="00CC779A" w:rsidRDefault="003A474D" w:rsidP="003A474D">
            <w:pPr>
              <w:jc w:val="both"/>
              <w:rPr>
                <w:rFonts w:cs="Calibri"/>
                <w:sz w:val="22"/>
                <w:szCs w:val="22"/>
              </w:rPr>
            </w:pPr>
          </w:p>
        </w:tc>
        <w:tc>
          <w:tcPr>
            <w:tcW w:w="4821" w:type="dxa"/>
            <w:gridSpan w:val="2"/>
            <w:tcBorders>
              <w:top w:val="single" w:sz="4" w:space="0" w:color="auto"/>
              <w:left w:val="single" w:sz="4" w:space="0" w:color="auto"/>
              <w:bottom w:val="single" w:sz="4" w:space="0" w:color="auto"/>
              <w:right w:val="single" w:sz="4" w:space="0" w:color="auto"/>
            </w:tcBorders>
            <w:hideMark/>
          </w:tcPr>
          <w:p w:rsidR="003A474D" w:rsidRPr="00CC779A" w:rsidRDefault="003A474D" w:rsidP="003A474D">
            <w:pPr>
              <w:rPr>
                <w:sz w:val="22"/>
                <w:szCs w:val="22"/>
              </w:rPr>
            </w:pPr>
            <w:r w:rsidRPr="00CC779A">
              <w:rPr>
                <w:sz w:val="22"/>
                <w:szCs w:val="22"/>
              </w:rPr>
              <w:t>Vorlesung, Arbeit mit dem Text, Projektarbeit, individuelle Forschungsarbeit, Partnerarbeit und Teamarbeit.</w:t>
            </w:r>
          </w:p>
        </w:tc>
      </w:tr>
      <w:tr w:rsidR="003A474D" w:rsidRPr="00FA2540" w:rsidTr="003A474D">
        <w:tc>
          <w:tcPr>
            <w:tcW w:w="4020" w:type="dxa"/>
            <w:tcBorders>
              <w:top w:val="nil"/>
              <w:left w:val="nil"/>
              <w:bottom w:val="single" w:sz="4" w:space="0" w:color="auto"/>
              <w:right w:val="nil"/>
            </w:tcBorders>
          </w:tcPr>
          <w:p w:rsidR="003A474D" w:rsidRPr="00FA2540" w:rsidRDefault="003A474D" w:rsidP="003A474D">
            <w:pPr>
              <w:ind w:left="170" w:hanging="170"/>
              <w:rPr>
                <w:rFonts w:cs="Calibri"/>
                <w:b/>
              </w:rPr>
            </w:pPr>
          </w:p>
          <w:p w:rsidR="003A474D" w:rsidRPr="00FA2540" w:rsidRDefault="003A474D" w:rsidP="003A474D">
            <w:pPr>
              <w:ind w:left="170" w:hanging="170"/>
              <w:rPr>
                <w:rFonts w:cs="Calibri"/>
                <w:b/>
              </w:rPr>
            </w:pPr>
            <w:r w:rsidRPr="00FA2540">
              <w:rPr>
                <w:rFonts w:cs="Calibri"/>
                <w:b/>
              </w:rPr>
              <w:t>Načini ocenjevanja:</w:t>
            </w:r>
          </w:p>
        </w:tc>
        <w:tc>
          <w:tcPr>
            <w:tcW w:w="1560" w:type="dxa"/>
            <w:gridSpan w:val="5"/>
            <w:tcBorders>
              <w:top w:val="nil"/>
              <w:left w:val="nil"/>
              <w:bottom w:val="single" w:sz="4" w:space="0" w:color="auto"/>
              <w:right w:val="nil"/>
            </w:tcBorders>
            <w:hideMark/>
          </w:tcPr>
          <w:p w:rsidR="003A474D" w:rsidRPr="00FA2540" w:rsidRDefault="003A474D" w:rsidP="003A474D">
            <w:pPr>
              <w:ind w:left="170" w:hanging="170"/>
              <w:rPr>
                <w:rFonts w:cs="Calibri"/>
              </w:rPr>
            </w:pPr>
            <w:r w:rsidRPr="00FA2540">
              <w:rPr>
                <w:rFonts w:cs="Calibri"/>
              </w:rPr>
              <w:t>Delež (v %) /</w:t>
            </w:r>
          </w:p>
          <w:p w:rsidR="003A474D" w:rsidRPr="00FA2540" w:rsidRDefault="003A474D" w:rsidP="003A474D">
            <w:pPr>
              <w:ind w:left="170" w:hanging="170"/>
              <w:rPr>
                <w:rFonts w:cs="Calibri"/>
                <w:b/>
              </w:rPr>
            </w:pPr>
            <w:r w:rsidRPr="00FA2540">
              <w:rPr>
                <w:rFonts w:cs="Calibri"/>
              </w:rPr>
              <w:t>Weight (in %)</w:t>
            </w:r>
          </w:p>
        </w:tc>
        <w:tc>
          <w:tcPr>
            <w:tcW w:w="4110" w:type="dxa"/>
            <w:tcBorders>
              <w:top w:val="nil"/>
              <w:left w:val="nil"/>
              <w:bottom w:val="single" w:sz="4" w:space="0" w:color="auto"/>
              <w:right w:val="nil"/>
            </w:tcBorders>
          </w:tcPr>
          <w:p w:rsidR="003A474D" w:rsidRPr="00FA2540" w:rsidRDefault="003A474D" w:rsidP="003A474D">
            <w:pPr>
              <w:ind w:left="170" w:hanging="170"/>
              <w:rPr>
                <w:rFonts w:cs="Calibri"/>
                <w:b/>
              </w:rPr>
            </w:pPr>
          </w:p>
          <w:p w:rsidR="003A474D" w:rsidRPr="00FA2540" w:rsidRDefault="003A474D" w:rsidP="003A474D">
            <w:pPr>
              <w:ind w:left="170" w:hanging="170"/>
              <w:rPr>
                <w:rFonts w:cs="Calibri"/>
                <w:b/>
              </w:rPr>
            </w:pPr>
            <w:r w:rsidRPr="00FA2540">
              <w:rPr>
                <w:rFonts w:cs="Calibri"/>
                <w:b/>
              </w:rPr>
              <w:t>Assessment:</w:t>
            </w:r>
          </w:p>
        </w:tc>
      </w:tr>
      <w:tr w:rsidR="003A474D" w:rsidRPr="00FA2540" w:rsidTr="003A474D">
        <w:trPr>
          <w:trHeight w:val="1104"/>
        </w:trPr>
        <w:tc>
          <w:tcPr>
            <w:tcW w:w="4309" w:type="dxa"/>
            <w:gridSpan w:val="2"/>
            <w:tcBorders>
              <w:top w:val="single" w:sz="4" w:space="0" w:color="auto"/>
              <w:left w:val="single" w:sz="4" w:space="0" w:color="auto"/>
              <w:bottom w:val="single" w:sz="4" w:space="0" w:color="auto"/>
              <w:right w:val="single" w:sz="4" w:space="0" w:color="auto"/>
            </w:tcBorders>
          </w:tcPr>
          <w:p w:rsidR="003A474D" w:rsidRPr="00CC779A" w:rsidRDefault="003A474D" w:rsidP="003A474D">
            <w:pPr>
              <w:rPr>
                <w:sz w:val="22"/>
                <w:szCs w:val="22"/>
              </w:rPr>
            </w:pPr>
            <w:r w:rsidRPr="00CC779A">
              <w:rPr>
                <w:sz w:val="22"/>
                <w:szCs w:val="22"/>
              </w:rPr>
              <w:t>Pri predmetu je potrebno opraviti referat na izbrano temo in seminarsko nalogo ali pisni izpit.</w:t>
            </w:r>
          </w:p>
          <w:p w:rsidR="003A474D" w:rsidRPr="00CC779A" w:rsidRDefault="003A474D" w:rsidP="003A474D">
            <w:pPr>
              <w:rPr>
                <w:sz w:val="22"/>
                <w:szCs w:val="22"/>
              </w:rPr>
            </w:pPr>
            <w:r w:rsidRPr="00CC779A">
              <w:rPr>
                <w:sz w:val="22"/>
                <w:szCs w:val="22"/>
              </w:rPr>
              <w:t xml:space="preserve">Referat (30 %) in </w:t>
            </w:r>
          </w:p>
          <w:p w:rsidR="003A474D" w:rsidRPr="00CC779A" w:rsidRDefault="003A474D" w:rsidP="003A474D">
            <w:pPr>
              <w:rPr>
                <w:sz w:val="22"/>
                <w:szCs w:val="22"/>
              </w:rPr>
            </w:pPr>
            <w:r w:rsidRPr="00CC779A">
              <w:rPr>
                <w:sz w:val="22"/>
                <w:szCs w:val="22"/>
              </w:rPr>
              <w:t>seminarska naloga (70 %) ali pisni izpit (70 %)</w:t>
            </w:r>
          </w:p>
          <w:p w:rsidR="003A474D" w:rsidRPr="00CC779A" w:rsidRDefault="003A474D" w:rsidP="003A474D">
            <w:pPr>
              <w:rPr>
                <w:sz w:val="22"/>
                <w:szCs w:val="22"/>
              </w:rPr>
            </w:pPr>
          </w:p>
          <w:p w:rsidR="003A474D" w:rsidRPr="00CC779A" w:rsidRDefault="003A474D" w:rsidP="003A474D">
            <w:pPr>
              <w:ind w:left="170" w:hanging="170"/>
              <w:rPr>
                <w:rFonts w:cs="Calibri"/>
                <w:sz w:val="22"/>
                <w:szCs w:val="22"/>
              </w:rPr>
            </w:pPr>
          </w:p>
        </w:tc>
        <w:tc>
          <w:tcPr>
            <w:tcW w:w="1271" w:type="dxa"/>
            <w:gridSpan w:val="4"/>
            <w:tcBorders>
              <w:top w:val="single" w:sz="4" w:space="0" w:color="auto"/>
              <w:left w:val="single" w:sz="4" w:space="0" w:color="auto"/>
              <w:bottom w:val="single" w:sz="4" w:space="0" w:color="auto"/>
              <w:right w:val="single" w:sz="4" w:space="0" w:color="auto"/>
            </w:tcBorders>
            <w:vAlign w:val="bottom"/>
          </w:tcPr>
          <w:p w:rsidR="003A474D" w:rsidRPr="00CC779A" w:rsidRDefault="003A474D" w:rsidP="003A474D">
            <w:pPr>
              <w:rPr>
                <w:sz w:val="22"/>
                <w:szCs w:val="22"/>
              </w:rPr>
            </w:pPr>
            <w:r w:rsidRPr="00CC779A">
              <w:rPr>
                <w:sz w:val="22"/>
                <w:szCs w:val="22"/>
              </w:rPr>
              <w:t>30%</w:t>
            </w:r>
          </w:p>
          <w:p w:rsidR="003A474D" w:rsidRPr="00CC779A" w:rsidRDefault="003A474D" w:rsidP="003A474D">
            <w:pPr>
              <w:rPr>
                <w:sz w:val="22"/>
                <w:szCs w:val="22"/>
              </w:rPr>
            </w:pPr>
            <w:r w:rsidRPr="00CC779A">
              <w:rPr>
                <w:sz w:val="22"/>
                <w:szCs w:val="22"/>
              </w:rPr>
              <w:t>70%</w:t>
            </w:r>
          </w:p>
          <w:p w:rsidR="003A474D" w:rsidRPr="00CC779A" w:rsidRDefault="003A474D" w:rsidP="003A474D">
            <w:pPr>
              <w:rPr>
                <w:sz w:val="22"/>
                <w:szCs w:val="22"/>
              </w:rPr>
            </w:pPr>
          </w:p>
          <w:p w:rsidR="003A474D" w:rsidRPr="00CC779A" w:rsidRDefault="003A474D" w:rsidP="003A474D">
            <w:pPr>
              <w:rPr>
                <w:sz w:val="22"/>
                <w:szCs w:val="22"/>
              </w:rPr>
            </w:pPr>
          </w:p>
        </w:tc>
        <w:tc>
          <w:tcPr>
            <w:tcW w:w="4110" w:type="dxa"/>
            <w:tcBorders>
              <w:top w:val="single" w:sz="4" w:space="0" w:color="auto"/>
              <w:left w:val="single" w:sz="4" w:space="0" w:color="auto"/>
              <w:bottom w:val="single" w:sz="4" w:space="0" w:color="auto"/>
              <w:right w:val="single" w:sz="4" w:space="0" w:color="auto"/>
            </w:tcBorders>
            <w:hideMark/>
          </w:tcPr>
          <w:p w:rsidR="00CC779A" w:rsidRDefault="00CC779A" w:rsidP="003A474D">
            <w:pPr>
              <w:ind w:left="170" w:hanging="170"/>
              <w:rPr>
                <w:rFonts w:cs="Calibri"/>
                <w:sz w:val="22"/>
                <w:szCs w:val="22"/>
              </w:rPr>
            </w:pPr>
          </w:p>
          <w:p w:rsidR="003A474D" w:rsidRPr="00CC779A" w:rsidRDefault="003A474D" w:rsidP="003A474D">
            <w:pPr>
              <w:ind w:left="170" w:hanging="170"/>
              <w:rPr>
                <w:rFonts w:cs="Calibri"/>
                <w:sz w:val="22"/>
                <w:szCs w:val="22"/>
              </w:rPr>
            </w:pPr>
            <w:r w:rsidRPr="00CC779A">
              <w:rPr>
                <w:rFonts w:cs="Calibri"/>
                <w:sz w:val="22"/>
                <w:szCs w:val="22"/>
              </w:rPr>
              <w:t>Referat zum gewählten Thema (30 %) und</w:t>
            </w:r>
          </w:p>
          <w:p w:rsidR="003A474D" w:rsidRPr="00CC779A" w:rsidRDefault="003A474D" w:rsidP="003A474D">
            <w:pPr>
              <w:ind w:left="170" w:hanging="170"/>
              <w:rPr>
                <w:rFonts w:cs="Calibri"/>
                <w:sz w:val="22"/>
                <w:szCs w:val="22"/>
              </w:rPr>
            </w:pPr>
            <w:r w:rsidRPr="00CC779A">
              <w:rPr>
                <w:rFonts w:cs="Calibri"/>
                <w:sz w:val="22"/>
                <w:szCs w:val="22"/>
              </w:rPr>
              <w:t xml:space="preserve">Seminararbeit (70 %) oder schriftliche </w:t>
            </w:r>
          </w:p>
          <w:p w:rsidR="003A474D" w:rsidRPr="00CC779A" w:rsidRDefault="003A474D" w:rsidP="003A474D">
            <w:pPr>
              <w:ind w:left="170" w:hanging="170"/>
              <w:rPr>
                <w:rFonts w:cs="Calibri"/>
                <w:sz w:val="22"/>
                <w:szCs w:val="22"/>
              </w:rPr>
            </w:pPr>
            <w:r w:rsidRPr="00CC779A">
              <w:rPr>
                <w:rFonts w:cs="Calibri"/>
                <w:sz w:val="22"/>
                <w:szCs w:val="22"/>
              </w:rPr>
              <w:t>Prüfung (70 %).</w:t>
            </w:r>
          </w:p>
          <w:p w:rsidR="003A474D" w:rsidRPr="00CC779A" w:rsidRDefault="003A474D" w:rsidP="003A474D">
            <w:pPr>
              <w:ind w:left="170" w:hanging="170"/>
              <w:rPr>
                <w:rFonts w:cs="Calibri"/>
                <w:sz w:val="22"/>
                <w:szCs w:val="22"/>
              </w:rPr>
            </w:pPr>
          </w:p>
        </w:tc>
      </w:tr>
      <w:tr w:rsidR="003A474D" w:rsidRPr="00FA2540" w:rsidTr="003A474D">
        <w:tc>
          <w:tcPr>
            <w:tcW w:w="9690" w:type="dxa"/>
            <w:gridSpan w:val="7"/>
            <w:tcBorders>
              <w:top w:val="single" w:sz="4" w:space="0" w:color="auto"/>
              <w:left w:val="single" w:sz="4" w:space="0" w:color="auto"/>
              <w:bottom w:val="single" w:sz="4" w:space="0" w:color="auto"/>
              <w:right w:val="single" w:sz="4" w:space="0" w:color="auto"/>
            </w:tcBorders>
          </w:tcPr>
          <w:p w:rsidR="003A474D" w:rsidRPr="00FA2540" w:rsidRDefault="003A474D" w:rsidP="003A474D">
            <w:pPr>
              <w:ind w:left="170" w:hanging="170"/>
              <w:rPr>
                <w:rFonts w:cs="Calibri"/>
                <w:b/>
              </w:rPr>
            </w:pPr>
          </w:p>
          <w:p w:rsidR="003A474D" w:rsidRPr="00FA2540" w:rsidRDefault="003A474D" w:rsidP="003A474D">
            <w:pPr>
              <w:ind w:left="170" w:hanging="170"/>
              <w:rPr>
                <w:rFonts w:cs="Calibri"/>
                <w:b/>
              </w:rPr>
            </w:pPr>
            <w:r w:rsidRPr="00FA2540">
              <w:rPr>
                <w:rFonts w:cs="Calibri"/>
                <w:b/>
              </w:rPr>
              <w:t xml:space="preserve">Reference nosilca / Lecturer's references: </w:t>
            </w:r>
          </w:p>
          <w:p w:rsidR="003A474D" w:rsidRPr="00CC779A" w:rsidRDefault="003A474D" w:rsidP="00656E99">
            <w:pPr>
              <w:numPr>
                <w:ilvl w:val="0"/>
                <w:numId w:val="183"/>
              </w:numPr>
              <w:jc w:val="both"/>
              <w:rPr>
                <w:rFonts w:cs="Arial"/>
                <w:sz w:val="22"/>
                <w:szCs w:val="22"/>
              </w:rPr>
            </w:pPr>
            <w:r w:rsidRPr="00CC779A">
              <w:rPr>
                <w:rFonts w:cs="Arial"/>
                <w:sz w:val="22"/>
                <w:szCs w:val="22"/>
              </w:rPr>
              <w:t xml:space="preserve">Krevs Birk, Uršula (2006): </w:t>
            </w:r>
            <w:r w:rsidRPr="00CC779A">
              <w:rPr>
                <w:rFonts w:cs="Arial"/>
                <w:i/>
                <w:sz w:val="22"/>
                <w:szCs w:val="22"/>
              </w:rPr>
              <w:t>Argumentellipse. Aktantenweglassung in deutschen und slowenischen  Reportagentexten.</w:t>
            </w:r>
            <w:r w:rsidRPr="00CC779A">
              <w:rPr>
                <w:rFonts w:cs="Arial"/>
                <w:sz w:val="22"/>
                <w:szCs w:val="22"/>
              </w:rPr>
              <w:t xml:space="preserve"> Tübingen: Narr.  </w:t>
            </w:r>
          </w:p>
          <w:p w:rsidR="003A474D" w:rsidRPr="00CC779A" w:rsidRDefault="003A474D" w:rsidP="00656E99">
            <w:pPr>
              <w:numPr>
                <w:ilvl w:val="0"/>
                <w:numId w:val="183"/>
              </w:numPr>
              <w:jc w:val="both"/>
              <w:rPr>
                <w:rFonts w:cs="Arial"/>
                <w:color w:val="000000"/>
                <w:sz w:val="22"/>
                <w:szCs w:val="22"/>
                <w:shd w:val="clear" w:color="auto" w:fill="FFFAF0"/>
              </w:rPr>
            </w:pPr>
            <w:r w:rsidRPr="00CC779A">
              <w:rPr>
                <w:rFonts w:cs="Arial"/>
                <w:sz w:val="22"/>
                <w:szCs w:val="22"/>
              </w:rPr>
              <w:t>Krevs Birk</w:t>
            </w:r>
            <w:r w:rsidRPr="00CC779A">
              <w:rPr>
                <w:rFonts w:cs="Arial"/>
                <w:color w:val="000000"/>
                <w:sz w:val="22"/>
                <w:szCs w:val="22"/>
              </w:rPr>
              <w:t>, Uršula (2008): Ich bewerbe mich : zur Valenzpraxis in einsprachigen Wörterbüchern und in</w:t>
            </w:r>
            <w:r w:rsidRPr="00CC779A">
              <w:rPr>
                <w:rFonts w:cs="Arial"/>
                <w:color w:val="000000"/>
                <w:sz w:val="22"/>
                <w:szCs w:val="22"/>
                <w:shd w:val="clear" w:color="auto" w:fill="FFFAF0"/>
              </w:rPr>
              <w:t xml:space="preserve"> </w:t>
            </w:r>
            <w:r w:rsidRPr="00CC779A">
              <w:rPr>
                <w:rFonts w:cs="Arial"/>
                <w:color w:val="000000"/>
                <w:sz w:val="22"/>
                <w:szCs w:val="22"/>
              </w:rPr>
              <w:t>der Übersetzungssituation. V: JESENŠEK, Vida (ur.), LIPAVIC OŠTIR, Alja (ur.). </w:t>
            </w:r>
            <w:r w:rsidRPr="00CC779A">
              <w:rPr>
                <w:rFonts w:cs="Arial"/>
                <w:i/>
                <w:iCs/>
                <w:color w:val="000000"/>
                <w:sz w:val="22"/>
                <w:szCs w:val="22"/>
              </w:rPr>
              <w:t>Wörterbuch und</w:t>
            </w:r>
            <w:r w:rsidRPr="00CC779A">
              <w:rPr>
                <w:rFonts w:cs="Arial"/>
                <w:i/>
                <w:iCs/>
                <w:color w:val="000000"/>
                <w:sz w:val="22"/>
                <w:szCs w:val="22"/>
                <w:shd w:val="clear" w:color="auto" w:fill="FFFAF0"/>
              </w:rPr>
              <w:t xml:space="preserve"> </w:t>
            </w:r>
            <w:r w:rsidRPr="00CC779A">
              <w:rPr>
                <w:rFonts w:cs="Arial"/>
                <w:i/>
                <w:iCs/>
                <w:color w:val="000000"/>
                <w:sz w:val="22"/>
                <w:szCs w:val="22"/>
              </w:rPr>
              <w:t>Übersetzung</w:t>
            </w:r>
            <w:r w:rsidRPr="00CC779A">
              <w:rPr>
                <w:rFonts w:cs="Arial"/>
                <w:color w:val="000000"/>
                <w:sz w:val="22"/>
                <w:szCs w:val="22"/>
              </w:rPr>
              <w:t>, 4. Internationales Kolloquium zur Lexikographie und Wörterbuchforschung, Universität Maribor, 20. bis 22. Oktober 2006. (Germanistische Linguistik 195/196). Hildesheim; Zürich; New York: Georg Olms, 2008, str. 184–208.</w:t>
            </w:r>
          </w:p>
          <w:p w:rsidR="003A474D" w:rsidRPr="00CC779A" w:rsidRDefault="003A474D" w:rsidP="00656E99">
            <w:pPr>
              <w:numPr>
                <w:ilvl w:val="0"/>
                <w:numId w:val="183"/>
              </w:numPr>
              <w:jc w:val="both"/>
              <w:rPr>
                <w:rFonts w:cs="Arial"/>
                <w:color w:val="000000"/>
                <w:sz w:val="22"/>
                <w:szCs w:val="22"/>
                <w:shd w:val="clear" w:color="auto" w:fill="FFFAF0"/>
              </w:rPr>
            </w:pPr>
            <w:r w:rsidRPr="00CC779A">
              <w:rPr>
                <w:rFonts w:cs="Arial"/>
                <w:sz w:val="22"/>
                <w:szCs w:val="22"/>
              </w:rPr>
              <w:t>Krevs Birk</w:t>
            </w:r>
            <w:r w:rsidRPr="00CC779A">
              <w:rPr>
                <w:rFonts w:cs="Arial"/>
                <w:color w:val="000000"/>
                <w:sz w:val="22"/>
                <w:szCs w:val="22"/>
              </w:rPr>
              <w:t xml:space="preserve">, Uršula (2016): </w:t>
            </w:r>
            <w:r w:rsidRPr="00CC779A">
              <w:rPr>
                <w:rFonts w:cs="Arial"/>
                <w:i/>
                <w:iCs/>
                <w:color w:val="000000"/>
                <w:sz w:val="22"/>
                <w:szCs w:val="22"/>
              </w:rPr>
              <w:t>Einführung in die germanistische Linguistik: eine Propädeutik für Germanistikstudierende mit interkulturellem Ansatz</w:t>
            </w:r>
            <w:r w:rsidRPr="00CC779A">
              <w:rPr>
                <w:rFonts w:cs="Arial"/>
                <w:color w:val="000000"/>
                <w:sz w:val="22"/>
                <w:szCs w:val="22"/>
              </w:rPr>
              <w:t>. 2., überarbeitete und erweiterte Aufl. Ljubljana:</w:t>
            </w:r>
            <w:r w:rsidRPr="00CC779A">
              <w:rPr>
                <w:rFonts w:cs="Arial"/>
                <w:color w:val="000000"/>
                <w:sz w:val="22"/>
                <w:szCs w:val="22"/>
                <w:shd w:val="clear" w:color="auto" w:fill="FFFAF0"/>
              </w:rPr>
              <w:t xml:space="preserve"> </w:t>
            </w:r>
            <w:r w:rsidRPr="00CC779A">
              <w:rPr>
                <w:rFonts w:cs="Arial"/>
                <w:color w:val="000000"/>
                <w:sz w:val="22"/>
                <w:szCs w:val="22"/>
              </w:rPr>
              <w:t xml:space="preserve">Znanstvena založba Filozofske fakultete, 2016. </w:t>
            </w:r>
          </w:p>
          <w:p w:rsidR="003A474D" w:rsidRPr="00FA2540" w:rsidRDefault="003A474D" w:rsidP="003A474D">
            <w:pPr>
              <w:ind w:left="170" w:hanging="170"/>
              <w:rPr>
                <w:rFonts w:cs="Calibri"/>
                <w:b/>
              </w:rPr>
            </w:pPr>
          </w:p>
        </w:tc>
      </w:tr>
    </w:tbl>
    <w:p w:rsidR="003A474D" w:rsidRDefault="003A474D" w:rsidP="003A474D"/>
    <w:p w:rsidR="003A474D" w:rsidRDefault="003A474D" w:rsidP="003A474D">
      <w:r>
        <w:br w:type="page"/>
      </w: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3A474D" w:rsidRPr="00E408DF" w:rsidTr="003A474D">
        <w:tc>
          <w:tcPr>
            <w:tcW w:w="9690" w:type="dxa"/>
            <w:gridSpan w:val="18"/>
            <w:tcBorders>
              <w:top w:val="single" w:sz="4" w:space="0" w:color="auto"/>
              <w:left w:val="single" w:sz="4" w:space="0" w:color="auto"/>
              <w:bottom w:val="single" w:sz="4" w:space="0" w:color="auto"/>
              <w:right w:val="single" w:sz="4" w:space="0" w:color="auto"/>
            </w:tcBorders>
            <w:shd w:val="clear" w:color="auto" w:fill="E6E6E6"/>
            <w:hideMark/>
          </w:tcPr>
          <w:p w:rsidR="003A474D" w:rsidRPr="00E408DF" w:rsidRDefault="003A474D" w:rsidP="003A474D">
            <w:pPr>
              <w:ind w:left="170" w:hanging="170"/>
              <w:jc w:val="center"/>
              <w:rPr>
                <w:rFonts w:cs="Calibri"/>
                <w:b/>
              </w:rPr>
            </w:pPr>
            <w:r w:rsidRPr="00E408DF">
              <w:rPr>
                <w:rFonts w:cs="Calibri"/>
              </w:rPr>
              <w:lastRenderedPageBreak/>
              <w:br w:type="page"/>
            </w:r>
            <w:r w:rsidRPr="00E408DF">
              <w:rPr>
                <w:rFonts w:cs="Calibri"/>
                <w:b/>
              </w:rPr>
              <w:t>UČNI NAČRT PREDMETA / COURSE SYLLABUS</w:t>
            </w:r>
          </w:p>
        </w:tc>
      </w:tr>
      <w:tr w:rsidR="003A474D" w:rsidRPr="00E408DF" w:rsidTr="003A474D">
        <w:tc>
          <w:tcPr>
            <w:tcW w:w="1799" w:type="dxa"/>
            <w:gridSpan w:val="3"/>
            <w:hideMark/>
          </w:tcPr>
          <w:p w:rsidR="003A474D" w:rsidRPr="00E408DF" w:rsidRDefault="003A474D" w:rsidP="003A474D">
            <w:pPr>
              <w:ind w:left="170" w:hanging="170"/>
              <w:rPr>
                <w:rFonts w:cs="Calibri"/>
                <w:b/>
              </w:rPr>
            </w:pPr>
            <w:r w:rsidRPr="00E408DF">
              <w:rPr>
                <w:rFonts w:cs="Calibri"/>
                <w:b/>
              </w:rPr>
              <w:t>Predmet:</w:t>
            </w:r>
          </w:p>
        </w:tc>
        <w:tc>
          <w:tcPr>
            <w:tcW w:w="7891" w:type="dxa"/>
            <w:gridSpan w:val="15"/>
            <w:tcBorders>
              <w:top w:val="single" w:sz="4" w:space="0" w:color="auto"/>
              <w:left w:val="single" w:sz="4" w:space="0" w:color="auto"/>
              <w:bottom w:val="single" w:sz="4" w:space="0" w:color="auto"/>
              <w:right w:val="single" w:sz="4" w:space="0" w:color="auto"/>
            </w:tcBorders>
          </w:tcPr>
          <w:p w:rsidR="003A474D" w:rsidRPr="00E408DF" w:rsidRDefault="003A474D" w:rsidP="00141BEB">
            <w:pPr>
              <w:pStyle w:val="Naslov3"/>
              <w:rPr>
                <w:rFonts w:eastAsia="Times New Roman"/>
              </w:rPr>
            </w:pPr>
            <w:bookmarkStart w:id="26" w:name="_Toc535800741"/>
            <w:r w:rsidRPr="00E408DF">
              <w:rPr>
                <w:rFonts w:eastAsia="Times New Roman"/>
              </w:rPr>
              <w:t>Novejše tendence v germanističnem jezikoslovju I</w:t>
            </w:r>
            <w:bookmarkEnd w:id="26"/>
          </w:p>
        </w:tc>
      </w:tr>
      <w:tr w:rsidR="003A474D" w:rsidRPr="00E408DF" w:rsidTr="003A474D">
        <w:tc>
          <w:tcPr>
            <w:tcW w:w="1799" w:type="dxa"/>
            <w:gridSpan w:val="3"/>
            <w:hideMark/>
          </w:tcPr>
          <w:p w:rsidR="003A474D" w:rsidRPr="00E408DF" w:rsidRDefault="003A474D" w:rsidP="003A474D">
            <w:pPr>
              <w:ind w:left="170" w:hanging="170"/>
              <w:rPr>
                <w:rFonts w:cs="Calibri"/>
                <w:b/>
              </w:rPr>
            </w:pPr>
            <w:r w:rsidRPr="00E408DF">
              <w:rPr>
                <w:rFonts w:cs="Calibri"/>
                <w:b/>
              </w:rPr>
              <w:t>Course title:</w:t>
            </w:r>
          </w:p>
        </w:tc>
        <w:tc>
          <w:tcPr>
            <w:tcW w:w="7891" w:type="dxa"/>
            <w:gridSpan w:val="15"/>
            <w:tcBorders>
              <w:top w:val="single" w:sz="4" w:space="0" w:color="auto"/>
              <w:left w:val="single" w:sz="4" w:space="0" w:color="auto"/>
              <w:bottom w:val="single" w:sz="4" w:space="0" w:color="auto"/>
              <w:right w:val="single" w:sz="4" w:space="0" w:color="auto"/>
            </w:tcBorders>
          </w:tcPr>
          <w:p w:rsidR="003A474D" w:rsidRDefault="003A474D" w:rsidP="003A474D">
            <w:pPr>
              <w:ind w:left="170" w:hanging="170"/>
              <w:rPr>
                <w:rFonts w:cs="Calibri"/>
              </w:rPr>
            </w:pPr>
            <w:r w:rsidRPr="00E408DF">
              <w:rPr>
                <w:rFonts w:cs="Calibri"/>
              </w:rPr>
              <w:t>Neuere Tendenzen in der germanistischen Sprachwissenschaft I</w:t>
            </w:r>
            <w:r w:rsidR="00DA7C52">
              <w:rPr>
                <w:rFonts w:cs="Calibri"/>
              </w:rPr>
              <w:t xml:space="preserve"> / </w:t>
            </w:r>
          </w:p>
          <w:p w:rsidR="00DA7C52" w:rsidRPr="00E408DF" w:rsidRDefault="00DA7C52" w:rsidP="003A474D">
            <w:pPr>
              <w:ind w:left="170" w:hanging="170"/>
              <w:rPr>
                <w:rFonts w:cs="Calibri"/>
              </w:rPr>
            </w:pPr>
            <w:r>
              <w:t>Recent Trends in German Linguistics I</w:t>
            </w:r>
          </w:p>
        </w:tc>
      </w:tr>
      <w:tr w:rsidR="003A474D" w:rsidRPr="00E408DF" w:rsidTr="003A474D">
        <w:tc>
          <w:tcPr>
            <w:tcW w:w="3307" w:type="dxa"/>
            <w:gridSpan w:val="5"/>
            <w:vAlign w:val="center"/>
          </w:tcPr>
          <w:p w:rsidR="003A474D" w:rsidRPr="00E408DF" w:rsidRDefault="003A474D" w:rsidP="003A474D">
            <w:pPr>
              <w:ind w:left="170" w:hanging="170"/>
              <w:jc w:val="center"/>
              <w:rPr>
                <w:rFonts w:cs="Calibri"/>
                <w:b/>
              </w:rPr>
            </w:pPr>
          </w:p>
        </w:tc>
        <w:tc>
          <w:tcPr>
            <w:tcW w:w="3401" w:type="dxa"/>
            <w:gridSpan w:val="8"/>
            <w:vAlign w:val="center"/>
          </w:tcPr>
          <w:p w:rsidR="003A474D" w:rsidRPr="00E408DF" w:rsidRDefault="003A474D" w:rsidP="003A474D">
            <w:pPr>
              <w:ind w:left="170" w:hanging="170"/>
              <w:jc w:val="center"/>
              <w:rPr>
                <w:rFonts w:cs="Calibri"/>
                <w:b/>
              </w:rPr>
            </w:pPr>
          </w:p>
        </w:tc>
        <w:tc>
          <w:tcPr>
            <w:tcW w:w="1558" w:type="dxa"/>
            <w:gridSpan w:val="2"/>
            <w:vAlign w:val="center"/>
          </w:tcPr>
          <w:p w:rsidR="003A474D" w:rsidRPr="00E408DF" w:rsidRDefault="003A474D" w:rsidP="003A474D">
            <w:pPr>
              <w:ind w:left="170" w:hanging="170"/>
              <w:jc w:val="center"/>
              <w:rPr>
                <w:rFonts w:cs="Calibri"/>
                <w:b/>
              </w:rPr>
            </w:pPr>
          </w:p>
        </w:tc>
        <w:tc>
          <w:tcPr>
            <w:tcW w:w="1424" w:type="dxa"/>
            <w:gridSpan w:val="3"/>
            <w:vAlign w:val="center"/>
          </w:tcPr>
          <w:p w:rsidR="003A474D" w:rsidRPr="00E408DF" w:rsidRDefault="003A474D" w:rsidP="003A474D">
            <w:pPr>
              <w:ind w:left="170" w:hanging="170"/>
              <w:jc w:val="center"/>
              <w:rPr>
                <w:rFonts w:cs="Calibri"/>
                <w:b/>
              </w:rPr>
            </w:pPr>
          </w:p>
        </w:tc>
      </w:tr>
      <w:tr w:rsidR="003A474D" w:rsidRPr="00E408DF" w:rsidTr="003A474D">
        <w:tc>
          <w:tcPr>
            <w:tcW w:w="3307" w:type="dxa"/>
            <w:gridSpan w:val="5"/>
            <w:tcBorders>
              <w:top w:val="nil"/>
              <w:left w:val="nil"/>
              <w:bottom w:val="single" w:sz="4" w:space="0" w:color="auto"/>
              <w:right w:val="nil"/>
            </w:tcBorders>
            <w:vAlign w:val="center"/>
            <w:hideMark/>
          </w:tcPr>
          <w:p w:rsidR="003A474D" w:rsidRPr="00E408DF" w:rsidRDefault="003A474D" w:rsidP="003A474D">
            <w:pPr>
              <w:ind w:left="170" w:hanging="170"/>
              <w:jc w:val="center"/>
              <w:rPr>
                <w:rFonts w:cs="Calibri"/>
                <w:b/>
              </w:rPr>
            </w:pPr>
            <w:r w:rsidRPr="00E408DF">
              <w:rPr>
                <w:rFonts w:cs="Calibri"/>
                <w:b/>
              </w:rPr>
              <w:t>Študijski program in stopnja</w:t>
            </w:r>
          </w:p>
          <w:p w:rsidR="003A474D" w:rsidRPr="00E408DF" w:rsidRDefault="003A474D" w:rsidP="003A474D">
            <w:pPr>
              <w:ind w:left="170" w:hanging="170"/>
              <w:jc w:val="center"/>
              <w:rPr>
                <w:rFonts w:cs="Calibri"/>
              </w:rPr>
            </w:pPr>
            <w:r w:rsidRPr="00E408DF">
              <w:rPr>
                <w:rFonts w:cs="Calibri"/>
                <w:b/>
              </w:rPr>
              <w:t>Study programme and level</w:t>
            </w:r>
          </w:p>
        </w:tc>
        <w:tc>
          <w:tcPr>
            <w:tcW w:w="3401" w:type="dxa"/>
            <w:gridSpan w:val="8"/>
            <w:tcBorders>
              <w:top w:val="nil"/>
              <w:left w:val="nil"/>
              <w:bottom w:val="single" w:sz="4" w:space="0" w:color="auto"/>
              <w:right w:val="nil"/>
            </w:tcBorders>
            <w:vAlign w:val="center"/>
            <w:hideMark/>
          </w:tcPr>
          <w:p w:rsidR="003A474D" w:rsidRPr="00E408DF" w:rsidRDefault="003A474D" w:rsidP="003A474D">
            <w:pPr>
              <w:ind w:left="170" w:hanging="170"/>
              <w:jc w:val="center"/>
              <w:rPr>
                <w:rFonts w:cs="Calibri"/>
                <w:b/>
              </w:rPr>
            </w:pPr>
            <w:r w:rsidRPr="00E408DF">
              <w:rPr>
                <w:rFonts w:cs="Calibri"/>
                <w:b/>
              </w:rPr>
              <w:t>Študijska smer</w:t>
            </w:r>
          </w:p>
          <w:p w:rsidR="003A474D" w:rsidRPr="00E408DF" w:rsidRDefault="003A474D" w:rsidP="003A474D">
            <w:pPr>
              <w:ind w:left="170" w:hanging="170"/>
              <w:jc w:val="center"/>
              <w:rPr>
                <w:rFonts w:cs="Calibri"/>
                <w:b/>
              </w:rPr>
            </w:pPr>
            <w:r w:rsidRPr="00E408DF">
              <w:rPr>
                <w:rFonts w:cs="Calibri"/>
                <w:b/>
              </w:rPr>
              <w:t>Study field</w:t>
            </w:r>
          </w:p>
        </w:tc>
        <w:tc>
          <w:tcPr>
            <w:tcW w:w="1558" w:type="dxa"/>
            <w:gridSpan w:val="2"/>
            <w:tcBorders>
              <w:top w:val="nil"/>
              <w:left w:val="nil"/>
              <w:bottom w:val="single" w:sz="4" w:space="0" w:color="auto"/>
              <w:right w:val="nil"/>
            </w:tcBorders>
            <w:vAlign w:val="center"/>
            <w:hideMark/>
          </w:tcPr>
          <w:p w:rsidR="003A474D" w:rsidRPr="00E408DF" w:rsidRDefault="003A474D" w:rsidP="003A474D">
            <w:pPr>
              <w:ind w:left="170" w:hanging="170"/>
              <w:jc w:val="center"/>
              <w:rPr>
                <w:rFonts w:cs="Calibri"/>
                <w:b/>
              </w:rPr>
            </w:pPr>
            <w:r w:rsidRPr="00E408DF">
              <w:rPr>
                <w:rFonts w:cs="Calibri"/>
                <w:b/>
              </w:rPr>
              <w:t>Letnik</w:t>
            </w:r>
          </w:p>
          <w:p w:rsidR="003A474D" w:rsidRPr="00E408DF" w:rsidRDefault="003A474D" w:rsidP="003A474D">
            <w:pPr>
              <w:ind w:left="170" w:hanging="170"/>
              <w:jc w:val="center"/>
              <w:rPr>
                <w:rFonts w:cs="Calibri"/>
                <w:b/>
              </w:rPr>
            </w:pPr>
            <w:r w:rsidRPr="00E408DF">
              <w:rPr>
                <w:rFonts w:cs="Calibri"/>
                <w:b/>
              </w:rPr>
              <w:t>Academic year</w:t>
            </w:r>
          </w:p>
        </w:tc>
        <w:tc>
          <w:tcPr>
            <w:tcW w:w="1424" w:type="dxa"/>
            <w:gridSpan w:val="3"/>
            <w:tcBorders>
              <w:top w:val="nil"/>
              <w:left w:val="nil"/>
              <w:bottom w:val="single" w:sz="4" w:space="0" w:color="auto"/>
              <w:right w:val="nil"/>
            </w:tcBorders>
            <w:vAlign w:val="center"/>
            <w:hideMark/>
          </w:tcPr>
          <w:p w:rsidR="003A474D" w:rsidRPr="00E408DF" w:rsidRDefault="003A474D" w:rsidP="003A474D">
            <w:pPr>
              <w:ind w:left="170" w:hanging="170"/>
              <w:jc w:val="center"/>
              <w:rPr>
                <w:rFonts w:cs="Calibri"/>
                <w:b/>
              </w:rPr>
            </w:pPr>
            <w:r w:rsidRPr="00E408DF">
              <w:rPr>
                <w:rFonts w:cs="Calibri"/>
                <w:b/>
              </w:rPr>
              <w:t>Semester</w:t>
            </w:r>
          </w:p>
          <w:p w:rsidR="003A474D" w:rsidRPr="00E408DF" w:rsidRDefault="003A474D" w:rsidP="003A474D">
            <w:pPr>
              <w:ind w:left="170" w:hanging="170"/>
              <w:jc w:val="center"/>
              <w:rPr>
                <w:rFonts w:cs="Calibri"/>
                <w:b/>
              </w:rPr>
            </w:pPr>
            <w:r w:rsidRPr="00E408DF">
              <w:rPr>
                <w:rFonts w:cs="Calibri"/>
                <w:b/>
              </w:rPr>
              <w:t>Semester</w:t>
            </w:r>
          </w:p>
        </w:tc>
      </w:tr>
      <w:tr w:rsidR="003A474D" w:rsidRPr="00E408DF" w:rsidTr="003A474D">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hideMark/>
          </w:tcPr>
          <w:p w:rsidR="003A474D" w:rsidRPr="00E408DF" w:rsidRDefault="003A474D" w:rsidP="003A474D">
            <w:pPr>
              <w:ind w:left="170" w:hanging="170"/>
              <w:jc w:val="center"/>
              <w:rPr>
                <w:rFonts w:cs="Calibri"/>
                <w:b/>
                <w:bCs/>
              </w:rPr>
            </w:pPr>
            <w:r w:rsidRPr="00E408DF">
              <w:rPr>
                <w:rFonts w:cs="Calibri"/>
                <w:b/>
                <w:bCs/>
              </w:rPr>
              <w:t>Študijski program druge stopnje GERMANISTIKA</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3A474D" w:rsidRPr="00E408DF" w:rsidRDefault="003A474D" w:rsidP="003A474D">
            <w:pPr>
              <w:ind w:left="170" w:hanging="170"/>
              <w:jc w:val="center"/>
              <w:rPr>
                <w:rFonts w:cs="Calibri"/>
                <w:b/>
                <w:bCs/>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3A474D" w:rsidRPr="00E408DF" w:rsidRDefault="003A474D" w:rsidP="003A474D">
            <w:pPr>
              <w:ind w:left="170" w:hanging="170"/>
              <w:jc w:val="center"/>
              <w:rPr>
                <w:rFonts w:cs="Calibri"/>
                <w:bCs/>
              </w:rPr>
            </w:pPr>
            <w:r>
              <w:rPr>
                <w:rFonts w:cs="Calibri"/>
                <w:bCs/>
              </w:rPr>
              <w:t>I. ali II.</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3A474D" w:rsidRPr="00E408DF" w:rsidRDefault="003A474D" w:rsidP="003A474D">
            <w:pPr>
              <w:ind w:left="170" w:hanging="170"/>
              <w:jc w:val="center"/>
              <w:rPr>
                <w:rFonts w:cs="Calibri"/>
                <w:bCs/>
              </w:rPr>
            </w:pPr>
            <w:r>
              <w:rPr>
                <w:rFonts w:cs="Calibri"/>
                <w:bCs/>
              </w:rPr>
              <w:t>1. ali 3.</w:t>
            </w:r>
          </w:p>
        </w:tc>
      </w:tr>
      <w:tr w:rsidR="003A474D" w:rsidRPr="00E408DF" w:rsidTr="003A474D">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hideMark/>
          </w:tcPr>
          <w:p w:rsidR="003A474D" w:rsidRPr="00E408DF" w:rsidRDefault="003A474D" w:rsidP="003A474D">
            <w:pPr>
              <w:ind w:left="170" w:hanging="170"/>
              <w:jc w:val="center"/>
              <w:rPr>
                <w:rFonts w:cs="Calibri"/>
                <w:b/>
                <w:bCs/>
              </w:rPr>
            </w:pPr>
            <w:r w:rsidRPr="00E408DF">
              <w:rPr>
                <w:rFonts w:cs="Calibri"/>
                <w:b/>
                <w:bCs/>
              </w:rPr>
              <w:t xml:space="preserve">Masterstudiengang </w:t>
            </w:r>
          </w:p>
          <w:p w:rsidR="003A474D" w:rsidRPr="00E408DF" w:rsidRDefault="003A474D" w:rsidP="003A474D">
            <w:pPr>
              <w:ind w:left="170" w:hanging="170"/>
              <w:jc w:val="center"/>
              <w:rPr>
                <w:rFonts w:cs="Calibri"/>
                <w:b/>
                <w:bCs/>
              </w:rPr>
            </w:pPr>
            <w:r w:rsidRPr="00E408DF">
              <w:rPr>
                <w:rFonts w:cs="Calibri"/>
                <w:b/>
                <w:bCs/>
              </w:rPr>
              <w:t>GERMANISTIK</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3A474D" w:rsidRPr="00E408DF" w:rsidRDefault="003A474D" w:rsidP="003A474D">
            <w:pPr>
              <w:ind w:left="170" w:hanging="170"/>
              <w:jc w:val="center"/>
              <w:rPr>
                <w:rFonts w:cs="Calibri"/>
                <w:b/>
                <w:bCs/>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3A474D" w:rsidRPr="00BA2042" w:rsidRDefault="003A474D" w:rsidP="003A474D">
            <w:pPr>
              <w:ind w:left="170" w:hanging="170"/>
              <w:jc w:val="center"/>
              <w:rPr>
                <w:rFonts w:cs="Calibri"/>
                <w:bCs/>
              </w:rPr>
            </w:pPr>
            <w:r>
              <w:rPr>
                <w:rFonts w:cs="Calibri"/>
                <w:bCs/>
              </w:rPr>
              <w:t>I</w:t>
            </w:r>
            <w:r w:rsidRPr="00BA2042">
              <w:rPr>
                <w:rFonts w:cs="Calibri"/>
                <w:bCs/>
              </w:rPr>
              <w:t>. oder II.</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3A474D" w:rsidRPr="00BA2042" w:rsidRDefault="003A474D" w:rsidP="003A474D">
            <w:pPr>
              <w:ind w:left="170" w:hanging="170"/>
              <w:jc w:val="center"/>
              <w:rPr>
                <w:rFonts w:cs="Calibri"/>
                <w:bCs/>
              </w:rPr>
            </w:pPr>
            <w:r>
              <w:rPr>
                <w:rFonts w:cs="Calibri"/>
                <w:bCs/>
              </w:rPr>
              <w:t>1. oder 3.</w:t>
            </w:r>
          </w:p>
        </w:tc>
      </w:tr>
      <w:tr w:rsidR="003A474D" w:rsidRPr="00E408DF" w:rsidTr="003A474D">
        <w:trPr>
          <w:trHeight w:val="103"/>
        </w:trPr>
        <w:tc>
          <w:tcPr>
            <w:tcW w:w="9690" w:type="dxa"/>
            <w:gridSpan w:val="18"/>
          </w:tcPr>
          <w:p w:rsidR="003A474D" w:rsidRPr="00E408DF" w:rsidRDefault="003A474D" w:rsidP="003A474D">
            <w:pPr>
              <w:ind w:left="170" w:hanging="170"/>
              <w:rPr>
                <w:rFonts w:cs="Calibri"/>
                <w:b/>
                <w:bCs/>
              </w:rPr>
            </w:pPr>
          </w:p>
        </w:tc>
      </w:tr>
      <w:tr w:rsidR="003A474D" w:rsidRPr="00E408DF" w:rsidTr="003A474D">
        <w:tc>
          <w:tcPr>
            <w:tcW w:w="5718" w:type="dxa"/>
            <w:gridSpan w:val="12"/>
            <w:tcBorders>
              <w:top w:val="nil"/>
              <w:left w:val="nil"/>
              <w:bottom w:val="nil"/>
              <w:right w:val="single" w:sz="4" w:space="0" w:color="auto"/>
            </w:tcBorders>
            <w:hideMark/>
          </w:tcPr>
          <w:p w:rsidR="003A474D" w:rsidRPr="00E408DF" w:rsidRDefault="003A474D" w:rsidP="003A474D">
            <w:pPr>
              <w:ind w:left="170" w:hanging="170"/>
              <w:rPr>
                <w:rFonts w:cs="Calibri"/>
                <w:b/>
              </w:rPr>
            </w:pPr>
            <w:r w:rsidRPr="00E408DF">
              <w:rPr>
                <w:rFonts w:cs="Calibri"/>
                <w:b/>
              </w:rPr>
              <w:t>Vrsta predmeta / Course type</w:t>
            </w:r>
          </w:p>
        </w:tc>
        <w:tc>
          <w:tcPr>
            <w:tcW w:w="3972" w:type="dxa"/>
            <w:gridSpan w:val="6"/>
            <w:tcBorders>
              <w:top w:val="single" w:sz="4" w:space="0" w:color="auto"/>
              <w:left w:val="single" w:sz="4" w:space="0" w:color="auto"/>
              <w:bottom w:val="single" w:sz="4" w:space="0" w:color="auto"/>
              <w:right w:val="single" w:sz="4" w:space="0" w:color="auto"/>
            </w:tcBorders>
            <w:hideMark/>
          </w:tcPr>
          <w:p w:rsidR="003A474D" w:rsidRPr="00E408DF" w:rsidRDefault="003A474D" w:rsidP="003A474D">
            <w:pPr>
              <w:ind w:left="170" w:hanging="170"/>
              <w:rPr>
                <w:rFonts w:cs="Calibri"/>
              </w:rPr>
            </w:pPr>
            <w:r w:rsidRPr="00E408DF">
              <w:rPr>
                <w:rFonts w:cs="Calibri"/>
              </w:rPr>
              <w:t>Obvezni /Pflichtfach</w:t>
            </w:r>
          </w:p>
        </w:tc>
      </w:tr>
      <w:tr w:rsidR="003A474D" w:rsidRPr="00E408DF" w:rsidTr="003A474D">
        <w:tc>
          <w:tcPr>
            <w:tcW w:w="5718" w:type="dxa"/>
            <w:gridSpan w:val="12"/>
          </w:tcPr>
          <w:p w:rsidR="003A474D" w:rsidRPr="00E408DF" w:rsidRDefault="003A474D" w:rsidP="003A474D">
            <w:pPr>
              <w:ind w:left="170" w:hanging="170"/>
              <w:rPr>
                <w:rFonts w:cs="Calibri"/>
                <w:b/>
              </w:rPr>
            </w:pPr>
          </w:p>
        </w:tc>
        <w:tc>
          <w:tcPr>
            <w:tcW w:w="3972" w:type="dxa"/>
            <w:gridSpan w:val="6"/>
            <w:tcBorders>
              <w:top w:val="single" w:sz="4" w:space="0" w:color="auto"/>
              <w:left w:val="nil"/>
              <w:bottom w:val="single" w:sz="4" w:space="0" w:color="auto"/>
              <w:right w:val="nil"/>
            </w:tcBorders>
          </w:tcPr>
          <w:p w:rsidR="003A474D" w:rsidRPr="00E408DF" w:rsidRDefault="003A474D" w:rsidP="003A474D">
            <w:pPr>
              <w:ind w:left="170" w:hanging="170"/>
              <w:rPr>
                <w:rFonts w:cs="Calibri"/>
              </w:rPr>
            </w:pPr>
          </w:p>
        </w:tc>
      </w:tr>
      <w:tr w:rsidR="003A474D" w:rsidRPr="00E408DF" w:rsidTr="003A474D">
        <w:tc>
          <w:tcPr>
            <w:tcW w:w="5718" w:type="dxa"/>
            <w:gridSpan w:val="12"/>
            <w:tcBorders>
              <w:top w:val="nil"/>
              <w:left w:val="nil"/>
              <w:bottom w:val="nil"/>
              <w:right w:val="single" w:sz="4" w:space="0" w:color="auto"/>
            </w:tcBorders>
            <w:hideMark/>
          </w:tcPr>
          <w:p w:rsidR="003A474D" w:rsidRPr="00E408DF" w:rsidRDefault="003A474D" w:rsidP="003A474D">
            <w:pPr>
              <w:ind w:left="170" w:hanging="170"/>
              <w:rPr>
                <w:rFonts w:cs="Calibri"/>
                <w:b/>
              </w:rPr>
            </w:pPr>
            <w:r w:rsidRPr="00E408DF">
              <w:rPr>
                <w:rFonts w:cs="Calibri"/>
                <w:b/>
              </w:rPr>
              <w:t>Univerzitetna koda predmeta / University course code:</w:t>
            </w:r>
          </w:p>
        </w:tc>
        <w:tc>
          <w:tcPr>
            <w:tcW w:w="3972" w:type="dxa"/>
            <w:gridSpan w:val="6"/>
            <w:tcBorders>
              <w:top w:val="single" w:sz="4" w:space="0" w:color="auto"/>
              <w:left w:val="single" w:sz="4" w:space="0" w:color="auto"/>
              <w:bottom w:val="single" w:sz="4" w:space="0" w:color="auto"/>
              <w:right w:val="single" w:sz="4" w:space="0" w:color="auto"/>
            </w:tcBorders>
          </w:tcPr>
          <w:p w:rsidR="003A474D" w:rsidRPr="00E408DF" w:rsidRDefault="003A474D" w:rsidP="003A474D">
            <w:pPr>
              <w:ind w:left="170" w:hanging="170"/>
              <w:rPr>
                <w:rFonts w:cs="Calibri"/>
              </w:rPr>
            </w:pPr>
          </w:p>
        </w:tc>
      </w:tr>
      <w:tr w:rsidR="003A474D" w:rsidRPr="00E408DF" w:rsidTr="003A474D">
        <w:tc>
          <w:tcPr>
            <w:tcW w:w="9690" w:type="dxa"/>
            <w:gridSpan w:val="18"/>
          </w:tcPr>
          <w:p w:rsidR="003A474D" w:rsidRPr="00E408DF" w:rsidRDefault="003A474D" w:rsidP="003A474D">
            <w:pPr>
              <w:ind w:left="170" w:hanging="170"/>
              <w:rPr>
                <w:rFonts w:cs="Calibri"/>
              </w:rPr>
            </w:pPr>
          </w:p>
        </w:tc>
      </w:tr>
      <w:tr w:rsidR="003A474D" w:rsidRPr="00E408DF" w:rsidTr="003A474D">
        <w:tc>
          <w:tcPr>
            <w:tcW w:w="1410" w:type="dxa"/>
            <w:tcBorders>
              <w:top w:val="nil"/>
              <w:left w:val="nil"/>
              <w:bottom w:val="single" w:sz="4" w:space="0" w:color="auto"/>
              <w:right w:val="nil"/>
            </w:tcBorders>
            <w:vAlign w:val="center"/>
            <w:hideMark/>
          </w:tcPr>
          <w:p w:rsidR="003A474D" w:rsidRPr="00E408DF" w:rsidRDefault="003A474D" w:rsidP="003A474D">
            <w:pPr>
              <w:ind w:left="170" w:hanging="170"/>
              <w:jc w:val="center"/>
              <w:rPr>
                <w:rFonts w:cs="Calibri"/>
                <w:b/>
              </w:rPr>
            </w:pPr>
            <w:r w:rsidRPr="00E408DF">
              <w:rPr>
                <w:rFonts w:cs="Calibri"/>
                <w:b/>
              </w:rPr>
              <w:t>Predavanja</w:t>
            </w:r>
          </w:p>
          <w:p w:rsidR="003A474D" w:rsidRPr="00E408DF" w:rsidRDefault="003A474D" w:rsidP="003A474D">
            <w:pPr>
              <w:ind w:left="170" w:hanging="170"/>
              <w:jc w:val="center"/>
              <w:rPr>
                <w:rFonts w:cs="Calibri"/>
              </w:rPr>
            </w:pPr>
            <w:r w:rsidRPr="00E408DF">
              <w:rPr>
                <w:rFonts w:cs="Calibri"/>
                <w:b/>
              </w:rPr>
              <w:t>Lectures</w:t>
            </w:r>
          </w:p>
        </w:tc>
        <w:tc>
          <w:tcPr>
            <w:tcW w:w="1410" w:type="dxa"/>
            <w:gridSpan w:val="3"/>
            <w:tcBorders>
              <w:top w:val="nil"/>
              <w:left w:val="nil"/>
              <w:bottom w:val="single" w:sz="4" w:space="0" w:color="auto"/>
              <w:right w:val="nil"/>
            </w:tcBorders>
            <w:vAlign w:val="center"/>
            <w:hideMark/>
          </w:tcPr>
          <w:p w:rsidR="003A474D" w:rsidRPr="00E408DF" w:rsidRDefault="003A474D" w:rsidP="003A474D">
            <w:pPr>
              <w:ind w:left="170" w:hanging="170"/>
              <w:jc w:val="center"/>
              <w:rPr>
                <w:rFonts w:cs="Calibri"/>
                <w:b/>
              </w:rPr>
            </w:pPr>
            <w:r w:rsidRPr="00E408DF">
              <w:rPr>
                <w:rFonts w:cs="Calibri"/>
                <w:b/>
              </w:rPr>
              <w:t>Seminar</w:t>
            </w:r>
          </w:p>
          <w:p w:rsidR="003A474D" w:rsidRPr="00E408DF" w:rsidRDefault="003A474D" w:rsidP="003A474D">
            <w:pPr>
              <w:ind w:left="170" w:hanging="170"/>
              <w:jc w:val="center"/>
              <w:rPr>
                <w:rFonts w:cs="Calibri"/>
                <w:b/>
              </w:rPr>
            </w:pPr>
            <w:r w:rsidRPr="00E408DF">
              <w:rPr>
                <w:rFonts w:cs="Calibri"/>
                <w:b/>
              </w:rPr>
              <w:t>Seminar</w:t>
            </w:r>
          </w:p>
        </w:tc>
        <w:tc>
          <w:tcPr>
            <w:tcW w:w="1418" w:type="dxa"/>
            <w:gridSpan w:val="3"/>
            <w:tcBorders>
              <w:top w:val="nil"/>
              <w:left w:val="nil"/>
              <w:bottom w:val="single" w:sz="4" w:space="0" w:color="auto"/>
              <w:right w:val="nil"/>
            </w:tcBorders>
            <w:vAlign w:val="center"/>
            <w:hideMark/>
          </w:tcPr>
          <w:p w:rsidR="003A474D" w:rsidRPr="00E408DF" w:rsidRDefault="003A474D" w:rsidP="003A474D">
            <w:pPr>
              <w:ind w:left="170" w:hanging="170"/>
              <w:jc w:val="center"/>
              <w:rPr>
                <w:rFonts w:cs="Calibri"/>
                <w:b/>
              </w:rPr>
            </w:pPr>
            <w:r w:rsidRPr="00E408DF">
              <w:rPr>
                <w:rFonts w:cs="Calibri"/>
                <w:b/>
              </w:rPr>
              <w:t>Vaje</w:t>
            </w:r>
          </w:p>
          <w:p w:rsidR="003A474D" w:rsidRPr="00E408DF" w:rsidRDefault="003A474D" w:rsidP="003A474D">
            <w:pPr>
              <w:ind w:left="170" w:hanging="170"/>
              <w:jc w:val="center"/>
              <w:rPr>
                <w:rFonts w:cs="Calibri"/>
                <w:b/>
              </w:rPr>
            </w:pPr>
            <w:r w:rsidRPr="00E408DF">
              <w:rPr>
                <w:rFonts w:cs="Calibri"/>
                <w:b/>
              </w:rPr>
              <w:t>Tutorial</w:t>
            </w:r>
          </w:p>
        </w:tc>
        <w:tc>
          <w:tcPr>
            <w:tcW w:w="1418" w:type="dxa"/>
            <w:gridSpan w:val="4"/>
            <w:tcBorders>
              <w:top w:val="nil"/>
              <w:left w:val="nil"/>
              <w:bottom w:val="single" w:sz="4" w:space="0" w:color="auto"/>
              <w:right w:val="nil"/>
            </w:tcBorders>
            <w:vAlign w:val="center"/>
            <w:hideMark/>
          </w:tcPr>
          <w:p w:rsidR="003A474D" w:rsidRPr="00E408DF" w:rsidRDefault="003A474D" w:rsidP="003A474D">
            <w:pPr>
              <w:ind w:left="170" w:hanging="170"/>
              <w:jc w:val="center"/>
              <w:rPr>
                <w:rFonts w:cs="Calibri"/>
                <w:b/>
              </w:rPr>
            </w:pPr>
            <w:r w:rsidRPr="00E408DF">
              <w:rPr>
                <w:rFonts w:cs="Calibri"/>
                <w:b/>
              </w:rPr>
              <w:t>Klinične vaje</w:t>
            </w:r>
          </w:p>
          <w:p w:rsidR="003A474D" w:rsidRPr="00E408DF" w:rsidRDefault="003A474D" w:rsidP="003A474D">
            <w:pPr>
              <w:ind w:left="170" w:hanging="170"/>
              <w:jc w:val="center"/>
              <w:rPr>
                <w:rFonts w:cs="Calibri"/>
                <w:b/>
              </w:rPr>
            </w:pPr>
            <w:r w:rsidRPr="00E408DF">
              <w:rPr>
                <w:rFonts w:cs="Calibri"/>
                <w:b/>
              </w:rPr>
              <w:t>work</w:t>
            </w:r>
          </w:p>
        </w:tc>
        <w:tc>
          <w:tcPr>
            <w:tcW w:w="1417" w:type="dxa"/>
            <w:gridSpan w:val="3"/>
            <w:tcBorders>
              <w:top w:val="nil"/>
              <w:left w:val="nil"/>
              <w:bottom w:val="single" w:sz="4" w:space="0" w:color="auto"/>
              <w:right w:val="nil"/>
            </w:tcBorders>
            <w:vAlign w:val="center"/>
            <w:hideMark/>
          </w:tcPr>
          <w:p w:rsidR="003A474D" w:rsidRPr="00E408DF" w:rsidRDefault="003A474D" w:rsidP="003A474D">
            <w:pPr>
              <w:ind w:left="170" w:hanging="170"/>
              <w:jc w:val="center"/>
              <w:rPr>
                <w:rFonts w:cs="Calibri"/>
                <w:b/>
              </w:rPr>
            </w:pPr>
            <w:r w:rsidRPr="00E408DF">
              <w:rPr>
                <w:rFonts w:cs="Calibri"/>
                <w:b/>
              </w:rPr>
              <w:t>Druge oblike študija</w:t>
            </w:r>
          </w:p>
        </w:tc>
        <w:tc>
          <w:tcPr>
            <w:tcW w:w="1417" w:type="dxa"/>
            <w:gridSpan w:val="2"/>
            <w:tcBorders>
              <w:top w:val="nil"/>
              <w:left w:val="nil"/>
              <w:bottom w:val="single" w:sz="4" w:space="0" w:color="auto"/>
              <w:right w:val="nil"/>
            </w:tcBorders>
            <w:vAlign w:val="center"/>
            <w:hideMark/>
          </w:tcPr>
          <w:p w:rsidR="003A474D" w:rsidRPr="00E408DF" w:rsidRDefault="003A474D" w:rsidP="003A474D">
            <w:pPr>
              <w:ind w:left="170" w:hanging="170"/>
              <w:jc w:val="center"/>
              <w:rPr>
                <w:rFonts w:cs="Calibri"/>
                <w:b/>
              </w:rPr>
            </w:pPr>
            <w:r w:rsidRPr="00E408DF">
              <w:rPr>
                <w:rFonts w:cs="Calibri"/>
                <w:b/>
              </w:rPr>
              <w:t>Samost. delo</w:t>
            </w:r>
          </w:p>
          <w:p w:rsidR="003A474D" w:rsidRPr="00E408DF" w:rsidRDefault="003A474D" w:rsidP="003A474D">
            <w:pPr>
              <w:ind w:left="170" w:hanging="170"/>
              <w:jc w:val="center"/>
              <w:rPr>
                <w:rFonts w:cs="Calibri"/>
                <w:b/>
              </w:rPr>
            </w:pPr>
            <w:r w:rsidRPr="00E408DF">
              <w:rPr>
                <w:rFonts w:cs="Calibri"/>
                <w:b/>
              </w:rPr>
              <w:t>Individ. work</w:t>
            </w:r>
          </w:p>
        </w:tc>
        <w:tc>
          <w:tcPr>
            <w:tcW w:w="132" w:type="dxa"/>
            <w:vAlign w:val="center"/>
          </w:tcPr>
          <w:p w:rsidR="003A474D" w:rsidRPr="00E408DF" w:rsidRDefault="003A474D" w:rsidP="003A474D">
            <w:pPr>
              <w:ind w:left="170" w:hanging="170"/>
              <w:jc w:val="center"/>
              <w:rPr>
                <w:rFonts w:cs="Calibri"/>
                <w:b/>
                <w:bCs/>
              </w:rPr>
            </w:pPr>
          </w:p>
        </w:tc>
        <w:tc>
          <w:tcPr>
            <w:tcW w:w="1068" w:type="dxa"/>
            <w:tcBorders>
              <w:top w:val="nil"/>
              <w:left w:val="nil"/>
              <w:bottom w:val="single" w:sz="4" w:space="0" w:color="auto"/>
              <w:right w:val="nil"/>
            </w:tcBorders>
            <w:vAlign w:val="center"/>
            <w:hideMark/>
          </w:tcPr>
          <w:p w:rsidR="003A474D" w:rsidRPr="00E408DF" w:rsidRDefault="003A474D" w:rsidP="003A474D">
            <w:pPr>
              <w:ind w:left="170" w:hanging="170"/>
              <w:jc w:val="center"/>
              <w:rPr>
                <w:rFonts w:cs="Calibri"/>
                <w:b/>
              </w:rPr>
            </w:pPr>
            <w:r w:rsidRPr="00E408DF">
              <w:rPr>
                <w:rFonts w:cs="Calibri"/>
                <w:b/>
              </w:rPr>
              <w:t>ECTS</w:t>
            </w:r>
          </w:p>
        </w:tc>
      </w:tr>
      <w:tr w:rsidR="003A474D" w:rsidRPr="00E408DF" w:rsidTr="003A474D">
        <w:trPr>
          <w:trHeight w:val="318"/>
        </w:trPr>
        <w:tc>
          <w:tcPr>
            <w:tcW w:w="1410" w:type="dxa"/>
            <w:tcBorders>
              <w:top w:val="single" w:sz="4" w:space="0" w:color="auto"/>
              <w:left w:val="single" w:sz="4" w:space="0" w:color="auto"/>
              <w:bottom w:val="single" w:sz="4" w:space="0" w:color="auto"/>
              <w:right w:val="single" w:sz="4" w:space="0" w:color="auto"/>
            </w:tcBorders>
            <w:vAlign w:val="center"/>
          </w:tcPr>
          <w:p w:rsidR="003A474D" w:rsidRPr="00E408DF" w:rsidRDefault="003A474D" w:rsidP="003A474D">
            <w:pPr>
              <w:ind w:left="170" w:hanging="170"/>
              <w:jc w:val="center"/>
              <w:rPr>
                <w:rFonts w:cs="Calibri"/>
                <w:b/>
                <w:bCs/>
              </w:rPr>
            </w:pPr>
            <w:r w:rsidRPr="00E408DF">
              <w:rPr>
                <w:rFonts w:cs="Calibri"/>
                <w:b/>
                <w:bCs/>
              </w:rPr>
              <w:t>15</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3A474D" w:rsidRPr="00E408DF" w:rsidRDefault="003A474D" w:rsidP="003A474D">
            <w:pPr>
              <w:ind w:left="170" w:hanging="170"/>
              <w:jc w:val="center"/>
              <w:rPr>
                <w:rFonts w:cs="Calibri"/>
                <w:b/>
                <w:bCs/>
              </w:rPr>
            </w:pPr>
            <w:r w:rsidRPr="00E408DF">
              <w:rPr>
                <w:rFonts w:cs="Calibri"/>
                <w:b/>
                <w:bCs/>
              </w:rPr>
              <w:t>15</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3A474D" w:rsidRPr="00E408DF" w:rsidRDefault="003A474D" w:rsidP="003A474D">
            <w:pPr>
              <w:ind w:left="170" w:hanging="170"/>
              <w:jc w:val="center"/>
              <w:rPr>
                <w:rFonts w:cs="Calibri"/>
                <w:b/>
                <w:bCs/>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3A474D" w:rsidRPr="00E408DF" w:rsidRDefault="003A474D" w:rsidP="003A474D">
            <w:pPr>
              <w:ind w:left="170" w:hanging="170"/>
              <w:jc w:val="center"/>
              <w:rPr>
                <w:rFonts w:cs="Calibri"/>
                <w:b/>
                <w:bCs/>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3A474D" w:rsidRPr="00E408DF" w:rsidRDefault="003A474D" w:rsidP="003A474D">
            <w:pPr>
              <w:ind w:left="170" w:hanging="170"/>
              <w:jc w:val="center"/>
              <w:rPr>
                <w:rFonts w:cs="Calibri"/>
                <w:b/>
                <w:bCs/>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3A474D" w:rsidRPr="00E408DF" w:rsidRDefault="003A474D" w:rsidP="003A474D">
            <w:pPr>
              <w:ind w:left="170" w:hanging="170"/>
              <w:jc w:val="center"/>
              <w:rPr>
                <w:rFonts w:cs="Calibri"/>
                <w:b/>
                <w:bCs/>
              </w:rPr>
            </w:pPr>
            <w:r w:rsidRPr="00E408DF">
              <w:rPr>
                <w:rFonts w:cs="Calibri"/>
                <w:b/>
                <w:bCs/>
              </w:rPr>
              <w:t>60</w:t>
            </w:r>
          </w:p>
        </w:tc>
        <w:tc>
          <w:tcPr>
            <w:tcW w:w="132" w:type="dxa"/>
            <w:tcBorders>
              <w:top w:val="nil"/>
              <w:left w:val="single" w:sz="4" w:space="0" w:color="auto"/>
              <w:bottom w:val="nil"/>
              <w:right w:val="single" w:sz="4" w:space="0" w:color="auto"/>
            </w:tcBorders>
            <w:vAlign w:val="center"/>
          </w:tcPr>
          <w:p w:rsidR="003A474D" w:rsidRPr="00E408DF" w:rsidRDefault="003A474D" w:rsidP="003A474D">
            <w:pPr>
              <w:ind w:left="170" w:hanging="170"/>
              <w:jc w:val="center"/>
              <w:rPr>
                <w:rFonts w:cs="Calibri"/>
                <w:b/>
                <w:bCs/>
              </w:rPr>
            </w:pPr>
          </w:p>
        </w:tc>
        <w:tc>
          <w:tcPr>
            <w:tcW w:w="1068" w:type="dxa"/>
            <w:tcBorders>
              <w:top w:val="single" w:sz="4" w:space="0" w:color="auto"/>
              <w:left w:val="single" w:sz="4" w:space="0" w:color="auto"/>
              <w:bottom w:val="single" w:sz="4" w:space="0" w:color="auto"/>
              <w:right w:val="single" w:sz="4" w:space="0" w:color="auto"/>
            </w:tcBorders>
            <w:vAlign w:val="center"/>
          </w:tcPr>
          <w:p w:rsidR="003A474D" w:rsidRPr="00E408DF" w:rsidRDefault="003A474D" w:rsidP="003A474D">
            <w:pPr>
              <w:ind w:left="170" w:hanging="170"/>
              <w:jc w:val="center"/>
              <w:rPr>
                <w:rFonts w:cs="Calibri"/>
                <w:b/>
                <w:bCs/>
              </w:rPr>
            </w:pPr>
            <w:r w:rsidRPr="00E408DF">
              <w:rPr>
                <w:rFonts w:cs="Calibri"/>
                <w:b/>
                <w:bCs/>
              </w:rPr>
              <w:t>3</w:t>
            </w:r>
          </w:p>
        </w:tc>
      </w:tr>
      <w:tr w:rsidR="003A474D" w:rsidRPr="00E408DF" w:rsidTr="003A474D">
        <w:tc>
          <w:tcPr>
            <w:tcW w:w="9690" w:type="dxa"/>
            <w:gridSpan w:val="18"/>
          </w:tcPr>
          <w:p w:rsidR="003A474D" w:rsidRPr="00E408DF" w:rsidRDefault="003A474D" w:rsidP="003A474D">
            <w:pPr>
              <w:ind w:left="170" w:hanging="170"/>
              <w:rPr>
                <w:rFonts w:cs="Calibri"/>
                <w:b/>
                <w:bCs/>
              </w:rPr>
            </w:pPr>
          </w:p>
        </w:tc>
      </w:tr>
      <w:tr w:rsidR="003A474D" w:rsidRPr="00E408DF" w:rsidTr="003A474D">
        <w:tc>
          <w:tcPr>
            <w:tcW w:w="3307" w:type="dxa"/>
            <w:gridSpan w:val="5"/>
            <w:hideMark/>
          </w:tcPr>
          <w:p w:rsidR="003A474D" w:rsidRPr="00E408DF" w:rsidRDefault="003A474D" w:rsidP="003A474D">
            <w:pPr>
              <w:ind w:left="170" w:hanging="170"/>
              <w:rPr>
                <w:rFonts w:cs="Calibri"/>
                <w:b/>
              </w:rPr>
            </w:pPr>
            <w:r w:rsidRPr="00E408DF">
              <w:rPr>
                <w:rFonts w:cs="Calibri"/>
                <w:b/>
              </w:rPr>
              <w:t>Nosilec predmeta / Lecturer:</w:t>
            </w:r>
          </w:p>
        </w:tc>
        <w:tc>
          <w:tcPr>
            <w:tcW w:w="6383" w:type="dxa"/>
            <w:gridSpan w:val="13"/>
            <w:tcBorders>
              <w:top w:val="single" w:sz="4" w:space="0" w:color="auto"/>
              <w:left w:val="single" w:sz="4" w:space="0" w:color="auto"/>
              <w:bottom w:val="single" w:sz="4" w:space="0" w:color="auto"/>
              <w:right w:val="single" w:sz="4" w:space="0" w:color="auto"/>
            </w:tcBorders>
          </w:tcPr>
          <w:p w:rsidR="003A474D" w:rsidRPr="00E408DF" w:rsidRDefault="003A474D" w:rsidP="003A474D">
            <w:pPr>
              <w:ind w:left="170" w:hanging="170"/>
              <w:jc w:val="both"/>
              <w:rPr>
                <w:rFonts w:cs="Calibri"/>
              </w:rPr>
            </w:pPr>
            <w:r w:rsidRPr="00E408DF">
              <w:rPr>
                <w:rFonts w:cs="Calibri"/>
              </w:rPr>
              <w:t>izr. prof. dr. Darko Čuden</w:t>
            </w:r>
          </w:p>
          <w:p w:rsidR="003A474D" w:rsidRPr="00E408DF" w:rsidRDefault="003A474D" w:rsidP="003A474D">
            <w:pPr>
              <w:ind w:left="170" w:hanging="170"/>
              <w:jc w:val="both"/>
              <w:rPr>
                <w:rFonts w:cs="Calibri"/>
              </w:rPr>
            </w:pPr>
          </w:p>
          <w:p w:rsidR="003A474D" w:rsidRPr="00E408DF" w:rsidRDefault="003A474D" w:rsidP="003A474D">
            <w:pPr>
              <w:ind w:left="170" w:hanging="170"/>
              <w:jc w:val="both"/>
              <w:rPr>
                <w:rFonts w:cs="Calibri"/>
              </w:rPr>
            </w:pPr>
            <w:r w:rsidRPr="00E408DF">
              <w:rPr>
                <w:rFonts w:cs="Calibri"/>
              </w:rPr>
              <w:t>Soizvajalci: prof. dr. Stojan Bračič, izr. prof. dr. Urška Krevs Birk, izr. prof. dr. Janja Polajnar Lenarčič</w:t>
            </w:r>
          </w:p>
        </w:tc>
      </w:tr>
      <w:tr w:rsidR="003A474D" w:rsidRPr="00E408DF" w:rsidTr="003A474D">
        <w:tc>
          <w:tcPr>
            <w:tcW w:w="9690" w:type="dxa"/>
            <w:gridSpan w:val="18"/>
          </w:tcPr>
          <w:p w:rsidR="003A474D" w:rsidRPr="00E408DF" w:rsidRDefault="003A474D" w:rsidP="003A474D">
            <w:pPr>
              <w:ind w:left="170" w:hanging="170"/>
              <w:jc w:val="both"/>
              <w:rPr>
                <w:rFonts w:cs="Calibri"/>
              </w:rPr>
            </w:pPr>
          </w:p>
        </w:tc>
      </w:tr>
      <w:tr w:rsidR="003A474D" w:rsidRPr="00E408DF" w:rsidTr="003A474D">
        <w:tc>
          <w:tcPr>
            <w:tcW w:w="1641" w:type="dxa"/>
            <w:gridSpan w:val="2"/>
            <w:vMerge w:val="restart"/>
            <w:hideMark/>
          </w:tcPr>
          <w:p w:rsidR="003A474D" w:rsidRPr="00E408DF" w:rsidRDefault="003A474D" w:rsidP="003A474D">
            <w:pPr>
              <w:ind w:left="170" w:hanging="170"/>
              <w:rPr>
                <w:rFonts w:cs="Calibri"/>
                <w:b/>
              </w:rPr>
            </w:pPr>
            <w:r w:rsidRPr="00E408DF">
              <w:rPr>
                <w:rFonts w:cs="Calibri"/>
                <w:b/>
              </w:rPr>
              <w:t xml:space="preserve">Jeziki / </w:t>
            </w:r>
          </w:p>
          <w:p w:rsidR="003A474D" w:rsidRPr="00E408DF" w:rsidRDefault="003A474D" w:rsidP="003A474D">
            <w:pPr>
              <w:ind w:left="170" w:hanging="170"/>
              <w:rPr>
                <w:rFonts w:cs="Calibri"/>
              </w:rPr>
            </w:pPr>
            <w:r w:rsidRPr="00E408DF">
              <w:rPr>
                <w:rFonts w:cs="Calibri"/>
                <w:b/>
              </w:rPr>
              <w:t>Languages:</w:t>
            </w:r>
          </w:p>
        </w:tc>
        <w:tc>
          <w:tcPr>
            <w:tcW w:w="2241" w:type="dxa"/>
            <w:gridSpan w:val="4"/>
            <w:hideMark/>
          </w:tcPr>
          <w:p w:rsidR="003A474D" w:rsidRPr="00E408DF" w:rsidRDefault="003A474D" w:rsidP="003A474D">
            <w:pPr>
              <w:ind w:left="170" w:hanging="170"/>
              <w:jc w:val="right"/>
              <w:rPr>
                <w:rFonts w:cs="Calibri"/>
                <w:b/>
              </w:rPr>
            </w:pPr>
            <w:r w:rsidRPr="00E408DF">
              <w:rPr>
                <w:rFonts w:cs="Calibri"/>
                <w:b/>
              </w:rPr>
              <w:t>Predavanja / Lectures:</w:t>
            </w:r>
          </w:p>
        </w:tc>
        <w:tc>
          <w:tcPr>
            <w:tcW w:w="5808" w:type="dxa"/>
            <w:gridSpan w:val="12"/>
            <w:tcBorders>
              <w:top w:val="single" w:sz="4" w:space="0" w:color="auto"/>
              <w:left w:val="single" w:sz="4" w:space="0" w:color="auto"/>
              <w:bottom w:val="single" w:sz="4" w:space="0" w:color="auto"/>
              <w:right w:val="single" w:sz="4" w:space="0" w:color="auto"/>
            </w:tcBorders>
            <w:hideMark/>
          </w:tcPr>
          <w:p w:rsidR="003A474D" w:rsidRPr="00E408DF" w:rsidRDefault="003A474D" w:rsidP="003A474D">
            <w:pPr>
              <w:ind w:left="170" w:hanging="170"/>
              <w:jc w:val="both"/>
              <w:rPr>
                <w:rFonts w:cs="Calibri"/>
                <w:b/>
                <w:bCs/>
              </w:rPr>
            </w:pPr>
            <w:r w:rsidRPr="00E408DF">
              <w:rPr>
                <w:rFonts w:cs="Calibri"/>
                <w:b/>
                <w:bCs/>
              </w:rPr>
              <w:t>Nemški / Deutsch</w:t>
            </w:r>
          </w:p>
        </w:tc>
      </w:tr>
      <w:tr w:rsidR="003A474D" w:rsidRPr="00E408DF" w:rsidTr="003A474D">
        <w:trPr>
          <w:trHeight w:val="215"/>
        </w:trPr>
        <w:tc>
          <w:tcPr>
            <w:tcW w:w="1641" w:type="dxa"/>
            <w:gridSpan w:val="2"/>
            <w:vMerge/>
            <w:vAlign w:val="center"/>
            <w:hideMark/>
          </w:tcPr>
          <w:p w:rsidR="003A474D" w:rsidRPr="00E408DF" w:rsidRDefault="003A474D" w:rsidP="003A474D">
            <w:pPr>
              <w:rPr>
                <w:rFonts w:cs="Calibri"/>
              </w:rPr>
            </w:pPr>
          </w:p>
        </w:tc>
        <w:tc>
          <w:tcPr>
            <w:tcW w:w="2241" w:type="dxa"/>
            <w:gridSpan w:val="4"/>
            <w:hideMark/>
          </w:tcPr>
          <w:p w:rsidR="003A474D" w:rsidRPr="00E408DF" w:rsidRDefault="003A474D" w:rsidP="003A474D">
            <w:pPr>
              <w:ind w:left="170" w:hanging="170"/>
              <w:jc w:val="right"/>
              <w:rPr>
                <w:rFonts w:cs="Calibri"/>
                <w:b/>
              </w:rPr>
            </w:pPr>
            <w:r w:rsidRPr="00E408DF">
              <w:rPr>
                <w:rFonts w:cs="Calibri"/>
                <w:b/>
              </w:rPr>
              <w:t>Vaje / Tutorial:</w:t>
            </w:r>
          </w:p>
        </w:tc>
        <w:tc>
          <w:tcPr>
            <w:tcW w:w="5808" w:type="dxa"/>
            <w:gridSpan w:val="12"/>
            <w:tcBorders>
              <w:top w:val="single" w:sz="4" w:space="0" w:color="auto"/>
              <w:left w:val="single" w:sz="4" w:space="0" w:color="auto"/>
              <w:bottom w:val="single" w:sz="4" w:space="0" w:color="auto"/>
              <w:right w:val="single" w:sz="4" w:space="0" w:color="auto"/>
            </w:tcBorders>
            <w:hideMark/>
          </w:tcPr>
          <w:p w:rsidR="003A474D" w:rsidRPr="00E408DF" w:rsidRDefault="003A474D" w:rsidP="003A474D">
            <w:pPr>
              <w:ind w:left="170" w:hanging="170"/>
              <w:jc w:val="both"/>
              <w:rPr>
                <w:rFonts w:cs="Calibri"/>
                <w:b/>
                <w:bCs/>
              </w:rPr>
            </w:pPr>
            <w:r w:rsidRPr="00E408DF">
              <w:rPr>
                <w:rFonts w:cs="Calibri"/>
                <w:b/>
                <w:bCs/>
              </w:rPr>
              <w:t>Nemški / Deutsch</w:t>
            </w:r>
          </w:p>
        </w:tc>
      </w:tr>
      <w:tr w:rsidR="003A474D" w:rsidRPr="00E408DF" w:rsidTr="003A474D">
        <w:tc>
          <w:tcPr>
            <w:tcW w:w="4728" w:type="dxa"/>
            <w:gridSpan w:val="9"/>
            <w:tcBorders>
              <w:top w:val="nil"/>
              <w:left w:val="nil"/>
              <w:bottom w:val="single" w:sz="4" w:space="0" w:color="auto"/>
              <w:right w:val="nil"/>
            </w:tcBorders>
          </w:tcPr>
          <w:p w:rsidR="003A474D" w:rsidRPr="00E408DF" w:rsidRDefault="003A474D" w:rsidP="003A474D">
            <w:pPr>
              <w:ind w:left="170" w:hanging="170"/>
              <w:rPr>
                <w:rFonts w:cs="Calibri"/>
                <w:b/>
                <w:bCs/>
              </w:rPr>
            </w:pPr>
          </w:p>
          <w:p w:rsidR="003A474D" w:rsidRPr="00E408DF" w:rsidRDefault="003A474D" w:rsidP="003A474D">
            <w:pPr>
              <w:ind w:left="170" w:hanging="170"/>
              <w:rPr>
                <w:rFonts w:cs="Calibri"/>
                <w:b/>
              </w:rPr>
            </w:pPr>
            <w:r w:rsidRPr="00E408DF">
              <w:rPr>
                <w:rFonts w:cs="Calibri"/>
                <w:b/>
              </w:rPr>
              <w:t>Pogoji za vključitev v delo oz. za opravljanje študijskih obveznosti:</w:t>
            </w:r>
          </w:p>
        </w:tc>
        <w:tc>
          <w:tcPr>
            <w:tcW w:w="142" w:type="dxa"/>
          </w:tcPr>
          <w:p w:rsidR="003A474D" w:rsidRPr="00E408DF" w:rsidRDefault="003A474D" w:rsidP="003A474D">
            <w:pPr>
              <w:ind w:left="170" w:hanging="170"/>
              <w:rPr>
                <w:rFonts w:cs="Calibri"/>
                <w:b/>
              </w:rPr>
            </w:pPr>
          </w:p>
          <w:p w:rsidR="003A474D" w:rsidRPr="00E408DF" w:rsidRDefault="003A474D" w:rsidP="003A474D">
            <w:pPr>
              <w:ind w:left="170" w:hanging="170"/>
              <w:rPr>
                <w:rFonts w:cs="Calibri"/>
                <w:b/>
              </w:rPr>
            </w:pPr>
          </w:p>
        </w:tc>
        <w:tc>
          <w:tcPr>
            <w:tcW w:w="4820" w:type="dxa"/>
            <w:gridSpan w:val="8"/>
            <w:tcBorders>
              <w:top w:val="nil"/>
              <w:left w:val="nil"/>
              <w:bottom w:val="single" w:sz="4" w:space="0" w:color="auto"/>
              <w:right w:val="nil"/>
            </w:tcBorders>
          </w:tcPr>
          <w:p w:rsidR="003A474D" w:rsidRPr="00E408DF" w:rsidRDefault="003A474D" w:rsidP="003A474D">
            <w:pPr>
              <w:ind w:left="170" w:hanging="170"/>
              <w:rPr>
                <w:rFonts w:cs="Calibri"/>
                <w:b/>
              </w:rPr>
            </w:pPr>
          </w:p>
          <w:p w:rsidR="003A474D" w:rsidRPr="00E408DF" w:rsidRDefault="003A474D" w:rsidP="003A474D">
            <w:pPr>
              <w:ind w:left="170" w:hanging="170"/>
              <w:rPr>
                <w:rFonts w:cs="Calibri"/>
                <w:b/>
              </w:rPr>
            </w:pPr>
            <w:r w:rsidRPr="00E408DF">
              <w:rPr>
                <w:rFonts w:cs="Calibri"/>
                <w:b/>
              </w:rPr>
              <w:t>Prerequisits:</w:t>
            </w:r>
          </w:p>
        </w:tc>
      </w:tr>
      <w:tr w:rsidR="003A474D" w:rsidRPr="00E408DF" w:rsidTr="003A474D">
        <w:trPr>
          <w:trHeight w:val="2665"/>
        </w:trPr>
        <w:tc>
          <w:tcPr>
            <w:tcW w:w="4728" w:type="dxa"/>
            <w:gridSpan w:val="9"/>
            <w:tcBorders>
              <w:top w:val="single" w:sz="4" w:space="0" w:color="auto"/>
              <w:left w:val="single" w:sz="4" w:space="0" w:color="auto"/>
              <w:bottom w:val="single" w:sz="4" w:space="0" w:color="auto"/>
              <w:right w:val="single" w:sz="4" w:space="0" w:color="auto"/>
            </w:tcBorders>
          </w:tcPr>
          <w:p w:rsidR="000C181D" w:rsidRPr="001C7D73" w:rsidRDefault="003A474D" w:rsidP="000C181D">
            <w:r w:rsidRPr="001C7D73">
              <w:rPr>
                <w:rFonts w:cs="Calibri"/>
              </w:rPr>
              <w:t xml:space="preserve">Vpis na magistrski stopnji študija. Prisotnost pri kontaktnih urah. </w:t>
            </w:r>
            <w:r w:rsidR="000C181D" w:rsidRPr="001C7D73">
              <w:rPr>
                <w:rFonts w:cs="Calibri"/>
              </w:rPr>
              <w:t xml:space="preserve">Pozitivno ocenjen </w:t>
            </w:r>
            <w:r w:rsidR="000C181D" w:rsidRPr="001C7D73">
              <w:t>r</w:t>
            </w:r>
            <w:r w:rsidR="000C181D" w:rsidRPr="001C7D73">
              <w:t xml:space="preserve">eferat na izbrano temo </w:t>
            </w:r>
            <w:r w:rsidR="000C181D" w:rsidRPr="001C7D73">
              <w:t xml:space="preserve">ali seminarska naloga sta pogoj za pristop k ustnemu izpitu. </w:t>
            </w:r>
          </w:p>
          <w:p w:rsidR="003A474D" w:rsidRPr="001C7D73" w:rsidRDefault="003A474D" w:rsidP="003A474D">
            <w:pPr>
              <w:ind w:left="170" w:hanging="170"/>
              <w:rPr>
                <w:rFonts w:cs="Calibri"/>
              </w:rPr>
            </w:pPr>
          </w:p>
        </w:tc>
        <w:tc>
          <w:tcPr>
            <w:tcW w:w="142" w:type="dxa"/>
            <w:tcBorders>
              <w:top w:val="nil"/>
              <w:left w:val="single" w:sz="4" w:space="0" w:color="auto"/>
              <w:bottom w:val="nil"/>
              <w:right w:val="single" w:sz="4" w:space="0" w:color="auto"/>
            </w:tcBorders>
          </w:tcPr>
          <w:p w:rsidR="003A474D" w:rsidRPr="001C7D73" w:rsidRDefault="003A474D" w:rsidP="003A474D">
            <w:pPr>
              <w:ind w:left="170" w:hanging="170"/>
              <w:rPr>
                <w:rFonts w:cs="Calibri"/>
              </w:rPr>
            </w:pPr>
          </w:p>
        </w:tc>
        <w:tc>
          <w:tcPr>
            <w:tcW w:w="4820" w:type="dxa"/>
            <w:gridSpan w:val="8"/>
            <w:tcBorders>
              <w:top w:val="single" w:sz="4" w:space="0" w:color="auto"/>
              <w:left w:val="single" w:sz="4" w:space="0" w:color="auto"/>
              <w:bottom w:val="single" w:sz="4" w:space="0" w:color="auto"/>
              <w:right w:val="single" w:sz="4" w:space="0" w:color="auto"/>
            </w:tcBorders>
          </w:tcPr>
          <w:p w:rsidR="003A474D" w:rsidRPr="001C7D73" w:rsidRDefault="003A474D" w:rsidP="003A474D">
            <w:pPr>
              <w:ind w:left="170" w:hanging="170"/>
              <w:rPr>
                <w:rFonts w:cs="Calibri"/>
              </w:rPr>
            </w:pPr>
            <w:r w:rsidRPr="001C7D73">
              <w:rPr>
                <w:rFonts w:cs="Calibri"/>
              </w:rPr>
              <w:t xml:space="preserve">Immatrikulation auf der Magisterstufe des Studiums. Anwesenheit bei den Kontaktstunden. </w:t>
            </w:r>
            <w:r w:rsidR="000C181D" w:rsidRPr="001C7D73">
              <w:rPr>
                <w:rFonts w:cs="Calibri"/>
              </w:rPr>
              <w:t xml:space="preserve">Positiv bewertetes Referat oder Seminararbeit sind Bedingung für die Zulassung zur schriftlichen Prüfung. </w:t>
            </w:r>
          </w:p>
        </w:tc>
      </w:tr>
      <w:tr w:rsidR="003A474D" w:rsidRPr="00E408DF" w:rsidTr="003A474D">
        <w:trPr>
          <w:trHeight w:val="137"/>
        </w:trPr>
        <w:tc>
          <w:tcPr>
            <w:tcW w:w="4718" w:type="dxa"/>
            <w:gridSpan w:val="8"/>
            <w:tcBorders>
              <w:top w:val="nil"/>
              <w:left w:val="nil"/>
              <w:bottom w:val="single" w:sz="4" w:space="0" w:color="auto"/>
              <w:right w:val="nil"/>
            </w:tcBorders>
          </w:tcPr>
          <w:p w:rsidR="003A474D" w:rsidRPr="00E408DF" w:rsidRDefault="003A474D" w:rsidP="003A474D">
            <w:pPr>
              <w:ind w:left="170" w:hanging="170"/>
              <w:rPr>
                <w:rFonts w:cs="Calibri"/>
                <w:b/>
              </w:rPr>
            </w:pPr>
          </w:p>
          <w:p w:rsidR="003A474D" w:rsidRPr="00E408DF" w:rsidRDefault="003A474D" w:rsidP="003A474D">
            <w:pPr>
              <w:ind w:left="170" w:hanging="170"/>
              <w:rPr>
                <w:rFonts w:cs="Calibri"/>
                <w:b/>
              </w:rPr>
            </w:pPr>
            <w:r w:rsidRPr="00E408DF">
              <w:rPr>
                <w:rFonts w:cs="Calibri"/>
                <w:b/>
              </w:rPr>
              <w:t>Vsebina:</w:t>
            </w:r>
            <w:r w:rsidRPr="00E408DF">
              <w:rPr>
                <w:rFonts w:cs="Calibri"/>
              </w:rPr>
              <w:t xml:space="preserve"> </w:t>
            </w:r>
          </w:p>
        </w:tc>
        <w:tc>
          <w:tcPr>
            <w:tcW w:w="152" w:type="dxa"/>
            <w:gridSpan w:val="2"/>
          </w:tcPr>
          <w:p w:rsidR="003A474D" w:rsidRPr="00E408DF" w:rsidRDefault="003A474D" w:rsidP="003A474D">
            <w:pPr>
              <w:ind w:left="170" w:hanging="170"/>
              <w:rPr>
                <w:rFonts w:cs="Calibri"/>
                <w:b/>
              </w:rPr>
            </w:pPr>
          </w:p>
        </w:tc>
        <w:tc>
          <w:tcPr>
            <w:tcW w:w="4820" w:type="dxa"/>
            <w:gridSpan w:val="8"/>
            <w:tcBorders>
              <w:top w:val="nil"/>
              <w:left w:val="nil"/>
              <w:bottom w:val="single" w:sz="4" w:space="0" w:color="auto"/>
              <w:right w:val="nil"/>
            </w:tcBorders>
          </w:tcPr>
          <w:p w:rsidR="003A474D" w:rsidRPr="00E408DF" w:rsidRDefault="003A474D" w:rsidP="003A474D">
            <w:pPr>
              <w:ind w:left="170" w:hanging="170"/>
              <w:rPr>
                <w:rFonts w:cs="Calibri"/>
                <w:b/>
              </w:rPr>
            </w:pPr>
          </w:p>
          <w:p w:rsidR="003A474D" w:rsidRPr="00E408DF" w:rsidRDefault="003A474D" w:rsidP="003A474D">
            <w:pPr>
              <w:ind w:left="170" w:hanging="170"/>
              <w:rPr>
                <w:rFonts w:cs="Calibri"/>
                <w:b/>
              </w:rPr>
            </w:pPr>
            <w:r w:rsidRPr="00E408DF">
              <w:rPr>
                <w:rFonts w:cs="Calibri"/>
                <w:b/>
              </w:rPr>
              <w:t>Content (Syllabus outline):</w:t>
            </w:r>
          </w:p>
        </w:tc>
      </w:tr>
      <w:tr w:rsidR="003A474D" w:rsidRPr="00E408DF" w:rsidTr="003A474D">
        <w:trPr>
          <w:trHeight w:val="2665"/>
        </w:trPr>
        <w:tc>
          <w:tcPr>
            <w:tcW w:w="4718" w:type="dxa"/>
            <w:gridSpan w:val="8"/>
            <w:tcBorders>
              <w:top w:val="single" w:sz="4" w:space="0" w:color="auto"/>
              <w:left w:val="single" w:sz="4" w:space="0" w:color="auto"/>
              <w:bottom w:val="single" w:sz="4" w:space="0" w:color="auto"/>
              <w:right w:val="single" w:sz="4" w:space="0" w:color="auto"/>
            </w:tcBorders>
            <w:hideMark/>
          </w:tcPr>
          <w:p w:rsidR="003A474D" w:rsidRPr="00CC779A" w:rsidRDefault="003A474D" w:rsidP="003A474D">
            <w:pPr>
              <w:jc w:val="both"/>
              <w:rPr>
                <w:sz w:val="22"/>
                <w:szCs w:val="22"/>
              </w:rPr>
            </w:pPr>
            <w:r w:rsidRPr="00CC779A">
              <w:rPr>
                <w:sz w:val="22"/>
                <w:szCs w:val="22"/>
              </w:rPr>
              <w:lastRenderedPageBreak/>
              <w:t>Besedilo kot jezikovni znak, pojavne oblike koreference, problemi deikse in izotopije.</w:t>
            </w:r>
          </w:p>
          <w:p w:rsidR="003A474D" w:rsidRPr="00CC779A" w:rsidRDefault="003A474D" w:rsidP="003A474D">
            <w:pPr>
              <w:jc w:val="both"/>
              <w:rPr>
                <w:sz w:val="22"/>
                <w:szCs w:val="22"/>
              </w:rPr>
            </w:pPr>
            <w:r w:rsidRPr="00CC779A">
              <w:rPr>
                <w:sz w:val="22"/>
                <w:szCs w:val="22"/>
              </w:rPr>
              <w:t xml:space="preserve">Strukturalni in komunikacijsko-funkcijski vidiki besedila.  Večstopenjski pristopi k analizi besedil. </w:t>
            </w:r>
          </w:p>
          <w:p w:rsidR="003A474D" w:rsidRPr="00CC779A" w:rsidRDefault="003A474D" w:rsidP="003A474D">
            <w:pPr>
              <w:jc w:val="both"/>
              <w:rPr>
                <w:sz w:val="22"/>
                <w:szCs w:val="22"/>
              </w:rPr>
            </w:pPr>
            <w:r w:rsidRPr="00CC779A">
              <w:rPr>
                <w:sz w:val="22"/>
                <w:szCs w:val="22"/>
              </w:rPr>
              <w:t>Multimodalnost, intertekstualnost/ medbesedilnost,  jezikovne strategije komuniciranja v klasičnih in novih oz. digitalnih medijih. Hipertekstualna lingvistika.</w:t>
            </w:r>
          </w:p>
          <w:p w:rsidR="003A474D" w:rsidRPr="00CC779A" w:rsidRDefault="003A474D" w:rsidP="003A474D">
            <w:pPr>
              <w:jc w:val="both"/>
              <w:rPr>
                <w:sz w:val="22"/>
                <w:szCs w:val="22"/>
              </w:rPr>
            </w:pPr>
            <w:r w:rsidRPr="00CC779A">
              <w:rPr>
                <w:sz w:val="22"/>
                <w:szCs w:val="22"/>
              </w:rPr>
              <w:t>Korpusno jezikoslovje (korpusni pristop k opisovanju ter interpretaciji  pomena in rabe jezikovnih znakov), korpusna leksikografija.</w:t>
            </w:r>
          </w:p>
        </w:tc>
        <w:tc>
          <w:tcPr>
            <w:tcW w:w="152" w:type="dxa"/>
            <w:gridSpan w:val="2"/>
            <w:tcBorders>
              <w:top w:val="nil"/>
              <w:left w:val="single" w:sz="4" w:space="0" w:color="auto"/>
              <w:bottom w:val="nil"/>
              <w:right w:val="single" w:sz="4" w:space="0" w:color="auto"/>
            </w:tcBorders>
          </w:tcPr>
          <w:p w:rsidR="003A474D" w:rsidRPr="00CC779A" w:rsidRDefault="003A474D" w:rsidP="003A474D">
            <w:pPr>
              <w:ind w:left="170" w:hanging="170"/>
              <w:jc w:val="both"/>
              <w:rPr>
                <w:rFonts w:cs="Calibri"/>
                <w:sz w:val="22"/>
                <w:szCs w:val="22"/>
              </w:rPr>
            </w:pPr>
          </w:p>
        </w:tc>
        <w:tc>
          <w:tcPr>
            <w:tcW w:w="4820" w:type="dxa"/>
            <w:gridSpan w:val="8"/>
            <w:tcBorders>
              <w:top w:val="single" w:sz="4" w:space="0" w:color="auto"/>
              <w:left w:val="single" w:sz="4" w:space="0" w:color="auto"/>
              <w:bottom w:val="single" w:sz="4" w:space="0" w:color="auto"/>
              <w:right w:val="single" w:sz="4" w:space="0" w:color="auto"/>
            </w:tcBorders>
            <w:hideMark/>
          </w:tcPr>
          <w:p w:rsidR="003A474D" w:rsidRPr="00CC779A" w:rsidRDefault="003A474D" w:rsidP="003A474D">
            <w:pPr>
              <w:ind w:left="170"/>
              <w:jc w:val="both"/>
              <w:rPr>
                <w:rFonts w:cs="Calibri"/>
                <w:sz w:val="22"/>
                <w:szCs w:val="22"/>
                <w:lang w:val="de-DE"/>
              </w:rPr>
            </w:pPr>
            <w:r w:rsidRPr="00CC779A">
              <w:rPr>
                <w:rFonts w:cs="Calibri"/>
                <w:sz w:val="22"/>
                <w:szCs w:val="22"/>
              </w:rPr>
              <w:t>Der Text als sprachliches Zeichen, Erscheinungsformen der Koreferenz, Probleme der Deixis und der Isotopie. Strukturelle und kommunikativ-funktionale Aspekte des Textes. Mehrstufige Herangehensweise zur Textanalyse. Multimodalit</w:t>
            </w:r>
            <w:r w:rsidRPr="00CC779A">
              <w:rPr>
                <w:rFonts w:cs="Calibri"/>
                <w:sz w:val="22"/>
                <w:szCs w:val="22"/>
                <w:lang w:val="de-DE"/>
              </w:rPr>
              <w:t xml:space="preserve">ät, Intertextualität, sprachliche Strategien des Kommunizierens in klassischen und neuen bzw. digitalen Medien. Hypertextuelle Linguistik. Korpuslinguistik (korpusbasierte Beschreibung und Interpretation der Bedeutung sowie des Gebrauchs von sprachlichen Zeichen),  korpusunterstützte Lexikographie. </w:t>
            </w:r>
          </w:p>
        </w:tc>
      </w:tr>
    </w:tbl>
    <w:p w:rsidR="003A474D" w:rsidRPr="00E408DF" w:rsidRDefault="003A474D" w:rsidP="003A474D">
      <w:pPr>
        <w:ind w:left="170" w:hanging="170"/>
        <w:rPr>
          <w:rFonts w:cs="Calibri"/>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3A474D" w:rsidRPr="00E408DF" w:rsidTr="003A474D">
        <w:tc>
          <w:tcPr>
            <w:tcW w:w="9690" w:type="dxa"/>
            <w:gridSpan w:val="6"/>
            <w:hideMark/>
          </w:tcPr>
          <w:p w:rsidR="003A474D" w:rsidRPr="00E408DF" w:rsidRDefault="003A474D" w:rsidP="003A474D">
            <w:pPr>
              <w:ind w:left="170" w:hanging="170"/>
              <w:jc w:val="both"/>
              <w:rPr>
                <w:rFonts w:cs="Calibri"/>
                <w:b/>
              </w:rPr>
            </w:pPr>
            <w:r w:rsidRPr="00E408DF">
              <w:rPr>
                <w:rFonts w:cs="Calibri"/>
              </w:rPr>
              <w:br w:type="page"/>
            </w:r>
            <w:r w:rsidRPr="00E408DF">
              <w:rPr>
                <w:rFonts w:cs="Calibri"/>
                <w:b/>
              </w:rPr>
              <w:t>Temeljni literatura in viri / Readings:</w:t>
            </w:r>
          </w:p>
        </w:tc>
      </w:tr>
      <w:tr w:rsidR="003A474D" w:rsidRPr="00E408DF" w:rsidTr="003A474D">
        <w:trPr>
          <w:trHeight w:val="2074"/>
        </w:trPr>
        <w:tc>
          <w:tcPr>
            <w:tcW w:w="9690" w:type="dxa"/>
            <w:gridSpan w:val="6"/>
            <w:tcBorders>
              <w:top w:val="single" w:sz="4" w:space="0" w:color="auto"/>
              <w:left w:val="single" w:sz="4" w:space="0" w:color="auto"/>
              <w:bottom w:val="single" w:sz="4" w:space="0" w:color="auto"/>
              <w:right w:val="single" w:sz="4" w:space="0" w:color="auto"/>
            </w:tcBorders>
            <w:hideMark/>
          </w:tcPr>
          <w:p w:rsidR="003A474D" w:rsidRPr="00CC779A" w:rsidRDefault="003A474D" w:rsidP="00656E99">
            <w:pPr>
              <w:pStyle w:val="Odstavekseznama"/>
              <w:numPr>
                <w:ilvl w:val="0"/>
                <w:numId w:val="186"/>
              </w:numPr>
              <w:spacing w:line="240" w:lineRule="auto"/>
              <w:rPr>
                <w:sz w:val="22"/>
                <w:szCs w:val="22"/>
              </w:rPr>
            </w:pPr>
            <w:r w:rsidRPr="00CC779A">
              <w:rPr>
                <w:sz w:val="22"/>
                <w:szCs w:val="22"/>
              </w:rPr>
              <w:t xml:space="preserve">Auer, Peter (Hg.) (2013): </w:t>
            </w:r>
            <w:r w:rsidRPr="00CC779A">
              <w:rPr>
                <w:i/>
                <w:sz w:val="22"/>
                <w:szCs w:val="22"/>
              </w:rPr>
              <w:t>Sprachwissenschaft. Grammatik – Interaktion – Kognition.</w:t>
            </w:r>
            <w:r w:rsidRPr="00CC779A">
              <w:rPr>
                <w:sz w:val="22"/>
                <w:szCs w:val="22"/>
              </w:rPr>
              <w:t xml:space="preserve"> Stuttgart, Weimar: Metzler.</w:t>
            </w:r>
          </w:p>
          <w:p w:rsidR="003A474D" w:rsidRPr="00CC779A" w:rsidRDefault="003A474D" w:rsidP="00656E99">
            <w:pPr>
              <w:pStyle w:val="Odstavekseznama"/>
              <w:numPr>
                <w:ilvl w:val="0"/>
                <w:numId w:val="186"/>
              </w:numPr>
              <w:spacing w:line="240" w:lineRule="auto"/>
              <w:rPr>
                <w:sz w:val="22"/>
                <w:szCs w:val="22"/>
              </w:rPr>
            </w:pPr>
            <w:r w:rsidRPr="00CC779A">
              <w:rPr>
                <w:sz w:val="22"/>
                <w:szCs w:val="22"/>
              </w:rPr>
              <w:t xml:space="preserve">Fandrych, Christian/Thurmair, Maria (2011): </w:t>
            </w:r>
            <w:r w:rsidRPr="00CC779A">
              <w:rPr>
                <w:i/>
                <w:sz w:val="22"/>
                <w:szCs w:val="22"/>
              </w:rPr>
              <w:t xml:space="preserve">Textsorten im Deutschen. Linguistische Analysen aus sprachdidaktischer Sicht. </w:t>
            </w:r>
            <w:r w:rsidRPr="00CC779A">
              <w:rPr>
                <w:sz w:val="22"/>
                <w:szCs w:val="22"/>
              </w:rPr>
              <w:t>Tübingen: Stauffenburg.</w:t>
            </w:r>
          </w:p>
          <w:p w:rsidR="003A474D" w:rsidRPr="00CC779A" w:rsidRDefault="003A474D" w:rsidP="00656E99">
            <w:pPr>
              <w:pStyle w:val="Odstavekseznama"/>
              <w:numPr>
                <w:ilvl w:val="0"/>
                <w:numId w:val="186"/>
              </w:numPr>
              <w:spacing w:line="240" w:lineRule="auto"/>
              <w:rPr>
                <w:sz w:val="22"/>
                <w:szCs w:val="22"/>
              </w:rPr>
            </w:pPr>
            <w:r w:rsidRPr="00CC779A">
              <w:rPr>
                <w:sz w:val="22"/>
                <w:szCs w:val="22"/>
              </w:rPr>
              <w:t xml:space="preserve">Fix, Ulla/Peothe, Hannelore/Yos, Gabriele (2003): </w:t>
            </w:r>
            <w:r w:rsidRPr="00CC779A">
              <w:rPr>
                <w:i/>
                <w:sz w:val="22"/>
                <w:szCs w:val="22"/>
              </w:rPr>
              <w:t xml:space="preserve">Textlinguistik und Stilistik für Einsteiger: ein Lehr- und Arbeitsbuch. </w:t>
            </w:r>
            <w:r w:rsidRPr="00CC779A">
              <w:rPr>
                <w:sz w:val="22"/>
                <w:szCs w:val="22"/>
              </w:rPr>
              <w:t xml:space="preserve">Frankfurt am Main: P. Lang. </w:t>
            </w:r>
          </w:p>
          <w:p w:rsidR="003A474D" w:rsidRPr="00CC779A" w:rsidRDefault="003A474D" w:rsidP="00656E99">
            <w:pPr>
              <w:pStyle w:val="Odstavekseznama"/>
              <w:numPr>
                <w:ilvl w:val="0"/>
                <w:numId w:val="186"/>
              </w:numPr>
              <w:spacing w:line="240" w:lineRule="auto"/>
              <w:rPr>
                <w:rFonts w:cs="Calibri"/>
                <w:sz w:val="22"/>
                <w:szCs w:val="22"/>
              </w:rPr>
            </w:pPr>
            <w:r w:rsidRPr="00CC779A">
              <w:rPr>
                <w:rFonts w:cs="Calibri"/>
                <w:sz w:val="22"/>
                <w:szCs w:val="22"/>
              </w:rPr>
              <w:t xml:space="preserve">Heusinger, Siegfried (1995): </w:t>
            </w:r>
            <w:r w:rsidRPr="00CC779A">
              <w:rPr>
                <w:rFonts w:cs="Calibri"/>
                <w:i/>
                <w:color w:val="000000"/>
                <w:sz w:val="22"/>
                <w:szCs w:val="22"/>
              </w:rPr>
              <w:t>Pragmalinguistik: Texterzeugung, Textanalyse, Stilgestaltung und</w:t>
            </w:r>
            <w:r w:rsidRPr="00CC779A">
              <w:rPr>
                <w:rFonts w:cs="Calibri"/>
                <w:i/>
                <w:color w:val="000000"/>
                <w:sz w:val="22"/>
                <w:szCs w:val="22"/>
                <w:shd w:val="clear" w:color="auto" w:fill="FFFAF0"/>
              </w:rPr>
              <w:t xml:space="preserve"> </w:t>
            </w:r>
            <w:r w:rsidRPr="00CC779A">
              <w:rPr>
                <w:rFonts w:cs="Calibri"/>
                <w:i/>
                <w:color w:val="000000"/>
                <w:sz w:val="22"/>
                <w:szCs w:val="22"/>
              </w:rPr>
              <w:t>Stilwirkungen in der sprachlichen Kommunikation: ein Lehr- und Übungsbuch.</w:t>
            </w:r>
            <w:r w:rsidRPr="00CC779A">
              <w:rPr>
                <w:rFonts w:cs="Calibri"/>
                <w:color w:val="000000"/>
                <w:sz w:val="22"/>
                <w:szCs w:val="22"/>
              </w:rPr>
              <w:t xml:space="preserve"> Frankfurt am Main: Haag und</w:t>
            </w:r>
            <w:r w:rsidRPr="00CC779A">
              <w:rPr>
                <w:rFonts w:cs="Calibri"/>
                <w:color w:val="000000"/>
                <w:sz w:val="22"/>
                <w:szCs w:val="22"/>
                <w:shd w:val="clear" w:color="auto" w:fill="FFFAF0"/>
              </w:rPr>
              <w:t xml:space="preserve"> </w:t>
            </w:r>
            <w:r w:rsidRPr="00CC779A">
              <w:rPr>
                <w:rFonts w:cs="Calibri"/>
                <w:color w:val="000000"/>
                <w:sz w:val="22"/>
                <w:szCs w:val="22"/>
              </w:rPr>
              <w:t>Herchen.</w:t>
            </w:r>
            <w:r w:rsidRPr="00CC779A">
              <w:rPr>
                <w:color w:val="000000"/>
                <w:sz w:val="22"/>
                <w:szCs w:val="22"/>
                <w:shd w:val="clear" w:color="auto" w:fill="FFFAF0"/>
              </w:rPr>
              <w:t> </w:t>
            </w:r>
          </w:p>
          <w:p w:rsidR="003A474D" w:rsidRPr="00CC779A" w:rsidRDefault="003A474D" w:rsidP="00656E99">
            <w:pPr>
              <w:pStyle w:val="Odstavekseznama"/>
              <w:numPr>
                <w:ilvl w:val="0"/>
                <w:numId w:val="186"/>
              </w:numPr>
              <w:spacing w:line="240" w:lineRule="auto"/>
              <w:rPr>
                <w:sz w:val="22"/>
                <w:szCs w:val="22"/>
                <w:lang w:val="de-DE"/>
              </w:rPr>
            </w:pPr>
            <w:r w:rsidRPr="00CC779A">
              <w:rPr>
                <w:sz w:val="22"/>
                <w:szCs w:val="22"/>
                <w:lang w:val="de-DE"/>
              </w:rPr>
              <w:t xml:space="preserve">Janich, Nina (Hrsg.)(2008): </w:t>
            </w:r>
            <w:r w:rsidRPr="00CC779A">
              <w:rPr>
                <w:i/>
                <w:sz w:val="22"/>
                <w:szCs w:val="22"/>
                <w:lang w:val="de-DE"/>
              </w:rPr>
              <w:t>Texlinguistik. 15 Einführungen.</w:t>
            </w:r>
            <w:r w:rsidRPr="00CC779A">
              <w:rPr>
                <w:sz w:val="22"/>
                <w:szCs w:val="22"/>
                <w:lang w:val="de-DE"/>
              </w:rPr>
              <w:t>. Tübingen: Gunter Narr Verlag.</w:t>
            </w:r>
          </w:p>
          <w:p w:rsidR="003A474D" w:rsidRPr="00CC779A" w:rsidRDefault="003A474D" w:rsidP="00656E99">
            <w:pPr>
              <w:pStyle w:val="Odstavekseznama"/>
              <w:numPr>
                <w:ilvl w:val="0"/>
                <w:numId w:val="186"/>
              </w:numPr>
              <w:spacing w:line="240" w:lineRule="auto"/>
              <w:rPr>
                <w:sz w:val="22"/>
                <w:szCs w:val="22"/>
                <w:lang w:val="de-DE"/>
              </w:rPr>
            </w:pPr>
            <w:r w:rsidRPr="00CC779A">
              <w:rPr>
                <w:sz w:val="22"/>
                <w:szCs w:val="22"/>
                <w:lang w:val="de-DE"/>
              </w:rPr>
              <w:t xml:space="preserve">Kessel, Katja / Reimann, Sandra (2010): </w:t>
            </w:r>
            <w:r w:rsidRPr="00CC779A">
              <w:rPr>
                <w:i/>
                <w:sz w:val="22"/>
                <w:szCs w:val="22"/>
                <w:lang w:val="de-DE"/>
              </w:rPr>
              <w:t>Basiswissen deutsche Gegenwartssprache.</w:t>
            </w:r>
            <w:r w:rsidRPr="00CC779A">
              <w:rPr>
                <w:sz w:val="22"/>
                <w:szCs w:val="22"/>
                <w:lang w:val="de-DE"/>
              </w:rPr>
              <w:t xml:space="preserve"> 3. Aufl. Tübingen: UTB.</w:t>
            </w:r>
          </w:p>
          <w:p w:rsidR="003A474D" w:rsidRPr="000C181D" w:rsidRDefault="003A474D" w:rsidP="00656E99">
            <w:pPr>
              <w:pStyle w:val="Odstavekseznama"/>
              <w:numPr>
                <w:ilvl w:val="0"/>
                <w:numId w:val="186"/>
              </w:numPr>
              <w:spacing w:line="240" w:lineRule="auto"/>
              <w:rPr>
                <w:rFonts w:ascii="Times New Roman" w:hAnsi="Times New Roman"/>
                <w:lang w:val="de-DE"/>
              </w:rPr>
            </w:pPr>
            <w:r w:rsidRPr="00CC779A">
              <w:rPr>
                <w:sz w:val="22"/>
                <w:szCs w:val="22"/>
              </w:rPr>
              <w:t xml:space="preserve">Rainer Perkuhn / Holger Keibel / Marc Kupietz (2012): </w:t>
            </w:r>
            <w:r w:rsidRPr="00CC779A">
              <w:rPr>
                <w:i/>
                <w:iCs/>
                <w:sz w:val="22"/>
                <w:szCs w:val="22"/>
              </w:rPr>
              <w:t>Korpuslinguistik.</w:t>
            </w:r>
            <w:r w:rsidRPr="00CC779A">
              <w:rPr>
                <w:sz w:val="22"/>
                <w:szCs w:val="22"/>
              </w:rPr>
              <w:t xml:space="preserve"> Paderborn: Fink. (Reihe LIBAC – Linguistik für Bachelor 3433).</w:t>
            </w:r>
          </w:p>
          <w:p w:rsidR="000C181D" w:rsidRPr="000C181D" w:rsidRDefault="000C181D" w:rsidP="000C181D">
            <w:pPr>
              <w:rPr>
                <w:rFonts w:ascii="Times New Roman" w:hAnsi="Times New Roman"/>
                <w:lang w:val="de-DE"/>
              </w:rPr>
            </w:pPr>
            <w:r>
              <w:rPr>
                <w:rFonts w:ascii="Times New Roman" w:hAnsi="Times New Roman"/>
                <w:lang w:val="de-DE"/>
              </w:rPr>
              <w:t xml:space="preserve">Oziroma druga literatura – v skladu z vsakokratnim tematskim poudarkom. </w:t>
            </w:r>
          </w:p>
        </w:tc>
      </w:tr>
      <w:tr w:rsidR="003A474D" w:rsidRPr="00E408DF" w:rsidTr="003A474D">
        <w:trPr>
          <w:trHeight w:val="73"/>
        </w:trPr>
        <w:tc>
          <w:tcPr>
            <w:tcW w:w="4717" w:type="dxa"/>
            <w:gridSpan w:val="2"/>
            <w:tcBorders>
              <w:top w:val="nil"/>
              <w:left w:val="nil"/>
              <w:bottom w:val="single" w:sz="4" w:space="0" w:color="auto"/>
              <w:right w:val="nil"/>
            </w:tcBorders>
          </w:tcPr>
          <w:p w:rsidR="003A474D" w:rsidRPr="00E408DF" w:rsidRDefault="003A474D" w:rsidP="003A474D">
            <w:pPr>
              <w:ind w:left="170" w:hanging="170"/>
              <w:rPr>
                <w:rFonts w:cs="Calibri"/>
                <w:b/>
                <w:bCs/>
              </w:rPr>
            </w:pPr>
          </w:p>
          <w:p w:rsidR="003A474D" w:rsidRPr="00E408DF" w:rsidRDefault="003A474D" w:rsidP="003A474D">
            <w:pPr>
              <w:ind w:left="170" w:hanging="170"/>
              <w:rPr>
                <w:rFonts w:cs="Calibri"/>
                <w:b/>
              </w:rPr>
            </w:pPr>
            <w:r w:rsidRPr="00E408DF">
              <w:rPr>
                <w:rFonts w:cs="Calibri"/>
                <w:b/>
              </w:rPr>
              <w:t>Cilji in kompetence:</w:t>
            </w:r>
          </w:p>
        </w:tc>
        <w:tc>
          <w:tcPr>
            <w:tcW w:w="152" w:type="dxa"/>
            <w:gridSpan w:val="2"/>
          </w:tcPr>
          <w:p w:rsidR="003A474D" w:rsidRPr="00E408DF" w:rsidRDefault="003A474D" w:rsidP="003A474D">
            <w:pPr>
              <w:ind w:left="170" w:hanging="170"/>
              <w:rPr>
                <w:rFonts w:cs="Calibri"/>
                <w:b/>
              </w:rPr>
            </w:pPr>
          </w:p>
        </w:tc>
        <w:tc>
          <w:tcPr>
            <w:tcW w:w="4821" w:type="dxa"/>
            <w:gridSpan w:val="2"/>
            <w:tcBorders>
              <w:top w:val="nil"/>
              <w:left w:val="nil"/>
              <w:bottom w:val="single" w:sz="4" w:space="0" w:color="auto"/>
              <w:right w:val="nil"/>
            </w:tcBorders>
          </w:tcPr>
          <w:p w:rsidR="003A474D" w:rsidRPr="00E408DF" w:rsidRDefault="003A474D" w:rsidP="003A474D">
            <w:pPr>
              <w:ind w:left="170" w:hanging="170"/>
              <w:rPr>
                <w:rFonts w:cs="Calibri"/>
                <w:b/>
              </w:rPr>
            </w:pPr>
          </w:p>
          <w:p w:rsidR="003A474D" w:rsidRPr="00E408DF" w:rsidRDefault="003A474D" w:rsidP="003A474D">
            <w:pPr>
              <w:ind w:left="170" w:hanging="170"/>
              <w:rPr>
                <w:rFonts w:cs="Calibri"/>
                <w:b/>
              </w:rPr>
            </w:pPr>
            <w:r w:rsidRPr="00E408DF">
              <w:rPr>
                <w:rFonts w:cs="Calibri"/>
                <w:b/>
                <w:lang w:val="en-GB"/>
              </w:rPr>
              <w:t>Objectives and competences</w:t>
            </w:r>
            <w:r w:rsidRPr="00E408DF">
              <w:rPr>
                <w:rFonts w:cs="Calibri"/>
                <w:b/>
              </w:rPr>
              <w:t>:</w:t>
            </w:r>
          </w:p>
        </w:tc>
      </w:tr>
      <w:tr w:rsidR="003A474D" w:rsidRPr="00E408DF" w:rsidTr="003A474D">
        <w:trPr>
          <w:trHeight w:val="1838"/>
        </w:trPr>
        <w:tc>
          <w:tcPr>
            <w:tcW w:w="4717" w:type="dxa"/>
            <w:gridSpan w:val="2"/>
            <w:tcBorders>
              <w:top w:val="single" w:sz="4" w:space="0" w:color="auto"/>
              <w:left w:val="single" w:sz="4" w:space="0" w:color="auto"/>
              <w:bottom w:val="single" w:sz="4" w:space="0" w:color="auto"/>
              <w:right w:val="single" w:sz="4" w:space="0" w:color="auto"/>
            </w:tcBorders>
            <w:hideMark/>
          </w:tcPr>
          <w:p w:rsidR="003A474D" w:rsidRPr="00CC779A" w:rsidRDefault="003A474D" w:rsidP="003A474D">
            <w:pPr>
              <w:jc w:val="both"/>
              <w:rPr>
                <w:sz w:val="22"/>
                <w:szCs w:val="22"/>
              </w:rPr>
            </w:pPr>
            <w:r w:rsidRPr="00CC779A">
              <w:rPr>
                <w:sz w:val="22"/>
                <w:szCs w:val="22"/>
              </w:rPr>
              <w:t xml:space="preserve">Poznavanje različnih pristopov k analizi besedila kot jezikovnega znaka (pragmatični, korpusno-lingvistilni itd.). Razumevanje in uporaba kriterijev za analizo besedilnih vrst. Sposobnost reševanja problemsko zastavljenih vprašanj s tega področja. </w:t>
            </w:r>
          </w:p>
          <w:p w:rsidR="003A474D" w:rsidRPr="00CC779A" w:rsidRDefault="003A474D" w:rsidP="003A474D">
            <w:pPr>
              <w:jc w:val="both"/>
              <w:rPr>
                <w:sz w:val="22"/>
                <w:szCs w:val="22"/>
              </w:rPr>
            </w:pPr>
            <w:r w:rsidRPr="00CC779A">
              <w:rPr>
                <w:sz w:val="22"/>
                <w:szCs w:val="22"/>
              </w:rPr>
              <w:t>Razumevanje in uporaba instrumentarija za analizo multimodalnih besedil. Razumevanje koncepta medbesedilnosti in drugih jezikovnih strategij v različnih besedilih ter uporaba kriterijev za njihovo analizo.</w:t>
            </w:r>
          </w:p>
          <w:p w:rsidR="003A474D" w:rsidRPr="00CC779A" w:rsidRDefault="003A474D" w:rsidP="003A474D">
            <w:pPr>
              <w:jc w:val="both"/>
              <w:rPr>
                <w:sz w:val="22"/>
                <w:szCs w:val="22"/>
              </w:rPr>
            </w:pPr>
            <w:r w:rsidRPr="00CC779A">
              <w:rPr>
                <w:sz w:val="22"/>
                <w:szCs w:val="22"/>
              </w:rPr>
              <w:t xml:space="preserve">Razločevanje različnih pristopov pri razmejevanju pojmov kot so izotopija in koreference ter deiksa in anaforika. </w:t>
            </w:r>
          </w:p>
        </w:tc>
        <w:tc>
          <w:tcPr>
            <w:tcW w:w="152" w:type="dxa"/>
            <w:gridSpan w:val="2"/>
            <w:tcBorders>
              <w:top w:val="nil"/>
              <w:left w:val="single" w:sz="4" w:space="0" w:color="auto"/>
              <w:bottom w:val="nil"/>
              <w:right w:val="single" w:sz="4" w:space="0" w:color="auto"/>
            </w:tcBorders>
          </w:tcPr>
          <w:p w:rsidR="003A474D" w:rsidRPr="00CC779A" w:rsidRDefault="003A474D" w:rsidP="003A474D">
            <w:pPr>
              <w:ind w:left="170" w:hanging="170"/>
              <w:jc w:val="both"/>
              <w:rPr>
                <w:rFonts w:cs="Calibri"/>
                <w:b/>
                <w:sz w:val="22"/>
                <w:szCs w:val="22"/>
              </w:rPr>
            </w:pPr>
          </w:p>
        </w:tc>
        <w:tc>
          <w:tcPr>
            <w:tcW w:w="4821" w:type="dxa"/>
            <w:gridSpan w:val="2"/>
            <w:tcBorders>
              <w:top w:val="single" w:sz="4" w:space="0" w:color="auto"/>
              <w:left w:val="single" w:sz="4" w:space="0" w:color="auto"/>
              <w:bottom w:val="single" w:sz="4" w:space="0" w:color="auto"/>
              <w:right w:val="single" w:sz="4" w:space="0" w:color="auto"/>
            </w:tcBorders>
            <w:hideMark/>
          </w:tcPr>
          <w:p w:rsidR="003A474D" w:rsidRPr="00CC779A" w:rsidRDefault="003A474D" w:rsidP="003A474D">
            <w:pPr>
              <w:ind w:left="170"/>
              <w:jc w:val="both"/>
              <w:rPr>
                <w:rFonts w:cs="Calibri"/>
                <w:sz w:val="22"/>
                <w:szCs w:val="22"/>
              </w:rPr>
            </w:pPr>
            <w:r w:rsidRPr="00CC779A">
              <w:rPr>
                <w:rFonts w:cs="Calibri"/>
                <w:sz w:val="22"/>
                <w:szCs w:val="22"/>
              </w:rPr>
              <w:t xml:space="preserve">Verschiedene Herangehensweisen zur Textanalyse als sprachliches Zeichen (pragmatisches, korpus-linguistisches etc.) zu kennen. Kriterien zu Textsortenanalyse verstehen und verwenden zu können. Problemorientierte Aufgaben aus diesem Gebiet lösen zu können. Instrumentarium zur Analyse multimodaler Texte verstehen und verwenden zu können. Konzept der Intertextualität und anderer sprachlicher Strategien in verschiedenen Texten verstehen sowie Kriterien für ihre Analyse verwenden zu können. </w:t>
            </w:r>
          </w:p>
          <w:p w:rsidR="003A474D" w:rsidRPr="00CC779A" w:rsidRDefault="003A474D" w:rsidP="003A474D">
            <w:pPr>
              <w:ind w:left="170"/>
              <w:jc w:val="both"/>
              <w:rPr>
                <w:rFonts w:cs="Calibri"/>
                <w:sz w:val="22"/>
                <w:szCs w:val="22"/>
              </w:rPr>
            </w:pPr>
            <w:r w:rsidRPr="00CC779A">
              <w:rPr>
                <w:rFonts w:cs="Calibri"/>
                <w:sz w:val="22"/>
                <w:szCs w:val="22"/>
              </w:rPr>
              <w:t xml:space="preserve">Verschiedene Herangehensweisen bei der Differenzierung von Begriffen wie Isotopie und Koreferenzen sowie Deixis und Anaphorik differenzieren zu können. </w:t>
            </w:r>
          </w:p>
        </w:tc>
      </w:tr>
      <w:tr w:rsidR="003A474D" w:rsidRPr="00E408DF" w:rsidTr="003A474D">
        <w:trPr>
          <w:trHeight w:val="117"/>
        </w:trPr>
        <w:tc>
          <w:tcPr>
            <w:tcW w:w="4727" w:type="dxa"/>
            <w:gridSpan w:val="3"/>
            <w:tcBorders>
              <w:top w:val="nil"/>
              <w:left w:val="nil"/>
              <w:bottom w:val="single" w:sz="4" w:space="0" w:color="auto"/>
              <w:right w:val="nil"/>
            </w:tcBorders>
          </w:tcPr>
          <w:p w:rsidR="003A474D" w:rsidRPr="00E408DF" w:rsidRDefault="003A474D" w:rsidP="003A474D">
            <w:pPr>
              <w:ind w:left="170" w:hanging="170"/>
              <w:rPr>
                <w:rFonts w:cs="Calibri"/>
                <w:b/>
              </w:rPr>
            </w:pPr>
          </w:p>
          <w:p w:rsidR="003A474D" w:rsidRPr="00E408DF" w:rsidRDefault="003A474D" w:rsidP="003A474D">
            <w:pPr>
              <w:ind w:left="170" w:hanging="170"/>
              <w:rPr>
                <w:rFonts w:cs="Calibri"/>
                <w:b/>
              </w:rPr>
            </w:pPr>
            <w:r w:rsidRPr="00E408DF">
              <w:rPr>
                <w:rFonts w:cs="Calibri"/>
                <w:b/>
              </w:rPr>
              <w:t>Predvideni študijski rezultati:</w:t>
            </w:r>
          </w:p>
        </w:tc>
        <w:tc>
          <w:tcPr>
            <w:tcW w:w="142" w:type="dxa"/>
          </w:tcPr>
          <w:p w:rsidR="003A474D" w:rsidRPr="00E408DF" w:rsidRDefault="003A474D" w:rsidP="003A474D">
            <w:pPr>
              <w:ind w:left="170" w:hanging="170"/>
              <w:rPr>
                <w:rFonts w:cs="Calibri"/>
                <w:b/>
              </w:rPr>
            </w:pPr>
          </w:p>
          <w:p w:rsidR="003A474D" w:rsidRPr="00E408DF" w:rsidRDefault="003A474D" w:rsidP="003A474D">
            <w:pPr>
              <w:ind w:left="170" w:hanging="170"/>
              <w:rPr>
                <w:rFonts w:cs="Calibri"/>
                <w:b/>
              </w:rPr>
            </w:pPr>
          </w:p>
        </w:tc>
        <w:tc>
          <w:tcPr>
            <w:tcW w:w="4821" w:type="dxa"/>
            <w:gridSpan w:val="2"/>
            <w:tcBorders>
              <w:top w:val="nil"/>
              <w:left w:val="nil"/>
              <w:bottom w:val="single" w:sz="4" w:space="0" w:color="auto"/>
              <w:right w:val="nil"/>
            </w:tcBorders>
          </w:tcPr>
          <w:p w:rsidR="003A474D" w:rsidRPr="00E408DF" w:rsidRDefault="003A474D" w:rsidP="003A474D">
            <w:pPr>
              <w:ind w:left="170" w:hanging="170"/>
              <w:rPr>
                <w:rFonts w:cs="Calibri"/>
                <w:b/>
              </w:rPr>
            </w:pPr>
          </w:p>
          <w:p w:rsidR="003A474D" w:rsidRPr="00E408DF" w:rsidRDefault="003A474D" w:rsidP="003A474D">
            <w:pPr>
              <w:ind w:left="170" w:hanging="170"/>
              <w:rPr>
                <w:rFonts w:cs="Calibri"/>
                <w:b/>
              </w:rPr>
            </w:pPr>
            <w:r w:rsidRPr="00E408DF">
              <w:rPr>
                <w:rFonts w:cs="Calibri"/>
                <w:b/>
              </w:rPr>
              <w:t>Intended learning outcomes:</w:t>
            </w:r>
          </w:p>
        </w:tc>
      </w:tr>
      <w:tr w:rsidR="003A474D" w:rsidRPr="00E408DF" w:rsidTr="003A474D">
        <w:trPr>
          <w:trHeight w:val="1387"/>
        </w:trPr>
        <w:tc>
          <w:tcPr>
            <w:tcW w:w="4727" w:type="dxa"/>
            <w:gridSpan w:val="3"/>
            <w:tcBorders>
              <w:top w:val="single" w:sz="4" w:space="0" w:color="auto"/>
              <w:left w:val="single" w:sz="4" w:space="0" w:color="auto"/>
              <w:bottom w:val="nil"/>
              <w:right w:val="single" w:sz="4" w:space="0" w:color="auto"/>
            </w:tcBorders>
            <w:hideMark/>
          </w:tcPr>
          <w:p w:rsidR="003A474D" w:rsidRPr="00CC779A" w:rsidRDefault="003A474D" w:rsidP="003A474D">
            <w:pPr>
              <w:jc w:val="both"/>
              <w:rPr>
                <w:rFonts w:cs="Calibri"/>
                <w:sz w:val="22"/>
                <w:szCs w:val="22"/>
              </w:rPr>
            </w:pPr>
            <w:r w:rsidRPr="00CC779A">
              <w:rPr>
                <w:rFonts w:cs="Calibri"/>
                <w:sz w:val="22"/>
                <w:szCs w:val="22"/>
              </w:rPr>
              <w:lastRenderedPageBreak/>
              <w:t xml:space="preserve">Študentje </w:t>
            </w:r>
            <w:r w:rsidR="00141BEB" w:rsidRPr="00CC779A">
              <w:rPr>
                <w:rFonts w:cs="Calibri"/>
                <w:sz w:val="22"/>
                <w:szCs w:val="22"/>
              </w:rPr>
              <w:t>so</w:t>
            </w:r>
            <w:r w:rsidRPr="00CC779A">
              <w:rPr>
                <w:rFonts w:cs="Calibri"/>
                <w:sz w:val="22"/>
                <w:szCs w:val="22"/>
              </w:rPr>
              <w:t xml:space="preserve"> zmožni:</w:t>
            </w:r>
          </w:p>
          <w:p w:rsidR="003A474D" w:rsidRPr="00CC779A" w:rsidRDefault="003A474D" w:rsidP="00656E99">
            <w:pPr>
              <w:pStyle w:val="Odstavekseznama"/>
              <w:numPr>
                <w:ilvl w:val="0"/>
                <w:numId w:val="187"/>
              </w:numPr>
              <w:spacing w:line="240" w:lineRule="auto"/>
              <w:ind w:left="340" w:hanging="170"/>
              <w:jc w:val="both"/>
              <w:rPr>
                <w:rFonts w:cs="Calibri"/>
                <w:sz w:val="22"/>
                <w:szCs w:val="22"/>
                <w:lang w:val="en-US"/>
              </w:rPr>
            </w:pPr>
            <w:r w:rsidRPr="00CC779A">
              <w:rPr>
                <w:rFonts w:cs="Calibri"/>
                <w:sz w:val="22"/>
                <w:szCs w:val="22"/>
                <w:lang w:val="en-US"/>
              </w:rPr>
              <w:t>ustrezno uporabljati in razlagati osnovno jezikoslovno terminologijo,</w:t>
            </w:r>
          </w:p>
          <w:p w:rsidR="003A474D" w:rsidRPr="00CC779A" w:rsidRDefault="003A474D" w:rsidP="00656E99">
            <w:pPr>
              <w:pStyle w:val="Odstavekseznama"/>
              <w:numPr>
                <w:ilvl w:val="0"/>
                <w:numId w:val="187"/>
              </w:numPr>
              <w:spacing w:line="240" w:lineRule="auto"/>
              <w:ind w:left="340" w:hanging="170"/>
              <w:jc w:val="both"/>
              <w:rPr>
                <w:rFonts w:cs="Calibri"/>
                <w:sz w:val="22"/>
                <w:szCs w:val="22"/>
                <w:lang w:val="de-DE"/>
              </w:rPr>
            </w:pPr>
            <w:r w:rsidRPr="00CC779A">
              <w:rPr>
                <w:rFonts w:cs="Calibri"/>
                <w:sz w:val="22"/>
                <w:szCs w:val="22"/>
                <w:lang w:val="de-DE"/>
              </w:rPr>
              <w:t>analizirati in razlagati jezikovne strukture ter njihove komunikacijske funkcije glede na besedilno funkcijo in vrsto,</w:t>
            </w:r>
          </w:p>
          <w:p w:rsidR="003A474D" w:rsidRPr="00CC779A" w:rsidRDefault="003A474D" w:rsidP="00656E99">
            <w:pPr>
              <w:pStyle w:val="Odstavekseznama"/>
              <w:numPr>
                <w:ilvl w:val="0"/>
                <w:numId w:val="187"/>
              </w:numPr>
              <w:spacing w:line="240" w:lineRule="auto"/>
              <w:ind w:left="340" w:hanging="170"/>
              <w:jc w:val="both"/>
              <w:rPr>
                <w:rFonts w:cs="Calibri"/>
                <w:sz w:val="22"/>
                <w:szCs w:val="22"/>
                <w:lang w:val="de-DE"/>
              </w:rPr>
            </w:pPr>
            <w:r w:rsidRPr="00CC779A">
              <w:rPr>
                <w:rFonts w:cs="Calibri"/>
                <w:sz w:val="22"/>
                <w:szCs w:val="22"/>
                <w:lang w:val="de-DE"/>
              </w:rPr>
              <w:t>strukturno ter komunikacijsko-funkcijsko večstopenjsko analizirati besedila kot multimodalne fenomene,</w:t>
            </w:r>
          </w:p>
          <w:p w:rsidR="003A474D" w:rsidRPr="00CC779A" w:rsidRDefault="003A474D" w:rsidP="00656E99">
            <w:pPr>
              <w:pStyle w:val="Odstavekseznama"/>
              <w:numPr>
                <w:ilvl w:val="0"/>
                <w:numId w:val="187"/>
              </w:numPr>
              <w:spacing w:line="240" w:lineRule="auto"/>
              <w:ind w:left="340" w:hanging="170"/>
              <w:jc w:val="both"/>
              <w:rPr>
                <w:rFonts w:cs="Calibri"/>
                <w:sz w:val="22"/>
                <w:szCs w:val="22"/>
                <w:lang w:val="de-DE"/>
              </w:rPr>
            </w:pPr>
            <w:r w:rsidRPr="00CC779A">
              <w:rPr>
                <w:rFonts w:cs="Calibri"/>
                <w:sz w:val="22"/>
                <w:szCs w:val="22"/>
                <w:lang w:val="de-DE"/>
              </w:rPr>
              <w:t>analizirati in ovrednotiti medbesedilno navezovanje besedil ter jezikovne strategije v različnih besedilnih vrstah (klasičnih, digitalnih tekstih ali hipertekstih),</w:t>
            </w:r>
          </w:p>
          <w:p w:rsidR="003A474D" w:rsidRPr="00CC779A" w:rsidRDefault="003A474D" w:rsidP="00656E99">
            <w:pPr>
              <w:pStyle w:val="Odstavekseznama"/>
              <w:numPr>
                <w:ilvl w:val="0"/>
                <w:numId w:val="187"/>
              </w:numPr>
              <w:spacing w:line="240" w:lineRule="auto"/>
              <w:ind w:left="340" w:hanging="170"/>
              <w:jc w:val="both"/>
              <w:rPr>
                <w:rFonts w:cs="Calibri"/>
                <w:sz w:val="22"/>
                <w:szCs w:val="22"/>
                <w:lang w:val="de-DE"/>
              </w:rPr>
            </w:pPr>
            <w:r w:rsidRPr="00CC779A">
              <w:rPr>
                <w:rFonts w:cs="Calibri"/>
                <w:sz w:val="22"/>
                <w:szCs w:val="22"/>
                <w:lang w:val="de-DE"/>
              </w:rPr>
              <w:t>opredliti področja, kjer se korpusno-lingvistični pristop s pridom uporablja (nprd. korpusna leksikografija), ter našteti omejitve korpusno-lingvističnega pristopa,</w:t>
            </w:r>
          </w:p>
          <w:p w:rsidR="003A474D" w:rsidRPr="00CC779A" w:rsidRDefault="003A474D" w:rsidP="00656E99">
            <w:pPr>
              <w:pStyle w:val="Odstavekseznama"/>
              <w:numPr>
                <w:ilvl w:val="0"/>
                <w:numId w:val="187"/>
              </w:numPr>
              <w:autoSpaceDE w:val="0"/>
              <w:autoSpaceDN w:val="0"/>
              <w:adjustRightInd w:val="0"/>
              <w:spacing w:line="240" w:lineRule="auto"/>
              <w:ind w:left="340" w:hanging="170"/>
              <w:jc w:val="both"/>
              <w:rPr>
                <w:rFonts w:cs="Arial"/>
                <w:sz w:val="22"/>
                <w:szCs w:val="22"/>
              </w:rPr>
            </w:pPr>
            <w:r w:rsidRPr="00CC779A">
              <w:rPr>
                <w:rFonts w:cs="Arial"/>
                <w:sz w:val="22"/>
                <w:szCs w:val="22"/>
              </w:rPr>
              <w:t>izkazati izvore svojih idej z navajanjem virov v pisnih izdelkih,</w:t>
            </w:r>
          </w:p>
          <w:p w:rsidR="003A474D" w:rsidRPr="00CC779A" w:rsidRDefault="003A474D" w:rsidP="00656E99">
            <w:pPr>
              <w:pStyle w:val="Odstavekseznama"/>
              <w:numPr>
                <w:ilvl w:val="0"/>
                <w:numId w:val="187"/>
              </w:numPr>
              <w:spacing w:line="240" w:lineRule="auto"/>
              <w:ind w:left="340" w:hanging="170"/>
              <w:jc w:val="both"/>
              <w:rPr>
                <w:b/>
                <w:sz w:val="22"/>
                <w:szCs w:val="22"/>
              </w:rPr>
            </w:pPr>
            <w:r w:rsidRPr="00CC779A">
              <w:rPr>
                <w:rFonts w:cs="Arial"/>
                <w:sz w:val="22"/>
                <w:szCs w:val="22"/>
              </w:rPr>
              <w:t xml:space="preserve">- razložiti </w:t>
            </w:r>
            <w:r w:rsidRPr="00CC779A">
              <w:rPr>
                <w:sz w:val="22"/>
                <w:szCs w:val="22"/>
              </w:rPr>
              <w:t>pojavne oblike koreference, probleme deikse in izotopije v besedilu kot kompleksnem jezikovnem znaku.</w:t>
            </w:r>
          </w:p>
        </w:tc>
        <w:tc>
          <w:tcPr>
            <w:tcW w:w="142" w:type="dxa"/>
            <w:tcBorders>
              <w:top w:val="nil"/>
              <w:left w:val="single" w:sz="4" w:space="0" w:color="auto"/>
              <w:bottom w:val="nil"/>
              <w:right w:val="single" w:sz="4" w:space="0" w:color="auto"/>
            </w:tcBorders>
          </w:tcPr>
          <w:p w:rsidR="003A474D" w:rsidRPr="00CC779A" w:rsidRDefault="003A474D" w:rsidP="003A474D">
            <w:pPr>
              <w:ind w:left="170" w:hanging="170"/>
              <w:jc w:val="both"/>
              <w:rPr>
                <w:rFonts w:cs="Calibri"/>
                <w:sz w:val="22"/>
                <w:szCs w:val="22"/>
              </w:rPr>
            </w:pPr>
          </w:p>
          <w:p w:rsidR="003A474D" w:rsidRPr="00CC779A" w:rsidRDefault="003A474D" w:rsidP="003A474D">
            <w:pPr>
              <w:ind w:left="170" w:hanging="170"/>
              <w:jc w:val="both"/>
              <w:rPr>
                <w:rFonts w:cs="Calibri"/>
                <w:sz w:val="22"/>
                <w:szCs w:val="22"/>
              </w:rPr>
            </w:pPr>
          </w:p>
          <w:p w:rsidR="003A474D" w:rsidRPr="00CC779A" w:rsidRDefault="003A474D" w:rsidP="003A474D">
            <w:pPr>
              <w:ind w:left="170" w:hanging="170"/>
              <w:jc w:val="both"/>
              <w:rPr>
                <w:rFonts w:cs="Calibri"/>
                <w:sz w:val="22"/>
                <w:szCs w:val="22"/>
              </w:rPr>
            </w:pPr>
          </w:p>
        </w:tc>
        <w:tc>
          <w:tcPr>
            <w:tcW w:w="4821" w:type="dxa"/>
            <w:gridSpan w:val="2"/>
            <w:tcBorders>
              <w:top w:val="single" w:sz="4" w:space="0" w:color="auto"/>
              <w:left w:val="single" w:sz="4" w:space="0" w:color="auto"/>
              <w:bottom w:val="nil"/>
              <w:right w:val="single" w:sz="4" w:space="0" w:color="auto"/>
            </w:tcBorders>
            <w:hideMark/>
          </w:tcPr>
          <w:p w:rsidR="003A474D" w:rsidRPr="00CC779A" w:rsidRDefault="003A474D" w:rsidP="003A474D">
            <w:pPr>
              <w:ind w:left="170" w:hanging="170"/>
              <w:jc w:val="both"/>
              <w:rPr>
                <w:rFonts w:cs="Calibri"/>
                <w:sz w:val="22"/>
                <w:szCs w:val="22"/>
                <w:lang w:val="de-DE"/>
              </w:rPr>
            </w:pPr>
            <w:r w:rsidRPr="00CC779A">
              <w:rPr>
                <w:rFonts w:cs="Calibri"/>
                <w:sz w:val="22"/>
                <w:szCs w:val="22"/>
                <w:lang w:val="de-DE"/>
              </w:rPr>
              <w:t xml:space="preserve">Die Studierenden sollten folgende Kenntnisse aufweisen: </w:t>
            </w:r>
          </w:p>
          <w:p w:rsidR="003A474D" w:rsidRPr="00CC779A" w:rsidRDefault="003A474D" w:rsidP="00656E99">
            <w:pPr>
              <w:pStyle w:val="Odstavekseznama"/>
              <w:numPr>
                <w:ilvl w:val="0"/>
                <w:numId w:val="188"/>
              </w:numPr>
              <w:spacing w:line="240" w:lineRule="auto"/>
              <w:ind w:left="340" w:hanging="170"/>
              <w:jc w:val="both"/>
              <w:rPr>
                <w:rFonts w:cs="Calibri"/>
                <w:sz w:val="22"/>
                <w:szCs w:val="22"/>
                <w:lang w:val="de-DE"/>
              </w:rPr>
            </w:pPr>
            <w:r w:rsidRPr="00CC779A">
              <w:rPr>
                <w:rFonts w:cs="Calibri"/>
                <w:sz w:val="22"/>
                <w:szCs w:val="22"/>
                <w:lang w:val="de-DE"/>
              </w:rPr>
              <w:t xml:space="preserve">Anwenden und Erklären von grundlegender sprachwissenschaftlicher Terminologie,  </w:t>
            </w:r>
          </w:p>
          <w:p w:rsidR="003A474D" w:rsidRPr="00CC779A" w:rsidRDefault="003A474D" w:rsidP="00656E99">
            <w:pPr>
              <w:pStyle w:val="Odstavekseznama"/>
              <w:numPr>
                <w:ilvl w:val="0"/>
                <w:numId w:val="188"/>
              </w:numPr>
              <w:spacing w:line="240" w:lineRule="auto"/>
              <w:ind w:left="340" w:hanging="170"/>
              <w:jc w:val="both"/>
              <w:rPr>
                <w:rFonts w:cs="Calibri"/>
                <w:sz w:val="22"/>
                <w:szCs w:val="22"/>
                <w:lang w:val="de-DE"/>
              </w:rPr>
            </w:pPr>
            <w:r w:rsidRPr="00CC779A">
              <w:rPr>
                <w:rFonts w:cs="Calibri"/>
                <w:sz w:val="22"/>
                <w:szCs w:val="22"/>
                <w:lang w:val="de-DE"/>
              </w:rPr>
              <w:t xml:space="preserve">Analysieren und Erklären von Sprachstrukturen wie auch ihrer Kommunikationsfunktionen in Bezug auf die Textfunktion und –sorte, </w:t>
            </w:r>
          </w:p>
          <w:p w:rsidR="003A474D" w:rsidRPr="00CC779A" w:rsidRDefault="003A474D" w:rsidP="00656E99">
            <w:pPr>
              <w:pStyle w:val="Odstavekseznama"/>
              <w:numPr>
                <w:ilvl w:val="0"/>
                <w:numId w:val="188"/>
              </w:numPr>
              <w:spacing w:line="240" w:lineRule="auto"/>
              <w:ind w:left="340" w:hanging="170"/>
              <w:jc w:val="both"/>
              <w:rPr>
                <w:rFonts w:cs="Calibri"/>
                <w:sz w:val="22"/>
                <w:szCs w:val="22"/>
                <w:lang w:val="de-DE"/>
              </w:rPr>
            </w:pPr>
            <w:r w:rsidRPr="00CC779A">
              <w:rPr>
                <w:rFonts w:cs="Calibri"/>
                <w:sz w:val="22"/>
                <w:szCs w:val="22"/>
                <w:lang w:val="de-DE"/>
              </w:rPr>
              <w:t xml:space="preserve">Durchführen von mehrstufigen strukturell und kommunikativ-funktional orientierten Analysen von Texten als multimodalen Phänomenen, </w:t>
            </w:r>
          </w:p>
          <w:p w:rsidR="003A474D" w:rsidRPr="00CC779A" w:rsidRDefault="003A474D" w:rsidP="00656E99">
            <w:pPr>
              <w:pStyle w:val="Odstavekseznama"/>
              <w:numPr>
                <w:ilvl w:val="0"/>
                <w:numId w:val="188"/>
              </w:numPr>
              <w:spacing w:line="240" w:lineRule="auto"/>
              <w:ind w:left="340" w:hanging="170"/>
              <w:jc w:val="both"/>
              <w:rPr>
                <w:rFonts w:cs="Calibri"/>
                <w:sz w:val="22"/>
                <w:szCs w:val="22"/>
                <w:lang w:val="de-DE"/>
              </w:rPr>
            </w:pPr>
            <w:r w:rsidRPr="00CC779A">
              <w:rPr>
                <w:rFonts w:cs="Calibri"/>
                <w:sz w:val="22"/>
                <w:szCs w:val="22"/>
                <w:lang w:val="de-DE"/>
              </w:rPr>
              <w:t xml:space="preserve">Analysieren und Bewerten von intertextuellen   Bezugnahmen und sprachlichen Strategien in diversen Textsorten (in klassischen und digitalen Texten bzw. Hypertexten), </w:t>
            </w:r>
          </w:p>
          <w:p w:rsidR="003A474D" w:rsidRPr="00CC779A" w:rsidRDefault="003A474D" w:rsidP="00656E99">
            <w:pPr>
              <w:pStyle w:val="Odstavekseznama"/>
              <w:numPr>
                <w:ilvl w:val="0"/>
                <w:numId w:val="188"/>
              </w:numPr>
              <w:spacing w:line="240" w:lineRule="auto"/>
              <w:ind w:left="340" w:hanging="170"/>
              <w:jc w:val="both"/>
              <w:rPr>
                <w:rFonts w:cs="Calibri"/>
                <w:sz w:val="22"/>
                <w:szCs w:val="22"/>
                <w:lang w:val="de-DE"/>
              </w:rPr>
            </w:pPr>
            <w:r w:rsidRPr="00CC779A">
              <w:rPr>
                <w:rFonts w:cs="Calibri"/>
                <w:sz w:val="22"/>
                <w:szCs w:val="22"/>
                <w:lang w:val="de-DE"/>
              </w:rPr>
              <w:t xml:space="preserve">Bestimmen von Bereichen, in denen der korpuslinguistische Textzugang vorrangig angewendet wird (z.B. Korpuslexikographie) und Aufzählen von Beschränkungen der korpuslinguistischen Herangehensweise, </w:t>
            </w:r>
          </w:p>
          <w:p w:rsidR="003A474D" w:rsidRPr="00CC779A" w:rsidRDefault="003A474D" w:rsidP="00656E99">
            <w:pPr>
              <w:pStyle w:val="Odstavekseznama"/>
              <w:numPr>
                <w:ilvl w:val="0"/>
                <w:numId w:val="188"/>
              </w:numPr>
              <w:spacing w:line="240" w:lineRule="auto"/>
              <w:ind w:left="340" w:hanging="170"/>
              <w:jc w:val="both"/>
              <w:rPr>
                <w:rFonts w:cs="Calibri"/>
                <w:sz w:val="22"/>
                <w:szCs w:val="22"/>
                <w:lang w:val="de-DE"/>
              </w:rPr>
            </w:pPr>
            <w:r w:rsidRPr="00CC779A">
              <w:rPr>
                <w:rFonts w:cs="Calibri"/>
                <w:sz w:val="22"/>
                <w:szCs w:val="22"/>
                <w:lang w:val="de-DE"/>
              </w:rPr>
              <w:t xml:space="preserve">Offenlegen von Ideenquellen mit Angabe von Quellen in Textarbeiten, </w:t>
            </w:r>
          </w:p>
          <w:p w:rsidR="003A474D" w:rsidRPr="00CC779A" w:rsidRDefault="003A474D" w:rsidP="00656E99">
            <w:pPr>
              <w:pStyle w:val="Odstavekseznama"/>
              <w:numPr>
                <w:ilvl w:val="0"/>
                <w:numId w:val="188"/>
              </w:numPr>
              <w:spacing w:line="240" w:lineRule="auto"/>
              <w:ind w:left="340" w:hanging="170"/>
              <w:jc w:val="both"/>
              <w:rPr>
                <w:rFonts w:cs="Calibri"/>
                <w:sz w:val="22"/>
                <w:szCs w:val="22"/>
                <w:lang w:val="de-DE"/>
              </w:rPr>
            </w:pPr>
            <w:r w:rsidRPr="00CC779A">
              <w:rPr>
                <w:rFonts w:cs="Calibri"/>
                <w:sz w:val="22"/>
                <w:szCs w:val="22"/>
                <w:lang w:val="de-DE"/>
              </w:rPr>
              <w:t>Erklären von Erscheinungsformen der Koreferenz, von Problemfragen der Deixis und Isotopie im Text als einem komplexen sprachlichen Zeichen.</w:t>
            </w:r>
          </w:p>
        </w:tc>
      </w:tr>
      <w:tr w:rsidR="003A474D" w:rsidRPr="00E408DF" w:rsidTr="003A474D">
        <w:trPr>
          <w:trHeight w:val="1417"/>
        </w:trPr>
        <w:tc>
          <w:tcPr>
            <w:tcW w:w="4727" w:type="dxa"/>
            <w:gridSpan w:val="3"/>
            <w:tcBorders>
              <w:top w:val="nil"/>
              <w:left w:val="single" w:sz="4" w:space="0" w:color="auto"/>
              <w:bottom w:val="single" w:sz="4" w:space="0" w:color="auto"/>
              <w:right w:val="single" w:sz="4" w:space="0" w:color="auto"/>
            </w:tcBorders>
          </w:tcPr>
          <w:p w:rsidR="003A474D" w:rsidRPr="00E408DF" w:rsidRDefault="003A474D" w:rsidP="003A474D">
            <w:pPr>
              <w:rPr>
                <w:rFonts w:cs="Calibri"/>
              </w:rPr>
            </w:pPr>
          </w:p>
        </w:tc>
        <w:tc>
          <w:tcPr>
            <w:tcW w:w="142" w:type="dxa"/>
            <w:tcBorders>
              <w:top w:val="nil"/>
              <w:left w:val="single" w:sz="4" w:space="0" w:color="auto"/>
              <w:bottom w:val="nil"/>
              <w:right w:val="single" w:sz="4" w:space="0" w:color="auto"/>
            </w:tcBorders>
          </w:tcPr>
          <w:p w:rsidR="003A474D" w:rsidRPr="00E408DF" w:rsidRDefault="003A474D" w:rsidP="003A474D">
            <w:pPr>
              <w:ind w:left="170" w:hanging="170"/>
              <w:rPr>
                <w:rFonts w:cs="Calibri"/>
                <w:b/>
              </w:rPr>
            </w:pPr>
          </w:p>
        </w:tc>
        <w:tc>
          <w:tcPr>
            <w:tcW w:w="4821" w:type="dxa"/>
            <w:gridSpan w:val="2"/>
            <w:tcBorders>
              <w:top w:val="nil"/>
              <w:left w:val="single" w:sz="4" w:space="0" w:color="auto"/>
              <w:bottom w:val="single" w:sz="4" w:space="0" w:color="auto"/>
              <w:right w:val="single" w:sz="4" w:space="0" w:color="auto"/>
            </w:tcBorders>
          </w:tcPr>
          <w:p w:rsidR="003A474D" w:rsidRPr="00E408DF" w:rsidRDefault="003A474D" w:rsidP="003A474D">
            <w:pPr>
              <w:ind w:left="170" w:hanging="170"/>
              <w:rPr>
                <w:rFonts w:cs="Calibri"/>
                <w:highlight w:val="yellow"/>
                <w:lang w:val="de-DE"/>
              </w:rPr>
            </w:pPr>
          </w:p>
        </w:tc>
      </w:tr>
      <w:tr w:rsidR="003A474D" w:rsidRPr="00E408DF" w:rsidTr="003A474D">
        <w:tc>
          <w:tcPr>
            <w:tcW w:w="4727" w:type="dxa"/>
            <w:gridSpan w:val="3"/>
            <w:tcBorders>
              <w:top w:val="nil"/>
              <w:left w:val="nil"/>
              <w:bottom w:val="single" w:sz="4" w:space="0" w:color="auto"/>
              <w:right w:val="nil"/>
            </w:tcBorders>
          </w:tcPr>
          <w:p w:rsidR="003A474D" w:rsidRPr="00E408DF" w:rsidRDefault="003A474D" w:rsidP="003A474D">
            <w:pPr>
              <w:ind w:left="170" w:hanging="170"/>
              <w:rPr>
                <w:rFonts w:cs="Calibri"/>
                <w:b/>
              </w:rPr>
            </w:pPr>
          </w:p>
          <w:p w:rsidR="003A474D" w:rsidRPr="00E408DF" w:rsidRDefault="003A474D" w:rsidP="003A474D">
            <w:pPr>
              <w:ind w:left="170" w:hanging="170"/>
              <w:rPr>
                <w:rFonts w:cs="Calibri"/>
                <w:b/>
              </w:rPr>
            </w:pPr>
            <w:r w:rsidRPr="00E408DF">
              <w:rPr>
                <w:rFonts w:cs="Calibri"/>
                <w:b/>
              </w:rPr>
              <w:t>Metode poučevanja in učenja:</w:t>
            </w:r>
          </w:p>
        </w:tc>
        <w:tc>
          <w:tcPr>
            <w:tcW w:w="142" w:type="dxa"/>
          </w:tcPr>
          <w:p w:rsidR="003A474D" w:rsidRPr="00E408DF" w:rsidRDefault="003A474D" w:rsidP="003A474D">
            <w:pPr>
              <w:ind w:left="170" w:hanging="170"/>
              <w:rPr>
                <w:rFonts w:cs="Calibri"/>
                <w:b/>
              </w:rPr>
            </w:pPr>
          </w:p>
          <w:p w:rsidR="003A474D" w:rsidRPr="00E408DF" w:rsidRDefault="003A474D" w:rsidP="003A474D">
            <w:pPr>
              <w:ind w:left="170" w:hanging="170"/>
              <w:rPr>
                <w:rFonts w:cs="Calibri"/>
                <w:b/>
              </w:rPr>
            </w:pPr>
          </w:p>
        </w:tc>
        <w:tc>
          <w:tcPr>
            <w:tcW w:w="4821" w:type="dxa"/>
            <w:gridSpan w:val="2"/>
            <w:tcBorders>
              <w:top w:val="nil"/>
              <w:left w:val="nil"/>
              <w:bottom w:val="single" w:sz="4" w:space="0" w:color="auto"/>
              <w:right w:val="nil"/>
            </w:tcBorders>
          </w:tcPr>
          <w:p w:rsidR="003A474D" w:rsidRPr="00E408DF" w:rsidRDefault="003A474D" w:rsidP="003A474D">
            <w:pPr>
              <w:ind w:left="170" w:hanging="170"/>
              <w:rPr>
                <w:rFonts w:cs="Calibri"/>
                <w:b/>
              </w:rPr>
            </w:pPr>
          </w:p>
          <w:p w:rsidR="003A474D" w:rsidRPr="00E408DF" w:rsidRDefault="003A474D" w:rsidP="003A474D">
            <w:pPr>
              <w:ind w:left="170" w:hanging="170"/>
              <w:rPr>
                <w:rFonts w:cs="Calibri"/>
                <w:b/>
              </w:rPr>
            </w:pPr>
            <w:r w:rsidRPr="00E408DF">
              <w:rPr>
                <w:rFonts w:cs="Calibri"/>
                <w:b/>
              </w:rPr>
              <w:t>Learning and teaching methods:</w:t>
            </w:r>
          </w:p>
        </w:tc>
      </w:tr>
      <w:tr w:rsidR="003A474D" w:rsidRPr="00E408DF" w:rsidTr="003A474D">
        <w:trPr>
          <w:trHeight w:val="2023"/>
        </w:trPr>
        <w:tc>
          <w:tcPr>
            <w:tcW w:w="4727" w:type="dxa"/>
            <w:gridSpan w:val="3"/>
            <w:tcBorders>
              <w:top w:val="single" w:sz="4" w:space="0" w:color="auto"/>
              <w:left w:val="single" w:sz="4" w:space="0" w:color="auto"/>
              <w:bottom w:val="single" w:sz="4" w:space="0" w:color="auto"/>
              <w:right w:val="single" w:sz="4" w:space="0" w:color="auto"/>
            </w:tcBorders>
            <w:hideMark/>
          </w:tcPr>
          <w:p w:rsidR="003A474D" w:rsidRPr="00CC779A" w:rsidRDefault="003A474D" w:rsidP="00141BEB">
            <w:pPr>
              <w:jc w:val="both"/>
              <w:rPr>
                <w:sz w:val="22"/>
                <w:szCs w:val="22"/>
              </w:rPr>
            </w:pPr>
            <w:r w:rsidRPr="00CC779A">
              <w:rPr>
                <w:sz w:val="22"/>
                <w:szCs w:val="22"/>
              </w:rPr>
              <w:t xml:space="preserve">Predavanje, delo z besedilom, delo z računalnikom, projektno delo in individualne raziskovalne naloge, delo v dvojicah in timsko delo. </w:t>
            </w:r>
          </w:p>
          <w:p w:rsidR="003A474D" w:rsidRPr="00CC779A" w:rsidRDefault="003A474D" w:rsidP="00141BEB">
            <w:pPr>
              <w:jc w:val="both"/>
              <w:rPr>
                <w:sz w:val="22"/>
                <w:szCs w:val="22"/>
              </w:rPr>
            </w:pPr>
          </w:p>
        </w:tc>
        <w:tc>
          <w:tcPr>
            <w:tcW w:w="142" w:type="dxa"/>
            <w:tcBorders>
              <w:top w:val="nil"/>
              <w:left w:val="single" w:sz="4" w:space="0" w:color="auto"/>
              <w:bottom w:val="nil"/>
              <w:right w:val="single" w:sz="4" w:space="0" w:color="auto"/>
            </w:tcBorders>
          </w:tcPr>
          <w:p w:rsidR="003A474D" w:rsidRPr="00CC779A" w:rsidRDefault="003A474D" w:rsidP="00141BEB">
            <w:pPr>
              <w:jc w:val="both"/>
              <w:rPr>
                <w:rFonts w:cs="Calibri"/>
                <w:sz w:val="22"/>
                <w:szCs w:val="22"/>
              </w:rPr>
            </w:pPr>
          </w:p>
        </w:tc>
        <w:tc>
          <w:tcPr>
            <w:tcW w:w="4821" w:type="dxa"/>
            <w:gridSpan w:val="2"/>
            <w:tcBorders>
              <w:top w:val="single" w:sz="4" w:space="0" w:color="auto"/>
              <w:left w:val="single" w:sz="4" w:space="0" w:color="auto"/>
              <w:bottom w:val="single" w:sz="4" w:space="0" w:color="auto"/>
              <w:right w:val="single" w:sz="4" w:space="0" w:color="auto"/>
            </w:tcBorders>
            <w:hideMark/>
          </w:tcPr>
          <w:p w:rsidR="003A474D" w:rsidRPr="00CC779A" w:rsidRDefault="003A474D" w:rsidP="00141BEB">
            <w:pPr>
              <w:jc w:val="both"/>
              <w:rPr>
                <w:sz w:val="22"/>
                <w:szCs w:val="22"/>
                <w:lang w:val="de-DE"/>
              </w:rPr>
            </w:pPr>
            <w:r w:rsidRPr="00CC779A">
              <w:rPr>
                <w:sz w:val="22"/>
                <w:szCs w:val="22"/>
                <w:lang w:val="de-DE"/>
              </w:rPr>
              <w:t>Vorlesung, Arbeit mit dem Text, Computerarbeit, Projektarbeit, individuelle Forschungsarbeit, Partnerarbeit und Teamarbeit.</w:t>
            </w:r>
          </w:p>
        </w:tc>
      </w:tr>
      <w:tr w:rsidR="003A474D" w:rsidRPr="00E408DF" w:rsidTr="003A474D">
        <w:tc>
          <w:tcPr>
            <w:tcW w:w="4020" w:type="dxa"/>
            <w:tcBorders>
              <w:top w:val="nil"/>
              <w:left w:val="nil"/>
              <w:bottom w:val="single" w:sz="4" w:space="0" w:color="auto"/>
              <w:right w:val="nil"/>
            </w:tcBorders>
          </w:tcPr>
          <w:p w:rsidR="003A474D" w:rsidRPr="00E408DF" w:rsidRDefault="003A474D" w:rsidP="003A474D">
            <w:pPr>
              <w:ind w:left="170" w:hanging="170"/>
              <w:rPr>
                <w:rFonts w:cs="Calibri"/>
                <w:b/>
              </w:rPr>
            </w:pPr>
          </w:p>
          <w:p w:rsidR="003A474D" w:rsidRPr="00E408DF" w:rsidRDefault="003A474D" w:rsidP="003A474D">
            <w:pPr>
              <w:ind w:left="170" w:hanging="170"/>
              <w:rPr>
                <w:rFonts w:cs="Calibri"/>
                <w:b/>
              </w:rPr>
            </w:pPr>
            <w:r w:rsidRPr="00E408DF">
              <w:rPr>
                <w:rFonts w:cs="Calibri"/>
                <w:b/>
              </w:rPr>
              <w:t>Načini ocenjevanja:</w:t>
            </w:r>
          </w:p>
        </w:tc>
        <w:tc>
          <w:tcPr>
            <w:tcW w:w="1560" w:type="dxa"/>
            <w:gridSpan w:val="4"/>
            <w:tcBorders>
              <w:top w:val="nil"/>
              <w:left w:val="nil"/>
              <w:bottom w:val="single" w:sz="4" w:space="0" w:color="auto"/>
              <w:right w:val="nil"/>
            </w:tcBorders>
            <w:hideMark/>
          </w:tcPr>
          <w:p w:rsidR="003A474D" w:rsidRPr="00E408DF" w:rsidRDefault="003A474D" w:rsidP="003A474D">
            <w:pPr>
              <w:ind w:left="170" w:hanging="170"/>
              <w:rPr>
                <w:rFonts w:cs="Calibri"/>
              </w:rPr>
            </w:pPr>
            <w:r w:rsidRPr="00E408DF">
              <w:rPr>
                <w:rFonts w:cs="Calibri"/>
              </w:rPr>
              <w:t>Delež (v %) /</w:t>
            </w:r>
          </w:p>
          <w:p w:rsidR="003A474D" w:rsidRPr="00E408DF" w:rsidRDefault="003A474D" w:rsidP="003A474D">
            <w:pPr>
              <w:ind w:left="170" w:hanging="170"/>
              <w:rPr>
                <w:rFonts w:cs="Calibri"/>
                <w:b/>
              </w:rPr>
            </w:pPr>
            <w:r w:rsidRPr="00E408DF">
              <w:rPr>
                <w:rFonts w:cs="Calibri"/>
              </w:rPr>
              <w:t>Weight (in %)</w:t>
            </w:r>
          </w:p>
        </w:tc>
        <w:tc>
          <w:tcPr>
            <w:tcW w:w="4110" w:type="dxa"/>
            <w:tcBorders>
              <w:top w:val="nil"/>
              <w:left w:val="nil"/>
              <w:bottom w:val="single" w:sz="4" w:space="0" w:color="auto"/>
              <w:right w:val="nil"/>
            </w:tcBorders>
          </w:tcPr>
          <w:p w:rsidR="003A474D" w:rsidRPr="00E408DF" w:rsidRDefault="003A474D" w:rsidP="003A474D">
            <w:pPr>
              <w:ind w:left="170" w:hanging="170"/>
              <w:rPr>
                <w:rFonts w:cs="Calibri"/>
                <w:b/>
              </w:rPr>
            </w:pPr>
          </w:p>
          <w:p w:rsidR="003A474D" w:rsidRPr="00E408DF" w:rsidRDefault="003A474D" w:rsidP="003A474D">
            <w:pPr>
              <w:ind w:left="170" w:hanging="170"/>
              <w:rPr>
                <w:rFonts w:cs="Calibri"/>
                <w:b/>
              </w:rPr>
            </w:pPr>
            <w:r w:rsidRPr="00E408DF">
              <w:rPr>
                <w:rFonts w:cs="Calibri"/>
                <w:b/>
              </w:rPr>
              <w:t>Assessment:</w:t>
            </w:r>
          </w:p>
        </w:tc>
      </w:tr>
      <w:tr w:rsidR="003A474D" w:rsidRPr="00E408DF" w:rsidTr="003A474D">
        <w:trPr>
          <w:trHeight w:val="1104"/>
        </w:trPr>
        <w:tc>
          <w:tcPr>
            <w:tcW w:w="4020" w:type="dxa"/>
            <w:tcBorders>
              <w:top w:val="single" w:sz="4" w:space="0" w:color="auto"/>
              <w:left w:val="single" w:sz="4" w:space="0" w:color="auto"/>
              <w:bottom w:val="single" w:sz="4" w:space="0" w:color="auto"/>
              <w:right w:val="single" w:sz="4" w:space="0" w:color="auto"/>
            </w:tcBorders>
          </w:tcPr>
          <w:p w:rsidR="003A474D" w:rsidRPr="00CC779A" w:rsidRDefault="003A474D" w:rsidP="003A474D">
            <w:pPr>
              <w:rPr>
                <w:sz w:val="22"/>
                <w:szCs w:val="22"/>
              </w:rPr>
            </w:pPr>
            <w:r w:rsidRPr="00CC779A">
              <w:rPr>
                <w:sz w:val="22"/>
                <w:szCs w:val="22"/>
              </w:rPr>
              <w:t xml:space="preserve">Pri predmetu je potrebno opraviti pisni izpit </w:t>
            </w:r>
            <w:r w:rsidR="00141BEB" w:rsidRPr="00CC779A">
              <w:rPr>
                <w:sz w:val="22"/>
                <w:szCs w:val="22"/>
              </w:rPr>
              <w:t xml:space="preserve">(70%) </w:t>
            </w:r>
            <w:r w:rsidRPr="00CC779A">
              <w:rPr>
                <w:sz w:val="22"/>
                <w:szCs w:val="22"/>
              </w:rPr>
              <w:t>ter referat na izbrano temo</w:t>
            </w:r>
            <w:r w:rsidR="00141BEB" w:rsidRPr="00CC779A">
              <w:rPr>
                <w:sz w:val="22"/>
                <w:szCs w:val="22"/>
              </w:rPr>
              <w:t xml:space="preserve"> (30%)</w:t>
            </w:r>
            <w:r w:rsidRPr="00CC779A">
              <w:rPr>
                <w:sz w:val="22"/>
                <w:szCs w:val="22"/>
              </w:rPr>
              <w:t xml:space="preserve"> ali seminarsko nalogo</w:t>
            </w:r>
            <w:r w:rsidR="00141BEB" w:rsidRPr="00CC779A">
              <w:rPr>
                <w:sz w:val="22"/>
                <w:szCs w:val="22"/>
              </w:rPr>
              <w:t xml:space="preserve"> (30%)</w:t>
            </w:r>
            <w:r w:rsidRPr="00CC779A">
              <w:rPr>
                <w:sz w:val="22"/>
                <w:szCs w:val="22"/>
              </w:rPr>
              <w:t>.</w:t>
            </w:r>
          </w:p>
          <w:p w:rsidR="003A474D" w:rsidRPr="00CC779A" w:rsidRDefault="003A474D" w:rsidP="003A474D">
            <w:pPr>
              <w:ind w:left="170" w:hanging="170"/>
              <w:rPr>
                <w:rFonts w:cs="Calibri"/>
                <w:sz w:val="22"/>
                <w:szCs w:val="22"/>
              </w:rPr>
            </w:pP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3A474D" w:rsidRPr="00CC779A" w:rsidRDefault="003A474D" w:rsidP="003A474D">
            <w:pPr>
              <w:rPr>
                <w:sz w:val="22"/>
                <w:szCs w:val="22"/>
              </w:rPr>
            </w:pPr>
            <w:r w:rsidRPr="00CC779A">
              <w:rPr>
                <w:sz w:val="22"/>
                <w:szCs w:val="22"/>
              </w:rPr>
              <w:t>Referat (30 %) ali seminarska naloga (30 %) ter pisni izpit (70 %),</w:t>
            </w:r>
          </w:p>
          <w:p w:rsidR="003A474D" w:rsidRPr="00CC779A" w:rsidRDefault="003A474D" w:rsidP="003A474D">
            <w:pPr>
              <w:rPr>
                <w:sz w:val="22"/>
                <w:szCs w:val="22"/>
              </w:rPr>
            </w:pPr>
          </w:p>
          <w:p w:rsidR="003A474D" w:rsidRPr="00CC779A" w:rsidRDefault="003A474D" w:rsidP="003A474D">
            <w:pPr>
              <w:rPr>
                <w:sz w:val="22"/>
                <w:szCs w:val="22"/>
              </w:rPr>
            </w:pPr>
          </w:p>
        </w:tc>
        <w:tc>
          <w:tcPr>
            <w:tcW w:w="4110" w:type="dxa"/>
            <w:tcBorders>
              <w:top w:val="single" w:sz="4" w:space="0" w:color="auto"/>
              <w:left w:val="single" w:sz="4" w:space="0" w:color="auto"/>
              <w:bottom w:val="single" w:sz="4" w:space="0" w:color="auto"/>
              <w:right w:val="single" w:sz="4" w:space="0" w:color="auto"/>
            </w:tcBorders>
            <w:hideMark/>
          </w:tcPr>
          <w:p w:rsidR="003A474D" w:rsidRPr="00CC779A" w:rsidRDefault="003A474D" w:rsidP="00141BEB">
            <w:pPr>
              <w:ind w:left="170" w:hanging="170"/>
              <w:rPr>
                <w:rFonts w:cs="Calibri"/>
                <w:sz w:val="22"/>
                <w:szCs w:val="22"/>
              </w:rPr>
            </w:pPr>
            <w:r w:rsidRPr="00CC779A">
              <w:rPr>
                <w:rFonts w:cs="Calibri"/>
                <w:sz w:val="22"/>
                <w:szCs w:val="22"/>
              </w:rPr>
              <w:t>Schriftliche</w:t>
            </w:r>
            <w:r w:rsidR="00141BEB" w:rsidRPr="00CC779A">
              <w:rPr>
                <w:rFonts w:cs="Calibri"/>
                <w:sz w:val="22"/>
                <w:szCs w:val="22"/>
              </w:rPr>
              <w:t xml:space="preserve"> Prüfung (70 %) und Referat zum </w:t>
            </w:r>
            <w:r w:rsidRPr="00CC779A">
              <w:rPr>
                <w:rFonts w:cs="Calibri"/>
                <w:sz w:val="22"/>
                <w:szCs w:val="22"/>
              </w:rPr>
              <w:t>gewählten Thema (30 %) oder</w:t>
            </w:r>
          </w:p>
          <w:p w:rsidR="003A474D" w:rsidRPr="00CC779A" w:rsidRDefault="003A474D" w:rsidP="003A474D">
            <w:pPr>
              <w:ind w:left="170" w:hanging="170"/>
              <w:rPr>
                <w:rFonts w:cs="Calibri"/>
                <w:sz w:val="22"/>
                <w:szCs w:val="22"/>
              </w:rPr>
            </w:pPr>
            <w:r w:rsidRPr="00CC779A">
              <w:rPr>
                <w:rFonts w:cs="Calibri"/>
                <w:sz w:val="22"/>
                <w:szCs w:val="22"/>
              </w:rPr>
              <w:t xml:space="preserve">Seminararbeit (30 %). </w:t>
            </w:r>
          </w:p>
          <w:p w:rsidR="003A474D" w:rsidRPr="00CC779A" w:rsidRDefault="003A474D" w:rsidP="003A474D">
            <w:pPr>
              <w:ind w:left="170" w:hanging="170"/>
              <w:rPr>
                <w:rFonts w:cs="Calibri"/>
                <w:sz w:val="22"/>
                <w:szCs w:val="22"/>
              </w:rPr>
            </w:pPr>
          </w:p>
        </w:tc>
      </w:tr>
      <w:tr w:rsidR="003A474D" w:rsidRPr="00E408DF" w:rsidTr="003A474D">
        <w:tc>
          <w:tcPr>
            <w:tcW w:w="9690" w:type="dxa"/>
            <w:gridSpan w:val="6"/>
            <w:tcBorders>
              <w:top w:val="single" w:sz="4" w:space="0" w:color="auto"/>
              <w:left w:val="single" w:sz="4" w:space="0" w:color="auto"/>
              <w:bottom w:val="single" w:sz="4" w:space="0" w:color="auto"/>
              <w:right w:val="single" w:sz="4" w:space="0" w:color="auto"/>
            </w:tcBorders>
          </w:tcPr>
          <w:p w:rsidR="003A474D" w:rsidRPr="00E408DF" w:rsidRDefault="003A474D" w:rsidP="003A474D">
            <w:pPr>
              <w:ind w:left="170" w:hanging="170"/>
              <w:rPr>
                <w:rFonts w:cs="Calibri"/>
                <w:b/>
              </w:rPr>
            </w:pPr>
            <w:r w:rsidRPr="00E408DF">
              <w:rPr>
                <w:rFonts w:cs="Calibri"/>
                <w:b/>
              </w:rPr>
              <w:t xml:space="preserve">Reference nosilca / Lecturer's references: </w:t>
            </w:r>
          </w:p>
          <w:p w:rsidR="003A474D" w:rsidRPr="00E408DF" w:rsidRDefault="003A474D" w:rsidP="003A474D">
            <w:pPr>
              <w:ind w:left="170" w:hanging="170"/>
              <w:rPr>
                <w:rFonts w:cs="Calibri"/>
                <w:b/>
              </w:rPr>
            </w:pPr>
          </w:p>
          <w:p w:rsidR="003A474D" w:rsidRPr="00CC779A" w:rsidRDefault="003A474D" w:rsidP="003A474D">
            <w:pPr>
              <w:jc w:val="both"/>
              <w:rPr>
                <w:rFonts w:eastAsia="Times New Roman"/>
                <w:sz w:val="22"/>
                <w:szCs w:val="22"/>
                <w:lang w:val="de-DE" w:eastAsia="de-DE"/>
              </w:rPr>
            </w:pPr>
            <w:r w:rsidRPr="00CC779A">
              <w:rPr>
                <w:rFonts w:eastAsia="Times New Roman" w:cs="Arial"/>
                <w:color w:val="000000"/>
                <w:sz w:val="22"/>
                <w:szCs w:val="22"/>
                <w:lang w:val="en-US" w:eastAsia="de-DE"/>
              </w:rPr>
              <w:lastRenderedPageBreak/>
              <w:t xml:space="preserve">ČUDEN, Darko. </w:t>
            </w:r>
            <w:r w:rsidRPr="00CC779A">
              <w:rPr>
                <w:rFonts w:eastAsia="Times New Roman" w:cs="Arial"/>
                <w:color w:val="000000"/>
                <w:sz w:val="22"/>
                <w:szCs w:val="22"/>
                <w:lang w:val="de-DE" w:eastAsia="de-DE"/>
              </w:rPr>
              <w:t>Lust am literarischen Experimentieren - ein genießbares und/oder genussvolles Unternehmen?. V:</w:t>
            </w:r>
            <w:r w:rsidRPr="00CC779A">
              <w:rPr>
                <w:rFonts w:eastAsia="Times New Roman" w:cs="Arial"/>
                <w:color w:val="000000"/>
                <w:sz w:val="22"/>
                <w:szCs w:val="22"/>
                <w:shd w:val="clear" w:color="auto" w:fill="FFFAF0"/>
                <w:lang w:val="de-DE" w:eastAsia="de-DE"/>
              </w:rPr>
              <w:t xml:space="preserve"> </w:t>
            </w:r>
            <w:r w:rsidRPr="00CC779A">
              <w:rPr>
                <w:rFonts w:eastAsia="Times New Roman" w:cs="Arial"/>
                <w:color w:val="000000"/>
                <w:sz w:val="22"/>
                <w:szCs w:val="22"/>
                <w:lang w:val="de-DE" w:eastAsia="de-DE"/>
              </w:rPr>
              <w:t>KRAMBERGER, Petra (ur.), SAMIDE, Irena (ur.), ŽIGON, Tanja (ur.). </w:t>
            </w:r>
            <w:r w:rsidRPr="00CC779A">
              <w:rPr>
                <w:rFonts w:eastAsia="Times New Roman" w:cs="Arial"/>
                <w:i/>
                <w:iCs/>
                <w:color w:val="000000"/>
                <w:sz w:val="22"/>
                <w:szCs w:val="22"/>
                <w:lang w:val="de-DE" w:eastAsia="de-DE"/>
              </w:rPr>
              <w:t>"Und die Brücke hat gezogen, die vom Ost zum West sich schwingt" : literarische, kulturelle und sprachliche Vernetzungen und Grenzüberschreitungen : Festschrift für Mira Miladinovič Zalaznik</w:t>
            </w:r>
            <w:r w:rsidRPr="00CC779A">
              <w:rPr>
                <w:rFonts w:eastAsia="Times New Roman" w:cs="Arial"/>
                <w:color w:val="000000"/>
                <w:sz w:val="22"/>
                <w:szCs w:val="22"/>
                <w:lang w:val="de-DE" w:eastAsia="de-DE"/>
              </w:rPr>
              <w:t>, (Zbirka Slovenske germanistične študije, 14). 1. izd. Ljubljana: Znanstvena založba Filozofske fakultete, 2017, str. 359-374.</w:t>
            </w:r>
          </w:p>
          <w:p w:rsidR="003A474D" w:rsidRPr="00CC779A" w:rsidRDefault="003A474D" w:rsidP="003A474D">
            <w:pPr>
              <w:spacing w:before="100" w:beforeAutospacing="1" w:after="100" w:afterAutospacing="1"/>
              <w:jc w:val="both"/>
              <w:rPr>
                <w:rFonts w:eastAsia="Times New Roman" w:cs="Arial"/>
                <w:color w:val="000000"/>
                <w:sz w:val="22"/>
                <w:szCs w:val="22"/>
                <w:lang w:val="de-DE" w:eastAsia="de-DE"/>
              </w:rPr>
            </w:pPr>
            <w:r w:rsidRPr="00CC779A">
              <w:rPr>
                <w:rFonts w:eastAsia="Times New Roman" w:cs="Arial"/>
                <w:color w:val="000000"/>
                <w:sz w:val="22"/>
                <w:szCs w:val="22"/>
                <w:lang w:val="de-DE" w:eastAsia="de-DE"/>
              </w:rPr>
              <w:t>ČUDEN, Darko. Nominative Phraseme mit Farbadjektiven im Slowenischen, Deutschen und Spanischen. V: VALENČIČ ARH, Urška (ur.), ČUDEN, Darko (ur.). </w:t>
            </w:r>
            <w:r w:rsidRPr="00CC779A">
              <w:rPr>
                <w:rFonts w:eastAsia="Times New Roman" w:cs="Arial"/>
                <w:i/>
                <w:iCs/>
                <w:color w:val="000000"/>
                <w:sz w:val="22"/>
                <w:szCs w:val="22"/>
                <w:lang w:val="de-DE" w:eastAsia="de-DE"/>
              </w:rPr>
              <w:t>V labirintu jezika = Im Labyrinth der Sprache</w:t>
            </w:r>
            <w:r w:rsidRPr="00CC779A">
              <w:rPr>
                <w:rFonts w:eastAsia="Times New Roman" w:cs="Arial"/>
                <w:color w:val="000000"/>
                <w:sz w:val="22"/>
                <w:szCs w:val="22"/>
                <w:lang w:val="de-DE" w:eastAsia="de-DE"/>
              </w:rPr>
              <w:t>, (Slovenske germanistične študije, 12). 1. izd. Ljubljana: Znanstvena založba Filozofske fakultete, 2015, str. 43-65, 402-403.</w:t>
            </w:r>
          </w:p>
          <w:p w:rsidR="003A474D" w:rsidRPr="00E408DF" w:rsidRDefault="003A474D" w:rsidP="003A474D">
            <w:pPr>
              <w:ind w:left="170" w:hanging="170"/>
              <w:jc w:val="both"/>
              <w:rPr>
                <w:rFonts w:cs="Calibri"/>
                <w:b/>
              </w:rPr>
            </w:pPr>
            <w:r w:rsidRPr="00CC779A">
              <w:rPr>
                <w:rFonts w:cs="Arial"/>
                <w:color w:val="000000"/>
                <w:sz w:val="22"/>
                <w:szCs w:val="22"/>
              </w:rPr>
              <w:t>ČUDEN, Darko. Slowenische zweiteilige Nominalphrasen vom Typ Nomen + Nomen und deren deutsche</w:t>
            </w:r>
            <w:r w:rsidRPr="00CC779A">
              <w:rPr>
                <w:rFonts w:cs="Arial"/>
                <w:color w:val="000000"/>
                <w:sz w:val="22"/>
                <w:szCs w:val="22"/>
                <w:shd w:val="clear" w:color="auto" w:fill="FFFAF0"/>
              </w:rPr>
              <w:t xml:space="preserve"> </w:t>
            </w:r>
            <w:r w:rsidRPr="00CC779A">
              <w:rPr>
                <w:rFonts w:cs="Arial"/>
                <w:color w:val="000000"/>
                <w:sz w:val="22"/>
                <w:szCs w:val="22"/>
              </w:rPr>
              <w:t>Entsprechungen. </w:t>
            </w:r>
            <w:r w:rsidRPr="00CC779A">
              <w:rPr>
                <w:rFonts w:cs="Arial"/>
                <w:i/>
                <w:iCs/>
                <w:color w:val="000000"/>
                <w:sz w:val="22"/>
                <w:szCs w:val="22"/>
              </w:rPr>
              <w:t>Estudios filológicos alemanes</w:t>
            </w:r>
            <w:r w:rsidRPr="00CC779A">
              <w:rPr>
                <w:rFonts w:cs="Arial"/>
                <w:color w:val="000000"/>
                <w:sz w:val="22"/>
                <w:szCs w:val="22"/>
              </w:rPr>
              <w:t>, ISSN 1578-9438, 2012, vol. 24, str. 85-94</w:t>
            </w:r>
            <w:r w:rsidRPr="00CC779A">
              <w:rPr>
                <w:rFonts w:cs="Arial"/>
                <w:color w:val="000000"/>
                <w:sz w:val="22"/>
                <w:szCs w:val="22"/>
                <w:shd w:val="clear" w:color="auto" w:fill="FFFAF0"/>
              </w:rPr>
              <w:t>.</w:t>
            </w:r>
          </w:p>
        </w:tc>
      </w:tr>
      <w:tr w:rsidR="003A474D" w:rsidRPr="00E408DF" w:rsidTr="003A474D">
        <w:tc>
          <w:tcPr>
            <w:tcW w:w="9690" w:type="dxa"/>
            <w:gridSpan w:val="6"/>
            <w:tcBorders>
              <w:top w:val="single" w:sz="4" w:space="0" w:color="auto"/>
              <w:left w:val="single" w:sz="4" w:space="0" w:color="auto"/>
              <w:bottom w:val="single" w:sz="4" w:space="0" w:color="auto"/>
              <w:right w:val="single" w:sz="4" w:space="0" w:color="auto"/>
            </w:tcBorders>
            <w:hideMark/>
          </w:tcPr>
          <w:p w:rsidR="003A474D" w:rsidRPr="00E408DF" w:rsidRDefault="003A474D" w:rsidP="003A474D">
            <w:pPr>
              <w:ind w:left="170"/>
              <w:jc w:val="both"/>
              <w:rPr>
                <w:rFonts w:cs="Calibri"/>
              </w:rPr>
            </w:pPr>
          </w:p>
        </w:tc>
      </w:tr>
    </w:tbl>
    <w:p w:rsidR="003A474D" w:rsidRPr="00E408DF" w:rsidRDefault="003A474D" w:rsidP="003A474D"/>
    <w:p w:rsidR="003A474D" w:rsidRPr="00E408DF" w:rsidRDefault="003A474D" w:rsidP="003A474D"/>
    <w:p w:rsidR="003A474D" w:rsidRPr="00E408DF" w:rsidRDefault="003A474D" w:rsidP="003A474D">
      <w:r w:rsidRPr="00E408DF">
        <w:br w:type="page"/>
      </w: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3A474D" w:rsidRPr="00E408DF" w:rsidTr="003A474D">
        <w:tc>
          <w:tcPr>
            <w:tcW w:w="9690" w:type="dxa"/>
            <w:gridSpan w:val="18"/>
            <w:tcBorders>
              <w:top w:val="single" w:sz="4" w:space="0" w:color="auto"/>
              <w:left w:val="single" w:sz="4" w:space="0" w:color="auto"/>
              <w:bottom w:val="single" w:sz="4" w:space="0" w:color="auto"/>
              <w:right w:val="single" w:sz="4" w:space="0" w:color="auto"/>
            </w:tcBorders>
            <w:shd w:val="clear" w:color="auto" w:fill="E6E6E6"/>
            <w:hideMark/>
          </w:tcPr>
          <w:p w:rsidR="003A474D" w:rsidRPr="00E408DF" w:rsidRDefault="003A474D" w:rsidP="003A474D">
            <w:pPr>
              <w:ind w:left="170" w:hanging="170"/>
              <w:jc w:val="center"/>
              <w:rPr>
                <w:rFonts w:cs="Calibri"/>
                <w:b/>
              </w:rPr>
            </w:pPr>
            <w:r w:rsidRPr="00E408DF">
              <w:rPr>
                <w:rFonts w:cs="Calibri"/>
              </w:rPr>
              <w:lastRenderedPageBreak/>
              <w:br w:type="page"/>
            </w:r>
            <w:r w:rsidRPr="00E408DF">
              <w:rPr>
                <w:rFonts w:cs="Calibri"/>
                <w:b/>
              </w:rPr>
              <w:t>UČNI NAČRT PREDMETA / COURSE SYLLABUS</w:t>
            </w:r>
          </w:p>
        </w:tc>
      </w:tr>
      <w:tr w:rsidR="003A474D" w:rsidRPr="00E408DF" w:rsidTr="003A474D">
        <w:tc>
          <w:tcPr>
            <w:tcW w:w="1799" w:type="dxa"/>
            <w:gridSpan w:val="3"/>
            <w:hideMark/>
          </w:tcPr>
          <w:p w:rsidR="003A474D" w:rsidRPr="00E408DF" w:rsidRDefault="003A474D" w:rsidP="003A474D">
            <w:pPr>
              <w:ind w:left="170" w:hanging="170"/>
              <w:rPr>
                <w:rFonts w:cs="Calibri"/>
                <w:b/>
              </w:rPr>
            </w:pPr>
            <w:r w:rsidRPr="00E408DF">
              <w:rPr>
                <w:rFonts w:cs="Calibri"/>
                <w:b/>
              </w:rPr>
              <w:t>Predmet:</w:t>
            </w:r>
          </w:p>
        </w:tc>
        <w:tc>
          <w:tcPr>
            <w:tcW w:w="7891" w:type="dxa"/>
            <w:gridSpan w:val="15"/>
            <w:tcBorders>
              <w:top w:val="single" w:sz="4" w:space="0" w:color="auto"/>
              <w:left w:val="single" w:sz="4" w:space="0" w:color="auto"/>
              <w:bottom w:val="single" w:sz="4" w:space="0" w:color="auto"/>
              <w:right w:val="single" w:sz="4" w:space="0" w:color="auto"/>
            </w:tcBorders>
          </w:tcPr>
          <w:p w:rsidR="003A474D" w:rsidRPr="00E408DF" w:rsidRDefault="003A474D" w:rsidP="00141BEB">
            <w:pPr>
              <w:pStyle w:val="Naslov3"/>
              <w:rPr>
                <w:rFonts w:eastAsia="Times New Roman"/>
              </w:rPr>
            </w:pPr>
            <w:bookmarkStart w:id="27" w:name="_Toc535800742"/>
            <w:r w:rsidRPr="00E408DF">
              <w:rPr>
                <w:rFonts w:eastAsia="Times New Roman"/>
              </w:rPr>
              <w:t>Novejše tendence v germanističnem jezikoslovju II</w:t>
            </w:r>
            <w:bookmarkEnd w:id="27"/>
          </w:p>
        </w:tc>
      </w:tr>
      <w:tr w:rsidR="003A474D" w:rsidRPr="00E408DF" w:rsidTr="003A474D">
        <w:tc>
          <w:tcPr>
            <w:tcW w:w="1799" w:type="dxa"/>
            <w:gridSpan w:val="3"/>
            <w:hideMark/>
          </w:tcPr>
          <w:p w:rsidR="003A474D" w:rsidRPr="00E408DF" w:rsidRDefault="003A474D" w:rsidP="003A474D">
            <w:pPr>
              <w:ind w:left="170" w:hanging="170"/>
              <w:rPr>
                <w:rFonts w:cs="Calibri"/>
                <w:b/>
              </w:rPr>
            </w:pPr>
            <w:r w:rsidRPr="00E408DF">
              <w:rPr>
                <w:rFonts w:cs="Calibri"/>
                <w:b/>
              </w:rPr>
              <w:t>Course title:</w:t>
            </w:r>
          </w:p>
        </w:tc>
        <w:tc>
          <w:tcPr>
            <w:tcW w:w="7891" w:type="dxa"/>
            <w:gridSpan w:val="15"/>
            <w:tcBorders>
              <w:top w:val="single" w:sz="4" w:space="0" w:color="auto"/>
              <w:left w:val="single" w:sz="4" w:space="0" w:color="auto"/>
              <w:bottom w:val="single" w:sz="4" w:space="0" w:color="auto"/>
              <w:right w:val="single" w:sz="4" w:space="0" w:color="auto"/>
            </w:tcBorders>
          </w:tcPr>
          <w:p w:rsidR="003A474D" w:rsidRDefault="003A474D" w:rsidP="003A474D">
            <w:pPr>
              <w:ind w:left="170" w:hanging="170"/>
              <w:rPr>
                <w:rFonts w:cs="Calibri"/>
              </w:rPr>
            </w:pPr>
            <w:r w:rsidRPr="00E408DF">
              <w:rPr>
                <w:rFonts w:cs="Calibri"/>
              </w:rPr>
              <w:t>Neuere Tendenzen in der germanistischen Sprachwissenschaft II</w:t>
            </w:r>
            <w:r w:rsidR="00DA7C52">
              <w:rPr>
                <w:rFonts w:cs="Calibri"/>
              </w:rPr>
              <w:t xml:space="preserve"> / </w:t>
            </w:r>
          </w:p>
          <w:p w:rsidR="00DA7C52" w:rsidRPr="00E408DF" w:rsidRDefault="00DA7C52" w:rsidP="003A474D">
            <w:pPr>
              <w:ind w:left="170" w:hanging="170"/>
              <w:rPr>
                <w:rFonts w:cs="Calibri"/>
              </w:rPr>
            </w:pPr>
            <w:r>
              <w:t>Recent Trends in German Linguistics II</w:t>
            </w:r>
          </w:p>
        </w:tc>
      </w:tr>
      <w:tr w:rsidR="003A474D" w:rsidRPr="00E408DF" w:rsidTr="003A474D">
        <w:tc>
          <w:tcPr>
            <w:tcW w:w="3307" w:type="dxa"/>
            <w:gridSpan w:val="5"/>
            <w:vAlign w:val="center"/>
          </w:tcPr>
          <w:p w:rsidR="003A474D" w:rsidRPr="00E408DF" w:rsidRDefault="003A474D" w:rsidP="003A474D">
            <w:pPr>
              <w:ind w:left="170" w:hanging="170"/>
              <w:jc w:val="center"/>
              <w:rPr>
                <w:rFonts w:cs="Calibri"/>
                <w:b/>
              </w:rPr>
            </w:pPr>
          </w:p>
        </w:tc>
        <w:tc>
          <w:tcPr>
            <w:tcW w:w="3401" w:type="dxa"/>
            <w:gridSpan w:val="8"/>
            <w:vAlign w:val="center"/>
          </w:tcPr>
          <w:p w:rsidR="003A474D" w:rsidRPr="00E408DF" w:rsidRDefault="003A474D" w:rsidP="003A474D">
            <w:pPr>
              <w:ind w:left="170" w:hanging="170"/>
              <w:jc w:val="center"/>
              <w:rPr>
                <w:rFonts w:cs="Calibri"/>
                <w:b/>
              </w:rPr>
            </w:pPr>
          </w:p>
        </w:tc>
        <w:tc>
          <w:tcPr>
            <w:tcW w:w="1558" w:type="dxa"/>
            <w:gridSpan w:val="2"/>
            <w:vAlign w:val="center"/>
          </w:tcPr>
          <w:p w:rsidR="003A474D" w:rsidRPr="00E408DF" w:rsidRDefault="003A474D" w:rsidP="003A474D">
            <w:pPr>
              <w:ind w:left="170" w:hanging="170"/>
              <w:jc w:val="center"/>
              <w:rPr>
                <w:rFonts w:cs="Calibri"/>
                <w:b/>
              </w:rPr>
            </w:pPr>
          </w:p>
        </w:tc>
        <w:tc>
          <w:tcPr>
            <w:tcW w:w="1424" w:type="dxa"/>
            <w:gridSpan w:val="3"/>
            <w:vAlign w:val="center"/>
          </w:tcPr>
          <w:p w:rsidR="003A474D" w:rsidRPr="00E408DF" w:rsidRDefault="003A474D" w:rsidP="003A474D">
            <w:pPr>
              <w:ind w:left="170" w:hanging="170"/>
              <w:jc w:val="center"/>
              <w:rPr>
                <w:rFonts w:cs="Calibri"/>
                <w:b/>
              </w:rPr>
            </w:pPr>
          </w:p>
        </w:tc>
      </w:tr>
      <w:tr w:rsidR="003A474D" w:rsidRPr="00E408DF" w:rsidTr="003A474D">
        <w:tc>
          <w:tcPr>
            <w:tcW w:w="3307" w:type="dxa"/>
            <w:gridSpan w:val="5"/>
            <w:tcBorders>
              <w:top w:val="nil"/>
              <w:left w:val="nil"/>
              <w:bottom w:val="single" w:sz="4" w:space="0" w:color="auto"/>
              <w:right w:val="nil"/>
            </w:tcBorders>
            <w:vAlign w:val="center"/>
            <w:hideMark/>
          </w:tcPr>
          <w:p w:rsidR="003A474D" w:rsidRPr="00E408DF" w:rsidRDefault="003A474D" w:rsidP="003A474D">
            <w:pPr>
              <w:ind w:left="170" w:hanging="170"/>
              <w:jc w:val="center"/>
              <w:rPr>
                <w:rFonts w:cs="Calibri"/>
                <w:b/>
              </w:rPr>
            </w:pPr>
            <w:r w:rsidRPr="00E408DF">
              <w:rPr>
                <w:rFonts w:cs="Calibri"/>
                <w:b/>
              </w:rPr>
              <w:t>Študijski program in stopnja</w:t>
            </w:r>
          </w:p>
          <w:p w:rsidR="003A474D" w:rsidRPr="00E408DF" w:rsidRDefault="003A474D" w:rsidP="003A474D">
            <w:pPr>
              <w:ind w:left="170" w:hanging="170"/>
              <w:jc w:val="center"/>
              <w:rPr>
                <w:rFonts w:cs="Calibri"/>
              </w:rPr>
            </w:pPr>
            <w:r w:rsidRPr="00E408DF">
              <w:rPr>
                <w:rFonts w:cs="Calibri"/>
                <w:b/>
              </w:rPr>
              <w:t>Study programme and level</w:t>
            </w:r>
          </w:p>
        </w:tc>
        <w:tc>
          <w:tcPr>
            <w:tcW w:w="3401" w:type="dxa"/>
            <w:gridSpan w:val="8"/>
            <w:tcBorders>
              <w:top w:val="nil"/>
              <w:left w:val="nil"/>
              <w:bottom w:val="single" w:sz="4" w:space="0" w:color="auto"/>
              <w:right w:val="nil"/>
            </w:tcBorders>
            <w:vAlign w:val="center"/>
            <w:hideMark/>
          </w:tcPr>
          <w:p w:rsidR="003A474D" w:rsidRPr="00E408DF" w:rsidRDefault="003A474D" w:rsidP="003A474D">
            <w:pPr>
              <w:ind w:left="170" w:hanging="170"/>
              <w:jc w:val="center"/>
              <w:rPr>
                <w:rFonts w:cs="Calibri"/>
                <w:b/>
              </w:rPr>
            </w:pPr>
            <w:r w:rsidRPr="00E408DF">
              <w:rPr>
                <w:rFonts w:cs="Calibri"/>
                <w:b/>
              </w:rPr>
              <w:t>Študijska smer</w:t>
            </w:r>
          </w:p>
          <w:p w:rsidR="003A474D" w:rsidRPr="00E408DF" w:rsidRDefault="003A474D" w:rsidP="003A474D">
            <w:pPr>
              <w:ind w:left="170" w:hanging="170"/>
              <w:jc w:val="center"/>
              <w:rPr>
                <w:rFonts w:cs="Calibri"/>
                <w:b/>
              </w:rPr>
            </w:pPr>
            <w:r w:rsidRPr="00E408DF">
              <w:rPr>
                <w:rFonts w:cs="Calibri"/>
                <w:b/>
              </w:rPr>
              <w:t>Study field</w:t>
            </w:r>
          </w:p>
        </w:tc>
        <w:tc>
          <w:tcPr>
            <w:tcW w:w="1558" w:type="dxa"/>
            <w:gridSpan w:val="2"/>
            <w:tcBorders>
              <w:top w:val="nil"/>
              <w:left w:val="nil"/>
              <w:bottom w:val="single" w:sz="4" w:space="0" w:color="auto"/>
              <w:right w:val="nil"/>
            </w:tcBorders>
            <w:vAlign w:val="center"/>
            <w:hideMark/>
          </w:tcPr>
          <w:p w:rsidR="003A474D" w:rsidRPr="00E408DF" w:rsidRDefault="003A474D" w:rsidP="003A474D">
            <w:pPr>
              <w:ind w:left="170" w:hanging="170"/>
              <w:jc w:val="center"/>
              <w:rPr>
                <w:rFonts w:cs="Calibri"/>
                <w:b/>
              </w:rPr>
            </w:pPr>
            <w:r w:rsidRPr="00E408DF">
              <w:rPr>
                <w:rFonts w:cs="Calibri"/>
                <w:b/>
              </w:rPr>
              <w:t>Letnik</w:t>
            </w:r>
          </w:p>
          <w:p w:rsidR="003A474D" w:rsidRPr="00E408DF" w:rsidRDefault="003A474D" w:rsidP="003A474D">
            <w:pPr>
              <w:ind w:left="170" w:hanging="170"/>
              <w:jc w:val="center"/>
              <w:rPr>
                <w:rFonts w:cs="Calibri"/>
                <w:b/>
              </w:rPr>
            </w:pPr>
            <w:r w:rsidRPr="00E408DF">
              <w:rPr>
                <w:rFonts w:cs="Calibri"/>
                <w:b/>
              </w:rPr>
              <w:t>Academic year</w:t>
            </w:r>
          </w:p>
        </w:tc>
        <w:tc>
          <w:tcPr>
            <w:tcW w:w="1424" w:type="dxa"/>
            <w:gridSpan w:val="3"/>
            <w:tcBorders>
              <w:top w:val="nil"/>
              <w:left w:val="nil"/>
              <w:bottom w:val="single" w:sz="4" w:space="0" w:color="auto"/>
              <w:right w:val="nil"/>
            </w:tcBorders>
            <w:vAlign w:val="center"/>
            <w:hideMark/>
          </w:tcPr>
          <w:p w:rsidR="003A474D" w:rsidRPr="00E408DF" w:rsidRDefault="003A474D" w:rsidP="003A474D">
            <w:pPr>
              <w:ind w:left="170" w:hanging="170"/>
              <w:jc w:val="center"/>
              <w:rPr>
                <w:rFonts w:cs="Calibri"/>
                <w:b/>
              </w:rPr>
            </w:pPr>
            <w:r w:rsidRPr="00E408DF">
              <w:rPr>
                <w:rFonts w:cs="Calibri"/>
                <w:b/>
              </w:rPr>
              <w:t>Semester</w:t>
            </w:r>
          </w:p>
          <w:p w:rsidR="003A474D" w:rsidRPr="00E408DF" w:rsidRDefault="003A474D" w:rsidP="003A474D">
            <w:pPr>
              <w:ind w:left="170" w:hanging="170"/>
              <w:jc w:val="center"/>
              <w:rPr>
                <w:rFonts w:cs="Calibri"/>
                <w:b/>
              </w:rPr>
            </w:pPr>
            <w:r w:rsidRPr="00E408DF">
              <w:rPr>
                <w:rFonts w:cs="Calibri"/>
                <w:b/>
              </w:rPr>
              <w:t>Semester</w:t>
            </w:r>
          </w:p>
        </w:tc>
      </w:tr>
      <w:tr w:rsidR="003A474D" w:rsidRPr="00E408DF" w:rsidTr="003A474D">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hideMark/>
          </w:tcPr>
          <w:p w:rsidR="003A474D" w:rsidRPr="00E408DF" w:rsidRDefault="003A474D" w:rsidP="003A474D">
            <w:pPr>
              <w:ind w:left="170" w:hanging="170"/>
              <w:jc w:val="center"/>
              <w:rPr>
                <w:rFonts w:cs="Calibri"/>
                <w:b/>
                <w:bCs/>
              </w:rPr>
            </w:pPr>
            <w:r w:rsidRPr="00E408DF">
              <w:rPr>
                <w:rFonts w:cs="Calibri"/>
                <w:b/>
                <w:bCs/>
              </w:rPr>
              <w:t>Študijski program druge stopnje GERMANISTIKA</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3A474D" w:rsidRPr="00E408DF" w:rsidRDefault="003A474D" w:rsidP="003A474D">
            <w:pPr>
              <w:ind w:left="170" w:hanging="170"/>
              <w:jc w:val="center"/>
              <w:rPr>
                <w:rFonts w:cs="Calibri"/>
                <w:b/>
                <w:bCs/>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3A474D" w:rsidRPr="00E408DF" w:rsidRDefault="003A474D" w:rsidP="003A474D">
            <w:pPr>
              <w:ind w:left="170" w:hanging="170"/>
              <w:jc w:val="center"/>
              <w:rPr>
                <w:rFonts w:cs="Calibri"/>
                <w:bCs/>
              </w:rPr>
            </w:pPr>
            <w:r>
              <w:rPr>
                <w:rFonts w:cs="Calibri"/>
                <w:bCs/>
              </w:rPr>
              <w:t>I. ali II.</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3A474D" w:rsidRPr="00E408DF" w:rsidRDefault="003A474D" w:rsidP="003A474D">
            <w:pPr>
              <w:ind w:left="170" w:hanging="170"/>
              <w:jc w:val="center"/>
              <w:rPr>
                <w:rFonts w:cs="Calibri"/>
                <w:bCs/>
              </w:rPr>
            </w:pPr>
            <w:r>
              <w:rPr>
                <w:rFonts w:cs="Calibri"/>
                <w:bCs/>
              </w:rPr>
              <w:t>1. ali 3.</w:t>
            </w:r>
          </w:p>
        </w:tc>
      </w:tr>
      <w:tr w:rsidR="003A474D" w:rsidRPr="00E408DF" w:rsidTr="003A474D">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hideMark/>
          </w:tcPr>
          <w:p w:rsidR="003A474D" w:rsidRPr="00E408DF" w:rsidRDefault="003A474D" w:rsidP="003A474D">
            <w:pPr>
              <w:ind w:left="170" w:hanging="170"/>
              <w:jc w:val="center"/>
              <w:rPr>
                <w:rFonts w:cs="Calibri"/>
                <w:b/>
                <w:bCs/>
              </w:rPr>
            </w:pPr>
            <w:r w:rsidRPr="00E408DF">
              <w:rPr>
                <w:rFonts w:cs="Calibri"/>
                <w:b/>
                <w:bCs/>
              </w:rPr>
              <w:t xml:space="preserve">Masterstudiengang </w:t>
            </w:r>
          </w:p>
          <w:p w:rsidR="003A474D" w:rsidRPr="00E408DF" w:rsidRDefault="003A474D" w:rsidP="003A474D">
            <w:pPr>
              <w:ind w:left="170" w:hanging="170"/>
              <w:jc w:val="center"/>
              <w:rPr>
                <w:rFonts w:cs="Calibri"/>
                <w:b/>
                <w:bCs/>
              </w:rPr>
            </w:pPr>
            <w:r w:rsidRPr="00E408DF">
              <w:rPr>
                <w:rFonts w:cs="Calibri"/>
                <w:b/>
                <w:bCs/>
              </w:rPr>
              <w:t>GERMANISTIK</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3A474D" w:rsidRPr="00E408DF" w:rsidRDefault="003A474D" w:rsidP="003A474D">
            <w:pPr>
              <w:ind w:left="170" w:hanging="170"/>
              <w:jc w:val="center"/>
              <w:rPr>
                <w:rFonts w:cs="Calibri"/>
                <w:b/>
                <w:bCs/>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3A474D" w:rsidRPr="00E408DF" w:rsidRDefault="003A474D" w:rsidP="003A474D">
            <w:pPr>
              <w:ind w:left="170" w:hanging="170"/>
              <w:jc w:val="center"/>
              <w:rPr>
                <w:rFonts w:cs="Calibri"/>
                <w:b/>
                <w:bCs/>
              </w:rPr>
            </w:pPr>
            <w:r>
              <w:rPr>
                <w:rFonts w:cs="Calibri"/>
                <w:bCs/>
              </w:rPr>
              <w:t>I</w:t>
            </w:r>
            <w:r w:rsidRPr="00BA2042">
              <w:rPr>
                <w:rFonts w:cs="Calibri"/>
                <w:bCs/>
              </w:rPr>
              <w:t>. oder II.</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3A474D" w:rsidRPr="00E408DF" w:rsidRDefault="003A474D" w:rsidP="003A474D">
            <w:pPr>
              <w:ind w:left="170" w:hanging="170"/>
              <w:jc w:val="center"/>
              <w:rPr>
                <w:rFonts w:cs="Calibri"/>
                <w:b/>
                <w:bCs/>
              </w:rPr>
            </w:pPr>
            <w:r>
              <w:rPr>
                <w:rFonts w:cs="Calibri"/>
                <w:bCs/>
              </w:rPr>
              <w:t>1. oder 3.</w:t>
            </w:r>
          </w:p>
        </w:tc>
      </w:tr>
      <w:tr w:rsidR="003A474D" w:rsidRPr="00E408DF" w:rsidTr="003A474D">
        <w:trPr>
          <w:trHeight w:val="103"/>
        </w:trPr>
        <w:tc>
          <w:tcPr>
            <w:tcW w:w="9690" w:type="dxa"/>
            <w:gridSpan w:val="18"/>
          </w:tcPr>
          <w:p w:rsidR="003A474D" w:rsidRPr="00E408DF" w:rsidRDefault="003A474D" w:rsidP="003A474D">
            <w:pPr>
              <w:ind w:left="170" w:hanging="170"/>
              <w:rPr>
                <w:rFonts w:cs="Calibri"/>
                <w:b/>
                <w:bCs/>
              </w:rPr>
            </w:pPr>
          </w:p>
        </w:tc>
      </w:tr>
      <w:tr w:rsidR="003A474D" w:rsidRPr="00E408DF" w:rsidTr="003A474D">
        <w:tc>
          <w:tcPr>
            <w:tcW w:w="5718" w:type="dxa"/>
            <w:gridSpan w:val="12"/>
            <w:tcBorders>
              <w:top w:val="nil"/>
              <w:left w:val="nil"/>
              <w:bottom w:val="nil"/>
              <w:right w:val="single" w:sz="4" w:space="0" w:color="auto"/>
            </w:tcBorders>
            <w:hideMark/>
          </w:tcPr>
          <w:p w:rsidR="003A474D" w:rsidRPr="00E408DF" w:rsidRDefault="003A474D" w:rsidP="003A474D">
            <w:pPr>
              <w:ind w:left="170" w:hanging="170"/>
              <w:rPr>
                <w:rFonts w:cs="Calibri"/>
                <w:b/>
              </w:rPr>
            </w:pPr>
            <w:r w:rsidRPr="00E408DF">
              <w:rPr>
                <w:rFonts w:cs="Calibri"/>
                <w:b/>
              </w:rPr>
              <w:t>Vrsta predmeta / Course type</w:t>
            </w:r>
          </w:p>
        </w:tc>
        <w:tc>
          <w:tcPr>
            <w:tcW w:w="3972" w:type="dxa"/>
            <w:gridSpan w:val="6"/>
            <w:tcBorders>
              <w:top w:val="single" w:sz="4" w:space="0" w:color="auto"/>
              <w:left w:val="single" w:sz="4" w:space="0" w:color="auto"/>
              <w:bottom w:val="single" w:sz="4" w:space="0" w:color="auto"/>
              <w:right w:val="single" w:sz="4" w:space="0" w:color="auto"/>
            </w:tcBorders>
            <w:hideMark/>
          </w:tcPr>
          <w:p w:rsidR="003A474D" w:rsidRPr="00E408DF" w:rsidRDefault="003A474D" w:rsidP="003A474D">
            <w:pPr>
              <w:ind w:left="170" w:hanging="170"/>
              <w:rPr>
                <w:rFonts w:cs="Calibri"/>
              </w:rPr>
            </w:pPr>
            <w:r w:rsidRPr="00E408DF">
              <w:rPr>
                <w:rFonts w:cs="Calibri"/>
              </w:rPr>
              <w:t>Obvezni /Pflichtfach</w:t>
            </w:r>
          </w:p>
        </w:tc>
      </w:tr>
      <w:tr w:rsidR="003A474D" w:rsidRPr="00E408DF" w:rsidTr="003A474D">
        <w:tc>
          <w:tcPr>
            <w:tcW w:w="5718" w:type="dxa"/>
            <w:gridSpan w:val="12"/>
          </w:tcPr>
          <w:p w:rsidR="003A474D" w:rsidRPr="00E408DF" w:rsidRDefault="003A474D" w:rsidP="003A474D">
            <w:pPr>
              <w:ind w:left="170" w:hanging="170"/>
              <w:rPr>
                <w:rFonts w:cs="Calibri"/>
                <w:b/>
              </w:rPr>
            </w:pPr>
          </w:p>
        </w:tc>
        <w:tc>
          <w:tcPr>
            <w:tcW w:w="3972" w:type="dxa"/>
            <w:gridSpan w:val="6"/>
            <w:tcBorders>
              <w:top w:val="single" w:sz="4" w:space="0" w:color="auto"/>
              <w:left w:val="nil"/>
              <w:bottom w:val="single" w:sz="4" w:space="0" w:color="auto"/>
              <w:right w:val="nil"/>
            </w:tcBorders>
          </w:tcPr>
          <w:p w:rsidR="003A474D" w:rsidRPr="00E408DF" w:rsidRDefault="003A474D" w:rsidP="003A474D">
            <w:pPr>
              <w:ind w:left="170" w:hanging="170"/>
              <w:rPr>
                <w:rFonts w:cs="Calibri"/>
              </w:rPr>
            </w:pPr>
          </w:p>
        </w:tc>
      </w:tr>
      <w:tr w:rsidR="003A474D" w:rsidRPr="00E408DF" w:rsidTr="003A474D">
        <w:tc>
          <w:tcPr>
            <w:tcW w:w="5718" w:type="dxa"/>
            <w:gridSpan w:val="12"/>
            <w:tcBorders>
              <w:top w:val="nil"/>
              <w:left w:val="nil"/>
              <w:bottom w:val="nil"/>
              <w:right w:val="single" w:sz="4" w:space="0" w:color="auto"/>
            </w:tcBorders>
            <w:hideMark/>
          </w:tcPr>
          <w:p w:rsidR="003A474D" w:rsidRPr="00E408DF" w:rsidRDefault="003A474D" w:rsidP="003A474D">
            <w:pPr>
              <w:ind w:left="170" w:hanging="170"/>
              <w:rPr>
                <w:rFonts w:cs="Calibri"/>
                <w:b/>
              </w:rPr>
            </w:pPr>
            <w:r w:rsidRPr="00E408DF">
              <w:rPr>
                <w:rFonts w:cs="Calibri"/>
                <w:b/>
              </w:rPr>
              <w:t>Univerzitetna koda predmeta / University course code:</w:t>
            </w:r>
          </w:p>
        </w:tc>
        <w:tc>
          <w:tcPr>
            <w:tcW w:w="3972" w:type="dxa"/>
            <w:gridSpan w:val="6"/>
            <w:tcBorders>
              <w:top w:val="single" w:sz="4" w:space="0" w:color="auto"/>
              <w:left w:val="single" w:sz="4" w:space="0" w:color="auto"/>
              <w:bottom w:val="single" w:sz="4" w:space="0" w:color="auto"/>
              <w:right w:val="single" w:sz="4" w:space="0" w:color="auto"/>
            </w:tcBorders>
          </w:tcPr>
          <w:p w:rsidR="003A474D" w:rsidRPr="00E408DF" w:rsidRDefault="003A474D" w:rsidP="003A474D">
            <w:pPr>
              <w:ind w:left="170" w:hanging="170"/>
              <w:rPr>
                <w:rFonts w:cs="Calibri"/>
              </w:rPr>
            </w:pPr>
          </w:p>
        </w:tc>
      </w:tr>
      <w:tr w:rsidR="003A474D" w:rsidRPr="00E408DF" w:rsidTr="003A474D">
        <w:tc>
          <w:tcPr>
            <w:tcW w:w="9690" w:type="dxa"/>
            <w:gridSpan w:val="18"/>
          </w:tcPr>
          <w:p w:rsidR="003A474D" w:rsidRPr="00E408DF" w:rsidRDefault="003A474D" w:rsidP="003A474D">
            <w:pPr>
              <w:ind w:left="170" w:hanging="170"/>
              <w:rPr>
                <w:rFonts w:cs="Calibri"/>
              </w:rPr>
            </w:pPr>
          </w:p>
        </w:tc>
      </w:tr>
      <w:tr w:rsidR="003A474D" w:rsidRPr="00E408DF" w:rsidTr="003A474D">
        <w:tc>
          <w:tcPr>
            <w:tcW w:w="1410" w:type="dxa"/>
            <w:tcBorders>
              <w:top w:val="nil"/>
              <w:left w:val="nil"/>
              <w:bottom w:val="single" w:sz="4" w:space="0" w:color="auto"/>
              <w:right w:val="nil"/>
            </w:tcBorders>
            <w:vAlign w:val="center"/>
            <w:hideMark/>
          </w:tcPr>
          <w:p w:rsidR="003A474D" w:rsidRPr="00E408DF" w:rsidRDefault="003A474D" w:rsidP="003A474D">
            <w:pPr>
              <w:ind w:left="170" w:hanging="170"/>
              <w:jc w:val="center"/>
              <w:rPr>
                <w:rFonts w:cs="Calibri"/>
                <w:b/>
              </w:rPr>
            </w:pPr>
            <w:r w:rsidRPr="00E408DF">
              <w:rPr>
                <w:rFonts w:cs="Calibri"/>
                <w:b/>
              </w:rPr>
              <w:t>Predavanja</w:t>
            </w:r>
          </w:p>
          <w:p w:rsidR="003A474D" w:rsidRPr="00E408DF" w:rsidRDefault="003A474D" w:rsidP="003A474D">
            <w:pPr>
              <w:ind w:left="170" w:hanging="170"/>
              <w:jc w:val="center"/>
              <w:rPr>
                <w:rFonts w:cs="Calibri"/>
              </w:rPr>
            </w:pPr>
            <w:r w:rsidRPr="00E408DF">
              <w:rPr>
                <w:rFonts w:cs="Calibri"/>
                <w:b/>
              </w:rPr>
              <w:t>Lectures</w:t>
            </w:r>
          </w:p>
        </w:tc>
        <w:tc>
          <w:tcPr>
            <w:tcW w:w="1410" w:type="dxa"/>
            <w:gridSpan w:val="3"/>
            <w:tcBorders>
              <w:top w:val="nil"/>
              <w:left w:val="nil"/>
              <w:bottom w:val="single" w:sz="4" w:space="0" w:color="auto"/>
              <w:right w:val="nil"/>
            </w:tcBorders>
            <w:vAlign w:val="center"/>
            <w:hideMark/>
          </w:tcPr>
          <w:p w:rsidR="003A474D" w:rsidRPr="00E408DF" w:rsidRDefault="003A474D" w:rsidP="003A474D">
            <w:pPr>
              <w:ind w:left="170" w:hanging="170"/>
              <w:jc w:val="center"/>
              <w:rPr>
                <w:rFonts w:cs="Calibri"/>
                <w:b/>
              </w:rPr>
            </w:pPr>
            <w:r w:rsidRPr="00E408DF">
              <w:rPr>
                <w:rFonts w:cs="Calibri"/>
                <w:b/>
              </w:rPr>
              <w:t>Seminar</w:t>
            </w:r>
          </w:p>
          <w:p w:rsidR="003A474D" w:rsidRPr="00E408DF" w:rsidRDefault="003A474D" w:rsidP="003A474D">
            <w:pPr>
              <w:ind w:left="170" w:hanging="170"/>
              <w:jc w:val="center"/>
              <w:rPr>
                <w:rFonts w:cs="Calibri"/>
                <w:b/>
              </w:rPr>
            </w:pPr>
            <w:r w:rsidRPr="00E408DF">
              <w:rPr>
                <w:rFonts w:cs="Calibri"/>
                <w:b/>
              </w:rPr>
              <w:t>Seminar</w:t>
            </w:r>
          </w:p>
        </w:tc>
        <w:tc>
          <w:tcPr>
            <w:tcW w:w="1418" w:type="dxa"/>
            <w:gridSpan w:val="3"/>
            <w:tcBorders>
              <w:top w:val="nil"/>
              <w:left w:val="nil"/>
              <w:bottom w:val="single" w:sz="4" w:space="0" w:color="auto"/>
              <w:right w:val="nil"/>
            </w:tcBorders>
            <w:vAlign w:val="center"/>
            <w:hideMark/>
          </w:tcPr>
          <w:p w:rsidR="003A474D" w:rsidRPr="00E408DF" w:rsidRDefault="003A474D" w:rsidP="003A474D">
            <w:pPr>
              <w:ind w:left="170" w:hanging="170"/>
              <w:jc w:val="center"/>
              <w:rPr>
                <w:rFonts w:cs="Calibri"/>
                <w:b/>
              </w:rPr>
            </w:pPr>
            <w:r w:rsidRPr="00E408DF">
              <w:rPr>
                <w:rFonts w:cs="Calibri"/>
                <w:b/>
              </w:rPr>
              <w:t>Vaje</w:t>
            </w:r>
          </w:p>
          <w:p w:rsidR="003A474D" w:rsidRPr="00E408DF" w:rsidRDefault="003A474D" w:rsidP="003A474D">
            <w:pPr>
              <w:ind w:left="170" w:hanging="170"/>
              <w:jc w:val="center"/>
              <w:rPr>
                <w:rFonts w:cs="Calibri"/>
                <w:b/>
              </w:rPr>
            </w:pPr>
            <w:r w:rsidRPr="00E408DF">
              <w:rPr>
                <w:rFonts w:cs="Calibri"/>
                <w:b/>
              </w:rPr>
              <w:t>Tutorial</w:t>
            </w:r>
          </w:p>
        </w:tc>
        <w:tc>
          <w:tcPr>
            <w:tcW w:w="1418" w:type="dxa"/>
            <w:gridSpan w:val="4"/>
            <w:tcBorders>
              <w:top w:val="nil"/>
              <w:left w:val="nil"/>
              <w:bottom w:val="single" w:sz="4" w:space="0" w:color="auto"/>
              <w:right w:val="nil"/>
            </w:tcBorders>
            <w:vAlign w:val="center"/>
            <w:hideMark/>
          </w:tcPr>
          <w:p w:rsidR="003A474D" w:rsidRPr="00E408DF" w:rsidRDefault="003A474D" w:rsidP="003A474D">
            <w:pPr>
              <w:ind w:left="170" w:hanging="170"/>
              <w:jc w:val="center"/>
              <w:rPr>
                <w:rFonts w:cs="Calibri"/>
                <w:b/>
              </w:rPr>
            </w:pPr>
            <w:r w:rsidRPr="00E408DF">
              <w:rPr>
                <w:rFonts w:cs="Calibri"/>
                <w:b/>
              </w:rPr>
              <w:t>Klinične vaje</w:t>
            </w:r>
          </w:p>
          <w:p w:rsidR="003A474D" w:rsidRPr="00E408DF" w:rsidRDefault="003A474D" w:rsidP="003A474D">
            <w:pPr>
              <w:ind w:left="170" w:hanging="170"/>
              <w:jc w:val="center"/>
              <w:rPr>
                <w:rFonts w:cs="Calibri"/>
                <w:b/>
              </w:rPr>
            </w:pPr>
            <w:r w:rsidRPr="00E408DF">
              <w:rPr>
                <w:rFonts w:cs="Calibri"/>
                <w:b/>
              </w:rPr>
              <w:t>work</w:t>
            </w:r>
          </w:p>
        </w:tc>
        <w:tc>
          <w:tcPr>
            <w:tcW w:w="1417" w:type="dxa"/>
            <w:gridSpan w:val="3"/>
            <w:tcBorders>
              <w:top w:val="nil"/>
              <w:left w:val="nil"/>
              <w:bottom w:val="single" w:sz="4" w:space="0" w:color="auto"/>
              <w:right w:val="nil"/>
            </w:tcBorders>
            <w:vAlign w:val="center"/>
            <w:hideMark/>
          </w:tcPr>
          <w:p w:rsidR="003A474D" w:rsidRPr="00E408DF" w:rsidRDefault="003A474D" w:rsidP="003A474D">
            <w:pPr>
              <w:ind w:left="170" w:hanging="170"/>
              <w:jc w:val="center"/>
              <w:rPr>
                <w:rFonts w:cs="Calibri"/>
                <w:b/>
              </w:rPr>
            </w:pPr>
            <w:r w:rsidRPr="00E408DF">
              <w:rPr>
                <w:rFonts w:cs="Calibri"/>
                <w:b/>
              </w:rPr>
              <w:t>Druge oblike študija</w:t>
            </w:r>
          </w:p>
        </w:tc>
        <w:tc>
          <w:tcPr>
            <w:tcW w:w="1417" w:type="dxa"/>
            <w:gridSpan w:val="2"/>
            <w:tcBorders>
              <w:top w:val="nil"/>
              <w:left w:val="nil"/>
              <w:bottom w:val="single" w:sz="4" w:space="0" w:color="auto"/>
              <w:right w:val="nil"/>
            </w:tcBorders>
            <w:vAlign w:val="center"/>
            <w:hideMark/>
          </w:tcPr>
          <w:p w:rsidR="003A474D" w:rsidRPr="00E408DF" w:rsidRDefault="003A474D" w:rsidP="003A474D">
            <w:pPr>
              <w:ind w:left="170" w:hanging="170"/>
              <w:jc w:val="center"/>
              <w:rPr>
                <w:rFonts w:cs="Calibri"/>
                <w:b/>
              </w:rPr>
            </w:pPr>
            <w:r w:rsidRPr="00E408DF">
              <w:rPr>
                <w:rFonts w:cs="Calibri"/>
                <w:b/>
              </w:rPr>
              <w:t>Samost. delo</w:t>
            </w:r>
          </w:p>
          <w:p w:rsidR="003A474D" w:rsidRPr="00E408DF" w:rsidRDefault="003A474D" w:rsidP="003A474D">
            <w:pPr>
              <w:ind w:left="170" w:hanging="170"/>
              <w:jc w:val="center"/>
              <w:rPr>
                <w:rFonts w:cs="Calibri"/>
                <w:b/>
              </w:rPr>
            </w:pPr>
            <w:r w:rsidRPr="00E408DF">
              <w:rPr>
                <w:rFonts w:cs="Calibri"/>
                <w:b/>
              </w:rPr>
              <w:t>Individ. work</w:t>
            </w:r>
          </w:p>
        </w:tc>
        <w:tc>
          <w:tcPr>
            <w:tcW w:w="132" w:type="dxa"/>
            <w:vAlign w:val="center"/>
          </w:tcPr>
          <w:p w:rsidR="003A474D" w:rsidRPr="00E408DF" w:rsidRDefault="003A474D" w:rsidP="003A474D">
            <w:pPr>
              <w:ind w:left="170" w:hanging="170"/>
              <w:jc w:val="center"/>
              <w:rPr>
                <w:rFonts w:cs="Calibri"/>
                <w:b/>
                <w:bCs/>
              </w:rPr>
            </w:pPr>
          </w:p>
        </w:tc>
        <w:tc>
          <w:tcPr>
            <w:tcW w:w="1068" w:type="dxa"/>
            <w:tcBorders>
              <w:top w:val="nil"/>
              <w:left w:val="nil"/>
              <w:bottom w:val="single" w:sz="4" w:space="0" w:color="auto"/>
              <w:right w:val="nil"/>
            </w:tcBorders>
            <w:vAlign w:val="center"/>
            <w:hideMark/>
          </w:tcPr>
          <w:p w:rsidR="003A474D" w:rsidRPr="00E408DF" w:rsidRDefault="003A474D" w:rsidP="003A474D">
            <w:pPr>
              <w:ind w:left="170" w:hanging="170"/>
              <w:jc w:val="center"/>
              <w:rPr>
                <w:rFonts w:cs="Calibri"/>
                <w:b/>
              </w:rPr>
            </w:pPr>
            <w:r w:rsidRPr="00E408DF">
              <w:rPr>
                <w:rFonts w:cs="Calibri"/>
                <w:b/>
              </w:rPr>
              <w:t>ECTS</w:t>
            </w:r>
          </w:p>
        </w:tc>
      </w:tr>
      <w:tr w:rsidR="003A474D" w:rsidRPr="00E408DF" w:rsidTr="003A474D">
        <w:trPr>
          <w:trHeight w:val="318"/>
        </w:trPr>
        <w:tc>
          <w:tcPr>
            <w:tcW w:w="1410" w:type="dxa"/>
            <w:tcBorders>
              <w:top w:val="single" w:sz="4" w:space="0" w:color="auto"/>
              <w:left w:val="single" w:sz="4" w:space="0" w:color="auto"/>
              <w:bottom w:val="single" w:sz="4" w:space="0" w:color="auto"/>
              <w:right w:val="single" w:sz="4" w:space="0" w:color="auto"/>
            </w:tcBorders>
            <w:vAlign w:val="center"/>
          </w:tcPr>
          <w:p w:rsidR="003A474D" w:rsidRPr="00E408DF" w:rsidRDefault="003A474D" w:rsidP="003A474D">
            <w:pPr>
              <w:ind w:left="170" w:hanging="170"/>
              <w:jc w:val="center"/>
              <w:rPr>
                <w:rFonts w:cs="Calibri"/>
                <w:b/>
                <w:bCs/>
              </w:rPr>
            </w:pPr>
            <w:r w:rsidRPr="00E408DF">
              <w:rPr>
                <w:rFonts w:cs="Calibri"/>
                <w:b/>
                <w:bCs/>
              </w:rPr>
              <w:t>15</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3A474D" w:rsidRPr="00E408DF" w:rsidRDefault="003A474D" w:rsidP="003A474D">
            <w:pPr>
              <w:ind w:left="170" w:hanging="170"/>
              <w:jc w:val="center"/>
              <w:rPr>
                <w:rFonts w:cs="Calibri"/>
                <w:b/>
                <w:bCs/>
              </w:rPr>
            </w:pPr>
            <w:r w:rsidRPr="00E408DF">
              <w:rPr>
                <w:rFonts w:cs="Calibri"/>
                <w:b/>
                <w:bCs/>
              </w:rPr>
              <w:t>15</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3A474D" w:rsidRPr="00E408DF" w:rsidRDefault="003A474D" w:rsidP="003A474D">
            <w:pPr>
              <w:ind w:left="170" w:hanging="170"/>
              <w:jc w:val="center"/>
              <w:rPr>
                <w:rFonts w:cs="Calibri"/>
                <w:b/>
                <w:bCs/>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3A474D" w:rsidRPr="00E408DF" w:rsidRDefault="003A474D" w:rsidP="003A474D">
            <w:pPr>
              <w:ind w:left="170" w:hanging="170"/>
              <w:jc w:val="center"/>
              <w:rPr>
                <w:rFonts w:cs="Calibri"/>
                <w:b/>
                <w:bCs/>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3A474D" w:rsidRPr="00E408DF" w:rsidRDefault="003A474D" w:rsidP="003A474D">
            <w:pPr>
              <w:ind w:left="170" w:hanging="170"/>
              <w:jc w:val="center"/>
              <w:rPr>
                <w:rFonts w:cs="Calibri"/>
                <w:b/>
                <w:bCs/>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3A474D" w:rsidRPr="00E408DF" w:rsidRDefault="003A474D" w:rsidP="003A474D">
            <w:pPr>
              <w:ind w:left="170" w:hanging="170"/>
              <w:jc w:val="center"/>
              <w:rPr>
                <w:rFonts w:cs="Calibri"/>
                <w:b/>
                <w:bCs/>
              </w:rPr>
            </w:pPr>
            <w:r w:rsidRPr="00E408DF">
              <w:rPr>
                <w:rFonts w:cs="Calibri"/>
                <w:b/>
                <w:bCs/>
              </w:rPr>
              <w:t>60</w:t>
            </w:r>
          </w:p>
        </w:tc>
        <w:tc>
          <w:tcPr>
            <w:tcW w:w="132" w:type="dxa"/>
            <w:tcBorders>
              <w:top w:val="nil"/>
              <w:left w:val="single" w:sz="4" w:space="0" w:color="auto"/>
              <w:bottom w:val="nil"/>
              <w:right w:val="single" w:sz="4" w:space="0" w:color="auto"/>
            </w:tcBorders>
            <w:vAlign w:val="center"/>
          </w:tcPr>
          <w:p w:rsidR="003A474D" w:rsidRPr="00E408DF" w:rsidRDefault="003A474D" w:rsidP="003A474D">
            <w:pPr>
              <w:ind w:left="170" w:hanging="170"/>
              <w:jc w:val="center"/>
              <w:rPr>
                <w:rFonts w:cs="Calibri"/>
                <w:b/>
                <w:bCs/>
              </w:rPr>
            </w:pPr>
          </w:p>
        </w:tc>
        <w:tc>
          <w:tcPr>
            <w:tcW w:w="1068" w:type="dxa"/>
            <w:tcBorders>
              <w:top w:val="single" w:sz="4" w:space="0" w:color="auto"/>
              <w:left w:val="single" w:sz="4" w:space="0" w:color="auto"/>
              <w:bottom w:val="single" w:sz="4" w:space="0" w:color="auto"/>
              <w:right w:val="single" w:sz="4" w:space="0" w:color="auto"/>
            </w:tcBorders>
            <w:vAlign w:val="center"/>
          </w:tcPr>
          <w:p w:rsidR="003A474D" w:rsidRPr="00E408DF" w:rsidRDefault="003A474D" w:rsidP="003A474D">
            <w:pPr>
              <w:ind w:left="170" w:hanging="170"/>
              <w:jc w:val="center"/>
              <w:rPr>
                <w:rFonts w:cs="Calibri"/>
                <w:b/>
                <w:bCs/>
              </w:rPr>
            </w:pPr>
            <w:r w:rsidRPr="00E408DF">
              <w:rPr>
                <w:rFonts w:cs="Calibri"/>
                <w:b/>
                <w:bCs/>
              </w:rPr>
              <w:t>3</w:t>
            </w:r>
          </w:p>
        </w:tc>
      </w:tr>
      <w:tr w:rsidR="003A474D" w:rsidRPr="00E408DF" w:rsidTr="003A474D">
        <w:tc>
          <w:tcPr>
            <w:tcW w:w="9690" w:type="dxa"/>
            <w:gridSpan w:val="18"/>
          </w:tcPr>
          <w:p w:rsidR="003A474D" w:rsidRPr="00E408DF" w:rsidRDefault="003A474D" w:rsidP="003A474D">
            <w:pPr>
              <w:ind w:left="170" w:hanging="170"/>
              <w:rPr>
                <w:rFonts w:cs="Calibri"/>
                <w:b/>
                <w:bCs/>
              </w:rPr>
            </w:pPr>
          </w:p>
        </w:tc>
      </w:tr>
      <w:tr w:rsidR="003A474D" w:rsidRPr="00E408DF" w:rsidTr="003A474D">
        <w:tc>
          <w:tcPr>
            <w:tcW w:w="3307" w:type="dxa"/>
            <w:gridSpan w:val="5"/>
            <w:hideMark/>
          </w:tcPr>
          <w:p w:rsidR="003A474D" w:rsidRPr="00E408DF" w:rsidRDefault="003A474D" w:rsidP="003A474D">
            <w:pPr>
              <w:ind w:left="170" w:hanging="170"/>
              <w:rPr>
                <w:rFonts w:cs="Calibri"/>
                <w:b/>
              </w:rPr>
            </w:pPr>
            <w:r w:rsidRPr="00E408DF">
              <w:rPr>
                <w:rFonts w:cs="Calibri"/>
                <w:b/>
              </w:rPr>
              <w:t>Nosilec predmeta / Lecturer:</w:t>
            </w:r>
          </w:p>
        </w:tc>
        <w:tc>
          <w:tcPr>
            <w:tcW w:w="6383" w:type="dxa"/>
            <w:gridSpan w:val="13"/>
            <w:tcBorders>
              <w:top w:val="single" w:sz="4" w:space="0" w:color="auto"/>
              <w:left w:val="single" w:sz="4" w:space="0" w:color="auto"/>
              <w:bottom w:val="single" w:sz="4" w:space="0" w:color="auto"/>
              <w:right w:val="single" w:sz="4" w:space="0" w:color="auto"/>
            </w:tcBorders>
          </w:tcPr>
          <w:p w:rsidR="003A474D" w:rsidRPr="00E408DF" w:rsidRDefault="003A474D" w:rsidP="003A474D">
            <w:pPr>
              <w:ind w:left="170" w:hanging="170"/>
              <w:jc w:val="both"/>
              <w:rPr>
                <w:rFonts w:cs="Calibri"/>
              </w:rPr>
            </w:pPr>
            <w:r w:rsidRPr="00E408DF">
              <w:rPr>
                <w:rFonts w:cs="Calibri"/>
              </w:rPr>
              <w:t>izr. prof. dr. Janja Polajnar Lenarčič</w:t>
            </w:r>
          </w:p>
          <w:p w:rsidR="003A474D" w:rsidRPr="00E408DF" w:rsidRDefault="003A474D" w:rsidP="003A474D">
            <w:pPr>
              <w:ind w:left="170" w:hanging="170"/>
              <w:jc w:val="both"/>
              <w:rPr>
                <w:rFonts w:cs="Calibri"/>
              </w:rPr>
            </w:pPr>
          </w:p>
          <w:p w:rsidR="003A474D" w:rsidRPr="00E408DF" w:rsidRDefault="003A474D" w:rsidP="003A474D">
            <w:pPr>
              <w:ind w:left="170" w:hanging="170"/>
              <w:jc w:val="both"/>
              <w:rPr>
                <w:rFonts w:cs="Calibri"/>
              </w:rPr>
            </w:pPr>
            <w:r w:rsidRPr="00E408DF">
              <w:rPr>
                <w:rFonts w:cs="Calibri"/>
              </w:rPr>
              <w:t>Soizvajalci predmeta: red. prof. dr. Stojan Bračič; izr. prof. dr. Darko Čuden; izr. prof. Uršula Krevs Birk</w:t>
            </w:r>
          </w:p>
        </w:tc>
      </w:tr>
      <w:tr w:rsidR="003A474D" w:rsidRPr="00E408DF" w:rsidTr="003A474D">
        <w:tc>
          <w:tcPr>
            <w:tcW w:w="9690" w:type="dxa"/>
            <w:gridSpan w:val="18"/>
          </w:tcPr>
          <w:p w:rsidR="003A474D" w:rsidRPr="00E408DF" w:rsidRDefault="003A474D" w:rsidP="003A474D">
            <w:pPr>
              <w:ind w:left="170" w:hanging="170"/>
              <w:jc w:val="both"/>
              <w:rPr>
                <w:rFonts w:cs="Calibri"/>
              </w:rPr>
            </w:pPr>
          </w:p>
        </w:tc>
      </w:tr>
      <w:tr w:rsidR="003A474D" w:rsidRPr="00E408DF" w:rsidTr="003A474D">
        <w:tc>
          <w:tcPr>
            <w:tcW w:w="1641" w:type="dxa"/>
            <w:gridSpan w:val="2"/>
            <w:vMerge w:val="restart"/>
            <w:hideMark/>
          </w:tcPr>
          <w:p w:rsidR="003A474D" w:rsidRPr="00E408DF" w:rsidRDefault="003A474D" w:rsidP="003A474D">
            <w:pPr>
              <w:ind w:left="170" w:hanging="170"/>
              <w:rPr>
                <w:rFonts w:cs="Calibri"/>
                <w:b/>
              </w:rPr>
            </w:pPr>
            <w:r w:rsidRPr="00E408DF">
              <w:rPr>
                <w:rFonts w:cs="Calibri"/>
                <w:b/>
              </w:rPr>
              <w:t xml:space="preserve">Jeziki / </w:t>
            </w:r>
          </w:p>
          <w:p w:rsidR="003A474D" w:rsidRPr="00E408DF" w:rsidRDefault="003A474D" w:rsidP="003A474D">
            <w:pPr>
              <w:ind w:left="170" w:hanging="170"/>
              <w:rPr>
                <w:rFonts w:cs="Calibri"/>
              </w:rPr>
            </w:pPr>
            <w:r w:rsidRPr="00E408DF">
              <w:rPr>
                <w:rFonts w:cs="Calibri"/>
                <w:b/>
              </w:rPr>
              <w:t>Languages:</w:t>
            </w:r>
          </w:p>
        </w:tc>
        <w:tc>
          <w:tcPr>
            <w:tcW w:w="2241" w:type="dxa"/>
            <w:gridSpan w:val="4"/>
            <w:hideMark/>
          </w:tcPr>
          <w:p w:rsidR="003A474D" w:rsidRPr="00E408DF" w:rsidRDefault="003A474D" w:rsidP="003A474D">
            <w:pPr>
              <w:ind w:left="170" w:hanging="170"/>
              <w:jc w:val="right"/>
              <w:rPr>
                <w:rFonts w:cs="Calibri"/>
                <w:b/>
              </w:rPr>
            </w:pPr>
            <w:r w:rsidRPr="00E408DF">
              <w:rPr>
                <w:rFonts w:cs="Calibri"/>
                <w:b/>
              </w:rPr>
              <w:t>Predavanja / Lectures:</w:t>
            </w:r>
          </w:p>
        </w:tc>
        <w:tc>
          <w:tcPr>
            <w:tcW w:w="5808" w:type="dxa"/>
            <w:gridSpan w:val="12"/>
            <w:tcBorders>
              <w:top w:val="single" w:sz="4" w:space="0" w:color="auto"/>
              <w:left w:val="single" w:sz="4" w:space="0" w:color="auto"/>
              <w:bottom w:val="single" w:sz="4" w:space="0" w:color="auto"/>
              <w:right w:val="single" w:sz="4" w:space="0" w:color="auto"/>
            </w:tcBorders>
            <w:hideMark/>
          </w:tcPr>
          <w:p w:rsidR="003A474D" w:rsidRPr="00E408DF" w:rsidRDefault="003A474D" w:rsidP="003A474D">
            <w:pPr>
              <w:ind w:left="170" w:hanging="170"/>
              <w:jc w:val="both"/>
              <w:rPr>
                <w:rFonts w:cs="Calibri"/>
                <w:b/>
                <w:bCs/>
              </w:rPr>
            </w:pPr>
            <w:r w:rsidRPr="00E408DF">
              <w:rPr>
                <w:rFonts w:cs="Calibri"/>
                <w:b/>
                <w:bCs/>
              </w:rPr>
              <w:t>Nemški / Deutsch</w:t>
            </w:r>
          </w:p>
        </w:tc>
      </w:tr>
      <w:tr w:rsidR="003A474D" w:rsidRPr="00E408DF" w:rsidTr="003A474D">
        <w:trPr>
          <w:trHeight w:val="215"/>
        </w:trPr>
        <w:tc>
          <w:tcPr>
            <w:tcW w:w="1641" w:type="dxa"/>
            <w:gridSpan w:val="2"/>
            <w:vMerge/>
            <w:vAlign w:val="center"/>
            <w:hideMark/>
          </w:tcPr>
          <w:p w:rsidR="003A474D" w:rsidRPr="00E408DF" w:rsidRDefault="003A474D" w:rsidP="003A474D">
            <w:pPr>
              <w:rPr>
                <w:rFonts w:cs="Calibri"/>
              </w:rPr>
            </w:pPr>
          </w:p>
        </w:tc>
        <w:tc>
          <w:tcPr>
            <w:tcW w:w="2241" w:type="dxa"/>
            <w:gridSpan w:val="4"/>
            <w:hideMark/>
          </w:tcPr>
          <w:p w:rsidR="003A474D" w:rsidRPr="00E408DF" w:rsidRDefault="003A474D" w:rsidP="003A474D">
            <w:pPr>
              <w:ind w:left="170" w:hanging="170"/>
              <w:jc w:val="right"/>
              <w:rPr>
                <w:rFonts w:cs="Calibri"/>
                <w:b/>
              </w:rPr>
            </w:pPr>
            <w:r w:rsidRPr="00E408DF">
              <w:rPr>
                <w:rFonts w:cs="Calibri"/>
                <w:b/>
              </w:rPr>
              <w:t>Vaje / Tutorial:</w:t>
            </w:r>
          </w:p>
        </w:tc>
        <w:tc>
          <w:tcPr>
            <w:tcW w:w="5808" w:type="dxa"/>
            <w:gridSpan w:val="12"/>
            <w:tcBorders>
              <w:top w:val="single" w:sz="4" w:space="0" w:color="auto"/>
              <w:left w:val="single" w:sz="4" w:space="0" w:color="auto"/>
              <w:bottom w:val="single" w:sz="4" w:space="0" w:color="auto"/>
              <w:right w:val="single" w:sz="4" w:space="0" w:color="auto"/>
            </w:tcBorders>
            <w:hideMark/>
          </w:tcPr>
          <w:p w:rsidR="003A474D" w:rsidRPr="00E408DF" w:rsidRDefault="003A474D" w:rsidP="003A474D">
            <w:pPr>
              <w:ind w:left="170" w:hanging="170"/>
              <w:jc w:val="both"/>
              <w:rPr>
                <w:rFonts w:cs="Calibri"/>
                <w:b/>
                <w:bCs/>
              </w:rPr>
            </w:pPr>
            <w:r w:rsidRPr="00E408DF">
              <w:rPr>
                <w:rFonts w:cs="Calibri"/>
                <w:b/>
                <w:bCs/>
              </w:rPr>
              <w:t>Nemški / Deutsch</w:t>
            </w:r>
          </w:p>
        </w:tc>
      </w:tr>
      <w:tr w:rsidR="003A474D" w:rsidRPr="00E408DF" w:rsidTr="003A474D">
        <w:tc>
          <w:tcPr>
            <w:tcW w:w="4728" w:type="dxa"/>
            <w:gridSpan w:val="9"/>
            <w:tcBorders>
              <w:top w:val="nil"/>
              <w:left w:val="nil"/>
              <w:bottom w:val="single" w:sz="4" w:space="0" w:color="auto"/>
              <w:right w:val="nil"/>
            </w:tcBorders>
          </w:tcPr>
          <w:p w:rsidR="003A474D" w:rsidRPr="00E408DF" w:rsidRDefault="003A474D" w:rsidP="003A474D">
            <w:pPr>
              <w:ind w:left="170" w:hanging="170"/>
              <w:rPr>
                <w:rFonts w:cs="Calibri"/>
                <w:b/>
                <w:bCs/>
              </w:rPr>
            </w:pPr>
          </w:p>
          <w:p w:rsidR="003A474D" w:rsidRPr="00E408DF" w:rsidRDefault="003A474D" w:rsidP="003A474D">
            <w:pPr>
              <w:ind w:left="170" w:hanging="170"/>
              <w:rPr>
                <w:rFonts w:cs="Calibri"/>
                <w:b/>
              </w:rPr>
            </w:pPr>
            <w:r w:rsidRPr="00E408DF">
              <w:rPr>
                <w:rFonts w:cs="Calibri"/>
                <w:b/>
              </w:rPr>
              <w:t>Pogoji za vključitev v delo oz. za opravljanje študijskih obveznosti:</w:t>
            </w:r>
          </w:p>
        </w:tc>
        <w:tc>
          <w:tcPr>
            <w:tcW w:w="142" w:type="dxa"/>
          </w:tcPr>
          <w:p w:rsidR="003A474D" w:rsidRPr="00E408DF" w:rsidRDefault="003A474D" w:rsidP="003A474D">
            <w:pPr>
              <w:ind w:left="170" w:hanging="170"/>
              <w:rPr>
                <w:rFonts w:cs="Calibri"/>
                <w:b/>
              </w:rPr>
            </w:pPr>
          </w:p>
          <w:p w:rsidR="003A474D" w:rsidRPr="00E408DF" w:rsidRDefault="003A474D" w:rsidP="003A474D">
            <w:pPr>
              <w:ind w:left="170" w:hanging="170"/>
              <w:rPr>
                <w:rFonts w:cs="Calibri"/>
                <w:b/>
              </w:rPr>
            </w:pPr>
          </w:p>
        </w:tc>
        <w:tc>
          <w:tcPr>
            <w:tcW w:w="4820" w:type="dxa"/>
            <w:gridSpan w:val="8"/>
            <w:tcBorders>
              <w:top w:val="nil"/>
              <w:left w:val="nil"/>
              <w:bottom w:val="single" w:sz="4" w:space="0" w:color="auto"/>
              <w:right w:val="nil"/>
            </w:tcBorders>
          </w:tcPr>
          <w:p w:rsidR="003A474D" w:rsidRPr="00E408DF" w:rsidRDefault="003A474D" w:rsidP="003A474D">
            <w:pPr>
              <w:ind w:left="170" w:hanging="170"/>
              <w:rPr>
                <w:rFonts w:cs="Calibri"/>
                <w:b/>
              </w:rPr>
            </w:pPr>
          </w:p>
          <w:p w:rsidR="003A474D" w:rsidRPr="00E408DF" w:rsidRDefault="003A474D" w:rsidP="003A474D">
            <w:pPr>
              <w:ind w:left="170" w:hanging="170"/>
              <w:rPr>
                <w:rFonts w:cs="Calibri"/>
                <w:b/>
              </w:rPr>
            </w:pPr>
            <w:r w:rsidRPr="00E408DF">
              <w:rPr>
                <w:rFonts w:cs="Calibri"/>
                <w:b/>
              </w:rPr>
              <w:t>Prerequisits:</w:t>
            </w:r>
          </w:p>
        </w:tc>
      </w:tr>
      <w:tr w:rsidR="003A474D" w:rsidRPr="00E408DF" w:rsidTr="003A474D">
        <w:trPr>
          <w:trHeight w:val="2665"/>
        </w:trPr>
        <w:tc>
          <w:tcPr>
            <w:tcW w:w="4728" w:type="dxa"/>
            <w:gridSpan w:val="9"/>
            <w:tcBorders>
              <w:top w:val="single" w:sz="4" w:space="0" w:color="auto"/>
              <w:left w:val="single" w:sz="4" w:space="0" w:color="auto"/>
              <w:bottom w:val="single" w:sz="4" w:space="0" w:color="auto"/>
              <w:right w:val="single" w:sz="4" w:space="0" w:color="auto"/>
            </w:tcBorders>
          </w:tcPr>
          <w:p w:rsidR="003A474D" w:rsidRPr="00E408DF" w:rsidRDefault="003A474D" w:rsidP="003A474D">
            <w:pPr>
              <w:ind w:left="170" w:hanging="170"/>
              <w:rPr>
                <w:rFonts w:cs="Calibri"/>
              </w:rPr>
            </w:pPr>
            <w:r w:rsidRPr="00E408DF">
              <w:rPr>
                <w:rFonts w:cs="Calibri"/>
              </w:rPr>
              <w:t xml:space="preserve">Vpis na magistrski stopnji študija. Prisotnost pri kontaktnih urah. </w:t>
            </w:r>
          </w:p>
        </w:tc>
        <w:tc>
          <w:tcPr>
            <w:tcW w:w="142" w:type="dxa"/>
            <w:tcBorders>
              <w:top w:val="nil"/>
              <w:left w:val="single" w:sz="4" w:space="0" w:color="auto"/>
              <w:bottom w:val="nil"/>
              <w:right w:val="single" w:sz="4" w:space="0" w:color="auto"/>
            </w:tcBorders>
          </w:tcPr>
          <w:p w:rsidR="003A474D" w:rsidRPr="00E408DF" w:rsidRDefault="003A474D" w:rsidP="003A474D">
            <w:pPr>
              <w:ind w:left="170" w:hanging="170"/>
              <w:rPr>
                <w:rFonts w:cs="Calibri"/>
              </w:rPr>
            </w:pPr>
          </w:p>
        </w:tc>
        <w:tc>
          <w:tcPr>
            <w:tcW w:w="4820" w:type="dxa"/>
            <w:gridSpan w:val="8"/>
            <w:tcBorders>
              <w:top w:val="single" w:sz="4" w:space="0" w:color="auto"/>
              <w:left w:val="single" w:sz="4" w:space="0" w:color="auto"/>
              <w:bottom w:val="single" w:sz="4" w:space="0" w:color="auto"/>
              <w:right w:val="single" w:sz="4" w:space="0" w:color="auto"/>
            </w:tcBorders>
          </w:tcPr>
          <w:p w:rsidR="003A474D" w:rsidRPr="00E408DF" w:rsidRDefault="003A474D" w:rsidP="003A474D">
            <w:pPr>
              <w:ind w:left="170" w:hanging="170"/>
              <w:rPr>
                <w:rFonts w:cs="Calibri"/>
              </w:rPr>
            </w:pPr>
            <w:r w:rsidRPr="00E408DF">
              <w:rPr>
                <w:rFonts w:cs="Calibri"/>
              </w:rPr>
              <w:t>Immatrikulation auf der Magisterstufe des Studiums. Anwesenheit bei den Kontaktstunden.</w:t>
            </w:r>
          </w:p>
        </w:tc>
      </w:tr>
      <w:tr w:rsidR="003A474D" w:rsidRPr="00E408DF" w:rsidTr="003A474D">
        <w:trPr>
          <w:trHeight w:val="137"/>
        </w:trPr>
        <w:tc>
          <w:tcPr>
            <w:tcW w:w="4718" w:type="dxa"/>
            <w:gridSpan w:val="8"/>
            <w:tcBorders>
              <w:top w:val="nil"/>
              <w:left w:val="nil"/>
              <w:bottom w:val="single" w:sz="4" w:space="0" w:color="auto"/>
              <w:right w:val="nil"/>
            </w:tcBorders>
          </w:tcPr>
          <w:p w:rsidR="003A474D" w:rsidRPr="00E408DF" w:rsidRDefault="003A474D" w:rsidP="003A474D">
            <w:pPr>
              <w:ind w:left="170" w:hanging="170"/>
              <w:rPr>
                <w:rFonts w:cs="Calibri"/>
                <w:b/>
              </w:rPr>
            </w:pPr>
          </w:p>
          <w:p w:rsidR="003A474D" w:rsidRPr="00E408DF" w:rsidRDefault="003A474D" w:rsidP="003A474D">
            <w:pPr>
              <w:ind w:left="170" w:hanging="170"/>
              <w:rPr>
                <w:rFonts w:cs="Calibri"/>
                <w:b/>
              </w:rPr>
            </w:pPr>
            <w:r w:rsidRPr="00E408DF">
              <w:rPr>
                <w:rFonts w:cs="Calibri"/>
                <w:b/>
              </w:rPr>
              <w:t>Vsebina:</w:t>
            </w:r>
            <w:r w:rsidRPr="00E408DF">
              <w:rPr>
                <w:rFonts w:cs="Calibri"/>
              </w:rPr>
              <w:t xml:space="preserve"> </w:t>
            </w:r>
          </w:p>
        </w:tc>
        <w:tc>
          <w:tcPr>
            <w:tcW w:w="152" w:type="dxa"/>
            <w:gridSpan w:val="2"/>
          </w:tcPr>
          <w:p w:rsidR="003A474D" w:rsidRPr="00E408DF" w:rsidRDefault="003A474D" w:rsidP="003A474D">
            <w:pPr>
              <w:ind w:left="170" w:hanging="170"/>
              <w:rPr>
                <w:rFonts w:cs="Calibri"/>
                <w:b/>
              </w:rPr>
            </w:pPr>
          </w:p>
        </w:tc>
        <w:tc>
          <w:tcPr>
            <w:tcW w:w="4820" w:type="dxa"/>
            <w:gridSpan w:val="8"/>
            <w:tcBorders>
              <w:top w:val="nil"/>
              <w:left w:val="nil"/>
              <w:bottom w:val="single" w:sz="4" w:space="0" w:color="auto"/>
              <w:right w:val="nil"/>
            </w:tcBorders>
          </w:tcPr>
          <w:p w:rsidR="003A474D" w:rsidRPr="00E408DF" w:rsidRDefault="003A474D" w:rsidP="003A474D">
            <w:pPr>
              <w:ind w:left="170" w:hanging="170"/>
              <w:rPr>
                <w:rFonts w:cs="Calibri"/>
                <w:b/>
              </w:rPr>
            </w:pPr>
          </w:p>
          <w:p w:rsidR="003A474D" w:rsidRPr="00E408DF" w:rsidRDefault="003A474D" w:rsidP="003A474D">
            <w:pPr>
              <w:ind w:left="170" w:hanging="170"/>
              <w:rPr>
                <w:rFonts w:cs="Calibri"/>
                <w:b/>
              </w:rPr>
            </w:pPr>
            <w:r w:rsidRPr="00E408DF">
              <w:rPr>
                <w:rFonts w:cs="Calibri"/>
                <w:b/>
              </w:rPr>
              <w:t>Content (Syllabus outline):</w:t>
            </w:r>
          </w:p>
        </w:tc>
      </w:tr>
      <w:tr w:rsidR="003A474D" w:rsidRPr="00E408DF" w:rsidTr="003A474D">
        <w:trPr>
          <w:trHeight w:val="2665"/>
        </w:trPr>
        <w:tc>
          <w:tcPr>
            <w:tcW w:w="4718" w:type="dxa"/>
            <w:gridSpan w:val="8"/>
            <w:tcBorders>
              <w:top w:val="single" w:sz="4" w:space="0" w:color="auto"/>
              <w:left w:val="single" w:sz="4" w:space="0" w:color="auto"/>
              <w:bottom w:val="single" w:sz="4" w:space="0" w:color="auto"/>
              <w:right w:val="single" w:sz="4" w:space="0" w:color="auto"/>
            </w:tcBorders>
            <w:hideMark/>
          </w:tcPr>
          <w:p w:rsidR="003A474D" w:rsidRPr="00CC779A" w:rsidRDefault="003A474D" w:rsidP="003A474D">
            <w:pPr>
              <w:jc w:val="both"/>
              <w:rPr>
                <w:sz w:val="22"/>
                <w:szCs w:val="22"/>
              </w:rPr>
            </w:pPr>
            <w:r w:rsidRPr="00CC779A">
              <w:rPr>
                <w:sz w:val="22"/>
                <w:szCs w:val="22"/>
              </w:rPr>
              <w:lastRenderedPageBreak/>
              <w:t xml:space="preserve">Pragmatični pristopi v stilistiki, besedotvorje med morfologijo, skladnjo in besediloslovjem, besedilo in diskurzna lingvistika, medkulturni ter kontrastivni vidiki analize diskurza, diskurzni pristop k argumentativnim strategijam (topoji), metaforam, ključnim besedam in konstituiranju leksikalnih pomenov. </w:t>
            </w:r>
          </w:p>
          <w:p w:rsidR="003A474D" w:rsidRPr="00CC779A" w:rsidRDefault="003A474D" w:rsidP="003A474D">
            <w:pPr>
              <w:jc w:val="both"/>
              <w:rPr>
                <w:sz w:val="22"/>
                <w:szCs w:val="22"/>
              </w:rPr>
            </w:pPr>
            <w:r w:rsidRPr="00CC779A">
              <w:rPr>
                <w:sz w:val="22"/>
                <w:szCs w:val="22"/>
              </w:rPr>
              <w:t>Besedilni vzorci in  besedilne vrste. Konvencije besedilnih vrst. Kontrastivni in medkulturni vidiki besedilnih vrst (types) in njihovih uresničitev (tokens).</w:t>
            </w:r>
          </w:p>
        </w:tc>
        <w:tc>
          <w:tcPr>
            <w:tcW w:w="152" w:type="dxa"/>
            <w:gridSpan w:val="2"/>
            <w:tcBorders>
              <w:top w:val="nil"/>
              <w:left w:val="single" w:sz="4" w:space="0" w:color="auto"/>
              <w:bottom w:val="nil"/>
              <w:right w:val="single" w:sz="4" w:space="0" w:color="auto"/>
            </w:tcBorders>
          </w:tcPr>
          <w:p w:rsidR="003A474D" w:rsidRPr="00CC779A" w:rsidRDefault="003A474D" w:rsidP="003A474D">
            <w:pPr>
              <w:ind w:left="170" w:hanging="170"/>
              <w:jc w:val="both"/>
              <w:rPr>
                <w:rFonts w:cs="Calibri"/>
                <w:sz w:val="22"/>
                <w:szCs w:val="22"/>
              </w:rPr>
            </w:pPr>
          </w:p>
        </w:tc>
        <w:tc>
          <w:tcPr>
            <w:tcW w:w="4820" w:type="dxa"/>
            <w:gridSpan w:val="8"/>
            <w:tcBorders>
              <w:top w:val="single" w:sz="4" w:space="0" w:color="auto"/>
              <w:left w:val="single" w:sz="4" w:space="0" w:color="auto"/>
              <w:bottom w:val="single" w:sz="4" w:space="0" w:color="auto"/>
              <w:right w:val="single" w:sz="4" w:space="0" w:color="auto"/>
            </w:tcBorders>
            <w:hideMark/>
          </w:tcPr>
          <w:p w:rsidR="003A474D" w:rsidRPr="00CC779A" w:rsidRDefault="003A474D" w:rsidP="003A474D">
            <w:pPr>
              <w:ind w:left="170"/>
              <w:jc w:val="both"/>
              <w:rPr>
                <w:rFonts w:cs="Calibri"/>
                <w:sz w:val="22"/>
                <w:szCs w:val="22"/>
              </w:rPr>
            </w:pPr>
            <w:r w:rsidRPr="00CC779A">
              <w:rPr>
                <w:rFonts w:cs="Calibri"/>
                <w:sz w:val="22"/>
                <w:szCs w:val="22"/>
              </w:rPr>
              <w:t>Pragmatische Herangehensweisen in der Stilistik, Wortbildung zwischen Morphologie, Syntax und Textlinguistik, der Text und die Diskurslinguistik, interkulturelle und kontrastive Aspekte der Diskursanalyse, diskursorientierte Herangehensweise bei argumentativen Analysen (Topoi), Metaphern, Schlüsselwörtern und der Konstituierung lexikaler Bedeutungen.</w:t>
            </w:r>
          </w:p>
          <w:p w:rsidR="003A474D" w:rsidRPr="00CC779A" w:rsidRDefault="003A474D" w:rsidP="003A474D">
            <w:pPr>
              <w:ind w:left="170"/>
              <w:jc w:val="both"/>
              <w:rPr>
                <w:rFonts w:cs="Calibri"/>
                <w:sz w:val="22"/>
                <w:szCs w:val="22"/>
              </w:rPr>
            </w:pPr>
            <w:r w:rsidRPr="00CC779A">
              <w:rPr>
                <w:rFonts w:cs="Calibri"/>
                <w:sz w:val="22"/>
                <w:szCs w:val="22"/>
              </w:rPr>
              <w:t xml:space="preserve">Textmuster und Textsorten. Konventionen der Textsorten. Kontrastive und interkulturelle Aspekte von Textsorten (types) und ihrer Implementierung (tokens). </w:t>
            </w:r>
          </w:p>
        </w:tc>
      </w:tr>
    </w:tbl>
    <w:p w:rsidR="003A474D" w:rsidRPr="00E408DF" w:rsidRDefault="003A474D" w:rsidP="003A474D">
      <w:pPr>
        <w:ind w:left="170" w:hanging="170"/>
        <w:rPr>
          <w:rFonts w:cs="Calibri"/>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3A474D" w:rsidRPr="00E408DF" w:rsidTr="003A474D">
        <w:tc>
          <w:tcPr>
            <w:tcW w:w="9690" w:type="dxa"/>
            <w:gridSpan w:val="6"/>
            <w:hideMark/>
          </w:tcPr>
          <w:p w:rsidR="003A474D" w:rsidRPr="00E408DF" w:rsidRDefault="003A474D" w:rsidP="003A474D">
            <w:pPr>
              <w:ind w:left="170" w:hanging="170"/>
              <w:jc w:val="both"/>
              <w:rPr>
                <w:rFonts w:cs="Calibri"/>
                <w:b/>
              </w:rPr>
            </w:pPr>
            <w:r w:rsidRPr="00E408DF">
              <w:rPr>
                <w:rFonts w:cs="Calibri"/>
              </w:rPr>
              <w:br w:type="page"/>
            </w:r>
            <w:r w:rsidRPr="00E408DF">
              <w:rPr>
                <w:rFonts w:cs="Calibri"/>
                <w:b/>
              </w:rPr>
              <w:t>Temeljni literatura in viri / Readings:</w:t>
            </w:r>
          </w:p>
        </w:tc>
      </w:tr>
      <w:tr w:rsidR="003A474D" w:rsidRPr="00E408DF" w:rsidTr="003A474D">
        <w:trPr>
          <w:trHeight w:val="2074"/>
        </w:trPr>
        <w:tc>
          <w:tcPr>
            <w:tcW w:w="9690" w:type="dxa"/>
            <w:gridSpan w:val="6"/>
            <w:tcBorders>
              <w:top w:val="single" w:sz="4" w:space="0" w:color="auto"/>
              <w:left w:val="single" w:sz="4" w:space="0" w:color="auto"/>
              <w:bottom w:val="single" w:sz="4" w:space="0" w:color="auto"/>
              <w:right w:val="single" w:sz="4" w:space="0" w:color="auto"/>
            </w:tcBorders>
            <w:shd w:val="clear" w:color="auto" w:fill="auto"/>
            <w:hideMark/>
          </w:tcPr>
          <w:p w:rsidR="003A474D" w:rsidRPr="00CC779A" w:rsidRDefault="003A474D" w:rsidP="00656E99">
            <w:pPr>
              <w:pStyle w:val="Odstavekseznama"/>
              <w:numPr>
                <w:ilvl w:val="0"/>
                <w:numId w:val="189"/>
              </w:numPr>
              <w:spacing w:line="240" w:lineRule="auto"/>
              <w:rPr>
                <w:rFonts w:cs="Arial"/>
                <w:color w:val="222222"/>
                <w:sz w:val="22"/>
                <w:szCs w:val="22"/>
                <w:shd w:val="clear" w:color="auto" w:fill="FFFFFF"/>
              </w:rPr>
            </w:pPr>
            <w:r w:rsidRPr="00CC779A">
              <w:rPr>
                <w:rFonts w:cs="Arial"/>
                <w:color w:val="222222"/>
                <w:sz w:val="22"/>
                <w:szCs w:val="22"/>
                <w:shd w:val="clear" w:color="auto" w:fill="FFFFFF"/>
              </w:rPr>
              <w:t>Adamzik, Kirsten (Hrsg.) (2000): </w:t>
            </w:r>
            <w:r w:rsidRPr="00CC779A">
              <w:rPr>
                <w:rFonts w:cs="Arial"/>
                <w:i/>
                <w:iCs/>
                <w:color w:val="222222"/>
                <w:sz w:val="22"/>
                <w:szCs w:val="22"/>
                <w:shd w:val="clear" w:color="auto" w:fill="FFFFFF"/>
              </w:rPr>
              <w:t>Textsorten. Reflexionen und Analysen</w:t>
            </w:r>
            <w:r w:rsidRPr="00CC779A">
              <w:rPr>
                <w:rFonts w:cs="Arial"/>
                <w:color w:val="222222"/>
                <w:sz w:val="22"/>
                <w:szCs w:val="22"/>
                <w:shd w:val="clear" w:color="auto" w:fill="FFFFFF"/>
              </w:rPr>
              <w:t>. Stauffenburg, Tübingen: Stauffenburg.</w:t>
            </w:r>
          </w:p>
          <w:p w:rsidR="003A474D" w:rsidRPr="00CC779A" w:rsidRDefault="003A474D" w:rsidP="00656E99">
            <w:pPr>
              <w:pStyle w:val="Odstavekseznama"/>
              <w:numPr>
                <w:ilvl w:val="0"/>
                <w:numId w:val="189"/>
              </w:numPr>
              <w:spacing w:line="240" w:lineRule="auto"/>
              <w:rPr>
                <w:sz w:val="22"/>
                <w:szCs w:val="22"/>
              </w:rPr>
            </w:pPr>
            <w:r w:rsidRPr="00CC779A">
              <w:rPr>
                <w:sz w:val="22"/>
                <w:szCs w:val="22"/>
              </w:rPr>
              <w:t xml:space="preserve">Auer, Peter (Hg.) (2013): </w:t>
            </w:r>
            <w:r w:rsidRPr="00CC779A">
              <w:rPr>
                <w:i/>
                <w:sz w:val="22"/>
                <w:szCs w:val="22"/>
              </w:rPr>
              <w:t>Sprachwissenschaft. Grammatik – Interaktion – Kognition.</w:t>
            </w:r>
            <w:r w:rsidRPr="00CC779A">
              <w:rPr>
                <w:sz w:val="22"/>
                <w:szCs w:val="22"/>
              </w:rPr>
              <w:t xml:space="preserve"> Stuttgart, Weimar: Metzler.</w:t>
            </w:r>
          </w:p>
          <w:p w:rsidR="003A474D" w:rsidRPr="00CC779A" w:rsidRDefault="003A474D" w:rsidP="00656E99">
            <w:pPr>
              <w:pStyle w:val="Odstavekseznama"/>
              <w:numPr>
                <w:ilvl w:val="0"/>
                <w:numId w:val="189"/>
              </w:numPr>
              <w:spacing w:line="240" w:lineRule="auto"/>
              <w:rPr>
                <w:sz w:val="22"/>
                <w:szCs w:val="22"/>
              </w:rPr>
            </w:pPr>
            <w:r w:rsidRPr="00CC779A">
              <w:rPr>
                <w:sz w:val="22"/>
                <w:szCs w:val="22"/>
              </w:rPr>
              <w:t xml:space="preserve">Fandrych, Christian/Thurmair, Maria (2011): </w:t>
            </w:r>
            <w:r w:rsidRPr="00CC779A">
              <w:rPr>
                <w:i/>
                <w:sz w:val="22"/>
                <w:szCs w:val="22"/>
              </w:rPr>
              <w:t xml:space="preserve">Textsorten im Deutschen. Linguistische Analysen aus sprachdidaktischer Sicht. </w:t>
            </w:r>
            <w:r w:rsidRPr="00CC779A">
              <w:rPr>
                <w:sz w:val="22"/>
                <w:szCs w:val="22"/>
              </w:rPr>
              <w:t>Tübingen: Stauffenburg.</w:t>
            </w:r>
          </w:p>
          <w:p w:rsidR="003A474D" w:rsidRPr="00CC779A" w:rsidRDefault="003A474D" w:rsidP="00656E99">
            <w:pPr>
              <w:pStyle w:val="Odstavekseznama"/>
              <w:numPr>
                <w:ilvl w:val="0"/>
                <w:numId w:val="189"/>
              </w:numPr>
              <w:spacing w:line="240" w:lineRule="auto"/>
              <w:rPr>
                <w:rFonts w:cs="Arial"/>
                <w:color w:val="222222"/>
                <w:sz w:val="22"/>
                <w:szCs w:val="22"/>
                <w:shd w:val="clear" w:color="auto" w:fill="FFFFFF"/>
              </w:rPr>
            </w:pPr>
            <w:r w:rsidRPr="00CC779A">
              <w:rPr>
                <w:rFonts w:cs="Arial"/>
                <w:color w:val="000000"/>
                <w:sz w:val="22"/>
                <w:szCs w:val="22"/>
              </w:rPr>
              <w:t>Fix, Ulla (2008): Texte und Textsorten: sprachliche, kommunikative und kulturelle Phänomene</w:t>
            </w:r>
            <w:r w:rsidRPr="00CC779A">
              <w:rPr>
                <w:rFonts w:cs="Arial"/>
                <w:color w:val="000000"/>
                <w:sz w:val="22"/>
                <w:szCs w:val="22"/>
                <w:shd w:val="clear" w:color="auto" w:fill="FFFAF0"/>
              </w:rPr>
              <w:t xml:space="preserve">. </w:t>
            </w:r>
            <w:r w:rsidRPr="00CC779A">
              <w:rPr>
                <w:rFonts w:cs="Arial"/>
                <w:color w:val="000000"/>
                <w:sz w:val="22"/>
                <w:szCs w:val="22"/>
              </w:rPr>
              <w:t>Berlin: Frank und Timme</w:t>
            </w:r>
            <w:r w:rsidRPr="00CC779A">
              <w:rPr>
                <w:rFonts w:cs="Arial"/>
                <w:color w:val="000000"/>
                <w:sz w:val="22"/>
                <w:szCs w:val="22"/>
                <w:shd w:val="clear" w:color="auto" w:fill="FFFAF0"/>
              </w:rPr>
              <w:t>.</w:t>
            </w:r>
            <w:r w:rsidRPr="00CC779A">
              <w:rPr>
                <w:rFonts w:cs="Arial"/>
                <w:color w:val="222222"/>
                <w:sz w:val="22"/>
                <w:szCs w:val="22"/>
                <w:shd w:val="clear" w:color="auto" w:fill="FFFFFF"/>
              </w:rPr>
              <w:t xml:space="preserve"> </w:t>
            </w:r>
          </w:p>
          <w:p w:rsidR="003A474D" w:rsidRPr="001C7D73" w:rsidRDefault="003A474D" w:rsidP="00656E99">
            <w:pPr>
              <w:pStyle w:val="Odstavekseznama"/>
              <w:numPr>
                <w:ilvl w:val="0"/>
                <w:numId w:val="189"/>
              </w:numPr>
              <w:spacing w:line="240" w:lineRule="auto"/>
              <w:rPr>
                <w:rFonts w:ascii="Arial" w:hAnsi="Arial" w:cs="Arial"/>
                <w:b/>
              </w:rPr>
            </w:pPr>
            <w:r w:rsidRPr="00CC779A">
              <w:rPr>
                <w:sz w:val="22"/>
                <w:szCs w:val="22"/>
              </w:rPr>
              <w:t>Bendel Larcher, Sylvia (2015): Linguistische Diskursanalyse: Ein Lehr- und Arbeitsbuch. Tübingen: narr/francke/attempto.</w:t>
            </w:r>
          </w:p>
          <w:p w:rsidR="001C7D73" w:rsidRDefault="001C7D73" w:rsidP="001C7D73">
            <w:pPr>
              <w:ind w:left="360"/>
              <w:rPr>
                <w:rFonts w:ascii="Arial" w:hAnsi="Arial" w:cs="Arial"/>
                <w:b/>
              </w:rPr>
            </w:pPr>
          </w:p>
          <w:p w:rsidR="001C7D73" w:rsidRPr="001C7D73" w:rsidRDefault="001C7D73" w:rsidP="001C7D73">
            <w:pPr>
              <w:ind w:left="360"/>
              <w:rPr>
                <w:rFonts w:ascii="Arial" w:hAnsi="Arial" w:cs="Arial"/>
              </w:rPr>
            </w:pPr>
            <w:r>
              <w:rPr>
                <w:rFonts w:ascii="Arial" w:hAnsi="Arial" w:cs="Arial"/>
              </w:rPr>
              <w:t xml:space="preserve">Oziroma: druga literatura v skladu z vsakokratnim tematskim poudarkom. </w:t>
            </w:r>
            <w:r w:rsidR="009A28CF">
              <w:rPr>
                <w:rFonts w:ascii="Arial" w:hAnsi="Arial" w:cs="Arial"/>
              </w:rPr>
              <w:t>Dunajska</w:t>
            </w:r>
          </w:p>
        </w:tc>
      </w:tr>
      <w:tr w:rsidR="003A474D" w:rsidRPr="00E408DF" w:rsidTr="003A474D">
        <w:trPr>
          <w:trHeight w:val="73"/>
        </w:trPr>
        <w:tc>
          <w:tcPr>
            <w:tcW w:w="4717" w:type="dxa"/>
            <w:gridSpan w:val="2"/>
            <w:tcBorders>
              <w:top w:val="nil"/>
              <w:left w:val="nil"/>
              <w:bottom w:val="single" w:sz="4" w:space="0" w:color="auto"/>
              <w:right w:val="nil"/>
            </w:tcBorders>
          </w:tcPr>
          <w:p w:rsidR="003A474D" w:rsidRPr="00E408DF" w:rsidRDefault="003A474D" w:rsidP="003A474D">
            <w:pPr>
              <w:ind w:left="170" w:hanging="170"/>
              <w:rPr>
                <w:rFonts w:cs="Calibri"/>
                <w:b/>
                <w:bCs/>
              </w:rPr>
            </w:pPr>
          </w:p>
          <w:p w:rsidR="003A474D" w:rsidRPr="00E408DF" w:rsidRDefault="003A474D" w:rsidP="003A474D">
            <w:pPr>
              <w:ind w:left="170" w:hanging="170"/>
              <w:rPr>
                <w:rFonts w:cs="Calibri"/>
                <w:b/>
              </w:rPr>
            </w:pPr>
            <w:r w:rsidRPr="00E408DF">
              <w:rPr>
                <w:rFonts w:cs="Calibri"/>
                <w:b/>
              </w:rPr>
              <w:t>Cilji in kompetence:</w:t>
            </w:r>
          </w:p>
        </w:tc>
        <w:tc>
          <w:tcPr>
            <w:tcW w:w="152" w:type="dxa"/>
            <w:gridSpan w:val="2"/>
          </w:tcPr>
          <w:p w:rsidR="003A474D" w:rsidRPr="00E408DF" w:rsidRDefault="003A474D" w:rsidP="003A474D">
            <w:pPr>
              <w:ind w:left="170" w:hanging="170"/>
              <w:rPr>
                <w:rFonts w:cs="Calibri"/>
                <w:b/>
              </w:rPr>
            </w:pPr>
          </w:p>
        </w:tc>
        <w:tc>
          <w:tcPr>
            <w:tcW w:w="4821" w:type="dxa"/>
            <w:gridSpan w:val="2"/>
            <w:tcBorders>
              <w:top w:val="nil"/>
              <w:left w:val="nil"/>
              <w:bottom w:val="single" w:sz="4" w:space="0" w:color="auto"/>
              <w:right w:val="nil"/>
            </w:tcBorders>
          </w:tcPr>
          <w:p w:rsidR="003A474D" w:rsidRPr="00E408DF" w:rsidRDefault="003A474D" w:rsidP="003A474D">
            <w:pPr>
              <w:ind w:left="170" w:hanging="170"/>
              <w:rPr>
                <w:rFonts w:cs="Calibri"/>
                <w:b/>
              </w:rPr>
            </w:pPr>
          </w:p>
          <w:p w:rsidR="003A474D" w:rsidRPr="00E408DF" w:rsidRDefault="003A474D" w:rsidP="003A474D">
            <w:pPr>
              <w:ind w:left="170" w:hanging="170"/>
              <w:rPr>
                <w:rFonts w:cs="Calibri"/>
                <w:b/>
              </w:rPr>
            </w:pPr>
            <w:r w:rsidRPr="00E408DF">
              <w:rPr>
                <w:rFonts w:cs="Calibri"/>
                <w:b/>
                <w:lang w:val="en-GB"/>
              </w:rPr>
              <w:t>Objectives and competences</w:t>
            </w:r>
            <w:r w:rsidRPr="00E408DF">
              <w:rPr>
                <w:rFonts w:cs="Calibri"/>
                <w:b/>
              </w:rPr>
              <w:t>:</w:t>
            </w:r>
          </w:p>
        </w:tc>
      </w:tr>
      <w:tr w:rsidR="003A474D" w:rsidRPr="00E408DF" w:rsidTr="003A474D">
        <w:trPr>
          <w:trHeight w:val="1838"/>
        </w:trPr>
        <w:tc>
          <w:tcPr>
            <w:tcW w:w="4717" w:type="dxa"/>
            <w:gridSpan w:val="2"/>
            <w:tcBorders>
              <w:top w:val="single" w:sz="4" w:space="0" w:color="auto"/>
              <w:left w:val="single" w:sz="4" w:space="0" w:color="auto"/>
              <w:bottom w:val="single" w:sz="4" w:space="0" w:color="auto"/>
              <w:right w:val="single" w:sz="4" w:space="0" w:color="auto"/>
            </w:tcBorders>
            <w:hideMark/>
          </w:tcPr>
          <w:p w:rsidR="003A474D" w:rsidRPr="00CC779A" w:rsidRDefault="003A474D" w:rsidP="00141BEB">
            <w:pPr>
              <w:jc w:val="both"/>
              <w:rPr>
                <w:sz w:val="22"/>
                <w:szCs w:val="22"/>
              </w:rPr>
            </w:pPr>
            <w:r w:rsidRPr="00CC779A">
              <w:rPr>
                <w:sz w:val="22"/>
                <w:szCs w:val="22"/>
              </w:rPr>
              <w:t>Poznavanje in razumevanje pojma konvencije besedilnih  vrst. Analiza besedilnih vrst. Razumevanje besedila in besedilne vrste kot jezikovnega, komunikacijskega in kulturnega fenomena. Usposobljenost za vrednotenje besedilnih vrst z vidika stilističnih norm in medkulturnega sporazumevanja.</w:t>
            </w:r>
          </w:p>
          <w:p w:rsidR="003A474D" w:rsidRPr="00CC779A" w:rsidRDefault="003A474D" w:rsidP="00141BEB">
            <w:pPr>
              <w:jc w:val="both"/>
              <w:rPr>
                <w:sz w:val="22"/>
                <w:szCs w:val="22"/>
              </w:rPr>
            </w:pPr>
            <w:r w:rsidRPr="00CC779A">
              <w:rPr>
                <w:sz w:val="22"/>
                <w:szCs w:val="22"/>
              </w:rPr>
              <w:t>Razumevanje odnosa med tekstom in diskurzom.  Analiza diskurza na različnih ravneh: jezikovni, komunikacijsko-funkcionalni in kulturni. Vrednotenje diskurza kot medkulturnega fenomena.</w:t>
            </w:r>
          </w:p>
        </w:tc>
        <w:tc>
          <w:tcPr>
            <w:tcW w:w="152" w:type="dxa"/>
            <w:gridSpan w:val="2"/>
            <w:tcBorders>
              <w:top w:val="nil"/>
              <w:left w:val="single" w:sz="4" w:space="0" w:color="auto"/>
              <w:bottom w:val="nil"/>
              <w:right w:val="single" w:sz="4" w:space="0" w:color="auto"/>
            </w:tcBorders>
          </w:tcPr>
          <w:p w:rsidR="003A474D" w:rsidRPr="00CC779A" w:rsidRDefault="003A474D" w:rsidP="00141BEB">
            <w:pPr>
              <w:ind w:left="170" w:hanging="170"/>
              <w:jc w:val="both"/>
              <w:rPr>
                <w:rFonts w:cs="Calibri"/>
                <w:b/>
                <w:sz w:val="22"/>
                <w:szCs w:val="22"/>
              </w:rPr>
            </w:pPr>
          </w:p>
        </w:tc>
        <w:tc>
          <w:tcPr>
            <w:tcW w:w="4821" w:type="dxa"/>
            <w:gridSpan w:val="2"/>
            <w:tcBorders>
              <w:top w:val="single" w:sz="4" w:space="0" w:color="auto"/>
              <w:left w:val="single" w:sz="4" w:space="0" w:color="auto"/>
              <w:bottom w:val="single" w:sz="4" w:space="0" w:color="auto"/>
              <w:right w:val="single" w:sz="4" w:space="0" w:color="auto"/>
            </w:tcBorders>
            <w:hideMark/>
          </w:tcPr>
          <w:p w:rsidR="003A474D" w:rsidRPr="00CC779A" w:rsidRDefault="003A474D" w:rsidP="00141BEB">
            <w:pPr>
              <w:jc w:val="both"/>
              <w:rPr>
                <w:rFonts w:cs="Calibri"/>
                <w:sz w:val="22"/>
                <w:szCs w:val="22"/>
                <w:lang w:val="de-DE"/>
              </w:rPr>
            </w:pPr>
            <w:r w:rsidRPr="00CC779A">
              <w:rPr>
                <w:rFonts w:cs="Calibri"/>
                <w:sz w:val="22"/>
                <w:szCs w:val="22"/>
              </w:rPr>
              <w:t>Den Begriff der Textsortenkonvention kennen und verstehen zu können; Analyse der Textsorten; Text und Textsorten als ein sprachliches, kommunikatives und kulturelles Ph</w:t>
            </w:r>
            <w:r w:rsidRPr="00CC779A">
              <w:rPr>
                <w:rFonts w:cs="Calibri"/>
                <w:sz w:val="22"/>
                <w:szCs w:val="22"/>
                <w:lang w:val="de-DE"/>
              </w:rPr>
              <w:t xml:space="preserve">änomen verstehen zu können; Textsorten aus der Perspektive stilistischer Normen und interkulturellen Kommunikation bewerten zu können. </w:t>
            </w:r>
          </w:p>
          <w:p w:rsidR="003A474D" w:rsidRPr="00CC779A" w:rsidRDefault="003A474D" w:rsidP="00141BEB">
            <w:pPr>
              <w:jc w:val="both"/>
              <w:rPr>
                <w:rFonts w:cs="Calibri"/>
                <w:sz w:val="22"/>
                <w:szCs w:val="22"/>
                <w:lang w:val="de-DE"/>
              </w:rPr>
            </w:pPr>
            <w:r w:rsidRPr="00CC779A">
              <w:rPr>
                <w:rFonts w:cs="Calibri"/>
                <w:sz w:val="22"/>
                <w:szCs w:val="22"/>
                <w:lang w:val="de-DE"/>
              </w:rPr>
              <w:t xml:space="preserve">Die Beziehung zwischen Text und Diskurs verstehen zu können; Diskursanalyse auf mehreren Ebenen: auf sprachlicher, kommunikations-funktionalen und kultureller. Diskurs als interkulturelles Phänomen begreifen und bewerten zu können.  </w:t>
            </w:r>
          </w:p>
        </w:tc>
      </w:tr>
      <w:tr w:rsidR="003A474D" w:rsidRPr="00E408DF" w:rsidTr="003A474D">
        <w:trPr>
          <w:trHeight w:val="117"/>
        </w:trPr>
        <w:tc>
          <w:tcPr>
            <w:tcW w:w="4727" w:type="dxa"/>
            <w:gridSpan w:val="3"/>
            <w:tcBorders>
              <w:top w:val="nil"/>
              <w:left w:val="nil"/>
              <w:bottom w:val="single" w:sz="4" w:space="0" w:color="auto"/>
              <w:right w:val="nil"/>
            </w:tcBorders>
          </w:tcPr>
          <w:p w:rsidR="003A474D" w:rsidRPr="00E408DF" w:rsidRDefault="003A474D" w:rsidP="003A474D">
            <w:pPr>
              <w:ind w:left="170" w:hanging="170"/>
              <w:rPr>
                <w:rFonts w:cs="Calibri"/>
                <w:b/>
              </w:rPr>
            </w:pPr>
          </w:p>
          <w:p w:rsidR="003A474D" w:rsidRPr="00E408DF" w:rsidRDefault="003A474D" w:rsidP="003A474D">
            <w:pPr>
              <w:ind w:left="170" w:hanging="170"/>
              <w:rPr>
                <w:rFonts w:cs="Calibri"/>
                <w:b/>
              </w:rPr>
            </w:pPr>
            <w:r w:rsidRPr="00E408DF">
              <w:rPr>
                <w:rFonts w:cs="Calibri"/>
                <w:b/>
              </w:rPr>
              <w:t>Predvideni študijski rezultati:</w:t>
            </w:r>
          </w:p>
        </w:tc>
        <w:tc>
          <w:tcPr>
            <w:tcW w:w="142" w:type="dxa"/>
          </w:tcPr>
          <w:p w:rsidR="003A474D" w:rsidRPr="00E408DF" w:rsidRDefault="003A474D" w:rsidP="003A474D">
            <w:pPr>
              <w:ind w:left="170" w:hanging="170"/>
              <w:rPr>
                <w:rFonts w:cs="Calibri"/>
                <w:b/>
              </w:rPr>
            </w:pPr>
          </w:p>
          <w:p w:rsidR="003A474D" w:rsidRPr="00E408DF" w:rsidRDefault="003A474D" w:rsidP="003A474D">
            <w:pPr>
              <w:ind w:left="170" w:hanging="170"/>
              <w:rPr>
                <w:rFonts w:cs="Calibri"/>
                <w:b/>
              </w:rPr>
            </w:pPr>
          </w:p>
        </w:tc>
        <w:tc>
          <w:tcPr>
            <w:tcW w:w="4821" w:type="dxa"/>
            <w:gridSpan w:val="2"/>
            <w:tcBorders>
              <w:top w:val="nil"/>
              <w:left w:val="nil"/>
              <w:bottom w:val="single" w:sz="4" w:space="0" w:color="auto"/>
              <w:right w:val="nil"/>
            </w:tcBorders>
          </w:tcPr>
          <w:p w:rsidR="003A474D" w:rsidRPr="00E408DF" w:rsidRDefault="003A474D" w:rsidP="003A474D">
            <w:pPr>
              <w:ind w:left="170" w:hanging="170"/>
              <w:rPr>
                <w:rFonts w:cs="Calibri"/>
                <w:b/>
              </w:rPr>
            </w:pPr>
          </w:p>
          <w:p w:rsidR="003A474D" w:rsidRPr="00E408DF" w:rsidRDefault="003A474D" w:rsidP="003A474D">
            <w:pPr>
              <w:ind w:left="170" w:hanging="170"/>
              <w:rPr>
                <w:rFonts w:cs="Calibri"/>
                <w:b/>
              </w:rPr>
            </w:pPr>
            <w:r w:rsidRPr="00E408DF">
              <w:rPr>
                <w:rFonts w:cs="Calibri"/>
                <w:b/>
              </w:rPr>
              <w:t>Intended learning outcomes:</w:t>
            </w:r>
          </w:p>
        </w:tc>
      </w:tr>
      <w:tr w:rsidR="003A474D" w:rsidRPr="00E408DF" w:rsidTr="003A474D">
        <w:trPr>
          <w:trHeight w:val="1387"/>
        </w:trPr>
        <w:tc>
          <w:tcPr>
            <w:tcW w:w="4727" w:type="dxa"/>
            <w:gridSpan w:val="3"/>
            <w:tcBorders>
              <w:top w:val="single" w:sz="4" w:space="0" w:color="auto"/>
              <w:left w:val="single" w:sz="4" w:space="0" w:color="auto"/>
              <w:bottom w:val="nil"/>
              <w:right w:val="single" w:sz="4" w:space="0" w:color="auto"/>
            </w:tcBorders>
            <w:hideMark/>
          </w:tcPr>
          <w:p w:rsidR="003A474D" w:rsidRPr="00CC779A" w:rsidRDefault="003A474D" w:rsidP="003A474D">
            <w:pPr>
              <w:jc w:val="both"/>
              <w:rPr>
                <w:rFonts w:cs="Calibri"/>
                <w:sz w:val="22"/>
                <w:szCs w:val="22"/>
              </w:rPr>
            </w:pPr>
            <w:r w:rsidRPr="00CC779A">
              <w:rPr>
                <w:rFonts w:cs="Calibri"/>
                <w:sz w:val="22"/>
                <w:szCs w:val="22"/>
              </w:rPr>
              <w:t xml:space="preserve">Študentje </w:t>
            </w:r>
            <w:r w:rsidR="00141BEB" w:rsidRPr="00CC779A">
              <w:rPr>
                <w:rFonts w:cs="Calibri"/>
                <w:sz w:val="22"/>
                <w:szCs w:val="22"/>
              </w:rPr>
              <w:t xml:space="preserve">so </w:t>
            </w:r>
            <w:r w:rsidRPr="00CC779A">
              <w:rPr>
                <w:rFonts w:cs="Calibri"/>
                <w:sz w:val="22"/>
                <w:szCs w:val="22"/>
              </w:rPr>
              <w:t>zmožni:</w:t>
            </w:r>
          </w:p>
          <w:p w:rsidR="003A474D" w:rsidRPr="00CC779A" w:rsidRDefault="003A474D" w:rsidP="00656E99">
            <w:pPr>
              <w:pStyle w:val="Odstavekseznama"/>
              <w:numPr>
                <w:ilvl w:val="0"/>
                <w:numId w:val="190"/>
              </w:numPr>
              <w:spacing w:line="240" w:lineRule="auto"/>
              <w:ind w:left="340" w:hanging="170"/>
              <w:jc w:val="both"/>
              <w:rPr>
                <w:rFonts w:cs="Calibri"/>
                <w:sz w:val="22"/>
                <w:szCs w:val="22"/>
                <w:lang w:val="en-US"/>
              </w:rPr>
            </w:pPr>
            <w:r w:rsidRPr="00CC779A">
              <w:rPr>
                <w:rFonts w:cs="Calibri"/>
                <w:sz w:val="22"/>
                <w:szCs w:val="22"/>
                <w:lang w:val="en-US"/>
              </w:rPr>
              <w:t>ustrezno uporabljati in razlagati osnovno jezikoslovno terminologijo,</w:t>
            </w:r>
          </w:p>
          <w:p w:rsidR="003A474D" w:rsidRPr="00CC779A" w:rsidRDefault="003A474D" w:rsidP="00656E99">
            <w:pPr>
              <w:pStyle w:val="Odstavekseznama"/>
              <w:numPr>
                <w:ilvl w:val="0"/>
                <w:numId w:val="190"/>
              </w:numPr>
              <w:spacing w:line="240" w:lineRule="auto"/>
              <w:ind w:left="340" w:hanging="170"/>
              <w:jc w:val="both"/>
              <w:rPr>
                <w:rFonts w:cs="Calibri"/>
                <w:sz w:val="22"/>
                <w:szCs w:val="22"/>
                <w:lang w:val="de-DE"/>
              </w:rPr>
            </w:pPr>
            <w:r w:rsidRPr="00CC779A">
              <w:rPr>
                <w:rFonts w:cs="Calibri"/>
                <w:sz w:val="22"/>
                <w:szCs w:val="22"/>
                <w:lang w:val="de-DE"/>
              </w:rPr>
              <w:t>analizirati in razlagati jezikovne elemente in vzorce ter njihove komunikacijske funkcije v diskurzu,</w:t>
            </w:r>
          </w:p>
          <w:p w:rsidR="003A474D" w:rsidRPr="00CC779A" w:rsidRDefault="003A474D" w:rsidP="00656E99">
            <w:pPr>
              <w:pStyle w:val="Odstavekseznama"/>
              <w:numPr>
                <w:ilvl w:val="0"/>
                <w:numId w:val="190"/>
              </w:numPr>
              <w:spacing w:line="240" w:lineRule="auto"/>
              <w:ind w:left="340" w:hanging="170"/>
              <w:jc w:val="both"/>
              <w:rPr>
                <w:rFonts w:cs="Calibri"/>
                <w:sz w:val="22"/>
                <w:szCs w:val="22"/>
                <w:lang w:val="de-DE"/>
              </w:rPr>
            </w:pPr>
            <w:r w:rsidRPr="00CC779A">
              <w:rPr>
                <w:rFonts w:cs="Calibri"/>
                <w:sz w:val="22"/>
                <w:szCs w:val="22"/>
                <w:lang w:val="de-DE"/>
              </w:rPr>
              <w:lastRenderedPageBreak/>
              <w:t>kontrastivno analizirati in vrednotiti diskurze iz nemškega in slovenskega kulturnega okolja z vidika medkulturne komunikacije,</w:t>
            </w:r>
          </w:p>
          <w:p w:rsidR="003A474D" w:rsidRPr="00CC779A" w:rsidRDefault="003A474D" w:rsidP="00656E99">
            <w:pPr>
              <w:pStyle w:val="Odstavekseznama"/>
              <w:numPr>
                <w:ilvl w:val="0"/>
                <w:numId w:val="190"/>
              </w:numPr>
              <w:autoSpaceDE w:val="0"/>
              <w:autoSpaceDN w:val="0"/>
              <w:adjustRightInd w:val="0"/>
              <w:spacing w:line="240" w:lineRule="auto"/>
              <w:ind w:left="340" w:hanging="170"/>
              <w:jc w:val="both"/>
              <w:rPr>
                <w:rFonts w:cs="Arial"/>
                <w:sz w:val="22"/>
                <w:szCs w:val="22"/>
              </w:rPr>
            </w:pPr>
            <w:r w:rsidRPr="00CC779A">
              <w:rPr>
                <w:rFonts w:cs="Arial"/>
                <w:sz w:val="22"/>
                <w:szCs w:val="22"/>
              </w:rPr>
              <w:t>obvladali analizo besedilnih vrst v luči stilističnih norm in medkulturno pogojenega sporazumevanja,</w:t>
            </w:r>
          </w:p>
          <w:p w:rsidR="003A474D" w:rsidRPr="00CC779A" w:rsidRDefault="003A474D" w:rsidP="00656E99">
            <w:pPr>
              <w:pStyle w:val="Odstavekseznama"/>
              <w:numPr>
                <w:ilvl w:val="0"/>
                <w:numId w:val="190"/>
              </w:numPr>
              <w:autoSpaceDE w:val="0"/>
              <w:autoSpaceDN w:val="0"/>
              <w:adjustRightInd w:val="0"/>
              <w:spacing w:line="240" w:lineRule="auto"/>
              <w:ind w:left="340" w:hanging="170"/>
              <w:jc w:val="both"/>
              <w:rPr>
                <w:rFonts w:ascii="Arial" w:hAnsi="Arial" w:cs="Arial"/>
                <w:sz w:val="22"/>
                <w:szCs w:val="22"/>
              </w:rPr>
            </w:pPr>
            <w:r w:rsidRPr="00CC779A">
              <w:rPr>
                <w:rFonts w:cs="Calibri"/>
                <w:sz w:val="22"/>
                <w:szCs w:val="22"/>
              </w:rPr>
              <w:t xml:space="preserve">- </w:t>
            </w:r>
            <w:r w:rsidRPr="00CC779A">
              <w:rPr>
                <w:rFonts w:cs="Arial"/>
                <w:sz w:val="22"/>
                <w:szCs w:val="22"/>
              </w:rPr>
              <w:t>izkazati izvore svojih idej z navajanjem virov v pisnih izdelkih.</w:t>
            </w:r>
          </w:p>
        </w:tc>
        <w:tc>
          <w:tcPr>
            <w:tcW w:w="142" w:type="dxa"/>
            <w:tcBorders>
              <w:top w:val="nil"/>
              <w:left w:val="single" w:sz="4" w:space="0" w:color="auto"/>
              <w:bottom w:val="nil"/>
              <w:right w:val="single" w:sz="4" w:space="0" w:color="auto"/>
            </w:tcBorders>
          </w:tcPr>
          <w:p w:rsidR="003A474D" w:rsidRPr="00CC779A" w:rsidRDefault="003A474D" w:rsidP="003A474D">
            <w:pPr>
              <w:ind w:left="170" w:hanging="170"/>
              <w:jc w:val="both"/>
              <w:rPr>
                <w:rFonts w:cs="Calibri"/>
                <w:sz w:val="22"/>
                <w:szCs w:val="22"/>
              </w:rPr>
            </w:pPr>
          </w:p>
          <w:p w:rsidR="003A474D" w:rsidRPr="00CC779A" w:rsidRDefault="003A474D" w:rsidP="003A474D">
            <w:pPr>
              <w:ind w:left="170" w:hanging="170"/>
              <w:jc w:val="both"/>
              <w:rPr>
                <w:rFonts w:cs="Calibri"/>
                <w:sz w:val="22"/>
                <w:szCs w:val="22"/>
              </w:rPr>
            </w:pPr>
          </w:p>
          <w:p w:rsidR="003A474D" w:rsidRPr="00CC779A" w:rsidRDefault="003A474D" w:rsidP="003A474D">
            <w:pPr>
              <w:ind w:left="170" w:hanging="170"/>
              <w:jc w:val="both"/>
              <w:rPr>
                <w:rFonts w:cs="Calibri"/>
                <w:sz w:val="22"/>
                <w:szCs w:val="22"/>
              </w:rPr>
            </w:pPr>
          </w:p>
        </w:tc>
        <w:tc>
          <w:tcPr>
            <w:tcW w:w="4821" w:type="dxa"/>
            <w:gridSpan w:val="2"/>
            <w:tcBorders>
              <w:top w:val="single" w:sz="4" w:space="0" w:color="auto"/>
              <w:left w:val="single" w:sz="4" w:space="0" w:color="auto"/>
              <w:bottom w:val="nil"/>
              <w:right w:val="single" w:sz="4" w:space="0" w:color="auto"/>
            </w:tcBorders>
            <w:hideMark/>
          </w:tcPr>
          <w:p w:rsidR="003A474D" w:rsidRPr="00CC779A" w:rsidRDefault="003A474D" w:rsidP="003A474D">
            <w:pPr>
              <w:ind w:left="170" w:hanging="170"/>
              <w:jc w:val="both"/>
              <w:rPr>
                <w:rFonts w:cs="Calibri"/>
                <w:sz w:val="22"/>
                <w:szCs w:val="22"/>
              </w:rPr>
            </w:pPr>
            <w:r w:rsidRPr="00CC779A">
              <w:rPr>
                <w:rFonts w:cs="Calibri"/>
                <w:sz w:val="22"/>
                <w:szCs w:val="22"/>
              </w:rPr>
              <w:t xml:space="preserve">Die Studierenden sollten folgende Kenntnisse aufweisen: </w:t>
            </w:r>
          </w:p>
          <w:p w:rsidR="003A474D" w:rsidRPr="00CC779A" w:rsidRDefault="003A474D" w:rsidP="00656E99">
            <w:pPr>
              <w:pStyle w:val="Odstavekseznama"/>
              <w:numPr>
                <w:ilvl w:val="0"/>
                <w:numId w:val="191"/>
              </w:numPr>
              <w:spacing w:line="240" w:lineRule="auto"/>
              <w:ind w:left="340" w:hanging="170"/>
              <w:jc w:val="both"/>
              <w:rPr>
                <w:rFonts w:cs="Calibri"/>
                <w:sz w:val="22"/>
                <w:szCs w:val="22"/>
                <w:lang w:val="de-DE"/>
              </w:rPr>
            </w:pPr>
            <w:r w:rsidRPr="00CC779A">
              <w:rPr>
                <w:rFonts w:cs="Calibri"/>
                <w:sz w:val="22"/>
                <w:szCs w:val="22"/>
                <w:lang w:val="de-DE"/>
              </w:rPr>
              <w:t xml:space="preserve">Anwenden und Erklären von grundlegender sprachwissenschaftlicher Terminologie; </w:t>
            </w:r>
          </w:p>
          <w:p w:rsidR="003A474D" w:rsidRPr="00CC779A" w:rsidRDefault="003A474D" w:rsidP="00656E99">
            <w:pPr>
              <w:pStyle w:val="Odstavekseznama"/>
              <w:numPr>
                <w:ilvl w:val="0"/>
                <w:numId w:val="191"/>
              </w:numPr>
              <w:spacing w:line="240" w:lineRule="auto"/>
              <w:ind w:left="340" w:hanging="170"/>
              <w:jc w:val="both"/>
              <w:rPr>
                <w:rFonts w:cs="Calibri"/>
                <w:sz w:val="22"/>
                <w:szCs w:val="22"/>
                <w:lang w:val="de-DE"/>
              </w:rPr>
            </w:pPr>
            <w:r w:rsidRPr="00CC779A">
              <w:rPr>
                <w:rFonts w:cs="Calibri"/>
                <w:sz w:val="22"/>
                <w:szCs w:val="22"/>
                <w:lang w:val="de-DE"/>
              </w:rPr>
              <w:t xml:space="preserve">Analysieren und Erklären von sprachlichen Elementen und Mustern wie auch ihren Kommunikationsfunktionen im Diskurs; </w:t>
            </w:r>
          </w:p>
          <w:p w:rsidR="003A474D" w:rsidRPr="00CC779A" w:rsidRDefault="003A474D" w:rsidP="00656E99">
            <w:pPr>
              <w:pStyle w:val="Odstavekseznama"/>
              <w:numPr>
                <w:ilvl w:val="0"/>
                <w:numId w:val="191"/>
              </w:numPr>
              <w:spacing w:line="240" w:lineRule="auto"/>
              <w:ind w:left="340" w:hanging="170"/>
              <w:jc w:val="both"/>
              <w:rPr>
                <w:rFonts w:cs="Calibri"/>
                <w:sz w:val="22"/>
                <w:szCs w:val="22"/>
                <w:lang w:val="de-DE"/>
              </w:rPr>
            </w:pPr>
            <w:r w:rsidRPr="00CC779A">
              <w:rPr>
                <w:rFonts w:cs="Calibri"/>
                <w:sz w:val="22"/>
                <w:szCs w:val="22"/>
                <w:lang w:val="de-DE"/>
              </w:rPr>
              <w:lastRenderedPageBreak/>
              <w:t xml:space="preserve">Analysieren aus kontrastiver Sicht und Bewerten von Diskursen aus dem deutsch- und slowenischsprachigen Kulturraum unter dem Aspekt der interkulturellen Kommunikation, </w:t>
            </w:r>
          </w:p>
          <w:p w:rsidR="003A474D" w:rsidRPr="00CC779A" w:rsidRDefault="003A474D" w:rsidP="00656E99">
            <w:pPr>
              <w:pStyle w:val="Odstavekseznama"/>
              <w:numPr>
                <w:ilvl w:val="0"/>
                <w:numId w:val="191"/>
              </w:numPr>
              <w:spacing w:line="240" w:lineRule="auto"/>
              <w:ind w:left="340" w:hanging="170"/>
              <w:jc w:val="both"/>
              <w:rPr>
                <w:rFonts w:cs="Calibri"/>
                <w:sz w:val="22"/>
                <w:szCs w:val="22"/>
                <w:lang w:val="de-DE"/>
              </w:rPr>
            </w:pPr>
            <w:r w:rsidRPr="00CC779A">
              <w:rPr>
                <w:rFonts w:cs="Calibri"/>
                <w:sz w:val="22"/>
                <w:szCs w:val="22"/>
                <w:lang w:val="de-DE"/>
              </w:rPr>
              <w:t xml:space="preserve">Durchführen von Textsortenanalsyen im Lichte der stilistischen Normen wie auch der interkulturell bedingten Kommunikation, </w:t>
            </w:r>
          </w:p>
          <w:p w:rsidR="003A474D" w:rsidRPr="00CC779A" w:rsidRDefault="003A474D" w:rsidP="00656E99">
            <w:pPr>
              <w:pStyle w:val="Odstavekseznama"/>
              <w:numPr>
                <w:ilvl w:val="0"/>
                <w:numId w:val="191"/>
              </w:numPr>
              <w:spacing w:line="240" w:lineRule="auto"/>
              <w:ind w:left="340" w:hanging="170"/>
              <w:jc w:val="both"/>
              <w:rPr>
                <w:rFonts w:cs="Calibri"/>
                <w:sz w:val="22"/>
                <w:szCs w:val="22"/>
                <w:lang w:val="de-DE"/>
              </w:rPr>
            </w:pPr>
            <w:r w:rsidRPr="00CC779A">
              <w:rPr>
                <w:rFonts w:cs="Calibri"/>
                <w:sz w:val="22"/>
                <w:szCs w:val="22"/>
                <w:lang w:val="de-DE"/>
              </w:rPr>
              <w:t>Offenlegen von Ideenquellen mit Angabe von Quellen in Textarbeiten.</w:t>
            </w:r>
          </w:p>
          <w:p w:rsidR="003A474D" w:rsidRPr="00CC779A" w:rsidRDefault="003A474D" w:rsidP="003A474D">
            <w:pPr>
              <w:ind w:left="720"/>
              <w:jc w:val="both"/>
              <w:rPr>
                <w:rFonts w:cs="Calibri"/>
                <w:sz w:val="22"/>
                <w:szCs w:val="22"/>
                <w:highlight w:val="yellow"/>
                <w:lang w:val="de-DE"/>
              </w:rPr>
            </w:pPr>
          </w:p>
          <w:p w:rsidR="003A474D" w:rsidRPr="00CC779A" w:rsidRDefault="003A474D" w:rsidP="003A474D">
            <w:pPr>
              <w:jc w:val="both"/>
              <w:rPr>
                <w:rFonts w:cs="Calibri"/>
                <w:sz w:val="22"/>
                <w:szCs w:val="22"/>
                <w:highlight w:val="yellow"/>
                <w:lang w:val="de-DE"/>
              </w:rPr>
            </w:pPr>
          </w:p>
          <w:p w:rsidR="003A474D" w:rsidRPr="00CC779A" w:rsidRDefault="003A474D" w:rsidP="003A474D">
            <w:pPr>
              <w:ind w:left="720"/>
              <w:jc w:val="both"/>
              <w:rPr>
                <w:rFonts w:cs="Calibri"/>
                <w:sz w:val="22"/>
                <w:szCs w:val="22"/>
                <w:lang w:val="de-DE"/>
              </w:rPr>
            </w:pPr>
          </w:p>
        </w:tc>
      </w:tr>
      <w:tr w:rsidR="003A474D" w:rsidRPr="00E408DF" w:rsidTr="003A474D">
        <w:trPr>
          <w:trHeight w:val="1417"/>
        </w:trPr>
        <w:tc>
          <w:tcPr>
            <w:tcW w:w="4727" w:type="dxa"/>
            <w:gridSpan w:val="3"/>
            <w:tcBorders>
              <w:top w:val="nil"/>
              <w:left w:val="single" w:sz="4" w:space="0" w:color="auto"/>
              <w:bottom w:val="single" w:sz="4" w:space="0" w:color="auto"/>
              <w:right w:val="single" w:sz="4" w:space="0" w:color="auto"/>
            </w:tcBorders>
          </w:tcPr>
          <w:p w:rsidR="003A474D" w:rsidRPr="00E408DF" w:rsidRDefault="003A474D" w:rsidP="003A474D">
            <w:pPr>
              <w:rPr>
                <w:rFonts w:cs="Calibri"/>
              </w:rPr>
            </w:pPr>
          </w:p>
        </w:tc>
        <w:tc>
          <w:tcPr>
            <w:tcW w:w="142" w:type="dxa"/>
            <w:tcBorders>
              <w:top w:val="nil"/>
              <w:left w:val="single" w:sz="4" w:space="0" w:color="auto"/>
              <w:bottom w:val="nil"/>
              <w:right w:val="single" w:sz="4" w:space="0" w:color="auto"/>
            </w:tcBorders>
          </w:tcPr>
          <w:p w:rsidR="003A474D" w:rsidRPr="00E408DF" w:rsidRDefault="003A474D" w:rsidP="003A474D">
            <w:pPr>
              <w:ind w:left="170" w:hanging="170"/>
              <w:rPr>
                <w:rFonts w:cs="Calibri"/>
                <w:b/>
              </w:rPr>
            </w:pPr>
          </w:p>
        </w:tc>
        <w:tc>
          <w:tcPr>
            <w:tcW w:w="4821" w:type="dxa"/>
            <w:gridSpan w:val="2"/>
            <w:tcBorders>
              <w:top w:val="nil"/>
              <w:left w:val="single" w:sz="4" w:space="0" w:color="auto"/>
              <w:bottom w:val="single" w:sz="4" w:space="0" w:color="auto"/>
              <w:right w:val="single" w:sz="4" w:space="0" w:color="auto"/>
            </w:tcBorders>
          </w:tcPr>
          <w:p w:rsidR="003A474D" w:rsidRPr="00E408DF" w:rsidRDefault="003A474D" w:rsidP="003A474D">
            <w:pPr>
              <w:ind w:left="170" w:hanging="170"/>
              <w:rPr>
                <w:rFonts w:cs="Calibri"/>
              </w:rPr>
            </w:pPr>
          </w:p>
        </w:tc>
      </w:tr>
      <w:tr w:rsidR="003A474D" w:rsidRPr="00E408DF" w:rsidTr="003A474D">
        <w:tc>
          <w:tcPr>
            <w:tcW w:w="4727" w:type="dxa"/>
            <w:gridSpan w:val="3"/>
            <w:tcBorders>
              <w:top w:val="nil"/>
              <w:left w:val="nil"/>
              <w:bottom w:val="single" w:sz="4" w:space="0" w:color="auto"/>
              <w:right w:val="nil"/>
            </w:tcBorders>
          </w:tcPr>
          <w:p w:rsidR="003A474D" w:rsidRPr="00E408DF" w:rsidRDefault="003A474D" w:rsidP="003A474D">
            <w:pPr>
              <w:ind w:left="170" w:hanging="170"/>
              <w:rPr>
                <w:rFonts w:cs="Calibri"/>
                <w:b/>
              </w:rPr>
            </w:pPr>
          </w:p>
          <w:p w:rsidR="003A474D" w:rsidRPr="00E408DF" w:rsidRDefault="003A474D" w:rsidP="003A474D">
            <w:pPr>
              <w:ind w:left="170" w:hanging="170"/>
              <w:rPr>
                <w:rFonts w:cs="Calibri"/>
                <w:b/>
              </w:rPr>
            </w:pPr>
            <w:r w:rsidRPr="00E408DF">
              <w:rPr>
                <w:rFonts w:cs="Calibri"/>
                <w:b/>
              </w:rPr>
              <w:t>Metode poučevanja in učenja:</w:t>
            </w:r>
          </w:p>
        </w:tc>
        <w:tc>
          <w:tcPr>
            <w:tcW w:w="142" w:type="dxa"/>
          </w:tcPr>
          <w:p w:rsidR="003A474D" w:rsidRPr="00E408DF" w:rsidRDefault="003A474D" w:rsidP="003A474D">
            <w:pPr>
              <w:ind w:left="170" w:hanging="170"/>
              <w:rPr>
                <w:rFonts w:cs="Calibri"/>
                <w:b/>
              </w:rPr>
            </w:pPr>
          </w:p>
          <w:p w:rsidR="003A474D" w:rsidRPr="00E408DF" w:rsidRDefault="003A474D" w:rsidP="003A474D">
            <w:pPr>
              <w:ind w:left="170" w:hanging="170"/>
              <w:rPr>
                <w:rFonts w:cs="Calibri"/>
                <w:b/>
              </w:rPr>
            </w:pPr>
          </w:p>
        </w:tc>
        <w:tc>
          <w:tcPr>
            <w:tcW w:w="4821" w:type="dxa"/>
            <w:gridSpan w:val="2"/>
            <w:tcBorders>
              <w:top w:val="nil"/>
              <w:left w:val="nil"/>
              <w:bottom w:val="single" w:sz="4" w:space="0" w:color="auto"/>
              <w:right w:val="nil"/>
            </w:tcBorders>
          </w:tcPr>
          <w:p w:rsidR="003A474D" w:rsidRPr="00E408DF" w:rsidRDefault="003A474D" w:rsidP="003A474D">
            <w:pPr>
              <w:ind w:left="170" w:hanging="170"/>
              <w:rPr>
                <w:rFonts w:cs="Calibri"/>
                <w:b/>
              </w:rPr>
            </w:pPr>
          </w:p>
          <w:p w:rsidR="003A474D" w:rsidRPr="00E408DF" w:rsidRDefault="003A474D" w:rsidP="003A474D">
            <w:pPr>
              <w:ind w:left="170" w:hanging="170"/>
              <w:rPr>
                <w:rFonts w:cs="Calibri"/>
                <w:b/>
              </w:rPr>
            </w:pPr>
            <w:r w:rsidRPr="00E408DF">
              <w:rPr>
                <w:rFonts w:cs="Calibri"/>
                <w:b/>
              </w:rPr>
              <w:t>Learning and teaching methods:</w:t>
            </w:r>
          </w:p>
        </w:tc>
      </w:tr>
      <w:tr w:rsidR="003A474D" w:rsidRPr="00E408DF" w:rsidTr="003A474D">
        <w:trPr>
          <w:trHeight w:val="2023"/>
        </w:trPr>
        <w:tc>
          <w:tcPr>
            <w:tcW w:w="4727" w:type="dxa"/>
            <w:gridSpan w:val="3"/>
            <w:tcBorders>
              <w:top w:val="single" w:sz="4" w:space="0" w:color="auto"/>
              <w:left w:val="single" w:sz="4" w:space="0" w:color="auto"/>
              <w:bottom w:val="single" w:sz="4" w:space="0" w:color="auto"/>
              <w:right w:val="single" w:sz="4" w:space="0" w:color="auto"/>
            </w:tcBorders>
            <w:hideMark/>
          </w:tcPr>
          <w:p w:rsidR="003A474D" w:rsidRPr="00CC779A" w:rsidRDefault="003A474D" w:rsidP="003A474D">
            <w:pPr>
              <w:rPr>
                <w:sz w:val="22"/>
                <w:szCs w:val="22"/>
              </w:rPr>
            </w:pPr>
            <w:r w:rsidRPr="00CC779A">
              <w:rPr>
                <w:sz w:val="22"/>
                <w:szCs w:val="22"/>
              </w:rPr>
              <w:t xml:space="preserve">Predavanje, delo v skupinah, projektno delo in seminarski način dela. </w:t>
            </w:r>
          </w:p>
          <w:p w:rsidR="003A474D" w:rsidRPr="00CC779A" w:rsidRDefault="003A474D" w:rsidP="003A474D">
            <w:pPr>
              <w:rPr>
                <w:sz w:val="22"/>
                <w:szCs w:val="22"/>
              </w:rPr>
            </w:pPr>
          </w:p>
        </w:tc>
        <w:tc>
          <w:tcPr>
            <w:tcW w:w="142" w:type="dxa"/>
            <w:tcBorders>
              <w:top w:val="nil"/>
              <w:left w:val="single" w:sz="4" w:space="0" w:color="auto"/>
              <w:bottom w:val="nil"/>
              <w:right w:val="single" w:sz="4" w:space="0" w:color="auto"/>
            </w:tcBorders>
          </w:tcPr>
          <w:p w:rsidR="003A474D" w:rsidRPr="00CC779A" w:rsidRDefault="003A474D" w:rsidP="003A474D">
            <w:pPr>
              <w:jc w:val="both"/>
              <w:rPr>
                <w:rFonts w:cs="Calibri"/>
                <w:sz w:val="22"/>
                <w:szCs w:val="22"/>
              </w:rPr>
            </w:pPr>
          </w:p>
        </w:tc>
        <w:tc>
          <w:tcPr>
            <w:tcW w:w="4821" w:type="dxa"/>
            <w:gridSpan w:val="2"/>
            <w:tcBorders>
              <w:top w:val="single" w:sz="4" w:space="0" w:color="auto"/>
              <w:left w:val="single" w:sz="4" w:space="0" w:color="auto"/>
              <w:bottom w:val="single" w:sz="4" w:space="0" w:color="auto"/>
              <w:right w:val="single" w:sz="4" w:space="0" w:color="auto"/>
            </w:tcBorders>
            <w:hideMark/>
          </w:tcPr>
          <w:p w:rsidR="003A474D" w:rsidRPr="00CC779A" w:rsidRDefault="003A474D" w:rsidP="003A474D">
            <w:pPr>
              <w:rPr>
                <w:sz w:val="22"/>
                <w:szCs w:val="22"/>
                <w:lang w:val="de-DE"/>
              </w:rPr>
            </w:pPr>
            <w:r w:rsidRPr="00CC779A">
              <w:rPr>
                <w:sz w:val="22"/>
                <w:szCs w:val="22"/>
                <w:lang w:val="de-DE"/>
              </w:rPr>
              <w:t>Vorlesung, Gruppenarbeit, Projektarbeit, Seminararbeit als Unterrichtsmethode.</w:t>
            </w:r>
          </w:p>
        </w:tc>
      </w:tr>
      <w:tr w:rsidR="003A474D" w:rsidRPr="00E408DF" w:rsidTr="003A474D">
        <w:tc>
          <w:tcPr>
            <w:tcW w:w="4020" w:type="dxa"/>
            <w:tcBorders>
              <w:top w:val="nil"/>
              <w:left w:val="nil"/>
              <w:bottom w:val="single" w:sz="4" w:space="0" w:color="auto"/>
              <w:right w:val="nil"/>
            </w:tcBorders>
          </w:tcPr>
          <w:p w:rsidR="003A474D" w:rsidRPr="00E408DF" w:rsidRDefault="003A474D" w:rsidP="003A474D">
            <w:pPr>
              <w:ind w:left="170" w:hanging="170"/>
              <w:rPr>
                <w:rFonts w:cs="Calibri"/>
                <w:b/>
              </w:rPr>
            </w:pPr>
          </w:p>
          <w:p w:rsidR="003A474D" w:rsidRPr="00E408DF" w:rsidRDefault="003A474D" w:rsidP="003A474D">
            <w:pPr>
              <w:ind w:left="170" w:hanging="170"/>
              <w:rPr>
                <w:rFonts w:cs="Calibri"/>
                <w:b/>
              </w:rPr>
            </w:pPr>
            <w:r w:rsidRPr="00E408DF">
              <w:rPr>
                <w:rFonts w:cs="Calibri"/>
                <w:b/>
              </w:rPr>
              <w:t>Načini ocenjevanja:</w:t>
            </w:r>
          </w:p>
        </w:tc>
        <w:tc>
          <w:tcPr>
            <w:tcW w:w="1560" w:type="dxa"/>
            <w:gridSpan w:val="4"/>
            <w:tcBorders>
              <w:top w:val="nil"/>
              <w:left w:val="nil"/>
              <w:bottom w:val="single" w:sz="4" w:space="0" w:color="auto"/>
              <w:right w:val="nil"/>
            </w:tcBorders>
            <w:hideMark/>
          </w:tcPr>
          <w:p w:rsidR="003A474D" w:rsidRPr="00E408DF" w:rsidRDefault="003A474D" w:rsidP="003A474D">
            <w:pPr>
              <w:ind w:left="170" w:hanging="170"/>
              <w:rPr>
                <w:rFonts w:cs="Calibri"/>
              </w:rPr>
            </w:pPr>
            <w:r w:rsidRPr="00E408DF">
              <w:rPr>
                <w:rFonts w:cs="Calibri"/>
              </w:rPr>
              <w:t>Delež (v %) /</w:t>
            </w:r>
          </w:p>
          <w:p w:rsidR="003A474D" w:rsidRPr="00E408DF" w:rsidRDefault="003A474D" w:rsidP="003A474D">
            <w:pPr>
              <w:ind w:left="170" w:hanging="170"/>
              <w:rPr>
                <w:rFonts w:cs="Calibri"/>
                <w:b/>
              </w:rPr>
            </w:pPr>
            <w:r w:rsidRPr="00E408DF">
              <w:rPr>
                <w:rFonts w:cs="Calibri"/>
              </w:rPr>
              <w:t>Weight (in %)</w:t>
            </w:r>
          </w:p>
        </w:tc>
        <w:tc>
          <w:tcPr>
            <w:tcW w:w="4110" w:type="dxa"/>
            <w:tcBorders>
              <w:top w:val="nil"/>
              <w:left w:val="nil"/>
              <w:bottom w:val="single" w:sz="4" w:space="0" w:color="auto"/>
              <w:right w:val="nil"/>
            </w:tcBorders>
          </w:tcPr>
          <w:p w:rsidR="003A474D" w:rsidRPr="00E408DF" w:rsidRDefault="003A474D" w:rsidP="003A474D">
            <w:pPr>
              <w:ind w:left="170" w:hanging="170"/>
              <w:rPr>
                <w:rFonts w:cs="Calibri"/>
                <w:b/>
              </w:rPr>
            </w:pPr>
          </w:p>
          <w:p w:rsidR="003A474D" w:rsidRPr="00E408DF" w:rsidRDefault="003A474D" w:rsidP="003A474D">
            <w:pPr>
              <w:ind w:left="170" w:hanging="170"/>
              <w:rPr>
                <w:rFonts w:cs="Calibri"/>
                <w:b/>
              </w:rPr>
            </w:pPr>
            <w:r w:rsidRPr="00E408DF">
              <w:rPr>
                <w:rFonts w:cs="Calibri"/>
                <w:b/>
              </w:rPr>
              <w:t>Assessment:</w:t>
            </w:r>
          </w:p>
        </w:tc>
      </w:tr>
      <w:tr w:rsidR="00986067" w:rsidRPr="00E408DF" w:rsidTr="003A474D">
        <w:trPr>
          <w:trHeight w:val="1104"/>
        </w:trPr>
        <w:tc>
          <w:tcPr>
            <w:tcW w:w="4020" w:type="dxa"/>
            <w:tcBorders>
              <w:top w:val="single" w:sz="4" w:space="0" w:color="auto"/>
              <w:left w:val="single" w:sz="4" w:space="0" w:color="auto"/>
              <w:bottom w:val="single" w:sz="4" w:space="0" w:color="auto"/>
              <w:right w:val="single" w:sz="4" w:space="0" w:color="auto"/>
            </w:tcBorders>
          </w:tcPr>
          <w:p w:rsidR="00986067" w:rsidRPr="00CC779A" w:rsidRDefault="00986067" w:rsidP="00986067">
            <w:pPr>
              <w:rPr>
                <w:sz w:val="22"/>
                <w:szCs w:val="22"/>
              </w:rPr>
            </w:pPr>
            <w:r w:rsidRPr="00CC779A">
              <w:rPr>
                <w:sz w:val="22"/>
                <w:szCs w:val="22"/>
              </w:rPr>
              <w:t>Pri predmetu je potrebno opraviti pisni izpit (70%) ter referat na izbrano temo (30%) ali seminarsko nalogo (30%).</w:t>
            </w:r>
          </w:p>
          <w:p w:rsidR="00986067" w:rsidRPr="00CC779A" w:rsidRDefault="00986067" w:rsidP="00986067">
            <w:pPr>
              <w:ind w:left="170" w:hanging="170"/>
              <w:rPr>
                <w:rFonts w:cs="Calibri"/>
                <w:sz w:val="22"/>
                <w:szCs w:val="22"/>
              </w:rPr>
            </w:pP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986067" w:rsidRPr="00CC779A" w:rsidRDefault="00986067" w:rsidP="00986067">
            <w:pPr>
              <w:rPr>
                <w:sz w:val="22"/>
                <w:szCs w:val="22"/>
              </w:rPr>
            </w:pPr>
            <w:r w:rsidRPr="00CC779A">
              <w:rPr>
                <w:sz w:val="22"/>
                <w:szCs w:val="22"/>
              </w:rPr>
              <w:t>Referat (30 %) ali seminarska naloga (30 %) ter pisni izpit (70 %),</w:t>
            </w:r>
          </w:p>
          <w:p w:rsidR="00986067" w:rsidRPr="00CC779A" w:rsidRDefault="00986067" w:rsidP="00986067">
            <w:pPr>
              <w:rPr>
                <w:sz w:val="22"/>
                <w:szCs w:val="22"/>
              </w:rPr>
            </w:pPr>
          </w:p>
          <w:p w:rsidR="00986067" w:rsidRPr="00CC779A" w:rsidRDefault="00986067" w:rsidP="00986067">
            <w:pPr>
              <w:rPr>
                <w:sz w:val="22"/>
                <w:szCs w:val="22"/>
              </w:rPr>
            </w:pPr>
          </w:p>
        </w:tc>
        <w:tc>
          <w:tcPr>
            <w:tcW w:w="4110" w:type="dxa"/>
            <w:tcBorders>
              <w:top w:val="single" w:sz="4" w:space="0" w:color="auto"/>
              <w:left w:val="single" w:sz="4" w:space="0" w:color="auto"/>
              <w:bottom w:val="single" w:sz="4" w:space="0" w:color="auto"/>
              <w:right w:val="single" w:sz="4" w:space="0" w:color="auto"/>
            </w:tcBorders>
            <w:hideMark/>
          </w:tcPr>
          <w:p w:rsidR="00986067" w:rsidRPr="00CC779A" w:rsidRDefault="00986067" w:rsidP="00986067">
            <w:pPr>
              <w:ind w:left="170" w:hanging="170"/>
              <w:rPr>
                <w:rFonts w:cs="Calibri"/>
                <w:sz w:val="22"/>
                <w:szCs w:val="22"/>
              </w:rPr>
            </w:pPr>
            <w:r w:rsidRPr="00CC779A">
              <w:rPr>
                <w:rFonts w:cs="Calibri"/>
                <w:sz w:val="22"/>
                <w:szCs w:val="22"/>
              </w:rPr>
              <w:t>Schriftliche Prüfung (70 %) und Referat zum gewählten Thema (30 %) oder</w:t>
            </w:r>
          </w:p>
          <w:p w:rsidR="00986067" w:rsidRPr="00CC779A" w:rsidRDefault="00986067" w:rsidP="00986067">
            <w:pPr>
              <w:ind w:left="170" w:hanging="170"/>
              <w:rPr>
                <w:rFonts w:cs="Calibri"/>
                <w:sz w:val="22"/>
                <w:szCs w:val="22"/>
              </w:rPr>
            </w:pPr>
            <w:r w:rsidRPr="00CC779A">
              <w:rPr>
                <w:rFonts w:cs="Calibri"/>
                <w:sz w:val="22"/>
                <w:szCs w:val="22"/>
              </w:rPr>
              <w:t xml:space="preserve">Seminararbeit (30 %). </w:t>
            </w:r>
          </w:p>
          <w:p w:rsidR="00986067" w:rsidRPr="00CC779A" w:rsidRDefault="00986067" w:rsidP="00986067">
            <w:pPr>
              <w:ind w:left="170" w:hanging="170"/>
              <w:rPr>
                <w:rFonts w:cs="Calibri"/>
                <w:sz w:val="22"/>
                <w:szCs w:val="22"/>
              </w:rPr>
            </w:pPr>
          </w:p>
        </w:tc>
      </w:tr>
      <w:tr w:rsidR="003A474D" w:rsidRPr="00E408DF" w:rsidTr="003A474D">
        <w:tc>
          <w:tcPr>
            <w:tcW w:w="9690" w:type="dxa"/>
            <w:gridSpan w:val="6"/>
            <w:tcBorders>
              <w:top w:val="single" w:sz="4" w:space="0" w:color="auto"/>
              <w:left w:val="single" w:sz="4" w:space="0" w:color="auto"/>
              <w:bottom w:val="single" w:sz="4" w:space="0" w:color="auto"/>
              <w:right w:val="single" w:sz="4" w:space="0" w:color="auto"/>
            </w:tcBorders>
          </w:tcPr>
          <w:p w:rsidR="003A474D" w:rsidRPr="00E408DF" w:rsidRDefault="003A474D" w:rsidP="003A474D">
            <w:pPr>
              <w:ind w:left="170" w:hanging="170"/>
              <w:rPr>
                <w:rFonts w:cs="Calibri"/>
                <w:b/>
              </w:rPr>
            </w:pPr>
          </w:p>
          <w:p w:rsidR="003A474D" w:rsidRPr="00E408DF" w:rsidRDefault="003A474D" w:rsidP="003A474D">
            <w:pPr>
              <w:ind w:left="170" w:hanging="170"/>
              <w:rPr>
                <w:rFonts w:cs="Calibri"/>
                <w:b/>
              </w:rPr>
            </w:pPr>
            <w:r w:rsidRPr="00E408DF">
              <w:rPr>
                <w:rFonts w:cs="Calibri"/>
                <w:b/>
              </w:rPr>
              <w:t xml:space="preserve">Reference nosilca / Lecturer's references: </w:t>
            </w:r>
          </w:p>
          <w:p w:rsidR="003A474D" w:rsidRPr="00CC779A" w:rsidRDefault="003A474D" w:rsidP="003A474D">
            <w:pPr>
              <w:ind w:left="170" w:hanging="170"/>
              <w:rPr>
                <w:rFonts w:cs="Calibri"/>
                <w:b/>
                <w:sz w:val="22"/>
                <w:szCs w:val="22"/>
              </w:rPr>
            </w:pPr>
          </w:p>
          <w:p w:rsidR="003A474D" w:rsidRPr="00CC779A" w:rsidRDefault="003A474D" w:rsidP="003A474D">
            <w:pPr>
              <w:pBdr>
                <w:bar w:val="single" w:sz="4" w:color="auto"/>
              </w:pBdr>
              <w:rPr>
                <w:sz w:val="22"/>
                <w:szCs w:val="22"/>
              </w:rPr>
            </w:pPr>
            <w:r w:rsidRPr="00CC779A">
              <w:rPr>
                <w:sz w:val="22"/>
                <w:szCs w:val="22"/>
              </w:rPr>
              <w:t xml:space="preserve">Polajnar, Janja (2014): Bologna-Prozess: zur Wissenskonstitution zentraler lexikalisch-semantischer Einheiten im massenmedialen Diskurs. V: </w:t>
            </w:r>
            <w:r w:rsidRPr="00CC779A">
              <w:rPr>
                <w:i/>
                <w:iCs/>
                <w:sz w:val="22"/>
                <w:szCs w:val="22"/>
              </w:rPr>
              <w:t>Muttersprache</w:t>
            </w:r>
            <w:r w:rsidRPr="00CC779A">
              <w:rPr>
                <w:sz w:val="22"/>
                <w:szCs w:val="22"/>
              </w:rPr>
              <w:t>, jg. 124, nr. 3, str. 206</w:t>
            </w:r>
            <w:r w:rsidRPr="00CC779A">
              <w:rPr>
                <w:rFonts w:cs="Calibri"/>
                <w:sz w:val="22"/>
                <w:szCs w:val="22"/>
              </w:rPr>
              <w:t>–</w:t>
            </w:r>
            <w:r w:rsidRPr="00CC779A">
              <w:rPr>
                <w:sz w:val="22"/>
                <w:szCs w:val="22"/>
              </w:rPr>
              <w:t>230.</w:t>
            </w:r>
          </w:p>
          <w:p w:rsidR="003A474D" w:rsidRPr="00CC779A" w:rsidRDefault="003A474D" w:rsidP="003A474D">
            <w:pPr>
              <w:pBdr>
                <w:bar w:val="single" w:sz="4" w:color="auto"/>
              </w:pBdr>
              <w:rPr>
                <w:sz w:val="22"/>
                <w:szCs w:val="22"/>
              </w:rPr>
            </w:pPr>
          </w:p>
          <w:p w:rsidR="003A474D" w:rsidRPr="00CC779A" w:rsidRDefault="003A474D" w:rsidP="003A474D">
            <w:pPr>
              <w:pBdr>
                <w:bar w:val="single" w:sz="4" w:color="auto"/>
              </w:pBdr>
              <w:rPr>
                <w:sz w:val="22"/>
                <w:szCs w:val="22"/>
              </w:rPr>
            </w:pPr>
            <w:r w:rsidRPr="00CC779A">
              <w:rPr>
                <w:sz w:val="22"/>
                <w:szCs w:val="22"/>
              </w:rPr>
              <w:t xml:space="preserve">Polajnar, Janja (2012): Textuelle Aspekte von rekontextualisierten Werbeslogans in deutschsprachigen Zeitungen: eine korpusbasierte Untersuchung bekannter Werbeslogans im Zeitungskorpus des Deutschen Referenzkorpus (DeReKo). V: </w:t>
            </w:r>
            <w:r w:rsidRPr="00CC779A">
              <w:rPr>
                <w:i/>
                <w:iCs/>
                <w:sz w:val="22"/>
                <w:szCs w:val="22"/>
              </w:rPr>
              <w:t>Muttersprache</w:t>
            </w:r>
            <w:r w:rsidRPr="00CC779A">
              <w:rPr>
                <w:sz w:val="22"/>
                <w:szCs w:val="22"/>
              </w:rPr>
              <w:t>, jg. 122, nr. 1, str. 48</w:t>
            </w:r>
            <w:r w:rsidRPr="00CC779A">
              <w:rPr>
                <w:rFonts w:cs="Calibri"/>
                <w:sz w:val="22"/>
                <w:szCs w:val="22"/>
              </w:rPr>
              <w:t>–</w:t>
            </w:r>
            <w:r w:rsidRPr="00CC779A">
              <w:rPr>
                <w:sz w:val="22"/>
                <w:szCs w:val="22"/>
              </w:rPr>
              <w:t>64.</w:t>
            </w:r>
          </w:p>
          <w:p w:rsidR="003A474D" w:rsidRPr="00CC779A" w:rsidRDefault="003A474D" w:rsidP="003A474D">
            <w:pPr>
              <w:pBdr>
                <w:between w:val="single" w:sz="4" w:space="1" w:color="auto"/>
                <w:bar w:val="single" w:sz="4" w:color="auto"/>
              </w:pBdr>
              <w:rPr>
                <w:sz w:val="22"/>
                <w:szCs w:val="22"/>
              </w:rPr>
            </w:pPr>
          </w:p>
          <w:p w:rsidR="003A474D" w:rsidRPr="00CC779A" w:rsidRDefault="003A474D" w:rsidP="003A474D">
            <w:pPr>
              <w:autoSpaceDE w:val="0"/>
              <w:autoSpaceDN w:val="0"/>
              <w:adjustRightInd w:val="0"/>
              <w:jc w:val="both"/>
              <w:rPr>
                <w:rFonts w:eastAsia="SimSun"/>
                <w:color w:val="000000"/>
                <w:sz w:val="22"/>
                <w:szCs w:val="22"/>
                <w:lang w:eastAsia="zh-CN"/>
              </w:rPr>
            </w:pPr>
            <w:r w:rsidRPr="00CC779A">
              <w:rPr>
                <w:rFonts w:eastAsia="SimSun"/>
                <w:color w:val="000000"/>
                <w:sz w:val="22"/>
                <w:szCs w:val="22"/>
                <w:lang w:eastAsia="zh-CN"/>
              </w:rPr>
              <w:t xml:space="preserve">Polajnar, Janja / Špes, Sabina (2015): »Wortnester im Bologna-Diskurs«. In: Valenčič Arh, Urška/Čuden, Darko (Hrsg.). </w:t>
            </w:r>
            <w:r w:rsidRPr="00CC779A">
              <w:rPr>
                <w:rFonts w:eastAsia="SimSun"/>
                <w:i/>
                <w:iCs/>
                <w:color w:val="000000"/>
                <w:sz w:val="22"/>
                <w:szCs w:val="22"/>
                <w:lang w:eastAsia="zh-CN"/>
              </w:rPr>
              <w:t>V labirintu jezika = Im Labyrinth der Sprache</w:t>
            </w:r>
            <w:r w:rsidRPr="00CC779A">
              <w:rPr>
                <w:rFonts w:eastAsia="SimSun"/>
                <w:color w:val="000000"/>
                <w:sz w:val="22"/>
                <w:szCs w:val="22"/>
                <w:lang w:eastAsia="zh-CN"/>
              </w:rPr>
              <w:t>, (Slovenske germanistične študije, 12).  Ljubljana: Znanstvena založba Filozofske fakultete. 299</w:t>
            </w:r>
            <w:r w:rsidRPr="00CC779A">
              <w:rPr>
                <w:rFonts w:eastAsia="SimSun" w:cs="Calibri"/>
                <w:color w:val="000000"/>
                <w:sz w:val="22"/>
                <w:szCs w:val="22"/>
                <w:lang w:eastAsia="zh-CN"/>
              </w:rPr>
              <w:t>–</w:t>
            </w:r>
            <w:r w:rsidRPr="00CC779A">
              <w:rPr>
                <w:rFonts w:eastAsia="SimSun"/>
                <w:color w:val="000000"/>
                <w:sz w:val="22"/>
                <w:szCs w:val="22"/>
                <w:lang w:eastAsia="zh-CN"/>
              </w:rPr>
              <w:t>310.</w:t>
            </w:r>
          </w:p>
          <w:p w:rsidR="003A474D" w:rsidRPr="00E408DF" w:rsidRDefault="003A474D" w:rsidP="003A474D">
            <w:pPr>
              <w:rPr>
                <w:rFonts w:cs="Calibri"/>
                <w:b/>
              </w:rPr>
            </w:pPr>
          </w:p>
        </w:tc>
      </w:tr>
      <w:tr w:rsidR="003A474D" w:rsidRPr="00E408DF" w:rsidTr="003A474D">
        <w:tc>
          <w:tcPr>
            <w:tcW w:w="9690" w:type="dxa"/>
            <w:gridSpan w:val="6"/>
            <w:tcBorders>
              <w:top w:val="single" w:sz="4" w:space="0" w:color="auto"/>
              <w:left w:val="single" w:sz="4" w:space="0" w:color="auto"/>
              <w:bottom w:val="single" w:sz="4" w:space="0" w:color="auto"/>
              <w:right w:val="single" w:sz="4" w:space="0" w:color="auto"/>
            </w:tcBorders>
            <w:hideMark/>
          </w:tcPr>
          <w:p w:rsidR="003A474D" w:rsidRPr="00E408DF" w:rsidRDefault="003A474D" w:rsidP="003A474D">
            <w:pPr>
              <w:ind w:left="170"/>
              <w:jc w:val="both"/>
              <w:rPr>
                <w:rFonts w:cs="Calibri"/>
              </w:rPr>
            </w:pPr>
          </w:p>
        </w:tc>
      </w:tr>
    </w:tbl>
    <w:p w:rsidR="003A474D" w:rsidRDefault="003A474D" w:rsidP="003A474D"/>
    <w:p w:rsidR="003A474D" w:rsidRDefault="003A474D" w:rsidP="00AE7E36">
      <w:pPr>
        <w:rPr>
          <w:rFonts w:cs="Calibri"/>
          <w:b/>
        </w:rPr>
      </w:pPr>
    </w:p>
    <w:p w:rsidR="00986067" w:rsidRPr="006D28F3" w:rsidRDefault="00986067" w:rsidP="00B46397">
      <w:pPr>
        <w:pStyle w:val="Naslov2"/>
      </w:pPr>
      <w:r>
        <w:br w:type="page"/>
      </w:r>
      <w:bookmarkStart w:id="28" w:name="_Toc535800743"/>
      <w:r w:rsidR="00B46397">
        <w:lastRenderedPageBreak/>
        <w:t>IZBIRNI PREDMETI</w:t>
      </w:r>
      <w:bookmarkEnd w:id="28"/>
    </w:p>
    <w:p w:rsidR="006D28F3" w:rsidRDefault="006D28F3">
      <w:pPr>
        <w:ind w:left="227" w:hanging="227"/>
        <w:rPr>
          <w:rFonts w:cs="Calibri"/>
          <w:b/>
        </w:rPr>
      </w:pPr>
      <w:r>
        <w:rPr>
          <w:rFonts w:cs="Calibri"/>
          <w:b/>
        </w:rPr>
        <w:br w:type="page"/>
      </w: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A21079" w:rsidRPr="0076675E" w:rsidTr="00506861">
        <w:tc>
          <w:tcPr>
            <w:tcW w:w="9690" w:type="dxa"/>
            <w:gridSpan w:val="18"/>
            <w:tcBorders>
              <w:top w:val="single" w:sz="4" w:space="0" w:color="auto"/>
              <w:left w:val="single" w:sz="4" w:space="0" w:color="auto"/>
              <w:bottom w:val="single" w:sz="4" w:space="0" w:color="auto"/>
              <w:right w:val="single" w:sz="4" w:space="0" w:color="auto"/>
            </w:tcBorders>
            <w:shd w:val="clear" w:color="auto" w:fill="E6E6E6"/>
          </w:tcPr>
          <w:p w:rsidR="00A21079" w:rsidRPr="0076675E" w:rsidRDefault="00A21079" w:rsidP="00506861">
            <w:pPr>
              <w:jc w:val="center"/>
              <w:rPr>
                <w:rFonts w:cs="Calibri"/>
                <w:b/>
              </w:rPr>
            </w:pPr>
            <w:r w:rsidRPr="0076675E">
              <w:rPr>
                <w:rFonts w:cs="Calibri"/>
                <w:b/>
                <w:szCs w:val="22"/>
              </w:rPr>
              <w:lastRenderedPageBreak/>
              <w:t>UČNI NAČRT PREDMETA / COURSE SYLLABUS</w:t>
            </w:r>
          </w:p>
        </w:tc>
      </w:tr>
      <w:tr w:rsidR="00A21079" w:rsidRPr="0076675E" w:rsidTr="00506861">
        <w:tc>
          <w:tcPr>
            <w:tcW w:w="1799" w:type="dxa"/>
            <w:gridSpan w:val="3"/>
          </w:tcPr>
          <w:p w:rsidR="00A21079" w:rsidRPr="0076675E" w:rsidRDefault="00A21079" w:rsidP="00506861">
            <w:pPr>
              <w:rPr>
                <w:rFonts w:cs="Calibri"/>
                <w:b/>
              </w:rPr>
            </w:pPr>
            <w:r w:rsidRPr="0076675E">
              <w:rPr>
                <w:rFonts w:cs="Calibri"/>
                <w:b/>
                <w:szCs w:val="22"/>
              </w:rPr>
              <w:t>Predmet:</w:t>
            </w:r>
          </w:p>
        </w:tc>
        <w:tc>
          <w:tcPr>
            <w:tcW w:w="7891" w:type="dxa"/>
            <w:gridSpan w:val="15"/>
            <w:tcBorders>
              <w:top w:val="single" w:sz="4" w:space="0" w:color="auto"/>
              <w:left w:val="single" w:sz="4" w:space="0" w:color="auto"/>
              <w:bottom w:val="single" w:sz="4" w:space="0" w:color="auto"/>
              <w:right w:val="single" w:sz="4" w:space="0" w:color="auto"/>
            </w:tcBorders>
          </w:tcPr>
          <w:p w:rsidR="00A21079" w:rsidRPr="0076675E" w:rsidRDefault="00A21079" w:rsidP="00506861">
            <w:pPr>
              <w:pStyle w:val="Naslov3"/>
            </w:pPr>
            <w:bookmarkStart w:id="29" w:name="_Toc535800744"/>
            <w:bookmarkStart w:id="30" w:name="_Toc410554407"/>
            <w:bookmarkStart w:id="31" w:name="_Toc410570490"/>
            <w:bookmarkStart w:id="32" w:name="_Toc426477641"/>
            <w:r w:rsidRPr="0076675E">
              <w:t>Analiza strokovnih besedil</w:t>
            </w:r>
            <w:bookmarkEnd w:id="29"/>
            <w:r w:rsidRPr="0076675E">
              <w:t xml:space="preserve"> </w:t>
            </w:r>
            <w:bookmarkEnd w:id="30"/>
            <w:bookmarkEnd w:id="31"/>
            <w:bookmarkEnd w:id="32"/>
          </w:p>
        </w:tc>
      </w:tr>
      <w:tr w:rsidR="00A21079" w:rsidRPr="0076675E" w:rsidTr="00506861">
        <w:tc>
          <w:tcPr>
            <w:tcW w:w="1799" w:type="dxa"/>
            <w:gridSpan w:val="3"/>
          </w:tcPr>
          <w:p w:rsidR="00A21079" w:rsidRPr="0076675E" w:rsidRDefault="00A21079" w:rsidP="00506861">
            <w:pPr>
              <w:rPr>
                <w:rFonts w:cs="Calibri"/>
                <w:b/>
              </w:rPr>
            </w:pPr>
            <w:r w:rsidRPr="0076675E">
              <w:rPr>
                <w:rFonts w:cs="Calibri"/>
                <w:b/>
                <w:szCs w:val="22"/>
              </w:rPr>
              <w:t>Course title:</w:t>
            </w:r>
          </w:p>
        </w:tc>
        <w:tc>
          <w:tcPr>
            <w:tcW w:w="7891" w:type="dxa"/>
            <w:gridSpan w:val="15"/>
            <w:tcBorders>
              <w:top w:val="single" w:sz="4" w:space="0" w:color="auto"/>
              <w:left w:val="single" w:sz="4" w:space="0" w:color="auto"/>
              <w:bottom w:val="single" w:sz="4" w:space="0" w:color="auto"/>
              <w:right w:val="single" w:sz="4" w:space="0" w:color="auto"/>
            </w:tcBorders>
          </w:tcPr>
          <w:p w:rsidR="00A21079" w:rsidRPr="0076675E" w:rsidRDefault="00A21079" w:rsidP="00506861">
            <w:pPr>
              <w:rPr>
                <w:rFonts w:cs="Calibri"/>
                <w:i/>
              </w:rPr>
            </w:pPr>
            <w:r w:rsidRPr="0076675E">
              <w:rPr>
                <w:rFonts w:cs="Calibri"/>
                <w:b/>
              </w:rPr>
              <w:t xml:space="preserve">Lsp Text Analysis / Fachtextanalyse </w:t>
            </w:r>
          </w:p>
        </w:tc>
      </w:tr>
      <w:tr w:rsidR="00A21079" w:rsidRPr="0076675E" w:rsidTr="00506861">
        <w:tc>
          <w:tcPr>
            <w:tcW w:w="3307" w:type="dxa"/>
            <w:gridSpan w:val="5"/>
            <w:vAlign w:val="center"/>
          </w:tcPr>
          <w:p w:rsidR="00A21079" w:rsidRPr="0076675E" w:rsidRDefault="00A21079" w:rsidP="00506861">
            <w:pPr>
              <w:jc w:val="center"/>
              <w:rPr>
                <w:rFonts w:cs="Calibri"/>
                <w:b/>
              </w:rPr>
            </w:pPr>
          </w:p>
        </w:tc>
        <w:tc>
          <w:tcPr>
            <w:tcW w:w="3401" w:type="dxa"/>
            <w:gridSpan w:val="8"/>
            <w:vAlign w:val="center"/>
          </w:tcPr>
          <w:p w:rsidR="00A21079" w:rsidRPr="0076675E" w:rsidRDefault="00A21079" w:rsidP="00506861">
            <w:pPr>
              <w:jc w:val="center"/>
              <w:rPr>
                <w:rFonts w:cs="Calibri"/>
                <w:b/>
              </w:rPr>
            </w:pPr>
          </w:p>
        </w:tc>
        <w:tc>
          <w:tcPr>
            <w:tcW w:w="1558" w:type="dxa"/>
            <w:gridSpan w:val="2"/>
            <w:vAlign w:val="center"/>
          </w:tcPr>
          <w:p w:rsidR="00A21079" w:rsidRPr="0076675E" w:rsidRDefault="00A21079" w:rsidP="00506861">
            <w:pPr>
              <w:jc w:val="center"/>
              <w:rPr>
                <w:rFonts w:cs="Calibri"/>
                <w:b/>
              </w:rPr>
            </w:pPr>
          </w:p>
        </w:tc>
        <w:tc>
          <w:tcPr>
            <w:tcW w:w="1424" w:type="dxa"/>
            <w:gridSpan w:val="3"/>
            <w:vAlign w:val="center"/>
          </w:tcPr>
          <w:p w:rsidR="00A21079" w:rsidRPr="0076675E" w:rsidRDefault="00A21079" w:rsidP="00506861">
            <w:pPr>
              <w:jc w:val="center"/>
              <w:rPr>
                <w:rFonts w:cs="Calibri"/>
                <w:b/>
              </w:rPr>
            </w:pPr>
          </w:p>
        </w:tc>
      </w:tr>
      <w:tr w:rsidR="00A21079" w:rsidRPr="0076675E" w:rsidTr="00506861">
        <w:tc>
          <w:tcPr>
            <w:tcW w:w="3307" w:type="dxa"/>
            <w:gridSpan w:val="5"/>
            <w:tcBorders>
              <w:top w:val="nil"/>
              <w:left w:val="nil"/>
              <w:bottom w:val="single" w:sz="4" w:space="0" w:color="auto"/>
              <w:right w:val="nil"/>
            </w:tcBorders>
            <w:vAlign w:val="center"/>
          </w:tcPr>
          <w:p w:rsidR="00A21079" w:rsidRPr="0076675E" w:rsidRDefault="00A21079" w:rsidP="00506861">
            <w:pPr>
              <w:jc w:val="center"/>
              <w:rPr>
                <w:rFonts w:cs="Calibri"/>
                <w:b/>
              </w:rPr>
            </w:pPr>
            <w:r w:rsidRPr="0076675E">
              <w:rPr>
                <w:rFonts w:cs="Calibri"/>
                <w:b/>
                <w:szCs w:val="22"/>
              </w:rPr>
              <w:t>Študijski program in stopnja</w:t>
            </w:r>
          </w:p>
          <w:p w:rsidR="00A21079" w:rsidRPr="0076675E" w:rsidRDefault="00A21079" w:rsidP="00506861">
            <w:pPr>
              <w:jc w:val="center"/>
              <w:rPr>
                <w:rFonts w:cs="Calibri"/>
              </w:rPr>
            </w:pPr>
            <w:r w:rsidRPr="0076675E">
              <w:rPr>
                <w:rFonts w:cs="Calibri"/>
                <w:b/>
                <w:szCs w:val="22"/>
              </w:rPr>
              <w:t>Study programme and level</w:t>
            </w:r>
          </w:p>
        </w:tc>
        <w:tc>
          <w:tcPr>
            <w:tcW w:w="3401" w:type="dxa"/>
            <w:gridSpan w:val="8"/>
            <w:tcBorders>
              <w:top w:val="nil"/>
              <w:left w:val="nil"/>
              <w:bottom w:val="single" w:sz="4" w:space="0" w:color="auto"/>
              <w:right w:val="nil"/>
            </w:tcBorders>
            <w:vAlign w:val="center"/>
          </w:tcPr>
          <w:p w:rsidR="00A21079" w:rsidRPr="0076675E" w:rsidRDefault="00A21079" w:rsidP="00506861">
            <w:pPr>
              <w:jc w:val="center"/>
              <w:rPr>
                <w:rFonts w:cs="Calibri"/>
                <w:b/>
              </w:rPr>
            </w:pPr>
            <w:r w:rsidRPr="0076675E">
              <w:rPr>
                <w:rFonts w:cs="Calibri"/>
                <w:b/>
                <w:szCs w:val="22"/>
              </w:rPr>
              <w:t>Študijska smer</w:t>
            </w:r>
          </w:p>
          <w:p w:rsidR="00A21079" w:rsidRPr="0076675E" w:rsidRDefault="00A21079" w:rsidP="00506861">
            <w:pPr>
              <w:jc w:val="center"/>
              <w:rPr>
                <w:rFonts w:cs="Calibri"/>
                <w:b/>
              </w:rPr>
            </w:pPr>
            <w:r w:rsidRPr="0076675E">
              <w:rPr>
                <w:rFonts w:cs="Calibri"/>
                <w:b/>
                <w:szCs w:val="22"/>
              </w:rPr>
              <w:t>Study field</w:t>
            </w:r>
          </w:p>
        </w:tc>
        <w:tc>
          <w:tcPr>
            <w:tcW w:w="1558" w:type="dxa"/>
            <w:gridSpan w:val="2"/>
            <w:tcBorders>
              <w:top w:val="nil"/>
              <w:left w:val="nil"/>
              <w:bottom w:val="single" w:sz="4" w:space="0" w:color="auto"/>
              <w:right w:val="nil"/>
            </w:tcBorders>
            <w:vAlign w:val="center"/>
          </w:tcPr>
          <w:p w:rsidR="00A21079" w:rsidRPr="0076675E" w:rsidRDefault="00A21079" w:rsidP="00506861">
            <w:pPr>
              <w:jc w:val="center"/>
              <w:rPr>
                <w:rFonts w:cs="Calibri"/>
                <w:b/>
              </w:rPr>
            </w:pPr>
            <w:r w:rsidRPr="0076675E">
              <w:rPr>
                <w:rFonts w:cs="Calibri"/>
                <w:b/>
                <w:szCs w:val="22"/>
              </w:rPr>
              <w:t>Letnik</w:t>
            </w:r>
          </w:p>
          <w:p w:rsidR="00A21079" w:rsidRPr="0076675E" w:rsidRDefault="00A21079" w:rsidP="00506861">
            <w:pPr>
              <w:jc w:val="center"/>
              <w:rPr>
                <w:rFonts w:cs="Calibri"/>
                <w:b/>
              </w:rPr>
            </w:pPr>
            <w:r w:rsidRPr="0076675E">
              <w:rPr>
                <w:rFonts w:cs="Calibri"/>
                <w:b/>
                <w:szCs w:val="22"/>
              </w:rPr>
              <w:t>Academic year</w:t>
            </w:r>
          </w:p>
        </w:tc>
        <w:tc>
          <w:tcPr>
            <w:tcW w:w="1424" w:type="dxa"/>
            <w:gridSpan w:val="3"/>
            <w:tcBorders>
              <w:top w:val="nil"/>
              <w:left w:val="nil"/>
              <w:bottom w:val="single" w:sz="4" w:space="0" w:color="auto"/>
              <w:right w:val="nil"/>
            </w:tcBorders>
            <w:vAlign w:val="center"/>
          </w:tcPr>
          <w:p w:rsidR="00A21079" w:rsidRPr="0076675E" w:rsidRDefault="00A21079" w:rsidP="00506861">
            <w:pPr>
              <w:jc w:val="center"/>
              <w:rPr>
                <w:rFonts w:cs="Calibri"/>
                <w:b/>
              </w:rPr>
            </w:pPr>
            <w:r w:rsidRPr="0076675E">
              <w:rPr>
                <w:rFonts w:cs="Calibri"/>
                <w:b/>
                <w:szCs w:val="22"/>
              </w:rPr>
              <w:t>Semester</w:t>
            </w:r>
          </w:p>
          <w:p w:rsidR="00A21079" w:rsidRPr="0076675E" w:rsidRDefault="00A21079" w:rsidP="00506861">
            <w:pPr>
              <w:jc w:val="center"/>
              <w:rPr>
                <w:rFonts w:cs="Calibri"/>
                <w:b/>
              </w:rPr>
            </w:pPr>
            <w:r w:rsidRPr="0076675E">
              <w:rPr>
                <w:rFonts w:cs="Calibri"/>
                <w:b/>
                <w:szCs w:val="22"/>
              </w:rPr>
              <w:t>Semester</w:t>
            </w:r>
          </w:p>
        </w:tc>
      </w:tr>
      <w:tr w:rsidR="00A21079" w:rsidRPr="0076675E" w:rsidTr="00506861">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A21079" w:rsidRPr="0076675E" w:rsidRDefault="00A21079" w:rsidP="00506861">
            <w:pPr>
              <w:jc w:val="center"/>
              <w:rPr>
                <w:rFonts w:cs="Calibri"/>
                <w:b/>
                <w:bCs/>
              </w:rPr>
            </w:pPr>
            <w:r w:rsidRPr="0076675E">
              <w:rPr>
                <w:rFonts w:cs="Calibri"/>
                <w:b/>
                <w:bCs/>
                <w:szCs w:val="22"/>
              </w:rPr>
              <w:t>Študijski program druge stopnje GERMANISTIKA</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A21079" w:rsidRPr="0076675E" w:rsidRDefault="00A21079" w:rsidP="00506861">
            <w:pPr>
              <w:jc w:val="center"/>
              <w:rPr>
                <w:rFonts w:cs="Calibri"/>
                <w:b/>
                <w:bCs/>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A21079" w:rsidRPr="0076675E" w:rsidRDefault="00A21079" w:rsidP="00506861">
            <w:pPr>
              <w:jc w:val="center"/>
              <w:rPr>
                <w:rFonts w:cs="Calibri"/>
                <w:bCs/>
              </w:rPr>
            </w:pPr>
            <w:r w:rsidRPr="0076675E">
              <w:rPr>
                <w:rFonts w:cs="Calibri"/>
                <w:bCs/>
                <w:szCs w:val="22"/>
              </w:rPr>
              <w:t>I. ali II.</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A21079" w:rsidRPr="0076675E" w:rsidRDefault="00A21079" w:rsidP="00506861">
            <w:pPr>
              <w:jc w:val="center"/>
              <w:rPr>
                <w:rFonts w:cs="Calibri"/>
                <w:bCs/>
              </w:rPr>
            </w:pPr>
            <w:r w:rsidRPr="0076675E">
              <w:rPr>
                <w:rFonts w:cs="Calibri"/>
              </w:rPr>
              <w:t>2., 3. ali 4.</w:t>
            </w:r>
          </w:p>
        </w:tc>
      </w:tr>
      <w:tr w:rsidR="00A21079" w:rsidRPr="0076675E" w:rsidTr="00506861">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A21079" w:rsidRPr="0076675E" w:rsidRDefault="00A21079" w:rsidP="00506861">
            <w:pPr>
              <w:jc w:val="center"/>
              <w:rPr>
                <w:rFonts w:cs="Calibri"/>
                <w:b/>
                <w:bCs/>
              </w:rPr>
            </w:pPr>
            <w:r w:rsidRPr="0076675E">
              <w:rPr>
                <w:rFonts w:cs="Calibri"/>
                <w:b/>
                <w:bCs/>
                <w:szCs w:val="22"/>
              </w:rPr>
              <w:t xml:space="preserve">Masterstudiengang </w:t>
            </w:r>
          </w:p>
          <w:p w:rsidR="00A21079" w:rsidRPr="0076675E" w:rsidRDefault="00A21079" w:rsidP="00506861">
            <w:pPr>
              <w:jc w:val="center"/>
              <w:rPr>
                <w:rFonts w:cs="Calibri"/>
                <w:b/>
                <w:bCs/>
              </w:rPr>
            </w:pPr>
            <w:r w:rsidRPr="0076675E">
              <w:rPr>
                <w:rFonts w:cs="Calibri"/>
                <w:b/>
                <w:bCs/>
                <w:szCs w:val="22"/>
              </w:rPr>
              <w:t>GERMANISTIK</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A21079" w:rsidRPr="0076675E" w:rsidRDefault="00A21079" w:rsidP="00506861">
            <w:pPr>
              <w:jc w:val="center"/>
              <w:rPr>
                <w:rFonts w:cs="Calibri"/>
                <w:b/>
                <w:bCs/>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A21079" w:rsidRPr="0076675E" w:rsidRDefault="00A21079" w:rsidP="00506861">
            <w:pPr>
              <w:jc w:val="center"/>
              <w:rPr>
                <w:rFonts w:cs="Calibri"/>
                <w:b/>
                <w:bCs/>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A21079" w:rsidRPr="0076675E" w:rsidRDefault="00A21079" w:rsidP="00506861">
            <w:pPr>
              <w:jc w:val="center"/>
              <w:rPr>
                <w:rFonts w:cs="Calibri"/>
                <w:b/>
                <w:bCs/>
              </w:rPr>
            </w:pPr>
          </w:p>
        </w:tc>
      </w:tr>
      <w:tr w:rsidR="00A21079" w:rsidRPr="0076675E" w:rsidTr="00506861">
        <w:trPr>
          <w:trHeight w:val="103"/>
        </w:trPr>
        <w:tc>
          <w:tcPr>
            <w:tcW w:w="9690" w:type="dxa"/>
            <w:gridSpan w:val="18"/>
          </w:tcPr>
          <w:p w:rsidR="00A21079" w:rsidRPr="0076675E" w:rsidRDefault="00A21079" w:rsidP="00506861">
            <w:pPr>
              <w:rPr>
                <w:rFonts w:cs="Calibri"/>
                <w:b/>
                <w:bCs/>
              </w:rPr>
            </w:pPr>
          </w:p>
        </w:tc>
      </w:tr>
      <w:tr w:rsidR="00A21079" w:rsidRPr="0076675E" w:rsidTr="00506861">
        <w:tc>
          <w:tcPr>
            <w:tcW w:w="5718" w:type="dxa"/>
            <w:gridSpan w:val="12"/>
            <w:tcBorders>
              <w:top w:val="nil"/>
              <w:left w:val="nil"/>
              <w:bottom w:val="nil"/>
              <w:right w:val="single" w:sz="4" w:space="0" w:color="auto"/>
            </w:tcBorders>
          </w:tcPr>
          <w:p w:rsidR="00A21079" w:rsidRPr="0076675E" w:rsidRDefault="00A21079" w:rsidP="00506861">
            <w:pPr>
              <w:rPr>
                <w:rFonts w:cs="Calibri"/>
                <w:b/>
              </w:rPr>
            </w:pPr>
            <w:r w:rsidRPr="0076675E">
              <w:rPr>
                <w:rFonts w:cs="Calibri"/>
                <w:b/>
                <w:szCs w:val="22"/>
              </w:rPr>
              <w:t>Vrsta predmeta / Course type</w:t>
            </w:r>
          </w:p>
        </w:tc>
        <w:tc>
          <w:tcPr>
            <w:tcW w:w="3972" w:type="dxa"/>
            <w:gridSpan w:val="6"/>
            <w:tcBorders>
              <w:top w:val="single" w:sz="4" w:space="0" w:color="auto"/>
              <w:left w:val="single" w:sz="4" w:space="0" w:color="auto"/>
              <w:bottom w:val="single" w:sz="4" w:space="0" w:color="auto"/>
              <w:right w:val="single" w:sz="4" w:space="0" w:color="auto"/>
            </w:tcBorders>
          </w:tcPr>
          <w:p w:rsidR="00A21079" w:rsidRPr="0076675E" w:rsidRDefault="00506861" w:rsidP="00506861">
            <w:pPr>
              <w:rPr>
                <w:rFonts w:cs="Calibri"/>
              </w:rPr>
            </w:pPr>
            <w:r>
              <w:rPr>
                <w:rFonts w:cs="Calibri"/>
                <w:szCs w:val="22"/>
              </w:rPr>
              <w:t>Izbirni / Wahl</w:t>
            </w:r>
            <w:r w:rsidR="00A21079" w:rsidRPr="0076675E">
              <w:rPr>
                <w:rFonts w:cs="Calibri"/>
                <w:szCs w:val="22"/>
              </w:rPr>
              <w:t>fach</w:t>
            </w:r>
          </w:p>
        </w:tc>
      </w:tr>
      <w:tr w:rsidR="00A21079" w:rsidRPr="0076675E" w:rsidTr="00506861">
        <w:tc>
          <w:tcPr>
            <w:tcW w:w="5718" w:type="dxa"/>
            <w:gridSpan w:val="12"/>
          </w:tcPr>
          <w:p w:rsidR="00A21079" w:rsidRPr="0076675E" w:rsidRDefault="00A21079" w:rsidP="00506861">
            <w:pPr>
              <w:rPr>
                <w:rFonts w:cs="Calibri"/>
                <w:b/>
              </w:rPr>
            </w:pPr>
          </w:p>
        </w:tc>
        <w:tc>
          <w:tcPr>
            <w:tcW w:w="3972" w:type="dxa"/>
            <w:gridSpan w:val="6"/>
            <w:tcBorders>
              <w:top w:val="single" w:sz="4" w:space="0" w:color="auto"/>
              <w:left w:val="nil"/>
              <w:bottom w:val="single" w:sz="4" w:space="0" w:color="auto"/>
              <w:right w:val="nil"/>
            </w:tcBorders>
          </w:tcPr>
          <w:p w:rsidR="00A21079" w:rsidRPr="0076675E" w:rsidRDefault="00A21079" w:rsidP="00506861">
            <w:pPr>
              <w:rPr>
                <w:rFonts w:cs="Calibri"/>
              </w:rPr>
            </w:pPr>
          </w:p>
        </w:tc>
      </w:tr>
      <w:tr w:rsidR="00A21079" w:rsidRPr="0076675E" w:rsidTr="00506861">
        <w:tc>
          <w:tcPr>
            <w:tcW w:w="5718" w:type="dxa"/>
            <w:gridSpan w:val="12"/>
            <w:tcBorders>
              <w:top w:val="nil"/>
              <w:left w:val="nil"/>
              <w:bottom w:val="nil"/>
              <w:right w:val="single" w:sz="4" w:space="0" w:color="auto"/>
            </w:tcBorders>
          </w:tcPr>
          <w:p w:rsidR="00A21079" w:rsidRPr="0076675E" w:rsidRDefault="00A21079" w:rsidP="00506861">
            <w:pPr>
              <w:rPr>
                <w:rFonts w:cs="Calibri"/>
                <w:b/>
              </w:rPr>
            </w:pPr>
            <w:r w:rsidRPr="0076675E">
              <w:rPr>
                <w:rFonts w:cs="Calibri"/>
                <w:b/>
                <w:szCs w:val="22"/>
              </w:rPr>
              <w:t>Univerzitetna koda predmeta / University course code:</w:t>
            </w:r>
          </w:p>
        </w:tc>
        <w:tc>
          <w:tcPr>
            <w:tcW w:w="3972" w:type="dxa"/>
            <w:gridSpan w:val="6"/>
            <w:tcBorders>
              <w:top w:val="single" w:sz="4" w:space="0" w:color="auto"/>
              <w:left w:val="single" w:sz="4" w:space="0" w:color="auto"/>
              <w:bottom w:val="single" w:sz="4" w:space="0" w:color="auto"/>
              <w:right w:val="single" w:sz="4" w:space="0" w:color="auto"/>
            </w:tcBorders>
          </w:tcPr>
          <w:p w:rsidR="00A21079" w:rsidRPr="0076675E" w:rsidRDefault="00A21079" w:rsidP="00506861">
            <w:pPr>
              <w:rPr>
                <w:rFonts w:cs="Calibri"/>
              </w:rPr>
            </w:pPr>
          </w:p>
        </w:tc>
      </w:tr>
      <w:tr w:rsidR="00A21079" w:rsidRPr="0076675E" w:rsidTr="00506861">
        <w:tc>
          <w:tcPr>
            <w:tcW w:w="9690" w:type="dxa"/>
            <w:gridSpan w:val="18"/>
          </w:tcPr>
          <w:p w:rsidR="00A21079" w:rsidRPr="0076675E" w:rsidRDefault="00A21079" w:rsidP="00506861">
            <w:pPr>
              <w:rPr>
                <w:rFonts w:cs="Calibri"/>
              </w:rPr>
            </w:pPr>
          </w:p>
        </w:tc>
      </w:tr>
      <w:tr w:rsidR="00A21079" w:rsidRPr="0076675E" w:rsidTr="00506861">
        <w:tc>
          <w:tcPr>
            <w:tcW w:w="1410" w:type="dxa"/>
            <w:tcBorders>
              <w:top w:val="nil"/>
              <w:left w:val="nil"/>
              <w:bottom w:val="single" w:sz="4" w:space="0" w:color="auto"/>
              <w:right w:val="nil"/>
            </w:tcBorders>
            <w:vAlign w:val="center"/>
          </w:tcPr>
          <w:p w:rsidR="00A21079" w:rsidRPr="0076675E" w:rsidRDefault="00A21079" w:rsidP="00506861">
            <w:pPr>
              <w:jc w:val="center"/>
              <w:rPr>
                <w:rFonts w:cs="Calibri"/>
                <w:b/>
              </w:rPr>
            </w:pPr>
            <w:r w:rsidRPr="0076675E">
              <w:rPr>
                <w:rFonts w:cs="Calibri"/>
                <w:b/>
                <w:szCs w:val="22"/>
              </w:rPr>
              <w:t>Predavanja</w:t>
            </w:r>
          </w:p>
          <w:p w:rsidR="00A21079" w:rsidRPr="0076675E" w:rsidRDefault="00A21079" w:rsidP="00506861">
            <w:pPr>
              <w:jc w:val="center"/>
              <w:rPr>
                <w:rFonts w:cs="Calibri"/>
              </w:rPr>
            </w:pPr>
            <w:r w:rsidRPr="0076675E">
              <w:rPr>
                <w:rFonts w:cs="Calibri"/>
                <w:b/>
                <w:szCs w:val="22"/>
              </w:rPr>
              <w:t>Lectures</w:t>
            </w:r>
          </w:p>
        </w:tc>
        <w:tc>
          <w:tcPr>
            <w:tcW w:w="1410" w:type="dxa"/>
            <w:gridSpan w:val="3"/>
            <w:tcBorders>
              <w:top w:val="nil"/>
              <w:left w:val="nil"/>
              <w:bottom w:val="single" w:sz="4" w:space="0" w:color="auto"/>
              <w:right w:val="nil"/>
            </w:tcBorders>
            <w:vAlign w:val="center"/>
          </w:tcPr>
          <w:p w:rsidR="00A21079" w:rsidRPr="0076675E" w:rsidRDefault="00A21079" w:rsidP="00506861">
            <w:pPr>
              <w:jc w:val="center"/>
              <w:rPr>
                <w:rFonts w:cs="Calibri"/>
                <w:b/>
              </w:rPr>
            </w:pPr>
            <w:r w:rsidRPr="0076675E">
              <w:rPr>
                <w:rFonts w:cs="Calibri"/>
                <w:b/>
                <w:szCs w:val="22"/>
              </w:rPr>
              <w:t>Seminar</w:t>
            </w:r>
          </w:p>
          <w:p w:rsidR="00A21079" w:rsidRPr="0076675E" w:rsidRDefault="00A21079" w:rsidP="00506861">
            <w:pPr>
              <w:jc w:val="center"/>
              <w:rPr>
                <w:rFonts w:cs="Calibri"/>
                <w:b/>
              </w:rPr>
            </w:pPr>
            <w:r w:rsidRPr="0076675E">
              <w:rPr>
                <w:rFonts w:cs="Calibri"/>
                <w:b/>
                <w:szCs w:val="22"/>
              </w:rPr>
              <w:t>Seminar</w:t>
            </w:r>
          </w:p>
        </w:tc>
        <w:tc>
          <w:tcPr>
            <w:tcW w:w="1418" w:type="dxa"/>
            <w:gridSpan w:val="3"/>
            <w:tcBorders>
              <w:top w:val="nil"/>
              <w:left w:val="nil"/>
              <w:bottom w:val="single" w:sz="4" w:space="0" w:color="auto"/>
              <w:right w:val="nil"/>
            </w:tcBorders>
            <w:vAlign w:val="center"/>
          </w:tcPr>
          <w:p w:rsidR="00A21079" w:rsidRPr="0076675E" w:rsidRDefault="00A21079" w:rsidP="00506861">
            <w:pPr>
              <w:jc w:val="center"/>
              <w:rPr>
                <w:rFonts w:cs="Calibri"/>
                <w:b/>
              </w:rPr>
            </w:pPr>
            <w:r w:rsidRPr="0076675E">
              <w:rPr>
                <w:rFonts w:cs="Calibri"/>
                <w:b/>
                <w:szCs w:val="22"/>
              </w:rPr>
              <w:t>Vaje</w:t>
            </w:r>
          </w:p>
          <w:p w:rsidR="00A21079" w:rsidRPr="0076675E" w:rsidRDefault="00A21079" w:rsidP="00506861">
            <w:pPr>
              <w:jc w:val="center"/>
              <w:rPr>
                <w:rFonts w:cs="Calibri"/>
                <w:b/>
              </w:rPr>
            </w:pPr>
            <w:r w:rsidRPr="0076675E">
              <w:rPr>
                <w:rFonts w:cs="Calibri"/>
                <w:b/>
                <w:szCs w:val="22"/>
              </w:rPr>
              <w:t>Tutorial</w:t>
            </w:r>
          </w:p>
        </w:tc>
        <w:tc>
          <w:tcPr>
            <w:tcW w:w="1418" w:type="dxa"/>
            <w:gridSpan w:val="4"/>
            <w:tcBorders>
              <w:top w:val="nil"/>
              <w:left w:val="nil"/>
              <w:bottom w:val="single" w:sz="4" w:space="0" w:color="auto"/>
              <w:right w:val="nil"/>
            </w:tcBorders>
            <w:vAlign w:val="center"/>
          </w:tcPr>
          <w:p w:rsidR="00A21079" w:rsidRPr="0076675E" w:rsidRDefault="00A21079" w:rsidP="00506861">
            <w:pPr>
              <w:jc w:val="center"/>
              <w:rPr>
                <w:rFonts w:cs="Calibri"/>
                <w:b/>
              </w:rPr>
            </w:pPr>
            <w:r w:rsidRPr="0076675E">
              <w:rPr>
                <w:rFonts w:cs="Calibri"/>
                <w:b/>
                <w:szCs w:val="22"/>
              </w:rPr>
              <w:t>Klinične vaje</w:t>
            </w:r>
          </w:p>
          <w:p w:rsidR="00A21079" w:rsidRPr="0076675E" w:rsidRDefault="00A21079" w:rsidP="00506861">
            <w:pPr>
              <w:jc w:val="center"/>
              <w:rPr>
                <w:rFonts w:cs="Calibri"/>
                <w:b/>
              </w:rPr>
            </w:pPr>
            <w:r w:rsidRPr="0076675E">
              <w:rPr>
                <w:rFonts w:cs="Calibri"/>
                <w:b/>
                <w:szCs w:val="22"/>
              </w:rPr>
              <w:t>work</w:t>
            </w:r>
          </w:p>
        </w:tc>
        <w:tc>
          <w:tcPr>
            <w:tcW w:w="1417" w:type="dxa"/>
            <w:gridSpan w:val="3"/>
            <w:tcBorders>
              <w:top w:val="nil"/>
              <w:left w:val="nil"/>
              <w:bottom w:val="single" w:sz="4" w:space="0" w:color="auto"/>
              <w:right w:val="nil"/>
            </w:tcBorders>
            <w:vAlign w:val="center"/>
          </w:tcPr>
          <w:p w:rsidR="00A21079" w:rsidRPr="0076675E" w:rsidRDefault="00A21079" w:rsidP="00506861">
            <w:pPr>
              <w:jc w:val="center"/>
              <w:rPr>
                <w:rFonts w:cs="Calibri"/>
                <w:b/>
              </w:rPr>
            </w:pPr>
            <w:r w:rsidRPr="0076675E">
              <w:rPr>
                <w:rFonts w:cs="Calibri"/>
                <w:b/>
                <w:szCs w:val="22"/>
              </w:rPr>
              <w:t>Druge oblike študija</w:t>
            </w:r>
          </w:p>
        </w:tc>
        <w:tc>
          <w:tcPr>
            <w:tcW w:w="1417" w:type="dxa"/>
            <w:gridSpan w:val="2"/>
            <w:tcBorders>
              <w:top w:val="nil"/>
              <w:left w:val="nil"/>
              <w:bottom w:val="single" w:sz="4" w:space="0" w:color="auto"/>
              <w:right w:val="nil"/>
            </w:tcBorders>
            <w:vAlign w:val="center"/>
          </w:tcPr>
          <w:p w:rsidR="00A21079" w:rsidRPr="0076675E" w:rsidRDefault="00A21079" w:rsidP="00506861">
            <w:pPr>
              <w:jc w:val="center"/>
              <w:rPr>
                <w:rFonts w:cs="Calibri"/>
                <w:b/>
              </w:rPr>
            </w:pPr>
            <w:r w:rsidRPr="0076675E">
              <w:rPr>
                <w:rFonts w:cs="Calibri"/>
                <w:b/>
                <w:szCs w:val="22"/>
              </w:rPr>
              <w:t>Samost. delo</w:t>
            </w:r>
          </w:p>
          <w:p w:rsidR="00A21079" w:rsidRPr="0076675E" w:rsidRDefault="00A21079" w:rsidP="00506861">
            <w:pPr>
              <w:jc w:val="center"/>
              <w:rPr>
                <w:rFonts w:cs="Calibri"/>
                <w:b/>
              </w:rPr>
            </w:pPr>
            <w:r w:rsidRPr="0076675E">
              <w:rPr>
                <w:rFonts w:cs="Calibri"/>
                <w:b/>
                <w:szCs w:val="22"/>
              </w:rPr>
              <w:t>Individ. work</w:t>
            </w:r>
          </w:p>
        </w:tc>
        <w:tc>
          <w:tcPr>
            <w:tcW w:w="132" w:type="dxa"/>
            <w:vAlign w:val="center"/>
          </w:tcPr>
          <w:p w:rsidR="00A21079" w:rsidRPr="0076675E" w:rsidRDefault="00A21079" w:rsidP="00506861">
            <w:pPr>
              <w:jc w:val="center"/>
              <w:rPr>
                <w:rFonts w:cs="Calibri"/>
                <w:b/>
                <w:bCs/>
              </w:rPr>
            </w:pPr>
          </w:p>
        </w:tc>
        <w:tc>
          <w:tcPr>
            <w:tcW w:w="1068" w:type="dxa"/>
            <w:tcBorders>
              <w:top w:val="nil"/>
              <w:left w:val="nil"/>
              <w:bottom w:val="single" w:sz="4" w:space="0" w:color="auto"/>
              <w:right w:val="nil"/>
            </w:tcBorders>
            <w:vAlign w:val="center"/>
          </w:tcPr>
          <w:p w:rsidR="00A21079" w:rsidRPr="0076675E" w:rsidRDefault="00A21079" w:rsidP="00506861">
            <w:pPr>
              <w:jc w:val="center"/>
              <w:rPr>
                <w:rFonts w:cs="Calibri"/>
                <w:b/>
              </w:rPr>
            </w:pPr>
            <w:r w:rsidRPr="0076675E">
              <w:rPr>
                <w:rFonts w:cs="Calibri"/>
                <w:b/>
                <w:szCs w:val="22"/>
              </w:rPr>
              <w:t>ECTS</w:t>
            </w:r>
          </w:p>
        </w:tc>
      </w:tr>
      <w:tr w:rsidR="00A21079" w:rsidRPr="0076675E" w:rsidTr="00506861">
        <w:trPr>
          <w:trHeight w:val="318"/>
        </w:trPr>
        <w:tc>
          <w:tcPr>
            <w:tcW w:w="1410" w:type="dxa"/>
            <w:tcBorders>
              <w:top w:val="single" w:sz="4" w:space="0" w:color="auto"/>
              <w:left w:val="single" w:sz="4" w:space="0" w:color="auto"/>
              <w:bottom w:val="single" w:sz="4" w:space="0" w:color="auto"/>
              <w:right w:val="single" w:sz="4" w:space="0" w:color="auto"/>
            </w:tcBorders>
            <w:vAlign w:val="center"/>
          </w:tcPr>
          <w:p w:rsidR="00A21079" w:rsidRPr="0076675E" w:rsidRDefault="00A21079" w:rsidP="00506861">
            <w:pPr>
              <w:jc w:val="center"/>
              <w:rPr>
                <w:rFonts w:cs="Calibri"/>
                <w:b/>
                <w:bCs/>
              </w:rPr>
            </w:pP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A21079" w:rsidRPr="0076675E" w:rsidRDefault="00A21079" w:rsidP="00506861">
            <w:pPr>
              <w:jc w:val="center"/>
              <w:rPr>
                <w:rFonts w:cs="Calibri"/>
                <w:b/>
                <w:bCs/>
                <w:strike/>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A21079" w:rsidRPr="0076675E" w:rsidRDefault="00A21079" w:rsidP="00506861">
            <w:pPr>
              <w:jc w:val="center"/>
              <w:rPr>
                <w:rFonts w:cs="Calibri"/>
                <w:b/>
                <w:bCs/>
              </w:rPr>
            </w:pPr>
            <w:r w:rsidRPr="0076675E">
              <w:rPr>
                <w:rFonts w:cs="Calibri"/>
                <w:b/>
                <w:bCs/>
              </w:rPr>
              <w:t>30</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A21079" w:rsidRPr="0076675E" w:rsidRDefault="00A21079" w:rsidP="00506861">
            <w:pPr>
              <w:jc w:val="center"/>
              <w:rPr>
                <w:rFonts w:cs="Calibri"/>
                <w:b/>
                <w:bCs/>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A21079" w:rsidRPr="0076675E" w:rsidRDefault="00A21079" w:rsidP="00506861">
            <w:pPr>
              <w:jc w:val="center"/>
              <w:rPr>
                <w:rFonts w:cs="Calibri"/>
                <w:b/>
                <w:bCs/>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A21079" w:rsidRPr="0076675E" w:rsidRDefault="00A21079" w:rsidP="00506861">
            <w:pPr>
              <w:jc w:val="center"/>
              <w:rPr>
                <w:rFonts w:cs="Calibri"/>
                <w:b/>
                <w:bCs/>
              </w:rPr>
            </w:pPr>
            <w:r w:rsidRPr="0076675E">
              <w:rPr>
                <w:rFonts w:cs="Calibri"/>
                <w:b/>
                <w:bCs/>
              </w:rPr>
              <w:t>60</w:t>
            </w:r>
          </w:p>
        </w:tc>
        <w:tc>
          <w:tcPr>
            <w:tcW w:w="132" w:type="dxa"/>
            <w:tcBorders>
              <w:top w:val="nil"/>
              <w:left w:val="single" w:sz="4" w:space="0" w:color="auto"/>
              <w:bottom w:val="nil"/>
              <w:right w:val="single" w:sz="4" w:space="0" w:color="auto"/>
            </w:tcBorders>
            <w:vAlign w:val="center"/>
          </w:tcPr>
          <w:p w:rsidR="00A21079" w:rsidRPr="0076675E" w:rsidRDefault="00A21079" w:rsidP="00506861">
            <w:pPr>
              <w:jc w:val="center"/>
              <w:rPr>
                <w:rFonts w:cs="Calibri"/>
                <w:b/>
                <w:bCs/>
              </w:rPr>
            </w:pPr>
          </w:p>
        </w:tc>
        <w:tc>
          <w:tcPr>
            <w:tcW w:w="1068" w:type="dxa"/>
            <w:tcBorders>
              <w:top w:val="single" w:sz="4" w:space="0" w:color="auto"/>
              <w:left w:val="single" w:sz="4" w:space="0" w:color="auto"/>
              <w:bottom w:val="single" w:sz="4" w:space="0" w:color="auto"/>
              <w:right w:val="single" w:sz="4" w:space="0" w:color="auto"/>
            </w:tcBorders>
            <w:vAlign w:val="center"/>
          </w:tcPr>
          <w:p w:rsidR="00A21079" w:rsidRPr="0076675E" w:rsidRDefault="00A21079" w:rsidP="00506861">
            <w:pPr>
              <w:jc w:val="center"/>
              <w:rPr>
                <w:rFonts w:cs="Calibri"/>
                <w:b/>
                <w:bCs/>
              </w:rPr>
            </w:pPr>
            <w:r w:rsidRPr="0076675E">
              <w:rPr>
                <w:rFonts w:cs="Calibri"/>
                <w:b/>
                <w:bCs/>
                <w:szCs w:val="22"/>
              </w:rPr>
              <w:t>3</w:t>
            </w:r>
          </w:p>
        </w:tc>
      </w:tr>
      <w:tr w:rsidR="00A21079" w:rsidRPr="0076675E" w:rsidTr="00506861">
        <w:tc>
          <w:tcPr>
            <w:tcW w:w="9690" w:type="dxa"/>
            <w:gridSpan w:val="18"/>
          </w:tcPr>
          <w:p w:rsidR="00A21079" w:rsidRPr="0076675E" w:rsidRDefault="00A21079" w:rsidP="00506861">
            <w:pPr>
              <w:rPr>
                <w:rFonts w:cs="Calibri"/>
                <w:b/>
                <w:bCs/>
              </w:rPr>
            </w:pPr>
          </w:p>
        </w:tc>
      </w:tr>
      <w:tr w:rsidR="00A21079" w:rsidRPr="0076675E" w:rsidTr="00506861">
        <w:tc>
          <w:tcPr>
            <w:tcW w:w="3307" w:type="dxa"/>
            <w:gridSpan w:val="5"/>
          </w:tcPr>
          <w:p w:rsidR="00A21079" w:rsidRPr="0076675E" w:rsidRDefault="00A21079" w:rsidP="00506861">
            <w:pPr>
              <w:rPr>
                <w:rFonts w:cs="Calibri"/>
                <w:b/>
              </w:rPr>
            </w:pPr>
            <w:r w:rsidRPr="0076675E">
              <w:rPr>
                <w:rFonts w:cs="Calibri"/>
                <w:b/>
                <w:szCs w:val="22"/>
              </w:rPr>
              <w:t>Nosilec predmeta / Lecturer:</w:t>
            </w:r>
          </w:p>
        </w:tc>
        <w:tc>
          <w:tcPr>
            <w:tcW w:w="6383" w:type="dxa"/>
            <w:gridSpan w:val="13"/>
            <w:tcBorders>
              <w:top w:val="single" w:sz="4" w:space="0" w:color="auto"/>
              <w:left w:val="single" w:sz="4" w:space="0" w:color="auto"/>
              <w:bottom w:val="single" w:sz="4" w:space="0" w:color="auto"/>
              <w:right w:val="single" w:sz="4" w:space="0" w:color="auto"/>
            </w:tcBorders>
          </w:tcPr>
          <w:p w:rsidR="00A21079" w:rsidRPr="0076675E" w:rsidRDefault="00A21079" w:rsidP="00506861">
            <w:pPr>
              <w:jc w:val="both"/>
              <w:rPr>
                <w:rFonts w:cs="Calibri"/>
                <w:bCs/>
              </w:rPr>
            </w:pPr>
            <w:r w:rsidRPr="0076675E">
              <w:rPr>
                <w:rFonts w:cs="Calibri"/>
                <w:bCs/>
                <w:sz w:val="22"/>
                <w:szCs w:val="22"/>
              </w:rPr>
              <w:t>Lekt. mag. Viktorija Osolnik Kunc</w:t>
            </w:r>
          </w:p>
          <w:p w:rsidR="00A21079" w:rsidRPr="0076675E" w:rsidRDefault="00A21079" w:rsidP="00506861">
            <w:pPr>
              <w:rPr>
                <w:rFonts w:cs="Calibri"/>
              </w:rPr>
            </w:pPr>
          </w:p>
        </w:tc>
      </w:tr>
      <w:tr w:rsidR="00A21079" w:rsidRPr="0076675E" w:rsidTr="00506861">
        <w:tc>
          <w:tcPr>
            <w:tcW w:w="9690" w:type="dxa"/>
            <w:gridSpan w:val="18"/>
          </w:tcPr>
          <w:p w:rsidR="00A21079" w:rsidRPr="0076675E" w:rsidRDefault="00A21079" w:rsidP="00506861">
            <w:pPr>
              <w:jc w:val="both"/>
              <w:rPr>
                <w:rFonts w:cs="Calibri"/>
              </w:rPr>
            </w:pPr>
          </w:p>
        </w:tc>
      </w:tr>
      <w:tr w:rsidR="00A21079" w:rsidRPr="0076675E" w:rsidTr="00506861">
        <w:tc>
          <w:tcPr>
            <w:tcW w:w="1641" w:type="dxa"/>
            <w:gridSpan w:val="2"/>
            <w:vMerge w:val="restart"/>
          </w:tcPr>
          <w:p w:rsidR="00A21079" w:rsidRPr="0076675E" w:rsidRDefault="00A21079" w:rsidP="00506861">
            <w:pPr>
              <w:rPr>
                <w:rFonts w:cs="Calibri"/>
                <w:b/>
              </w:rPr>
            </w:pPr>
            <w:r w:rsidRPr="0076675E">
              <w:rPr>
                <w:rFonts w:cs="Calibri"/>
                <w:b/>
                <w:szCs w:val="22"/>
              </w:rPr>
              <w:t xml:space="preserve">Jeziki / </w:t>
            </w:r>
          </w:p>
          <w:p w:rsidR="00A21079" w:rsidRPr="0076675E" w:rsidRDefault="00A21079" w:rsidP="00506861">
            <w:pPr>
              <w:rPr>
                <w:rFonts w:cs="Calibri"/>
              </w:rPr>
            </w:pPr>
            <w:r w:rsidRPr="0076675E">
              <w:rPr>
                <w:rFonts w:cs="Calibri"/>
                <w:b/>
                <w:szCs w:val="22"/>
              </w:rPr>
              <w:t>Languages:</w:t>
            </w:r>
          </w:p>
        </w:tc>
        <w:tc>
          <w:tcPr>
            <w:tcW w:w="2241" w:type="dxa"/>
            <w:gridSpan w:val="4"/>
          </w:tcPr>
          <w:p w:rsidR="00A21079" w:rsidRPr="0076675E" w:rsidRDefault="00A21079" w:rsidP="00506861">
            <w:pPr>
              <w:jc w:val="right"/>
              <w:rPr>
                <w:rFonts w:cs="Calibri"/>
                <w:b/>
              </w:rPr>
            </w:pPr>
            <w:r w:rsidRPr="0076675E">
              <w:rPr>
                <w:rFonts w:cs="Calibri"/>
                <w:b/>
                <w:szCs w:val="22"/>
              </w:rPr>
              <w:t>Predavanja / Lectures:</w:t>
            </w:r>
          </w:p>
        </w:tc>
        <w:tc>
          <w:tcPr>
            <w:tcW w:w="5808" w:type="dxa"/>
            <w:gridSpan w:val="12"/>
            <w:tcBorders>
              <w:top w:val="single" w:sz="4" w:space="0" w:color="auto"/>
              <w:left w:val="single" w:sz="4" w:space="0" w:color="auto"/>
              <w:bottom w:val="single" w:sz="4" w:space="0" w:color="auto"/>
              <w:right w:val="single" w:sz="4" w:space="0" w:color="auto"/>
            </w:tcBorders>
          </w:tcPr>
          <w:p w:rsidR="00A21079" w:rsidRPr="0076675E" w:rsidRDefault="00A21079" w:rsidP="00506861">
            <w:pPr>
              <w:jc w:val="both"/>
              <w:rPr>
                <w:rFonts w:cs="Calibri"/>
                <w:b/>
                <w:bCs/>
              </w:rPr>
            </w:pPr>
            <w:r w:rsidRPr="0076675E">
              <w:rPr>
                <w:rFonts w:cs="Calibri"/>
                <w:b/>
                <w:bCs/>
                <w:szCs w:val="22"/>
              </w:rPr>
              <w:t>Nemški in slovenski / Deutsch und Slowenisch</w:t>
            </w:r>
          </w:p>
        </w:tc>
      </w:tr>
      <w:tr w:rsidR="00A21079" w:rsidRPr="0076675E" w:rsidTr="00506861">
        <w:trPr>
          <w:trHeight w:val="215"/>
        </w:trPr>
        <w:tc>
          <w:tcPr>
            <w:tcW w:w="1641" w:type="dxa"/>
            <w:gridSpan w:val="2"/>
            <w:vMerge/>
            <w:vAlign w:val="center"/>
          </w:tcPr>
          <w:p w:rsidR="00A21079" w:rsidRPr="0076675E" w:rsidRDefault="00A21079" w:rsidP="00506861">
            <w:pPr>
              <w:rPr>
                <w:rFonts w:cs="Calibri"/>
                <w:b/>
                <w:bCs/>
              </w:rPr>
            </w:pPr>
          </w:p>
        </w:tc>
        <w:tc>
          <w:tcPr>
            <w:tcW w:w="2241" w:type="dxa"/>
            <w:gridSpan w:val="4"/>
          </w:tcPr>
          <w:p w:rsidR="00A21079" w:rsidRPr="0076675E" w:rsidRDefault="00A21079" w:rsidP="00506861">
            <w:pPr>
              <w:jc w:val="right"/>
              <w:rPr>
                <w:rFonts w:cs="Calibri"/>
                <w:b/>
              </w:rPr>
            </w:pPr>
            <w:r w:rsidRPr="0076675E">
              <w:rPr>
                <w:rFonts w:cs="Calibri"/>
                <w:b/>
                <w:szCs w:val="22"/>
              </w:rPr>
              <w:t>Vaje / Tutorial:</w:t>
            </w:r>
          </w:p>
        </w:tc>
        <w:tc>
          <w:tcPr>
            <w:tcW w:w="5808" w:type="dxa"/>
            <w:gridSpan w:val="12"/>
            <w:tcBorders>
              <w:top w:val="single" w:sz="4" w:space="0" w:color="auto"/>
              <w:left w:val="single" w:sz="4" w:space="0" w:color="auto"/>
              <w:bottom w:val="single" w:sz="4" w:space="0" w:color="auto"/>
              <w:right w:val="single" w:sz="4" w:space="0" w:color="auto"/>
            </w:tcBorders>
          </w:tcPr>
          <w:p w:rsidR="00A21079" w:rsidRPr="0076675E" w:rsidRDefault="00A21079" w:rsidP="00506861">
            <w:pPr>
              <w:jc w:val="both"/>
              <w:rPr>
                <w:rFonts w:cs="Calibri"/>
                <w:b/>
                <w:bCs/>
              </w:rPr>
            </w:pPr>
          </w:p>
        </w:tc>
      </w:tr>
      <w:tr w:rsidR="00A21079" w:rsidRPr="0076675E" w:rsidTr="00506861">
        <w:tc>
          <w:tcPr>
            <w:tcW w:w="4728" w:type="dxa"/>
            <w:gridSpan w:val="9"/>
            <w:tcBorders>
              <w:top w:val="nil"/>
              <w:left w:val="nil"/>
              <w:bottom w:val="single" w:sz="4" w:space="0" w:color="auto"/>
              <w:right w:val="nil"/>
            </w:tcBorders>
          </w:tcPr>
          <w:p w:rsidR="00A21079" w:rsidRPr="0076675E" w:rsidRDefault="00A21079" w:rsidP="00506861">
            <w:pPr>
              <w:rPr>
                <w:rFonts w:cs="Calibri"/>
                <w:b/>
                <w:bCs/>
              </w:rPr>
            </w:pPr>
          </w:p>
          <w:p w:rsidR="00A21079" w:rsidRPr="0076675E" w:rsidRDefault="00A21079" w:rsidP="00506861">
            <w:pPr>
              <w:rPr>
                <w:rFonts w:cs="Calibri"/>
                <w:b/>
              </w:rPr>
            </w:pPr>
            <w:r w:rsidRPr="0076675E">
              <w:rPr>
                <w:rFonts w:cs="Calibri"/>
                <w:b/>
                <w:szCs w:val="22"/>
              </w:rPr>
              <w:t>Pogoji za vključitev v delo oz. za opravljanje študijskih obveznosti:</w:t>
            </w:r>
          </w:p>
        </w:tc>
        <w:tc>
          <w:tcPr>
            <w:tcW w:w="142" w:type="dxa"/>
          </w:tcPr>
          <w:p w:rsidR="00A21079" w:rsidRPr="0076675E" w:rsidRDefault="00A21079" w:rsidP="00506861">
            <w:pPr>
              <w:rPr>
                <w:rFonts w:cs="Calibri"/>
                <w:b/>
              </w:rPr>
            </w:pPr>
          </w:p>
          <w:p w:rsidR="00A21079" w:rsidRPr="0076675E" w:rsidRDefault="00A21079" w:rsidP="00506861">
            <w:pPr>
              <w:rPr>
                <w:rFonts w:cs="Calibri"/>
                <w:b/>
              </w:rPr>
            </w:pPr>
          </w:p>
        </w:tc>
        <w:tc>
          <w:tcPr>
            <w:tcW w:w="4820" w:type="dxa"/>
            <w:gridSpan w:val="8"/>
            <w:tcBorders>
              <w:top w:val="nil"/>
              <w:left w:val="nil"/>
              <w:bottom w:val="single" w:sz="4" w:space="0" w:color="auto"/>
              <w:right w:val="nil"/>
            </w:tcBorders>
          </w:tcPr>
          <w:p w:rsidR="00A21079" w:rsidRPr="0076675E" w:rsidRDefault="00A21079" w:rsidP="00506861">
            <w:pPr>
              <w:rPr>
                <w:rFonts w:cs="Calibri"/>
                <w:b/>
              </w:rPr>
            </w:pPr>
          </w:p>
          <w:p w:rsidR="00A21079" w:rsidRPr="0076675E" w:rsidRDefault="00A21079" w:rsidP="00506861">
            <w:pPr>
              <w:rPr>
                <w:rFonts w:cs="Calibri"/>
                <w:b/>
              </w:rPr>
            </w:pPr>
            <w:r w:rsidRPr="0076675E">
              <w:rPr>
                <w:rFonts w:cs="Calibri"/>
                <w:b/>
                <w:szCs w:val="22"/>
              </w:rPr>
              <w:t>Prerequisits:</w:t>
            </w:r>
          </w:p>
        </w:tc>
      </w:tr>
      <w:tr w:rsidR="00A21079" w:rsidRPr="0076675E" w:rsidTr="00506861">
        <w:trPr>
          <w:trHeight w:val="2665"/>
        </w:trPr>
        <w:tc>
          <w:tcPr>
            <w:tcW w:w="4728" w:type="dxa"/>
            <w:gridSpan w:val="9"/>
            <w:tcBorders>
              <w:top w:val="single" w:sz="4" w:space="0" w:color="auto"/>
              <w:left w:val="single" w:sz="4" w:space="0" w:color="auto"/>
              <w:bottom w:val="single" w:sz="4" w:space="0" w:color="auto"/>
              <w:right w:val="single" w:sz="4" w:space="0" w:color="auto"/>
            </w:tcBorders>
          </w:tcPr>
          <w:p w:rsidR="00A21079" w:rsidRPr="0076675E" w:rsidRDefault="00A21079" w:rsidP="00506861">
            <w:pPr>
              <w:rPr>
                <w:rFonts w:cs="Calibri"/>
                <w:sz w:val="22"/>
                <w:szCs w:val="22"/>
              </w:rPr>
            </w:pPr>
            <w:r w:rsidRPr="0076675E">
              <w:rPr>
                <w:rFonts w:cs="Calibri"/>
                <w:bCs/>
                <w:sz w:val="22"/>
                <w:szCs w:val="22"/>
              </w:rPr>
              <w:t>Vpis na drugo stopnjo študija, opravljen predmet in izpit pri predmetu Strokovna komunikacija.</w:t>
            </w:r>
          </w:p>
        </w:tc>
        <w:tc>
          <w:tcPr>
            <w:tcW w:w="142" w:type="dxa"/>
            <w:tcBorders>
              <w:top w:val="nil"/>
              <w:left w:val="single" w:sz="4" w:space="0" w:color="auto"/>
              <w:bottom w:val="nil"/>
              <w:right w:val="single" w:sz="4" w:space="0" w:color="auto"/>
            </w:tcBorders>
          </w:tcPr>
          <w:p w:rsidR="00A21079" w:rsidRPr="0076675E" w:rsidRDefault="00A21079" w:rsidP="00506861">
            <w:pPr>
              <w:rPr>
                <w:rFonts w:cs="Calibri"/>
                <w:sz w:val="22"/>
                <w:szCs w:val="22"/>
              </w:rPr>
            </w:pPr>
          </w:p>
        </w:tc>
        <w:tc>
          <w:tcPr>
            <w:tcW w:w="4820" w:type="dxa"/>
            <w:gridSpan w:val="8"/>
            <w:tcBorders>
              <w:top w:val="single" w:sz="4" w:space="0" w:color="auto"/>
              <w:left w:val="single" w:sz="4" w:space="0" w:color="auto"/>
              <w:bottom w:val="single" w:sz="4" w:space="0" w:color="auto"/>
              <w:right w:val="single" w:sz="4" w:space="0" w:color="auto"/>
            </w:tcBorders>
          </w:tcPr>
          <w:p w:rsidR="00A21079" w:rsidRPr="0076675E" w:rsidRDefault="00A21079" w:rsidP="00506861">
            <w:pPr>
              <w:rPr>
                <w:rFonts w:cs="Calibri"/>
                <w:bCs/>
                <w:sz w:val="22"/>
                <w:szCs w:val="22"/>
                <w:lang w:val="de-DE"/>
              </w:rPr>
            </w:pPr>
            <w:r w:rsidRPr="0076675E">
              <w:rPr>
                <w:rFonts w:cs="Calibri"/>
                <w:bCs/>
                <w:sz w:val="22"/>
                <w:szCs w:val="22"/>
                <w:lang w:val="de-DE"/>
              </w:rPr>
              <w:t>Immatrikulation in den Masterstudiengang, Belegung des Faches und der Prüfung Fachkommunikation.</w:t>
            </w:r>
          </w:p>
          <w:p w:rsidR="00A21079" w:rsidRPr="0076675E" w:rsidRDefault="00A21079" w:rsidP="00506861">
            <w:pPr>
              <w:rPr>
                <w:rFonts w:cs="Calibri"/>
                <w:sz w:val="22"/>
                <w:szCs w:val="22"/>
                <w:lang w:val="de-DE"/>
              </w:rPr>
            </w:pPr>
          </w:p>
        </w:tc>
      </w:tr>
      <w:tr w:rsidR="00A21079" w:rsidRPr="0076675E" w:rsidTr="00506861">
        <w:trPr>
          <w:trHeight w:val="137"/>
        </w:trPr>
        <w:tc>
          <w:tcPr>
            <w:tcW w:w="4718" w:type="dxa"/>
            <w:gridSpan w:val="8"/>
            <w:tcBorders>
              <w:top w:val="nil"/>
              <w:left w:val="nil"/>
              <w:bottom w:val="single" w:sz="4" w:space="0" w:color="auto"/>
              <w:right w:val="nil"/>
            </w:tcBorders>
          </w:tcPr>
          <w:p w:rsidR="00A21079" w:rsidRPr="0076675E" w:rsidRDefault="00A21079" w:rsidP="00506861">
            <w:pPr>
              <w:rPr>
                <w:rFonts w:cs="Calibri"/>
                <w:b/>
              </w:rPr>
            </w:pPr>
          </w:p>
          <w:p w:rsidR="00A21079" w:rsidRPr="0076675E" w:rsidRDefault="00A21079" w:rsidP="00506861">
            <w:pPr>
              <w:rPr>
                <w:rFonts w:cs="Calibri"/>
                <w:b/>
              </w:rPr>
            </w:pPr>
            <w:r w:rsidRPr="0076675E">
              <w:rPr>
                <w:rFonts w:cs="Calibri"/>
                <w:b/>
                <w:szCs w:val="22"/>
              </w:rPr>
              <w:t>Vsebina:</w:t>
            </w:r>
            <w:r w:rsidRPr="0076675E">
              <w:rPr>
                <w:rFonts w:cs="Calibri"/>
                <w:szCs w:val="22"/>
              </w:rPr>
              <w:t xml:space="preserve"> </w:t>
            </w:r>
          </w:p>
        </w:tc>
        <w:tc>
          <w:tcPr>
            <w:tcW w:w="152" w:type="dxa"/>
            <w:gridSpan w:val="2"/>
          </w:tcPr>
          <w:p w:rsidR="00A21079" w:rsidRPr="0076675E" w:rsidRDefault="00A21079" w:rsidP="00506861">
            <w:pPr>
              <w:rPr>
                <w:rFonts w:cs="Calibri"/>
                <w:b/>
              </w:rPr>
            </w:pPr>
          </w:p>
        </w:tc>
        <w:tc>
          <w:tcPr>
            <w:tcW w:w="4820" w:type="dxa"/>
            <w:gridSpan w:val="8"/>
            <w:tcBorders>
              <w:top w:val="nil"/>
              <w:left w:val="nil"/>
              <w:bottom w:val="single" w:sz="4" w:space="0" w:color="auto"/>
              <w:right w:val="nil"/>
            </w:tcBorders>
          </w:tcPr>
          <w:p w:rsidR="00A21079" w:rsidRPr="0076675E" w:rsidRDefault="00A21079" w:rsidP="00506861">
            <w:pPr>
              <w:rPr>
                <w:rFonts w:cs="Calibri"/>
                <w:b/>
              </w:rPr>
            </w:pPr>
          </w:p>
          <w:p w:rsidR="00A21079" w:rsidRPr="0076675E" w:rsidRDefault="00A21079" w:rsidP="00506861">
            <w:pPr>
              <w:rPr>
                <w:rFonts w:cs="Calibri"/>
                <w:b/>
              </w:rPr>
            </w:pPr>
            <w:r w:rsidRPr="0076675E">
              <w:rPr>
                <w:rFonts w:cs="Calibri"/>
                <w:b/>
              </w:rPr>
              <w:t>Content (Syllabus outline):</w:t>
            </w:r>
          </w:p>
        </w:tc>
      </w:tr>
      <w:tr w:rsidR="00A21079" w:rsidRPr="0076675E" w:rsidTr="00506861">
        <w:trPr>
          <w:trHeight w:val="2665"/>
        </w:trPr>
        <w:tc>
          <w:tcPr>
            <w:tcW w:w="4718" w:type="dxa"/>
            <w:gridSpan w:val="8"/>
            <w:tcBorders>
              <w:top w:val="single" w:sz="4" w:space="0" w:color="auto"/>
              <w:left w:val="single" w:sz="4" w:space="0" w:color="auto"/>
              <w:bottom w:val="single" w:sz="4" w:space="0" w:color="auto"/>
              <w:right w:val="single" w:sz="4" w:space="0" w:color="auto"/>
            </w:tcBorders>
          </w:tcPr>
          <w:p w:rsidR="00A21079" w:rsidRPr="0076675E" w:rsidRDefault="00A21079" w:rsidP="00506861">
            <w:pPr>
              <w:jc w:val="both"/>
              <w:rPr>
                <w:rFonts w:cs="Calibri"/>
                <w:bCs/>
                <w:i/>
                <w:sz w:val="22"/>
                <w:szCs w:val="22"/>
              </w:rPr>
            </w:pPr>
            <w:r w:rsidRPr="0076675E">
              <w:rPr>
                <w:rFonts w:cs="Calibri"/>
                <w:bCs/>
                <w:sz w:val="22"/>
                <w:szCs w:val="22"/>
              </w:rPr>
              <w:lastRenderedPageBreak/>
              <w:t xml:space="preserve">Predmet je nadgradnja  teoretskih in praktičnih spoznanj iz predmeta </w:t>
            </w:r>
            <w:r w:rsidRPr="0076675E">
              <w:rPr>
                <w:rFonts w:cs="Calibri"/>
                <w:bCs/>
                <w:i/>
                <w:sz w:val="22"/>
                <w:szCs w:val="22"/>
              </w:rPr>
              <w:t>Strokovna komunikacija.</w:t>
            </w:r>
          </w:p>
          <w:p w:rsidR="00A21079" w:rsidRPr="0076675E" w:rsidRDefault="00A21079" w:rsidP="00656E99">
            <w:pPr>
              <w:numPr>
                <w:ilvl w:val="0"/>
                <w:numId w:val="95"/>
              </w:numPr>
              <w:jc w:val="both"/>
              <w:rPr>
                <w:rFonts w:cs="Calibri"/>
                <w:bCs/>
                <w:sz w:val="22"/>
                <w:szCs w:val="22"/>
              </w:rPr>
            </w:pPr>
            <w:r w:rsidRPr="0076675E">
              <w:rPr>
                <w:rFonts w:cs="Calibri"/>
                <w:bCs/>
                <w:sz w:val="22"/>
                <w:szCs w:val="22"/>
              </w:rPr>
              <w:t>Spoznavanje vloge tvorca – prejemnika sporočila/besedila v strokovni komunikacije s posebnim ozirom na razumljivosti besedila in medkulturnih posebnosti.</w:t>
            </w:r>
          </w:p>
          <w:p w:rsidR="00A21079" w:rsidRPr="0076675E" w:rsidRDefault="00A21079" w:rsidP="00656E99">
            <w:pPr>
              <w:numPr>
                <w:ilvl w:val="0"/>
                <w:numId w:val="95"/>
              </w:numPr>
              <w:jc w:val="both"/>
              <w:rPr>
                <w:rFonts w:cs="Calibri"/>
                <w:sz w:val="22"/>
                <w:szCs w:val="22"/>
              </w:rPr>
            </w:pPr>
            <w:r w:rsidRPr="0076675E">
              <w:rPr>
                <w:rFonts w:cs="Calibri"/>
                <w:bCs/>
                <w:sz w:val="22"/>
                <w:szCs w:val="22"/>
              </w:rPr>
              <w:t>Analiza besedilnih, skladenjskih, besedotvornih in nejezikovnih značilnosti strokovnega besedila glede na zakonitosti izbranega strokovnega jezika.</w:t>
            </w:r>
          </w:p>
        </w:tc>
        <w:tc>
          <w:tcPr>
            <w:tcW w:w="152" w:type="dxa"/>
            <w:gridSpan w:val="2"/>
            <w:tcBorders>
              <w:top w:val="nil"/>
              <w:left w:val="single" w:sz="4" w:space="0" w:color="auto"/>
              <w:bottom w:val="nil"/>
              <w:right w:val="single" w:sz="4" w:space="0" w:color="auto"/>
            </w:tcBorders>
          </w:tcPr>
          <w:p w:rsidR="00A21079" w:rsidRPr="0076675E" w:rsidRDefault="00A21079" w:rsidP="00506861">
            <w:pPr>
              <w:rPr>
                <w:rFonts w:cs="Calibri"/>
                <w:sz w:val="22"/>
                <w:szCs w:val="22"/>
              </w:rPr>
            </w:pPr>
          </w:p>
        </w:tc>
        <w:tc>
          <w:tcPr>
            <w:tcW w:w="4820" w:type="dxa"/>
            <w:gridSpan w:val="8"/>
            <w:tcBorders>
              <w:top w:val="single" w:sz="4" w:space="0" w:color="auto"/>
              <w:left w:val="single" w:sz="4" w:space="0" w:color="auto"/>
              <w:bottom w:val="single" w:sz="4" w:space="0" w:color="auto"/>
              <w:right w:val="single" w:sz="4" w:space="0" w:color="auto"/>
            </w:tcBorders>
          </w:tcPr>
          <w:p w:rsidR="00A21079" w:rsidRPr="0076675E" w:rsidRDefault="00A21079" w:rsidP="00506861">
            <w:pPr>
              <w:jc w:val="both"/>
              <w:rPr>
                <w:rFonts w:cs="Calibri"/>
                <w:bCs/>
                <w:sz w:val="22"/>
                <w:szCs w:val="22"/>
              </w:rPr>
            </w:pPr>
            <w:r w:rsidRPr="0076675E">
              <w:rPr>
                <w:rFonts w:cs="Calibri"/>
                <w:bCs/>
                <w:sz w:val="22"/>
                <w:szCs w:val="22"/>
              </w:rPr>
              <w:t xml:space="preserve">Das Fach baut auf den </w:t>
            </w:r>
            <w:r w:rsidRPr="0076675E" w:rsidDel="00943B10">
              <w:rPr>
                <w:rFonts w:cs="Calibri"/>
                <w:bCs/>
                <w:sz w:val="22"/>
                <w:szCs w:val="22"/>
              </w:rPr>
              <w:t xml:space="preserve"> </w:t>
            </w:r>
            <w:r w:rsidRPr="0076675E">
              <w:rPr>
                <w:rFonts w:cs="Calibri"/>
                <w:bCs/>
                <w:sz w:val="22"/>
                <w:szCs w:val="22"/>
                <w:lang w:val="de-DE"/>
              </w:rPr>
              <w:t xml:space="preserve">theoretischen und praktischen Erkenntnisse aus dem Fach </w:t>
            </w:r>
            <w:r w:rsidRPr="0076675E">
              <w:rPr>
                <w:rFonts w:cs="Calibri"/>
                <w:bCs/>
                <w:i/>
                <w:sz w:val="22"/>
                <w:szCs w:val="22"/>
                <w:lang w:val="de-DE"/>
              </w:rPr>
              <w:t xml:space="preserve">Fachkommunikation  </w:t>
            </w:r>
            <w:r w:rsidRPr="0076675E">
              <w:rPr>
                <w:rFonts w:cs="Calibri"/>
                <w:bCs/>
                <w:sz w:val="22"/>
                <w:szCs w:val="22"/>
                <w:lang w:val="de-DE"/>
              </w:rPr>
              <w:t>auf.</w:t>
            </w:r>
          </w:p>
          <w:p w:rsidR="00A21079" w:rsidRPr="0076675E" w:rsidRDefault="00A21079" w:rsidP="00656E99">
            <w:pPr>
              <w:pStyle w:val="Odstavekseznama"/>
              <w:numPr>
                <w:ilvl w:val="0"/>
                <w:numId w:val="100"/>
              </w:numPr>
              <w:spacing w:line="240" w:lineRule="auto"/>
              <w:jc w:val="both"/>
              <w:rPr>
                <w:rFonts w:cs="Calibri"/>
                <w:bCs/>
                <w:sz w:val="22"/>
                <w:szCs w:val="22"/>
              </w:rPr>
            </w:pPr>
            <w:r w:rsidRPr="0076675E">
              <w:rPr>
                <w:rFonts w:cs="Calibri"/>
                <w:bCs/>
                <w:sz w:val="22"/>
                <w:szCs w:val="22"/>
                <w:lang w:val="de-DE"/>
              </w:rPr>
              <w:t>Die Rolle von Produzent – Rezipient in der Fachkommunikation unter Berücksichtigung der Verständlichkeit und der interkulturellen Besonderheiten.</w:t>
            </w:r>
          </w:p>
          <w:p w:rsidR="00A21079" w:rsidRPr="0076675E" w:rsidRDefault="00A21079" w:rsidP="00656E99">
            <w:pPr>
              <w:numPr>
                <w:ilvl w:val="0"/>
                <w:numId w:val="100"/>
              </w:numPr>
              <w:rPr>
                <w:rFonts w:cs="Calibri"/>
                <w:sz w:val="22"/>
                <w:szCs w:val="22"/>
              </w:rPr>
            </w:pPr>
            <w:r w:rsidRPr="0076675E">
              <w:rPr>
                <w:rFonts w:cs="Calibri"/>
                <w:bCs/>
                <w:sz w:val="22"/>
                <w:szCs w:val="22"/>
              </w:rPr>
              <w:t>Textsorten-, Syntax-, Wortbildungsanalyse sowie Konventionen nonverbaler Informationsträgern in Fachtexten</w:t>
            </w:r>
          </w:p>
        </w:tc>
      </w:tr>
    </w:tbl>
    <w:p w:rsidR="00A21079" w:rsidRPr="0076675E" w:rsidRDefault="00A21079" w:rsidP="00A21079">
      <w:pPr>
        <w:rPr>
          <w:rFonts w:cs="Calibri"/>
          <w:szCs w:val="22"/>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A21079" w:rsidRPr="0076675E" w:rsidTr="00506861">
        <w:tc>
          <w:tcPr>
            <w:tcW w:w="9690" w:type="dxa"/>
            <w:gridSpan w:val="6"/>
          </w:tcPr>
          <w:p w:rsidR="00A21079" w:rsidRPr="0076675E" w:rsidRDefault="00A21079" w:rsidP="00506861">
            <w:pPr>
              <w:jc w:val="both"/>
              <w:rPr>
                <w:rFonts w:cs="Calibri"/>
                <w:b/>
              </w:rPr>
            </w:pPr>
            <w:r w:rsidRPr="0076675E">
              <w:rPr>
                <w:rFonts w:cs="Calibri"/>
                <w:szCs w:val="22"/>
              </w:rPr>
              <w:br w:type="page"/>
            </w:r>
            <w:r w:rsidRPr="0076675E">
              <w:rPr>
                <w:rFonts w:cs="Calibri"/>
                <w:b/>
                <w:szCs w:val="22"/>
              </w:rPr>
              <w:t>Temeljni literatura in viri / Readings:</w:t>
            </w:r>
          </w:p>
        </w:tc>
      </w:tr>
      <w:tr w:rsidR="00A21079" w:rsidRPr="0076675E" w:rsidTr="00506861">
        <w:trPr>
          <w:trHeight w:val="2074"/>
        </w:trPr>
        <w:tc>
          <w:tcPr>
            <w:tcW w:w="9690" w:type="dxa"/>
            <w:gridSpan w:val="6"/>
            <w:tcBorders>
              <w:top w:val="single" w:sz="4" w:space="0" w:color="auto"/>
              <w:left w:val="single" w:sz="4" w:space="0" w:color="auto"/>
              <w:bottom w:val="single" w:sz="4" w:space="0" w:color="auto"/>
              <w:right w:val="single" w:sz="4" w:space="0" w:color="auto"/>
            </w:tcBorders>
          </w:tcPr>
          <w:p w:rsidR="00A21079" w:rsidRPr="0076675E" w:rsidRDefault="00A21079" w:rsidP="00656E99">
            <w:pPr>
              <w:numPr>
                <w:ilvl w:val="0"/>
                <w:numId w:val="97"/>
              </w:numPr>
              <w:jc w:val="both"/>
              <w:rPr>
                <w:rFonts w:cs="Calibri"/>
                <w:bCs/>
              </w:rPr>
            </w:pPr>
            <w:r w:rsidRPr="0076675E">
              <w:rPr>
                <w:rFonts w:cs="Calibri"/>
                <w:bCs/>
                <w:sz w:val="22"/>
                <w:szCs w:val="22"/>
              </w:rPr>
              <w:t xml:space="preserve">Osolnik Kunc,  Viktorija (2006): </w:t>
            </w:r>
            <w:r w:rsidRPr="0076675E">
              <w:rPr>
                <w:rFonts w:cs="Calibri"/>
                <w:bCs/>
                <w:i/>
                <w:sz w:val="22"/>
                <w:szCs w:val="22"/>
                <w:lang w:val="de-DE"/>
              </w:rPr>
              <w:t>Fachkommunikative Verständlichkeit in der Verwaltungssprache. Dargestellt am Deutschen und Slowenischen.</w:t>
            </w:r>
            <w:r w:rsidRPr="0076675E">
              <w:rPr>
                <w:rFonts w:cs="Calibri"/>
                <w:bCs/>
                <w:sz w:val="22"/>
                <w:szCs w:val="22"/>
                <w:lang w:val="de-DE"/>
              </w:rPr>
              <w:t xml:space="preserve"> Hamburg: Kova</w:t>
            </w:r>
            <w:r w:rsidRPr="0076675E">
              <w:rPr>
                <w:rFonts w:cs="Calibri"/>
                <w:bCs/>
                <w:sz w:val="22"/>
                <w:szCs w:val="22"/>
              </w:rPr>
              <w:t>č. 21–65 str.</w:t>
            </w:r>
          </w:p>
          <w:p w:rsidR="00A21079" w:rsidRPr="0076675E" w:rsidRDefault="00A21079" w:rsidP="00656E99">
            <w:pPr>
              <w:numPr>
                <w:ilvl w:val="0"/>
                <w:numId w:val="97"/>
              </w:numPr>
              <w:jc w:val="both"/>
              <w:rPr>
                <w:rFonts w:cs="Calibri"/>
                <w:bCs/>
              </w:rPr>
            </w:pPr>
            <w:r w:rsidRPr="0076675E">
              <w:rPr>
                <w:rFonts w:cs="Calibri"/>
                <w:bCs/>
                <w:sz w:val="22"/>
                <w:szCs w:val="22"/>
              </w:rPr>
              <w:t xml:space="preserve">Hoffmann, Lothar (1984): </w:t>
            </w:r>
            <w:r w:rsidRPr="0076675E">
              <w:rPr>
                <w:rFonts w:cs="Calibri"/>
                <w:bCs/>
                <w:i/>
                <w:sz w:val="22"/>
                <w:szCs w:val="22"/>
              </w:rPr>
              <w:t xml:space="preserve">Kommunikationsmittel Fachsprache. Eine Einführung. </w:t>
            </w:r>
            <w:r w:rsidRPr="0076675E">
              <w:rPr>
                <w:rFonts w:cs="Calibri"/>
                <w:bCs/>
                <w:sz w:val="22"/>
                <w:szCs w:val="22"/>
              </w:rPr>
              <w:t xml:space="preserve">Tübingen: Gunter Narr Verlag. 72–243 str. </w:t>
            </w:r>
          </w:p>
          <w:p w:rsidR="00A21079" w:rsidRPr="0076675E" w:rsidRDefault="00A21079" w:rsidP="00656E99">
            <w:pPr>
              <w:numPr>
                <w:ilvl w:val="0"/>
                <w:numId w:val="97"/>
              </w:numPr>
              <w:jc w:val="both"/>
              <w:rPr>
                <w:rFonts w:cs="Calibri"/>
                <w:bCs/>
              </w:rPr>
            </w:pPr>
            <w:r w:rsidRPr="0076675E">
              <w:rPr>
                <w:rFonts w:cs="Calibri"/>
                <w:bCs/>
                <w:sz w:val="22"/>
                <w:szCs w:val="22"/>
              </w:rPr>
              <w:t xml:space="preserve">Fluck, Hans Rüdiger (1991): </w:t>
            </w:r>
            <w:r w:rsidRPr="0076675E">
              <w:rPr>
                <w:rFonts w:cs="Calibri"/>
                <w:bCs/>
                <w:i/>
                <w:sz w:val="22"/>
                <w:szCs w:val="22"/>
              </w:rPr>
              <w:t>Fachsprachen. Einführung und Bibliographie.</w:t>
            </w:r>
            <w:r w:rsidRPr="0076675E">
              <w:rPr>
                <w:rFonts w:cs="Calibri"/>
                <w:bCs/>
                <w:sz w:val="22"/>
                <w:szCs w:val="22"/>
              </w:rPr>
              <w:t xml:space="preserve"> Tübingen: Franke UTB. 60–110 str.</w:t>
            </w:r>
          </w:p>
          <w:p w:rsidR="00A21079" w:rsidRPr="0076675E" w:rsidRDefault="00A21079" w:rsidP="00506861">
            <w:pPr>
              <w:rPr>
                <w:rFonts w:cs="Calibri"/>
                <w:b/>
                <w:bCs/>
              </w:rPr>
            </w:pPr>
            <w:r w:rsidRPr="0076675E">
              <w:rPr>
                <w:rFonts w:cs="Calibri"/>
                <w:bCs/>
                <w:i/>
                <w:sz w:val="22"/>
                <w:szCs w:val="22"/>
              </w:rPr>
              <w:t>preostala strokovna literatura bo predstavljena pri predmetu</w:t>
            </w:r>
          </w:p>
        </w:tc>
      </w:tr>
      <w:tr w:rsidR="00A21079" w:rsidRPr="0076675E" w:rsidTr="00506861">
        <w:trPr>
          <w:trHeight w:val="73"/>
        </w:trPr>
        <w:tc>
          <w:tcPr>
            <w:tcW w:w="4717" w:type="dxa"/>
            <w:gridSpan w:val="2"/>
            <w:tcBorders>
              <w:top w:val="nil"/>
              <w:left w:val="nil"/>
              <w:bottom w:val="single" w:sz="4" w:space="0" w:color="auto"/>
              <w:right w:val="nil"/>
            </w:tcBorders>
          </w:tcPr>
          <w:p w:rsidR="00A21079" w:rsidRPr="0076675E" w:rsidRDefault="00A21079" w:rsidP="00506861">
            <w:pPr>
              <w:rPr>
                <w:rFonts w:cs="Calibri"/>
                <w:b/>
                <w:bCs/>
              </w:rPr>
            </w:pPr>
          </w:p>
          <w:p w:rsidR="00A21079" w:rsidRPr="0076675E" w:rsidRDefault="00A21079" w:rsidP="00506861">
            <w:pPr>
              <w:rPr>
                <w:rFonts w:cs="Calibri"/>
                <w:b/>
              </w:rPr>
            </w:pPr>
            <w:r w:rsidRPr="0076675E">
              <w:rPr>
                <w:rFonts w:cs="Calibri"/>
                <w:b/>
                <w:szCs w:val="22"/>
              </w:rPr>
              <w:t>Cilji in kompetence:</w:t>
            </w:r>
          </w:p>
        </w:tc>
        <w:tc>
          <w:tcPr>
            <w:tcW w:w="152" w:type="dxa"/>
            <w:gridSpan w:val="2"/>
          </w:tcPr>
          <w:p w:rsidR="00A21079" w:rsidRPr="0076675E" w:rsidRDefault="00A21079" w:rsidP="00506861">
            <w:pPr>
              <w:rPr>
                <w:rFonts w:cs="Calibri"/>
                <w:b/>
              </w:rPr>
            </w:pPr>
          </w:p>
        </w:tc>
        <w:tc>
          <w:tcPr>
            <w:tcW w:w="4821" w:type="dxa"/>
            <w:gridSpan w:val="2"/>
            <w:tcBorders>
              <w:top w:val="nil"/>
              <w:left w:val="nil"/>
              <w:bottom w:val="single" w:sz="4" w:space="0" w:color="auto"/>
              <w:right w:val="nil"/>
            </w:tcBorders>
          </w:tcPr>
          <w:p w:rsidR="00A21079" w:rsidRPr="0076675E" w:rsidRDefault="00A21079" w:rsidP="00506861">
            <w:pPr>
              <w:rPr>
                <w:rFonts w:cs="Calibri"/>
                <w:b/>
              </w:rPr>
            </w:pPr>
          </w:p>
          <w:p w:rsidR="00A21079" w:rsidRPr="0076675E" w:rsidRDefault="00A21079" w:rsidP="00506861">
            <w:pPr>
              <w:rPr>
                <w:rFonts w:cs="Calibri"/>
                <w:b/>
              </w:rPr>
            </w:pPr>
            <w:r w:rsidRPr="0076675E">
              <w:rPr>
                <w:rFonts w:cs="Calibri"/>
                <w:b/>
                <w:szCs w:val="22"/>
                <w:lang w:val="en-GB"/>
              </w:rPr>
              <w:t>Objectives and competences</w:t>
            </w:r>
            <w:r w:rsidRPr="0076675E">
              <w:rPr>
                <w:rFonts w:cs="Calibri"/>
                <w:b/>
                <w:szCs w:val="22"/>
              </w:rPr>
              <w:t>:</w:t>
            </w:r>
          </w:p>
        </w:tc>
      </w:tr>
      <w:tr w:rsidR="00A21079" w:rsidRPr="0076675E" w:rsidTr="00506861">
        <w:trPr>
          <w:trHeight w:val="1838"/>
        </w:trPr>
        <w:tc>
          <w:tcPr>
            <w:tcW w:w="4717" w:type="dxa"/>
            <w:gridSpan w:val="2"/>
            <w:tcBorders>
              <w:top w:val="single" w:sz="4" w:space="0" w:color="auto"/>
              <w:left w:val="single" w:sz="4" w:space="0" w:color="auto"/>
              <w:bottom w:val="single" w:sz="4" w:space="0" w:color="auto"/>
              <w:right w:val="single" w:sz="4" w:space="0" w:color="auto"/>
            </w:tcBorders>
          </w:tcPr>
          <w:p w:rsidR="00A21079" w:rsidRPr="0076675E" w:rsidRDefault="00A21079" w:rsidP="00506861">
            <w:pPr>
              <w:jc w:val="both"/>
              <w:rPr>
                <w:rFonts w:cs="Calibri"/>
                <w:bCs/>
                <w:sz w:val="22"/>
                <w:szCs w:val="22"/>
              </w:rPr>
            </w:pPr>
            <w:r w:rsidRPr="0076675E">
              <w:rPr>
                <w:rFonts w:cs="Calibri"/>
                <w:bCs/>
                <w:sz w:val="22"/>
                <w:szCs w:val="22"/>
              </w:rPr>
              <w:t>Študentke in študenti so sposobni:</w:t>
            </w:r>
          </w:p>
          <w:p w:rsidR="00A21079" w:rsidRPr="0076675E" w:rsidRDefault="00A21079" w:rsidP="00656E99">
            <w:pPr>
              <w:numPr>
                <w:ilvl w:val="0"/>
                <w:numId w:val="92"/>
              </w:numPr>
              <w:jc w:val="both"/>
              <w:rPr>
                <w:rFonts w:cs="Calibri"/>
                <w:bCs/>
                <w:sz w:val="22"/>
                <w:szCs w:val="22"/>
              </w:rPr>
            </w:pPr>
            <w:r w:rsidRPr="0076675E">
              <w:rPr>
                <w:rFonts w:cs="Calibri"/>
                <w:bCs/>
                <w:iCs/>
                <w:sz w:val="22"/>
                <w:szCs w:val="22"/>
              </w:rPr>
              <w:t>uporabiti izbrane strokovne jezike (pravo, gospodarstvo, politika, EU in drugo) in prepoznati njihove jezikovne značilnosti oz. posebnosti,</w:t>
            </w:r>
          </w:p>
          <w:p w:rsidR="00A21079" w:rsidRPr="0076675E" w:rsidRDefault="00A21079" w:rsidP="00656E99">
            <w:pPr>
              <w:numPr>
                <w:ilvl w:val="0"/>
                <w:numId w:val="98"/>
              </w:numPr>
              <w:jc w:val="both"/>
              <w:rPr>
                <w:rFonts w:cs="Calibri"/>
                <w:bCs/>
                <w:sz w:val="22"/>
                <w:szCs w:val="22"/>
              </w:rPr>
            </w:pPr>
            <w:r w:rsidRPr="0076675E">
              <w:rPr>
                <w:rFonts w:cs="Calibri"/>
                <w:bCs/>
                <w:sz w:val="22"/>
                <w:szCs w:val="22"/>
              </w:rPr>
              <w:t>upoštevati pomen nejezikovnih nosilcih informacij v strokovnih besedilih,</w:t>
            </w:r>
          </w:p>
          <w:p w:rsidR="00A21079" w:rsidRPr="0076675E" w:rsidRDefault="00A21079" w:rsidP="00656E99">
            <w:pPr>
              <w:numPr>
                <w:ilvl w:val="0"/>
                <w:numId w:val="98"/>
              </w:numPr>
              <w:jc w:val="both"/>
              <w:rPr>
                <w:rFonts w:cs="Calibri"/>
                <w:sz w:val="22"/>
                <w:szCs w:val="22"/>
              </w:rPr>
            </w:pPr>
            <w:r w:rsidRPr="0076675E">
              <w:rPr>
                <w:rFonts w:cs="Calibri"/>
                <w:bCs/>
                <w:sz w:val="22"/>
                <w:szCs w:val="22"/>
              </w:rPr>
              <w:t>analizirati strokovne jezike v izbranem kontekstu in za ciljno publiko.</w:t>
            </w:r>
          </w:p>
        </w:tc>
        <w:tc>
          <w:tcPr>
            <w:tcW w:w="152" w:type="dxa"/>
            <w:gridSpan w:val="2"/>
            <w:tcBorders>
              <w:top w:val="nil"/>
              <w:left w:val="single" w:sz="4" w:space="0" w:color="auto"/>
              <w:bottom w:val="nil"/>
              <w:right w:val="single" w:sz="4" w:space="0" w:color="auto"/>
            </w:tcBorders>
          </w:tcPr>
          <w:p w:rsidR="00A21079" w:rsidRPr="0076675E" w:rsidRDefault="00A21079" w:rsidP="00506861">
            <w:pPr>
              <w:rPr>
                <w:rFonts w:cs="Calibri"/>
                <w:b/>
                <w:sz w:val="22"/>
                <w:szCs w:val="22"/>
              </w:rPr>
            </w:pPr>
          </w:p>
        </w:tc>
        <w:tc>
          <w:tcPr>
            <w:tcW w:w="4821" w:type="dxa"/>
            <w:gridSpan w:val="2"/>
            <w:tcBorders>
              <w:top w:val="single" w:sz="4" w:space="0" w:color="auto"/>
              <w:left w:val="single" w:sz="4" w:space="0" w:color="auto"/>
              <w:bottom w:val="single" w:sz="4" w:space="0" w:color="auto"/>
              <w:right w:val="single" w:sz="4" w:space="0" w:color="auto"/>
            </w:tcBorders>
          </w:tcPr>
          <w:p w:rsidR="00A21079" w:rsidRPr="0076675E" w:rsidRDefault="00A21079" w:rsidP="00506861">
            <w:pPr>
              <w:jc w:val="both"/>
              <w:rPr>
                <w:rFonts w:cs="Calibri"/>
                <w:bCs/>
                <w:sz w:val="22"/>
                <w:szCs w:val="22"/>
                <w:lang w:val="de-DE"/>
              </w:rPr>
            </w:pPr>
            <w:r w:rsidRPr="0076675E">
              <w:rPr>
                <w:rFonts w:cs="Calibri"/>
                <w:bCs/>
                <w:sz w:val="22"/>
                <w:szCs w:val="22"/>
                <w:lang w:val="de-DE"/>
              </w:rPr>
              <w:t>Die Studierenden sind dazu befähigt:</w:t>
            </w:r>
          </w:p>
          <w:p w:rsidR="00A21079" w:rsidRPr="0076675E" w:rsidRDefault="00A21079" w:rsidP="00656E99">
            <w:pPr>
              <w:pStyle w:val="Odstavekseznama"/>
              <w:numPr>
                <w:ilvl w:val="0"/>
                <w:numId w:val="92"/>
              </w:numPr>
              <w:spacing w:line="240" w:lineRule="auto"/>
              <w:jc w:val="both"/>
              <w:rPr>
                <w:rFonts w:cs="Calibri"/>
                <w:sz w:val="22"/>
                <w:szCs w:val="22"/>
                <w:lang w:val="de-DE"/>
              </w:rPr>
            </w:pPr>
            <w:r w:rsidRPr="0076675E">
              <w:rPr>
                <w:rFonts w:cs="Calibri"/>
                <w:sz w:val="22"/>
                <w:szCs w:val="22"/>
                <w:lang w:val="de-DE"/>
              </w:rPr>
              <w:t>Anwendung ausgewählter Fachsprachen (Recht, Wirtschaft, Politik, EU u.a.) und ihre sprachlichen Charakteristika bzw. Besonderheiten zu erkennen,</w:t>
            </w:r>
          </w:p>
          <w:p w:rsidR="00A21079" w:rsidRPr="0076675E" w:rsidRDefault="00A21079" w:rsidP="00656E99">
            <w:pPr>
              <w:pStyle w:val="Odstavekseznama"/>
              <w:numPr>
                <w:ilvl w:val="0"/>
                <w:numId w:val="92"/>
              </w:numPr>
              <w:spacing w:line="240" w:lineRule="auto"/>
              <w:jc w:val="both"/>
              <w:rPr>
                <w:rFonts w:cs="Calibri"/>
                <w:sz w:val="22"/>
                <w:szCs w:val="22"/>
                <w:lang w:val="de-DE"/>
              </w:rPr>
            </w:pPr>
            <w:r w:rsidRPr="0076675E">
              <w:rPr>
                <w:rFonts w:cs="Calibri"/>
                <w:sz w:val="22"/>
                <w:szCs w:val="22"/>
                <w:lang w:val="de-DE"/>
              </w:rPr>
              <w:t>die Bedeutung von nonverbalen Informationsträgern in den Fachtexten zu berücksichtigen</w:t>
            </w:r>
          </w:p>
          <w:p w:rsidR="00A21079" w:rsidRPr="0076675E" w:rsidRDefault="00A21079" w:rsidP="00656E99">
            <w:pPr>
              <w:numPr>
                <w:ilvl w:val="0"/>
                <w:numId w:val="92"/>
              </w:numPr>
              <w:jc w:val="both"/>
              <w:rPr>
                <w:rFonts w:cs="Calibri"/>
                <w:sz w:val="22"/>
                <w:szCs w:val="22"/>
              </w:rPr>
            </w:pPr>
            <w:r w:rsidRPr="0076675E">
              <w:rPr>
                <w:rFonts w:cs="Calibri"/>
                <w:sz w:val="22"/>
                <w:szCs w:val="22"/>
                <w:lang w:val="de-DE"/>
              </w:rPr>
              <w:t>Fachsprachen im ausgewählten Kontext und für das Zielpublikum zu berücksichtigen</w:t>
            </w:r>
          </w:p>
        </w:tc>
      </w:tr>
      <w:tr w:rsidR="00A21079" w:rsidRPr="0076675E" w:rsidTr="00506861">
        <w:trPr>
          <w:trHeight w:val="117"/>
        </w:trPr>
        <w:tc>
          <w:tcPr>
            <w:tcW w:w="4727" w:type="dxa"/>
            <w:gridSpan w:val="3"/>
            <w:tcBorders>
              <w:top w:val="nil"/>
              <w:left w:val="nil"/>
              <w:bottom w:val="single" w:sz="4" w:space="0" w:color="auto"/>
              <w:right w:val="nil"/>
            </w:tcBorders>
          </w:tcPr>
          <w:p w:rsidR="00A21079" w:rsidRPr="0076675E" w:rsidRDefault="00A21079" w:rsidP="00506861">
            <w:pPr>
              <w:rPr>
                <w:rFonts w:cs="Calibri"/>
                <w:b/>
              </w:rPr>
            </w:pPr>
          </w:p>
          <w:p w:rsidR="00A21079" w:rsidRPr="0076675E" w:rsidRDefault="00A21079" w:rsidP="00506861">
            <w:pPr>
              <w:rPr>
                <w:rFonts w:cs="Calibri"/>
                <w:b/>
              </w:rPr>
            </w:pPr>
            <w:r w:rsidRPr="0076675E">
              <w:rPr>
                <w:rFonts w:cs="Calibri"/>
                <w:b/>
                <w:szCs w:val="22"/>
              </w:rPr>
              <w:t>Predvideni študijski rezultati:</w:t>
            </w:r>
          </w:p>
        </w:tc>
        <w:tc>
          <w:tcPr>
            <w:tcW w:w="142" w:type="dxa"/>
          </w:tcPr>
          <w:p w:rsidR="00A21079" w:rsidRPr="0076675E" w:rsidRDefault="00A21079" w:rsidP="00506861">
            <w:pPr>
              <w:rPr>
                <w:rFonts w:cs="Calibri"/>
                <w:b/>
              </w:rPr>
            </w:pPr>
          </w:p>
          <w:p w:rsidR="00A21079" w:rsidRPr="0076675E" w:rsidRDefault="00A21079" w:rsidP="00506861">
            <w:pPr>
              <w:rPr>
                <w:rFonts w:cs="Calibri"/>
                <w:b/>
              </w:rPr>
            </w:pPr>
          </w:p>
        </w:tc>
        <w:tc>
          <w:tcPr>
            <w:tcW w:w="4821" w:type="dxa"/>
            <w:gridSpan w:val="2"/>
            <w:tcBorders>
              <w:top w:val="nil"/>
              <w:left w:val="nil"/>
              <w:bottom w:val="single" w:sz="4" w:space="0" w:color="auto"/>
              <w:right w:val="nil"/>
            </w:tcBorders>
          </w:tcPr>
          <w:p w:rsidR="00A21079" w:rsidRPr="0076675E" w:rsidRDefault="00A21079" w:rsidP="00506861">
            <w:pPr>
              <w:rPr>
                <w:rFonts w:cs="Calibri"/>
                <w:b/>
              </w:rPr>
            </w:pPr>
          </w:p>
          <w:p w:rsidR="00A21079" w:rsidRPr="0076675E" w:rsidRDefault="00A21079" w:rsidP="00506861">
            <w:pPr>
              <w:rPr>
                <w:rFonts w:cs="Calibri"/>
                <w:b/>
              </w:rPr>
            </w:pPr>
            <w:r w:rsidRPr="0076675E">
              <w:rPr>
                <w:rFonts w:cs="Calibri"/>
                <w:b/>
              </w:rPr>
              <w:t>Intended learning outcomes:</w:t>
            </w:r>
          </w:p>
        </w:tc>
      </w:tr>
      <w:tr w:rsidR="00A21079" w:rsidRPr="0076675E" w:rsidTr="00506861">
        <w:trPr>
          <w:trHeight w:val="1387"/>
        </w:trPr>
        <w:tc>
          <w:tcPr>
            <w:tcW w:w="4727" w:type="dxa"/>
            <w:gridSpan w:val="3"/>
            <w:tcBorders>
              <w:top w:val="single" w:sz="4" w:space="0" w:color="auto"/>
              <w:left w:val="single" w:sz="4" w:space="0" w:color="auto"/>
              <w:bottom w:val="nil"/>
              <w:right w:val="single" w:sz="4" w:space="0" w:color="auto"/>
            </w:tcBorders>
          </w:tcPr>
          <w:p w:rsidR="00A21079" w:rsidRPr="0076675E" w:rsidRDefault="00A21079" w:rsidP="00506861">
            <w:pPr>
              <w:jc w:val="both"/>
              <w:rPr>
                <w:rFonts w:cs="Calibri"/>
              </w:rPr>
            </w:pPr>
            <w:r w:rsidRPr="0076675E">
              <w:rPr>
                <w:rFonts w:cs="Calibri"/>
                <w:sz w:val="22"/>
                <w:szCs w:val="22"/>
              </w:rPr>
              <w:t>Študentke in študenti poznajo kriterije razvrščanja strokovnih jezikov na horizontalni in vertikalni osi strokovnih jezikov po Hoffmannu, Roelckeju i. dr.</w:t>
            </w:r>
          </w:p>
          <w:p w:rsidR="00A21079" w:rsidRPr="0076675E" w:rsidRDefault="00A21079" w:rsidP="00506861">
            <w:pPr>
              <w:jc w:val="both"/>
              <w:rPr>
                <w:rFonts w:cs="Calibri"/>
              </w:rPr>
            </w:pPr>
            <w:r w:rsidRPr="0076675E">
              <w:rPr>
                <w:rFonts w:cs="Calibri"/>
                <w:sz w:val="22"/>
                <w:szCs w:val="22"/>
              </w:rPr>
              <w:t>Razumejo jezikovne, medkulturne in strokovne zakonitosti strokovnih jezikov ter so sposobni pripravljati tehnično dokumentacijo v posameznih strokovnih jezikih.</w:t>
            </w:r>
          </w:p>
        </w:tc>
        <w:tc>
          <w:tcPr>
            <w:tcW w:w="142" w:type="dxa"/>
            <w:tcBorders>
              <w:top w:val="nil"/>
              <w:left w:val="single" w:sz="4" w:space="0" w:color="auto"/>
              <w:bottom w:val="nil"/>
              <w:right w:val="single" w:sz="4" w:space="0" w:color="auto"/>
            </w:tcBorders>
          </w:tcPr>
          <w:p w:rsidR="00A21079" w:rsidRPr="0076675E" w:rsidRDefault="00A21079" w:rsidP="00506861">
            <w:pPr>
              <w:jc w:val="both"/>
              <w:rPr>
                <w:rFonts w:cs="Calibri"/>
              </w:rPr>
            </w:pPr>
          </w:p>
          <w:p w:rsidR="00A21079" w:rsidRPr="0076675E" w:rsidRDefault="00A21079" w:rsidP="00506861">
            <w:pPr>
              <w:jc w:val="both"/>
              <w:rPr>
                <w:rFonts w:cs="Calibri"/>
              </w:rPr>
            </w:pPr>
          </w:p>
          <w:p w:rsidR="00A21079" w:rsidRPr="0076675E" w:rsidRDefault="00A21079" w:rsidP="00506861">
            <w:pPr>
              <w:jc w:val="both"/>
              <w:rPr>
                <w:rFonts w:cs="Calibri"/>
              </w:rPr>
            </w:pPr>
          </w:p>
        </w:tc>
        <w:tc>
          <w:tcPr>
            <w:tcW w:w="4821" w:type="dxa"/>
            <w:gridSpan w:val="2"/>
            <w:tcBorders>
              <w:top w:val="single" w:sz="4" w:space="0" w:color="auto"/>
              <w:left w:val="single" w:sz="4" w:space="0" w:color="auto"/>
              <w:bottom w:val="nil"/>
              <w:right w:val="single" w:sz="4" w:space="0" w:color="auto"/>
            </w:tcBorders>
          </w:tcPr>
          <w:p w:rsidR="00A21079" w:rsidRPr="0076675E" w:rsidRDefault="00A21079" w:rsidP="00506861">
            <w:pPr>
              <w:jc w:val="both"/>
              <w:rPr>
                <w:rFonts w:cs="Calibri"/>
                <w:lang w:val="de-DE"/>
              </w:rPr>
            </w:pPr>
            <w:r w:rsidRPr="0076675E">
              <w:rPr>
                <w:rFonts w:cs="Calibri"/>
                <w:sz w:val="22"/>
                <w:szCs w:val="22"/>
                <w:lang w:val="de-DE"/>
              </w:rPr>
              <w:t>Die Studierenden kennen die Klassifikationskriterien auf der horizontalen und vertikalen Ebene der Fachsprachen nach Hoffman, Roelcke u.a.</w:t>
            </w:r>
          </w:p>
          <w:p w:rsidR="00A21079" w:rsidRPr="0076675E" w:rsidRDefault="00A21079" w:rsidP="00506861">
            <w:pPr>
              <w:jc w:val="both"/>
              <w:rPr>
                <w:rFonts w:cs="Calibri"/>
                <w:lang w:val="de-DE"/>
              </w:rPr>
            </w:pPr>
            <w:r w:rsidRPr="0076675E">
              <w:rPr>
                <w:rFonts w:cs="Calibri"/>
                <w:sz w:val="22"/>
                <w:szCs w:val="22"/>
                <w:lang w:val="de-DE"/>
              </w:rPr>
              <w:t>Sie verstehen die sprachlichen, interkulturellen und fachlichen Konventionen der Fachsprachen und sind dazu fähig technische Dokumentation in den einzelnen Fachsprachen vorzubereiten.</w:t>
            </w:r>
          </w:p>
        </w:tc>
      </w:tr>
      <w:tr w:rsidR="00A21079" w:rsidRPr="0076675E" w:rsidTr="00506861">
        <w:trPr>
          <w:trHeight w:val="1417"/>
        </w:trPr>
        <w:tc>
          <w:tcPr>
            <w:tcW w:w="4727" w:type="dxa"/>
            <w:gridSpan w:val="3"/>
            <w:tcBorders>
              <w:top w:val="nil"/>
              <w:left w:val="single" w:sz="4" w:space="0" w:color="auto"/>
              <w:bottom w:val="single" w:sz="4" w:space="0" w:color="auto"/>
              <w:right w:val="single" w:sz="4" w:space="0" w:color="auto"/>
            </w:tcBorders>
          </w:tcPr>
          <w:p w:rsidR="00A21079" w:rsidRPr="0076675E" w:rsidRDefault="00A21079" w:rsidP="00506861">
            <w:pPr>
              <w:rPr>
                <w:rFonts w:cs="Calibri"/>
              </w:rPr>
            </w:pPr>
          </w:p>
        </w:tc>
        <w:tc>
          <w:tcPr>
            <w:tcW w:w="142" w:type="dxa"/>
            <w:tcBorders>
              <w:top w:val="nil"/>
              <w:left w:val="single" w:sz="4" w:space="0" w:color="auto"/>
              <w:bottom w:val="nil"/>
              <w:right w:val="single" w:sz="4" w:space="0" w:color="auto"/>
            </w:tcBorders>
          </w:tcPr>
          <w:p w:rsidR="00A21079" w:rsidRPr="0076675E" w:rsidRDefault="00A21079" w:rsidP="00506861">
            <w:pPr>
              <w:rPr>
                <w:rFonts w:cs="Calibri"/>
                <w:b/>
              </w:rPr>
            </w:pPr>
          </w:p>
        </w:tc>
        <w:tc>
          <w:tcPr>
            <w:tcW w:w="4821" w:type="dxa"/>
            <w:gridSpan w:val="2"/>
            <w:tcBorders>
              <w:top w:val="nil"/>
              <w:left w:val="single" w:sz="4" w:space="0" w:color="auto"/>
              <w:bottom w:val="single" w:sz="4" w:space="0" w:color="auto"/>
              <w:right w:val="single" w:sz="4" w:space="0" w:color="auto"/>
            </w:tcBorders>
          </w:tcPr>
          <w:p w:rsidR="00A21079" w:rsidRPr="0076675E" w:rsidRDefault="00A21079" w:rsidP="00506861">
            <w:pPr>
              <w:rPr>
                <w:rFonts w:cs="Calibri"/>
              </w:rPr>
            </w:pPr>
          </w:p>
        </w:tc>
      </w:tr>
      <w:tr w:rsidR="00A21079" w:rsidRPr="0076675E" w:rsidTr="00506861">
        <w:tc>
          <w:tcPr>
            <w:tcW w:w="4727" w:type="dxa"/>
            <w:gridSpan w:val="3"/>
            <w:tcBorders>
              <w:top w:val="nil"/>
              <w:left w:val="nil"/>
              <w:bottom w:val="single" w:sz="4" w:space="0" w:color="auto"/>
              <w:right w:val="nil"/>
            </w:tcBorders>
          </w:tcPr>
          <w:p w:rsidR="00A21079" w:rsidRPr="0076675E" w:rsidRDefault="00A21079" w:rsidP="00506861">
            <w:pPr>
              <w:rPr>
                <w:rFonts w:cs="Calibri"/>
                <w:b/>
              </w:rPr>
            </w:pPr>
          </w:p>
          <w:p w:rsidR="00A21079" w:rsidRPr="0076675E" w:rsidRDefault="00A21079" w:rsidP="00506861">
            <w:pPr>
              <w:rPr>
                <w:rFonts w:cs="Calibri"/>
                <w:b/>
              </w:rPr>
            </w:pPr>
            <w:r w:rsidRPr="0076675E">
              <w:rPr>
                <w:rFonts w:cs="Calibri"/>
                <w:b/>
                <w:szCs w:val="22"/>
              </w:rPr>
              <w:t>Metode poučevanja in učenja:</w:t>
            </w:r>
          </w:p>
        </w:tc>
        <w:tc>
          <w:tcPr>
            <w:tcW w:w="142" w:type="dxa"/>
          </w:tcPr>
          <w:p w:rsidR="00A21079" w:rsidRPr="0076675E" w:rsidRDefault="00A21079" w:rsidP="00506861">
            <w:pPr>
              <w:rPr>
                <w:rFonts w:cs="Calibri"/>
                <w:b/>
              </w:rPr>
            </w:pPr>
          </w:p>
          <w:p w:rsidR="00A21079" w:rsidRPr="0076675E" w:rsidRDefault="00A21079" w:rsidP="00506861">
            <w:pPr>
              <w:rPr>
                <w:rFonts w:cs="Calibri"/>
                <w:b/>
              </w:rPr>
            </w:pPr>
          </w:p>
        </w:tc>
        <w:tc>
          <w:tcPr>
            <w:tcW w:w="4821" w:type="dxa"/>
            <w:gridSpan w:val="2"/>
            <w:tcBorders>
              <w:top w:val="nil"/>
              <w:left w:val="nil"/>
              <w:bottom w:val="single" w:sz="4" w:space="0" w:color="auto"/>
              <w:right w:val="nil"/>
            </w:tcBorders>
          </w:tcPr>
          <w:p w:rsidR="00A21079" w:rsidRPr="0076675E" w:rsidRDefault="00A21079" w:rsidP="00506861">
            <w:pPr>
              <w:rPr>
                <w:rFonts w:cs="Calibri"/>
                <w:b/>
              </w:rPr>
            </w:pPr>
          </w:p>
          <w:p w:rsidR="00A21079" w:rsidRPr="0076675E" w:rsidRDefault="00A21079" w:rsidP="00506861">
            <w:pPr>
              <w:rPr>
                <w:rFonts w:cs="Calibri"/>
                <w:b/>
              </w:rPr>
            </w:pPr>
            <w:r w:rsidRPr="0076675E">
              <w:rPr>
                <w:rFonts w:cs="Calibri"/>
                <w:b/>
              </w:rPr>
              <w:t>Learning and teaching methods:</w:t>
            </w:r>
          </w:p>
        </w:tc>
      </w:tr>
      <w:tr w:rsidR="00A21079" w:rsidRPr="0076675E" w:rsidTr="00506861">
        <w:trPr>
          <w:trHeight w:val="2023"/>
        </w:trPr>
        <w:tc>
          <w:tcPr>
            <w:tcW w:w="4727" w:type="dxa"/>
            <w:gridSpan w:val="3"/>
            <w:tcBorders>
              <w:top w:val="single" w:sz="4" w:space="0" w:color="auto"/>
              <w:left w:val="single" w:sz="4" w:space="0" w:color="auto"/>
              <w:bottom w:val="single" w:sz="4" w:space="0" w:color="auto"/>
              <w:right w:val="single" w:sz="4" w:space="0" w:color="auto"/>
            </w:tcBorders>
          </w:tcPr>
          <w:p w:rsidR="00A21079" w:rsidRPr="0076675E" w:rsidRDefault="00A21079" w:rsidP="00506861">
            <w:pPr>
              <w:jc w:val="both"/>
              <w:rPr>
                <w:rFonts w:cs="Calibri"/>
                <w:sz w:val="22"/>
                <w:szCs w:val="22"/>
              </w:rPr>
            </w:pPr>
            <w:r w:rsidRPr="0076675E">
              <w:rPr>
                <w:rFonts w:cs="Calibri"/>
                <w:bCs/>
                <w:sz w:val="22"/>
                <w:szCs w:val="22"/>
              </w:rPr>
              <w:lastRenderedPageBreak/>
              <w:t>Praktično delo na primeru analize strokovnih besedil. Poučevanje in učenje ob obvezni uporabi IKT. Delo v skupinah, priprava seminarskih nalog za izbrane teme. Občasno sodelovanje z zunanjimi partnerji (gospodarske družbe, tuja predstavništva v Sloveniji in dr.) pri katerih so lahko študenti vključeni v delovni proces in aktivno preverjajo pridobljeno znanje.</w:t>
            </w:r>
          </w:p>
        </w:tc>
        <w:tc>
          <w:tcPr>
            <w:tcW w:w="142" w:type="dxa"/>
            <w:tcBorders>
              <w:top w:val="nil"/>
              <w:left w:val="single" w:sz="4" w:space="0" w:color="auto"/>
              <w:bottom w:val="nil"/>
              <w:right w:val="single" w:sz="4" w:space="0" w:color="auto"/>
            </w:tcBorders>
          </w:tcPr>
          <w:p w:rsidR="00A21079" w:rsidRPr="0076675E" w:rsidRDefault="00A21079" w:rsidP="00506861">
            <w:pPr>
              <w:jc w:val="both"/>
              <w:rPr>
                <w:rFonts w:cs="Calibri"/>
                <w:sz w:val="22"/>
                <w:szCs w:val="22"/>
              </w:rPr>
            </w:pPr>
          </w:p>
        </w:tc>
        <w:tc>
          <w:tcPr>
            <w:tcW w:w="4821" w:type="dxa"/>
            <w:gridSpan w:val="2"/>
            <w:tcBorders>
              <w:top w:val="single" w:sz="4" w:space="0" w:color="auto"/>
              <w:left w:val="single" w:sz="4" w:space="0" w:color="auto"/>
              <w:bottom w:val="single" w:sz="4" w:space="0" w:color="auto"/>
              <w:right w:val="single" w:sz="4" w:space="0" w:color="auto"/>
            </w:tcBorders>
          </w:tcPr>
          <w:p w:rsidR="00A21079" w:rsidRPr="0076675E" w:rsidRDefault="00A21079" w:rsidP="00506861">
            <w:pPr>
              <w:jc w:val="both"/>
              <w:rPr>
                <w:rFonts w:cs="Calibri"/>
                <w:sz w:val="22"/>
                <w:szCs w:val="22"/>
              </w:rPr>
            </w:pPr>
            <w:r w:rsidRPr="0076675E">
              <w:rPr>
                <w:rFonts w:cs="Calibri"/>
                <w:sz w:val="22"/>
                <w:szCs w:val="22"/>
              </w:rPr>
              <w:t>Praktische Arbeit am Beispiel der Fachtextanalyse. Lehren und Lernen unter Anwendung von IKT. Grup</w:t>
            </w:r>
            <w:r w:rsidRPr="0076675E">
              <w:rPr>
                <w:rFonts w:cs="Calibri"/>
                <w:sz w:val="22"/>
                <w:szCs w:val="22"/>
                <w:lang w:val="de-DE"/>
              </w:rPr>
              <w:t>penarbeit, Seminararbeiten zu ausgewählten Themen. Zeitweise Zusammenarbeit mit Gesellschaften und ausländischen Vertretungen in Slowenien, wo im Rahmen der den Studenten zuerteilten Arbeitsprozessen die erworbenen Kompetenzen überprüfbar sind.</w:t>
            </w:r>
          </w:p>
        </w:tc>
      </w:tr>
      <w:tr w:rsidR="00A21079" w:rsidRPr="0076675E" w:rsidTr="00506861">
        <w:tc>
          <w:tcPr>
            <w:tcW w:w="4020" w:type="dxa"/>
            <w:tcBorders>
              <w:top w:val="nil"/>
              <w:left w:val="nil"/>
              <w:bottom w:val="single" w:sz="4" w:space="0" w:color="auto"/>
              <w:right w:val="nil"/>
            </w:tcBorders>
          </w:tcPr>
          <w:p w:rsidR="00A21079" w:rsidRPr="0076675E" w:rsidRDefault="00A21079" w:rsidP="00506861">
            <w:pPr>
              <w:rPr>
                <w:rFonts w:cs="Calibri"/>
                <w:b/>
              </w:rPr>
            </w:pPr>
          </w:p>
          <w:p w:rsidR="00A21079" w:rsidRPr="0076675E" w:rsidRDefault="00A21079" w:rsidP="00506861">
            <w:pPr>
              <w:rPr>
                <w:rFonts w:cs="Calibri"/>
                <w:b/>
              </w:rPr>
            </w:pPr>
            <w:r w:rsidRPr="0076675E">
              <w:rPr>
                <w:rFonts w:cs="Calibri"/>
                <w:b/>
                <w:szCs w:val="22"/>
              </w:rPr>
              <w:t>Načini ocenjevanja:</w:t>
            </w:r>
          </w:p>
        </w:tc>
        <w:tc>
          <w:tcPr>
            <w:tcW w:w="1560" w:type="dxa"/>
            <w:gridSpan w:val="4"/>
            <w:tcBorders>
              <w:top w:val="nil"/>
              <w:left w:val="nil"/>
              <w:bottom w:val="single" w:sz="4" w:space="0" w:color="auto"/>
              <w:right w:val="nil"/>
            </w:tcBorders>
          </w:tcPr>
          <w:p w:rsidR="00A21079" w:rsidRPr="0076675E" w:rsidRDefault="00A21079" w:rsidP="00506861">
            <w:pPr>
              <w:rPr>
                <w:rFonts w:cs="Calibri"/>
              </w:rPr>
            </w:pPr>
            <w:r w:rsidRPr="0076675E">
              <w:rPr>
                <w:rFonts w:cs="Calibri"/>
                <w:szCs w:val="22"/>
              </w:rPr>
              <w:t>Delež (v %) /</w:t>
            </w:r>
          </w:p>
          <w:p w:rsidR="00A21079" w:rsidRPr="0076675E" w:rsidRDefault="00A21079" w:rsidP="00506861">
            <w:pPr>
              <w:rPr>
                <w:rFonts w:cs="Calibri"/>
                <w:b/>
              </w:rPr>
            </w:pPr>
            <w:r w:rsidRPr="0076675E">
              <w:rPr>
                <w:rFonts w:cs="Calibri"/>
                <w:szCs w:val="22"/>
              </w:rPr>
              <w:t>Weight (in %)</w:t>
            </w:r>
          </w:p>
        </w:tc>
        <w:tc>
          <w:tcPr>
            <w:tcW w:w="4110" w:type="dxa"/>
            <w:tcBorders>
              <w:top w:val="nil"/>
              <w:left w:val="nil"/>
              <w:bottom w:val="single" w:sz="4" w:space="0" w:color="auto"/>
              <w:right w:val="nil"/>
            </w:tcBorders>
          </w:tcPr>
          <w:p w:rsidR="00A21079" w:rsidRPr="0076675E" w:rsidRDefault="00A21079" w:rsidP="00506861">
            <w:pPr>
              <w:rPr>
                <w:rFonts w:cs="Calibri"/>
                <w:b/>
              </w:rPr>
            </w:pPr>
          </w:p>
          <w:p w:rsidR="00A21079" w:rsidRPr="0076675E" w:rsidRDefault="00A21079" w:rsidP="00506861">
            <w:pPr>
              <w:rPr>
                <w:rFonts w:cs="Calibri"/>
                <w:b/>
              </w:rPr>
            </w:pPr>
            <w:r w:rsidRPr="0076675E">
              <w:rPr>
                <w:rFonts w:cs="Calibri"/>
                <w:b/>
              </w:rPr>
              <w:t>Assessment:</w:t>
            </w:r>
          </w:p>
        </w:tc>
      </w:tr>
      <w:tr w:rsidR="00A21079" w:rsidRPr="0076675E" w:rsidTr="00506861">
        <w:trPr>
          <w:trHeight w:val="1104"/>
        </w:trPr>
        <w:tc>
          <w:tcPr>
            <w:tcW w:w="4020" w:type="dxa"/>
            <w:tcBorders>
              <w:top w:val="single" w:sz="4" w:space="0" w:color="auto"/>
              <w:left w:val="single" w:sz="4" w:space="0" w:color="auto"/>
              <w:bottom w:val="single" w:sz="4" w:space="0" w:color="auto"/>
              <w:right w:val="single" w:sz="4" w:space="0" w:color="auto"/>
            </w:tcBorders>
          </w:tcPr>
          <w:p w:rsidR="00A21079" w:rsidRPr="0076675E" w:rsidRDefault="00A21079" w:rsidP="00506861">
            <w:pPr>
              <w:rPr>
                <w:rFonts w:cs="Calibri"/>
                <w:sz w:val="22"/>
                <w:szCs w:val="22"/>
              </w:rPr>
            </w:pPr>
            <w:r w:rsidRPr="0076675E">
              <w:rPr>
                <w:rFonts w:cs="Calibri"/>
                <w:bCs/>
                <w:sz w:val="22"/>
                <w:szCs w:val="22"/>
              </w:rPr>
              <w:t>Seminarska naloga v obsegu najmanj 15 000 znakov brez presledkov. Zagovor naloge v razredu oz. izjemoma ločeno. Ocena ustnega zagovora predstavlja 20% končne ocene.</w:t>
            </w: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3C18C5" w:rsidRPr="00EF2815" w:rsidRDefault="003C18C5" w:rsidP="003C18C5">
            <w:pPr>
              <w:rPr>
                <w:rFonts w:cs="Calibri"/>
                <w:b/>
              </w:rPr>
            </w:pPr>
            <w:r w:rsidRPr="00EF2815">
              <w:rPr>
                <w:rFonts w:cs="Calibri"/>
                <w:b/>
              </w:rPr>
              <w:t>Seminarska naloga/</w:t>
            </w:r>
          </w:p>
          <w:p w:rsidR="003C18C5" w:rsidRPr="00EF2815" w:rsidRDefault="003C18C5" w:rsidP="003C18C5">
            <w:pPr>
              <w:rPr>
                <w:rFonts w:cs="Calibri"/>
                <w:b/>
              </w:rPr>
            </w:pPr>
            <w:r w:rsidRPr="00EF2815">
              <w:rPr>
                <w:rFonts w:cs="Calibri"/>
                <w:b/>
              </w:rPr>
              <w:t xml:space="preserve">Seminararbeit 80 % </w:t>
            </w:r>
          </w:p>
          <w:p w:rsidR="003C18C5" w:rsidRPr="00EF2815" w:rsidRDefault="003C18C5" w:rsidP="003C18C5">
            <w:pPr>
              <w:rPr>
                <w:rFonts w:cs="Calibri"/>
                <w:b/>
              </w:rPr>
            </w:pPr>
          </w:p>
          <w:p w:rsidR="003C18C5" w:rsidRPr="00EF2815" w:rsidRDefault="003C18C5" w:rsidP="003C18C5">
            <w:pPr>
              <w:rPr>
                <w:rFonts w:cs="Calibri"/>
                <w:b/>
              </w:rPr>
            </w:pPr>
            <w:r w:rsidRPr="00EF2815">
              <w:rPr>
                <w:rFonts w:cs="Calibri"/>
                <w:b/>
              </w:rPr>
              <w:t>Zagovor/</w:t>
            </w:r>
          </w:p>
          <w:p w:rsidR="003C18C5" w:rsidRPr="00EF2815" w:rsidRDefault="003C18C5" w:rsidP="003C18C5">
            <w:pPr>
              <w:rPr>
                <w:rFonts w:cs="Calibri"/>
                <w:b/>
              </w:rPr>
            </w:pPr>
            <w:r w:rsidRPr="00EF2815">
              <w:rPr>
                <w:rFonts w:cs="Calibri"/>
                <w:b/>
              </w:rPr>
              <w:t>Verteidigung  20 %</w:t>
            </w:r>
          </w:p>
          <w:p w:rsidR="00A21079" w:rsidRPr="0076675E" w:rsidRDefault="00A21079" w:rsidP="00506861">
            <w:pPr>
              <w:rPr>
                <w:rFonts w:cs="Calibri"/>
                <w:b/>
                <w:sz w:val="22"/>
                <w:szCs w:val="22"/>
              </w:rPr>
            </w:pPr>
          </w:p>
          <w:p w:rsidR="00A21079" w:rsidRPr="0076675E" w:rsidRDefault="00A21079" w:rsidP="00506861">
            <w:pPr>
              <w:rPr>
                <w:rFonts w:cs="Calibri"/>
                <w:b/>
                <w:sz w:val="22"/>
                <w:szCs w:val="22"/>
              </w:rPr>
            </w:pPr>
          </w:p>
        </w:tc>
        <w:tc>
          <w:tcPr>
            <w:tcW w:w="4110" w:type="dxa"/>
            <w:tcBorders>
              <w:top w:val="single" w:sz="4" w:space="0" w:color="auto"/>
              <w:left w:val="single" w:sz="4" w:space="0" w:color="auto"/>
              <w:bottom w:val="single" w:sz="4" w:space="0" w:color="auto"/>
              <w:right w:val="single" w:sz="4" w:space="0" w:color="auto"/>
            </w:tcBorders>
          </w:tcPr>
          <w:p w:rsidR="00A21079" w:rsidRPr="0076675E" w:rsidRDefault="00A21079" w:rsidP="00506861">
            <w:pPr>
              <w:rPr>
                <w:rFonts w:cs="Calibri"/>
                <w:b/>
                <w:sz w:val="22"/>
                <w:szCs w:val="22"/>
                <w:lang w:val="de-DE"/>
              </w:rPr>
            </w:pPr>
            <w:r w:rsidRPr="0076675E">
              <w:rPr>
                <w:rFonts w:cs="Calibri"/>
                <w:sz w:val="22"/>
                <w:szCs w:val="22"/>
              </w:rPr>
              <w:t>Seminararbeiten mit einem Umfang von 15 000 Zeichen ohne Leerstellen. Verteidigung der Arbeit vor der Klasse. Die m</w:t>
            </w:r>
            <w:r w:rsidRPr="0076675E">
              <w:rPr>
                <w:rFonts w:cs="Calibri"/>
                <w:sz w:val="22"/>
                <w:szCs w:val="22"/>
                <w:lang w:val="de-DE"/>
              </w:rPr>
              <w:t xml:space="preserve">ündliche Verteidigung stellt 20% der Endnote dar. </w:t>
            </w:r>
          </w:p>
        </w:tc>
      </w:tr>
      <w:tr w:rsidR="00A21079" w:rsidRPr="0076675E" w:rsidTr="00506861">
        <w:tc>
          <w:tcPr>
            <w:tcW w:w="9690" w:type="dxa"/>
            <w:gridSpan w:val="6"/>
            <w:tcBorders>
              <w:top w:val="single" w:sz="4" w:space="0" w:color="auto"/>
              <w:left w:val="nil"/>
              <w:bottom w:val="single" w:sz="4" w:space="0" w:color="auto"/>
              <w:right w:val="nil"/>
            </w:tcBorders>
          </w:tcPr>
          <w:p w:rsidR="00A21079" w:rsidRPr="0076675E" w:rsidRDefault="00A21079" w:rsidP="00506861">
            <w:pPr>
              <w:rPr>
                <w:rFonts w:cs="Calibri"/>
                <w:b/>
              </w:rPr>
            </w:pPr>
          </w:p>
          <w:p w:rsidR="00A21079" w:rsidRPr="0076675E" w:rsidRDefault="00A21079" w:rsidP="00506861">
            <w:pPr>
              <w:rPr>
                <w:rFonts w:cs="Calibri"/>
                <w:b/>
              </w:rPr>
            </w:pPr>
            <w:r w:rsidRPr="0076675E">
              <w:rPr>
                <w:rFonts w:cs="Calibri"/>
                <w:b/>
                <w:szCs w:val="22"/>
              </w:rPr>
              <w:t xml:space="preserve">Reference nosilca / Lecturer's references: </w:t>
            </w:r>
          </w:p>
        </w:tc>
      </w:tr>
      <w:tr w:rsidR="00A21079" w:rsidRPr="004C4E7A" w:rsidTr="00506861">
        <w:tc>
          <w:tcPr>
            <w:tcW w:w="9690" w:type="dxa"/>
            <w:gridSpan w:val="6"/>
            <w:tcBorders>
              <w:top w:val="single" w:sz="4" w:space="0" w:color="auto"/>
              <w:left w:val="single" w:sz="4" w:space="0" w:color="auto"/>
              <w:bottom w:val="single" w:sz="4" w:space="0" w:color="auto"/>
              <w:right w:val="single" w:sz="4" w:space="0" w:color="auto"/>
            </w:tcBorders>
          </w:tcPr>
          <w:p w:rsidR="00A21079" w:rsidRPr="0076675E" w:rsidRDefault="00A21079" w:rsidP="00656E99">
            <w:pPr>
              <w:numPr>
                <w:ilvl w:val="0"/>
                <w:numId w:val="99"/>
              </w:numPr>
              <w:jc w:val="both"/>
              <w:rPr>
                <w:rFonts w:cs="Calibri"/>
                <w:bCs/>
                <w:sz w:val="22"/>
                <w:szCs w:val="22"/>
                <w:lang w:val="de-DE"/>
              </w:rPr>
            </w:pPr>
            <w:r w:rsidRPr="0076675E">
              <w:rPr>
                <w:rFonts w:cs="Calibri"/>
                <w:bCs/>
                <w:sz w:val="22"/>
                <w:szCs w:val="22"/>
              </w:rPr>
              <w:t xml:space="preserve">OSOLNIK KUNC, Viktorija, KALIN GOLOB, Monika, ZAVAŠNIK ARČNIK, Mihaela. </w:t>
            </w:r>
            <w:r w:rsidRPr="0076675E">
              <w:rPr>
                <w:rFonts w:cs="Calibri"/>
                <w:bCs/>
                <w:sz w:val="22"/>
                <w:szCs w:val="22"/>
                <w:lang w:val="de-DE"/>
              </w:rPr>
              <w:t>Fachsprachenforschung und -unterricht in Slowenien. Fachsprache (1990), 2008, jahr. 30, hf. 3/4, str. 180-192.</w:t>
            </w:r>
          </w:p>
          <w:p w:rsidR="00A21079" w:rsidRPr="0076675E" w:rsidRDefault="00A21079" w:rsidP="00656E99">
            <w:pPr>
              <w:numPr>
                <w:ilvl w:val="0"/>
                <w:numId w:val="99"/>
              </w:numPr>
              <w:jc w:val="both"/>
              <w:rPr>
                <w:rFonts w:cs="Calibri"/>
                <w:bCs/>
                <w:sz w:val="22"/>
                <w:szCs w:val="22"/>
                <w:lang w:val="de-DE"/>
              </w:rPr>
            </w:pPr>
            <w:r w:rsidRPr="0076675E">
              <w:rPr>
                <w:rFonts w:cs="Calibri"/>
                <w:bCs/>
                <w:sz w:val="22"/>
                <w:szCs w:val="22"/>
                <w:lang w:val="de-DE"/>
              </w:rPr>
              <w:t>OSOLNIK KUNC, Viktorija. Slowenien - das Land der Kannibalen und Neurotiker : oder gibt es so etwas wie Qualitätssicherung in touristischen Texten?. V: SCHMITT, Peter A. (ur.), JÜNGST, Heike (ur.). Translationsqualität, (Leipziger Studien zur angewandten Linguistik und Translatologie, Bd. 5). Frankfurt am Main [etc.]: P. Lang, 2007, str. 326-332.</w:t>
            </w:r>
          </w:p>
          <w:p w:rsidR="00A21079" w:rsidRPr="0076675E" w:rsidRDefault="00A21079" w:rsidP="00656E99">
            <w:pPr>
              <w:numPr>
                <w:ilvl w:val="0"/>
                <w:numId w:val="99"/>
              </w:numPr>
              <w:jc w:val="both"/>
              <w:rPr>
                <w:rFonts w:cs="Calibri"/>
                <w:bCs/>
                <w:sz w:val="22"/>
                <w:szCs w:val="22"/>
                <w:lang w:val="de-DE"/>
              </w:rPr>
            </w:pPr>
            <w:r w:rsidRPr="0076675E">
              <w:rPr>
                <w:rFonts w:cs="Calibri"/>
                <w:bCs/>
                <w:sz w:val="22"/>
                <w:szCs w:val="22"/>
                <w:lang w:val="de-DE"/>
              </w:rPr>
              <w:t xml:space="preserve">OSOLNIK KUNC, Viktorija. Strokovno sporočanje z vidika razumljivosti. V: OREL, Irena (ur.). Razvoj slovenskega strokovnega jezika, (Obdobja, Metode in zvrsti, 24). Ljubljana: Filozofska fakulteta, Oddelek za slovenistiko, Center za slovenščino kot drugi/tuji jezik, 2007, str. 143-152. </w:t>
            </w:r>
          </w:p>
          <w:p w:rsidR="00A21079" w:rsidRPr="0076675E" w:rsidRDefault="00A21079" w:rsidP="00656E99">
            <w:pPr>
              <w:numPr>
                <w:ilvl w:val="0"/>
                <w:numId w:val="99"/>
              </w:numPr>
              <w:rPr>
                <w:rFonts w:cs="Calibri"/>
              </w:rPr>
            </w:pPr>
            <w:r w:rsidRPr="0076675E">
              <w:rPr>
                <w:rFonts w:cs="Calibri"/>
                <w:bCs/>
                <w:sz w:val="22"/>
                <w:szCs w:val="22"/>
                <w:lang w:val="de-DE"/>
              </w:rPr>
              <w:t xml:space="preserve">OSOLNIK KUNC, Viktorija. Fachkommunikative Verständlichkeit in der Verwaltungssprache - Bürgernähe mit Aussichten?. </w:t>
            </w:r>
            <w:r w:rsidRPr="0076675E">
              <w:rPr>
                <w:rFonts w:cs="Calibri"/>
                <w:bCs/>
                <w:sz w:val="22"/>
                <w:szCs w:val="22"/>
                <w:lang w:val="en-US"/>
              </w:rPr>
              <w:t xml:space="preserve">V: ŠARČEVIĆ, Susan (ur.). Legal language in action : translation, terminology, drafting and procedural issues, (Language and law). </w:t>
            </w:r>
            <w:r w:rsidRPr="0076675E">
              <w:rPr>
                <w:rFonts w:cs="Calibri"/>
                <w:bCs/>
                <w:sz w:val="22"/>
                <w:szCs w:val="22"/>
                <w:lang w:val="de-DE"/>
              </w:rPr>
              <w:t>Zagreb: Nakladni zavod Globus, cop. 2009, str. 313-328, graf. prikazi.</w:t>
            </w:r>
          </w:p>
        </w:tc>
      </w:tr>
    </w:tbl>
    <w:p w:rsidR="00A21079" w:rsidRDefault="00A21079" w:rsidP="00A21079"/>
    <w:p w:rsidR="00A21079" w:rsidRDefault="00A21079">
      <w:pPr>
        <w:ind w:left="227" w:hanging="227"/>
        <w:rPr>
          <w:rFonts w:cs="Calibri"/>
          <w:b/>
        </w:rPr>
      </w:pPr>
      <w:r>
        <w:rPr>
          <w:rFonts w:cs="Calibri"/>
          <w:b/>
        </w:rPr>
        <w:br w:type="page"/>
      </w:r>
    </w:p>
    <w:p w:rsidR="003A474D" w:rsidRDefault="003A474D" w:rsidP="00AE7E36">
      <w:pPr>
        <w:rPr>
          <w:rFonts w:cs="Calibri"/>
          <w:b/>
        </w:rPr>
      </w:pPr>
    </w:p>
    <w:p w:rsidR="004C4E7A" w:rsidRPr="00397B0E" w:rsidRDefault="004C4E7A" w:rsidP="004C4E7A">
      <w:pPr>
        <w:rPr>
          <w:rFonts w:cs="Calibri"/>
          <w:szCs w:val="22"/>
        </w:rPr>
      </w:pP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4C4E7A" w:rsidRPr="00397B0E" w:rsidTr="00DD4072">
        <w:tc>
          <w:tcPr>
            <w:tcW w:w="9690" w:type="dxa"/>
            <w:gridSpan w:val="18"/>
            <w:tcBorders>
              <w:top w:val="single" w:sz="4" w:space="0" w:color="auto"/>
              <w:left w:val="single" w:sz="4" w:space="0" w:color="auto"/>
              <w:bottom w:val="single" w:sz="4" w:space="0" w:color="auto"/>
              <w:right w:val="single" w:sz="4" w:space="0" w:color="auto"/>
            </w:tcBorders>
            <w:shd w:val="clear" w:color="auto" w:fill="E6E6E6"/>
          </w:tcPr>
          <w:p w:rsidR="004C4E7A" w:rsidRPr="00397B0E" w:rsidRDefault="004C4E7A" w:rsidP="00DD4072">
            <w:pPr>
              <w:jc w:val="center"/>
              <w:rPr>
                <w:rFonts w:cs="Calibri"/>
                <w:b/>
                <w:szCs w:val="22"/>
              </w:rPr>
            </w:pPr>
            <w:r w:rsidRPr="00397B0E">
              <w:rPr>
                <w:rFonts w:cs="Calibri"/>
                <w:b/>
                <w:szCs w:val="22"/>
              </w:rPr>
              <w:t>UČNI NAČRT PREDMETA / COURSE SYLLABUS</w:t>
            </w:r>
          </w:p>
        </w:tc>
      </w:tr>
      <w:tr w:rsidR="004C4E7A" w:rsidRPr="00397B0E" w:rsidTr="00DD4072">
        <w:tc>
          <w:tcPr>
            <w:tcW w:w="1799" w:type="dxa"/>
            <w:gridSpan w:val="3"/>
          </w:tcPr>
          <w:p w:rsidR="004C4E7A" w:rsidRPr="00397B0E" w:rsidRDefault="004C4E7A" w:rsidP="00DD4072">
            <w:pPr>
              <w:rPr>
                <w:rFonts w:cs="Calibri"/>
                <w:b/>
                <w:szCs w:val="22"/>
              </w:rPr>
            </w:pPr>
            <w:r w:rsidRPr="00397B0E">
              <w:rPr>
                <w:rFonts w:cs="Calibri"/>
                <w:b/>
                <w:szCs w:val="22"/>
              </w:rPr>
              <w:t>Predmet:</w:t>
            </w:r>
          </w:p>
        </w:tc>
        <w:tc>
          <w:tcPr>
            <w:tcW w:w="7891" w:type="dxa"/>
            <w:gridSpan w:val="15"/>
            <w:tcBorders>
              <w:top w:val="single" w:sz="4" w:space="0" w:color="auto"/>
              <w:left w:val="single" w:sz="4" w:space="0" w:color="auto"/>
              <w:bottom w:val="single" w:sz="4" w:space="0" w:color="auto"/>
              <w:right w:val="single" w:sz="4" w:space="0" w:color="auto"/>
            </w:tcBorders>
          </w:tcPr>
          <w:p w:rsidR="004C4E7A" w:rsidRPr="005C6F7B" w:rsidRDefault="00986067" w:rsidP="003A474D">
            <w:pPr>
              <w:pStyle w:val="Naslov3"/>
              <w:rPr>
                <w:caps/>
                <w:sz w:val="26"/>
              </w:rPr>
            </w:pPr>
            <w:bookmarkStart w:id="33" w:name="_Toc535800745"/>
            <w:r>
              <w:t>Besedilna semantika</w:t>
            </w:r>
            <w:bookmarkEnd w:id="33"/>
            <w:r w:rsidR="004C4E7A" w:rsidRPr="005C6F7B">
              <w:rPr>
                <w:sz w:val="26"/>
              </w:rPr>
              <w:t xml:space="preserve"> </w:t>
            </w:r>
          </w:p>
        </w:tc>
      </w:tr>
      <w:tr w:rsidR="004C4E7A" w:rsidRPr="00397B0E" w:rsidTr="00DD4072">
        <w:tc>
          <w:tcPr>
            <w:tcW w:w="1799" w:type="dxa"/>
            <w:gridSpan w:val="3"/>
          </w:tcPr>
          <w:p w:rsidR="004C4E7A" w:rsidRPr="00397B0E" w:rsidRDefault="004C4E7A" w:rsidP="00DD4072">
            <w:pPr>
              <w:rPr>
                <w:rFonts w:cs="Calibri"/>
                <w:b/>
                <w:szCs w:val="22"/>
              </w:rPr>
            </w:pPr>
            <w:r w:rsidRPr="00397B0E">
              <w:rPr>
                <w:rFonts w:cs="Calibri"/>
                <w:b/>
                <w:szCs w:val="22"/>
              </w:rPr>
              <w:t>Course title:</w:t>
            </w:r>
          </w:p>
        </w:tc>
        <w:tc>
          <w:tcPr>
            <w:tcW w:w="7891" w:type="dxa"/>
            <w:gridSpan w:val="15"/>
            <w:tcBorders>
              <w:top w:val="single" w:sz="4" w:space="0" w:color="auto"/>
              <w:left w:val="single" w:sz="4" w:space="0" w:color="auto"/>
              <w:bottom w:val="single" w:sz="4" w:space="0" w:color="auto"/>
              <w:right w:val="single" w:sz="4" w:space="0" w:color="auto"/>
            </w:tcBorders>
          </w:tcPr>
          <w:p w:rsidR="004C4E7A" w:rsidRPr="00397B0E" w:rsidRDefault="004C4E7A" w:rsidP="00986067">
            <w:pPr>
              <w:rPr>
                <w:rFonts w:cs="Calibri"/>
                <w:szCs w:val="22"/>
              </w:rPr>
            </w:pPr>
            <w:r w:rsidRPr="003A06E5">
              <w:rPr>
                <w:rFonts w:cs="Calibri"/>
                <w:b/>
              </w:rPr>
              <w:t>T</w:t>
            </w:r>
            <w:r w:rsidR="00986067">
              <w:rPr>
                <w:rFonts w:cs="Calibri"/>
                <w:b/>
              </w:rPr>
              <w:t>ext</w:t>
            </w:r>
            <w:r w:rsidRPr="003A06E5">
              <w:rPr>
                <w:rFonts w:cs="Calibri"/>
                <w:b/>
              </w:rPr>
              <w:t xml:space="preserve"> </w:t>
            </w:r>
            <w:r w:rsidR="00986067">
              <w:rPr>
                <w:rFonts w:cs="Calibri"/>
                <w:b/>
              </w:rPr>
              <w:t xml:space="preserve">Semantics / Textsemantik </w:t>
            </w:r>
          </w:p>
        </w:tc>
      </w:tr>
      <w:tr w:rsidR="004C4E7A" w:rsidRPr="00397B0E" w:rsidTr="00DD4072">
        <w:tc>
          <w:tcPr>
            <w:tcW w:w="3307" w:type="dxa"/>
            <w:gridSpan w:val="5"/>
            <w:vAlign w:val="center"/>
          </w:tcPr>
          <w:p w:rsidR="004C4E7A" w:rsidRPr="00397B0E" w:rsidRDefault="004C4E7A" w:rsidP="00DD4072">
            <w:pPr>
              <w:jc w:val="center"/>
              <w:rPr>
                <w:rFonts w:cs="Calibri"/>
                <w:b/>
                <w:szCs w:val="22"/>
              </w:rPr>
            </w:pPr>
          </w:p>
        </w:tc>
        <w:tc>
          <w:tcPr>
            <w:tcW w:w="3401" w:type="dxa"/>
            <w:gridSpan w:val="8"/>
            <w:vAlign w:val="center"/>
          </w:tcPr>
          <w:p w:rsidR="004C4E7A" w:rsidRPr="00397B0E" w:rsidRDefault="004C4E7A" w:rsidP="00DD4072">
            <w:pPr>
              <w:jc w:val="center"/>
              <w:rPr>
                <w:rFonts w:cs="Calibri"/>
                <w:b/>
                <w:szCs w:val="22"/>
              </w:rPr>
            </w:pPr>
          </w:p>
        </w:tc>
        <w:tc>
          <w:tcPr>
            <w:tcW w:w="1558" w:type="dxa"/>
            <w:gridSpan w:val="2"/>
            <w:vAlign w:val="center"/>
          </w:tcPr>
          <w:p w:rsidR="004C4E7A" w:rsidRPr="00397B0E" w:rsidRDefault="004C4E7A" w:rsidP="00DD4072">
            <w:pPr>
              <w:jc w:val="center"/>
              <w:rPr>
                <w:rFonts w:cs="Calibri"/>
                <w:b/>
                <w:szCs w:val="22"/>
              </w:rPr>
            </w:pPr>
          </w:p>
        </w:tc>
        <w:tc>
          <w:tcPr>
            <w:tcW w:w="1424" w:type="dxa"/>
            <w:gridSpan w:val="3"/>
            <w:vAlign w:val="center"/>
          </w:tcPr>
          <w:p w:rsidR="004C4E7A" w:rsidRPr="00397B0E" w:rsidRDefault="004C4E7A" w:rsidP="00DD4072">
            <w:pPr>
              <w:jc w:val="center"/>
              <w:rPr>
                <w:rFonts w:cs="Calibri"/>
                <w:b/>
                <w:szCs w:val="22"/>
              </w:rPr>
            </w:pPr>
          </w:p>
        </w:tc>
      </w:tr>
      <w:tr w:rsidR="004C4E7A" w:rsidRPr="00397B0E" w:rsidTr="00DD4072">
        <w:tc>
          <w:tcPr>
            <w:tcW w:w="3307" w:type="dxa"/>
            <w:gridSpan w:val="5"/>
            <w:tcBorders>
              <w:top w:val="nil"/>
              <w:left w:val="nil"/>
              <w:bottom w:val="single" w:sz="4" w:space="0" w:color="auto"/>
              <w:right w:val="nil"/>
            </w:tcBorders>
            <w:vAlign w:val="center"/>
          </w:tcPr>
          <w:p w:rsidR="004C4E7A" w:rsidRPr="00397B0E" w:rsidRDefault="004C4E7A" w:rsidP="00DD4072">
            <w:pPr>
              <w:jc w:val="center"/>
              <w:rPr>
                <w:rFonts w:cs="Calibri"/>
                <w:b/>
                <w:szCs w:val="22"/>
              </w:rPr>
            </w:pPr>
            <w:r w:rsidRPr="00397B0E">
              <w:rPr>
                <w:rFonts w:cs="Calibri"/>
                <w:b/>
                <w:szCs w:val="22"/>
              </w:rPr>
              <w:t>Študijski program in stopnja</w:t>
            </w:r>
          </w:p>
          <w:p w:rsidR="004C4E7A" w:rsidRPr="00397B0E" w:rsidRDefault="004C4E7A" w:rsidP="00DD4072">
            <w:pPr>
              <w:jc w:val="center"/>
              <w:rPr>
                <w:rFonts w:cs="Calibri"/>
                <w:szCs w:val="22"/>
              </w:rPr>
            </w:pPr>
            <w:r w:rsidRPr="00397B0E">
              <w:rPr>
                <w:rFonts w:cs="Calibri"/>
                <w:b/>
                <w:szCs w:val="22"/>
              </w:rPr>
              <w:t>Study programme and level</w:t>
            </w:r>
          </w:p>
        </w:tc>
        <w:tc>
          <w:tcPr>
            <w:tcW w:w="3401" w:type="dxa"/>
            <w:gridSpan w:val="8"/>
            <w:tcBorders>
              <w:top w:val="nil"/>
              <w:left w:val="nil"/>
              <w:bottom w:val="single" w:sz="4" w:space="0" w:color="auto"/>
              <w:right w:val="nil"/>
            </w:tcBorders>
            <w:vAlign w:val="center"/>
          </w:tcPr>
          <w:p w:rsidR="004C4E7A" w:rsidRPr="00397B0E" w:rsidRDefault="004C4E7A" w:rsidP="00DD4072">
            <w:pPr>
              <w:jc w:val="center"/>
              <w:rPr>
                <w:rFonts w:cs="Calibri"/>
                <w:b/>
                <w:szCs w:val="22"/>
              </w:rPr>
            </w:pPr>
            <w:r w:rsidRPr="00397B0E">
              <w:rPr>
                <w:rFonts w:cs="Calibri"/>
                <w:b/>
                <w:szCs w:val="22"/>
              </w:rPr>
              <w:t>Študijska smer</w:t>
            </w:r>
          </w:p>
          <w:p w:rsidR="004C4E7A" w:rsidRPr="00397B0E" w:rsidRDefault="004C4E7A" w:rsidP="00DD4072">
            <w:pPr>
              <w:jc w:val="center"/>
              <w:rPr>
                <w:rFonts w:cs="Calibri"/>
                <w:b/>
                <w:szCs w:val="22"/>
              </w:rPr>
            </w:pPr>
            <w:r w:rsidRPr="00397B0E">
              <w:rPr>
                <w:rFonts w:cs="Calibri"/>
                <w:b/>
                <w:szCs w:val="22"/>
              </w:rPr>
              <w:t>Study field</w:t>
            </w:r>
          </w:p>
        </w:tc>
        <w:tc>
          <w:tcPr>
            <w:tcW w:w="1558" w:type="dxa"/>
            <w:gridSpan w:val="2"/>
            <w:tcBorders>
              <w:top w:val="nil"/>
              <w:left w:val="nil"/>
              <w:bottom w:val="single" w:sz="4" w:space="0" w:color="auto"/>
              <w:right w:val="nil"/>
            </w:tcBorders>
            <w:vAlign w:val="center"/>
          </w:tcPr>
          <w:p w:rsidR="004C4E7A" w:rsidRPr="00397B0E" w:rsidRDefault="004C4E7A" w:rsidP="00DD4072">
            <w:pPr>
              <w:jc w:val="center"/>
              <w:rPr>
                <w:rFonts w:cs="Calibri"/>
                <w:b/>
                <w:szCs w:val="22"/>
              </w:rPr>
            </w:pPr>
            <w:r w:rsidRPr="00397B0E">
              <w:rPr>
                <w:rFonts w:cs="Calibri"/>
                <w:b/>
                <w:szCs w:val="22"/>
              </w:rPr>
              <w:t>Letnik</w:t>
            </w:r>
          </w:p>
          <w:p w:rsidR="004C4E7A" w:rsidRPr="00397B0E" w:rsidRDefault="004C4E7A" w:rsidP="00DD4072">
            <w:pPr>
              <w:jc w:val="center"/>
              <w:rPr>
                <w:rFonts w:cs="Calibri"/>
                <w:b/>
                <w:szCs w:val="22"/>
              </w:rPr>
            </w:pPr>
            <w:r w:rsidRPr="00397B0E">
              <w:rPr>
                <w:rFonts w:cs="Calibri"/>
                <w:b/>
                <w:szCs w:val="22"/>
              </w:rPr>
              <w:t>Academic year</w:t>
            </w:r>
          </w:p>
        </w:tc>
        <w:tc>
          <w:tcPr>
            <w:tcW w:w="1424" w:type="dxa"/>
            <w:gridSpan w:val="3"/>
            <w:tcBorders>
              <w:top w:val="nil"/>
              <w:left w:val="nil"/>
              <w:bottom w:val="single" w:sz="4" w:space="0" w:color="auto"/>
              <w:right w:val="nil"/>
            </w:tcBorders>
            <w:vAlign w:val="center"/>
          </w:tcPr>
          <w:p w:rsidR="004C4E7A" w:rsidRPr="00397B0E" w:rsidRDefault="004C4E7A" w:rsidP="00DD4072">
            <w:pPr>
              <w:jc w:val="center"/>
              <w:rPr>
                <w:rFonts w:cs="Calibri"/>
                <w:b/>
                <w:szCs w:val="22"/>
              </w:rPr>
            </w:pPr>
            <w:r w:rsidRPr="00397B0E">
              <w:rPr>
                <w:rFonts w:cs="Calibri"/>
                <w:b/>
                <w:szCs w:val="22"/>
              </w:rPr>
              <w:t>Semester</w:t>
            </w:r>
          </w:p>
          <w:p w:rsidR="004C4E7A" w:rsidRPr="00397B0E" w:rsidRDefault="004C4E7A" w:rsidP="00DD4072">
            <w:pPr>
              <w:jc w:val="center"/>
              <w:rPr>
                <w:rFonts w:cs="Calibri"/>
                <w:b/>
                <w:szCs w:val="22"/>
              </w:rPr>
            </w:pPr>
            <w:r w:rsidRPr="00397B0E">
              <w:rPr>
                <w:rFonts w:cs="Calibri"/>
                <w:b/>
                <w:szCs w:val="22"/>
              </w:rPr>
              <w:t>Semester</w:t>
            </w:r>
          </w:p>
        </w:tc>
      </w:tr>
      <w:tr w:rsidR="004C4E7A" w:rsidRPr="00397B0E" w:rsidTr="00DD4072">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4C4E7A" w:rsidRPr="00397B0E" w:rsidRDefault="004C4E7A" w:rsidP="00DD4072">
            <w:pPr>
              <w:jc w:val="center"/>
              <w:rPr>
                <w:rFonts w:cs="Calibri"/>
                <w:b/>
                <w:bCs/>
                <w:szCs w:val="22"/>
              </w:rPr>
            </w:pPr>
            <w:r>
              <w:rPr>
                <w:rFonts w:cs="Calibri"/>
                <w:b/>
                <w:bCs/>
                <w:szCs w:val="22"/>
              </w:rPr>
              <w:t>Š</w:t>
            </w:r>
            <w:r w:rsidRPr="00397B0E">
              <w:rPr>
                <w:rFonts w:cs="Calibri"/>
                <w:b/>
                <w:bCs/>
                <w:szCs w:val="22"/>
              </w:rPr>
              <w:t xml:space="preserve">tudijski program </w:t>
            </w:r>
            <w:r>
              <w:rPr>
                <w:rFonts w:cs="Calibri"/>
                <w:b/>
                <w:bCs/>
                <w:szCs w:val="22"/>
              </w:rPr>
              <w:t>druge stopnje GERMANISTIKA</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4C4E7A" w:rsidRPr="00397B0E" w:rsidRDefault="004C4E7A" w:rsidP="00DD4072">
            <w:pPr>
              <w:jc w:val="center"/>
              <w:rPr>
                <w:rFonts w:cs="Calibri"/>
                <w:b/>
                <w:bCs/>
                <w:szCs w:val="22"/>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4C4E7A" w:rsidRPr="00766035" w:rsidRDefault="004C4E7A" w:rsidP="00DD4072">
            <w:pPr>
              <w:jc w:val="center"/>
              <w:rPr>
                <w:rFonts w:cs="Calibri"/>
                <w:bCs/>
                <w:szCs w:val="22"/>
              </w:rPr>
            </w:pPr>
            <w:r>
              <w:rPr>
                <w:rFonts w:cs="Calibri"/>
                <w:bCs/>
                <w:szCs w:val="22"/>
              </w:rPr>
              <w:t>I. ali II</w:t>
            </w:r>
            <w:r w:rsidRPr="00766035">
              <w:rPr>
                <w:rFonts w:cs="Calibri"/>
                <w:bCs/>
                <w:szCs w:val="22"/>
              </w:rPr>
              <w:t>.</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4C4E7A" w:rsidRPr="00766035" w:rsidRDefault="004C4E7A" w:rsidP="00DD4072">
            <w:pPr>
              <w:jc w:val="center"/>
              <w:rPr>
                <w:rFonts w:cs="Calibri"/>
                <w:bCs/>
                <w:szCs w:val="22"/>
              </w:rPr>
            </w:pPr>
            <w:r w:rsidRPr="00766035">
              <w:rPr>
                <w:rFonts w:cs="Calibri"/>
              </w:rPr>
              <w:t>1., 2., 3. ali 4.</w:t>
            </w:r>
          </w:p>
        </w:tc>
      </w:tr>
      <w:tr w:rsidR="004C4E7A" w:rsidRPr="00397B0E" w:rsidTr="00DD4072">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4C4E7A" w:rsidRDefault="004C4E7A" w:rsidP="00DD4072">
            <w:pPr>
              <w:jc w:val="center"/>
              <w:rPr>
                <w:rFonts w:cs="Calibri"/>
                <w:b/>
                <w:bCs/>
                <w:szCs w:val="22"/>
              </w:rPr>
            </w:pPr>
            <w:r>
              <w:rPr>
                <w:rFonts w:cs="Calibri"/>
                <w:b/>
                <w:bCs/>
                <w:szCs w:val="22"/>
              </w:rPr>
              <w:t xml:space="preserve">Masterstudiengang </w:t>
            </w:r>
          </w:p>
          <w:p w:rsidR="004C4E7A" w:rsidRPr="00397B0E" w:rsidRDefault="004C4E7A" w:rsidP="00DD4072">
            <w:pPr>
              <w:jc w:val="center"/>
              <w:rPr>
                <w:rFonts w:cs="Calibri"/>
                <w:b/>
                <w:bCs/>
                <w:szCs w:val="22"/>
              </w:rPr>
            </w:pPr>
            <w:r>
              <w:rPr>
                <w:rFonts w:cs="Calibri"/>
                <w:b/>
                <w:bCs/>
                <w:szCs w:val="22"/>
              </w:rPr>
              <w:t>GERMANISTIK</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4C4E7A" w:rsidRPr="00397B0E" w:rsidRDefault="004C4E7A" w:rsidP="00DD4072">
            <w:pPr>
              <w:jc w:val="center"/>
              <w:rPr>
                <w:rFonts w:cs="Calibri"/>
                <w:b/>
                <w:bCs/>
                <w:szCs w:val="22"/>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4C4E7A" w:rsidRPr="00397B0E" w:rsidRDefault="004C4E7A" w:rsidP="00DD4072">
            <w:pPr>
              <w:jc w:val="center"/>
              <w:rPr>
                <w:rFonts w:cs="Calibri"/>
                <w:b/>
                <w:bCs/>
                <w:szCs w:val="22"/>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4C4E7A" w:rsidRPr="00397B0E" w:rsidRDefault="004C4E7A" w:rsidP="00DD4072">
            <w:pPr>
              <w:jc w:val="center"/>
              <w:rPr>
                <w:rFonts w:cs="Calibri"/>
                <w:b/>
                <w:bCs/>
                <w:szCs w:val="22"/>
              </w:rPr>
            </w:pPr>
          </w:p>
        </w:tc>
      </w:tr>
      <w:tr w:rsidR="004C4E7A" w:rsidRPr="00397B0E" w:rsidTr="00DD4072">
        <w:trPr>
          <w:trHeight w:val="103"/>
        </w:trPr>
        <w:tc>
          <w:tcPr>
            <w:tcW w:w="9690" w:type="dxa"/>
            <w:gridSpan w:val="18"/>
          </w:tcPr>
          <w:p w:rsidR="004C4E7A" w:rsidRPr="00397B0E" w:rsidRDefault="004C4E7A" w:rsidP="00DD4072">
            <w:pPr>
              <w:rPr>
                <w:rFonts w:cs="Calibri"/>
                <w:b/>
                <w:bCs/>
                <w:szCs w:val="22"/>
              </w:rPr>
            </w:pPr>
          </w:p>
        </w:tc>
      </w:tr>
      <w:tr w:rsidR="004C4E7A" w:rsidRPr="00397B0E" w:rsidTr="00DD4072">
        <w:tc>
          <w:tcPr>
            <w:tcW w:w="5718" w:type="dxa"/>
            <w:gridSpan w:val="12"/>
            <w:tcBorders>
              <w:top w:val="nil"/>
              <w:left w:val="nil"/>
              <w:bottom w:val="nil"/>
              <w:right w:val="single" w:sz="4" w:space="0" w:color="auto"/>
            </w:tcBorders>
          </w:tcPr>
          <w:p w:rsidR="004C4E7A" w:rsidRPr="00397B0E" w:rsidRDefault="004C4E7A" w:rsidP="00DD4072">
            <w:pPr>
              <w:rPr>
                <w:rFonts w:cs="Calibri"/>
                <w:b/>
                <w:szCs w:val="22"/>
              </w:rPr>
            </w:pPr>
            <w:r w:rsidRPr="00397B0E">
              <w:rPr>
                <w:rFonts w:cs="Calibri"/>
                <w:b/>
                <w:szCs w:val="22"/>
              </w:rPr>
              <w:t>Vrsta predmeta / Course type</w:t>
            </w:r>
          </w:p>
        </w:tc>
        <w:tc>
          <w:tcPr>
            <w:tcW w:w="3972" w:type="dxa"/>
            <w:gridSpan w:val="6"/>
            <w:tcBorders>
              <w:top w:val="single" w:sz="4" w:space="0" w:color="auto"/>
              <w:left w:val="single" w:sz="4" w:space="0" w:color="auto"/>
              <w:bottom w:val="single" w:sz="4" w:space="0" w:color="auto"/>
              <w:right w:val="single" w:sz="4" w:space="0" w:color="auto"/>
            </w:tcBorders>
          </w:tcPr>
          <w:p w:rsidR="004C4E7A" w:rsidRPr="00397B0E" w:rsidRDefault="004C4E7A" w:rsidP="00DD4072">
            <w:pPr>
              <w:rPr>
                <w:rFonts w:cs="Calibri"/>
                <w:szCs w:val="22"/>
              </w:rPr>
            </w:pPr>
            <w:r>
              <w:rPr>
                <w:rFonts w:cs="Calibri"/>
                <w:szCs w:val="22"/>
              </w:rPr>
              <w:t>I</w:t>
            </w:r>
            <w:r w:rsidRPr="00397B0E">
              <w:rPr>
                <w:rFonts w:cs="Calibri"/>
                <w:szCs w:val="22"/>
              </w:rPr>
              <w:t>zbirni</w:t>
            </w:r>
            <w:r>
              <w:rPr>
                <w:rFonts w:cs="Calibri"/>
                <w:szCs w:val="22"/>
              </w:rPr>
              <w:t xml:space="preserve"> / </w:t>
            </w:r>
            <w:r w:rsidR="00A21079">
              <w:rPr>
                <w:rFonts w:cs="Calibri"/>
                <w:szCs w:val="22"/>
              </w:rPr>
              <w:t>Wahlfach</w:t>
            </w:r>
          </w:p>
        </w:tc>
      </w:tr>
      <w:tr w:rsidR="004C4E7A" w:rsidRPr="00397B0E" w:rsidTr="00DD4072">
        <w:tc>
          <w:tcPr>
            <w:tcW w:w="5718" w:type="dxa"/>
            <w:gridSpan w:val="12"/>
          </w:tcPr>
          <w:p w:rsidR="004C4E7A" w:rsidRPr="00397B0E" w:rsidRDefault="004C4E7A" w:rsidP="00DD4072">
            <w:pPr>
              <w:rPr>
                <w:rFonts w:cs="Calibri"/>
                <w:b/>
                <w:szCs w:val="22"/>
              </w:rPr>
            </w:pPr>
          </w:p>
        </w:tc>
        <w:tc>
          <w:tcPr>
            <w:tcW w:w="3972" w:type="dxa"/>
            <w:gridSpan w:val="6"/>
            <w:tcBorders>
              <w:top w:val="single" w:sz="4" w:space="0" w:color="auto"/>
              <w:left w:val="nil"/>
              <w:bottom w:val="single" w:sz="4" w:space="0" w:color="auto"/>
              <w:right w:val="nil"/>
            </w:tcBorders>
          </w:tcPr>
          <w:p w:rsidR="004C4E7A" w:rsidRPr="00397B0E" w:rsidRDefault="004C4E7A" w:rsidP="00DD4072">
            <w:pPr>
              <w:rPr>
                <w:rFonts w:cs="Calibri"/>
                <w:szCs w:val="22"/>
              </w:rPr>
            </w:pPr>
          </w:p>
        </w:tc>
      </w:tr>
      <w:tr w:rsidR="004C4E7A" w:rsidRPr="00397B0E" w:rsidTr="00DD4072">
        <w:tc>
          <w:tcPr>
            <w:tcW w:w="5718" w:type="dxa"/>
            <w:gridSpan w:val="12"/>
            <w:tcBorders>
              <w:top w:val="nil"/>
              <w:left w:val="nil"/>
              <w:bottom w:val="nil"/>
              <w:right w:val="single" w:sz="4" w:space="0" w:color="auto"/>
            </w:tcBorders>
          </w:tcPr>
          <w:p w:rsidR="004C4E7A" w:rsidRPr="00397B0E" w:rsidRDefault="004C4E7A" w:rsidP="00DD4072">
            <w:pPr>
              <w:rPr>
                <w:rFonts w:cs="Calibri"/>
                <w:b/>
                <w:szCs w:val="22"/>
              </w:rPr>
            </w:pPr>
            <w:r w:rsidRPr="00397B0E">
              <w:rPr>
                <w:rFonts w:cs="Calibri"/>
                <w:b/>
                <w:szCs w:val="22"/>
              </w:rPr>
              <w:t>Univerzitetna koda predmeta / University course code:</w:t>
            </w:r>
          </w:p>
        </w:tc>
        <w:tc>
          <w:tcPr>
            <w:tcW w:w="3972" w:type="dxa"/>
            <w:gridSpan w:val="6"/>
            <w:tcBorders>
              <w:top w:val="single" w:sz="4" w:space="0" w:color="auto"/>
              <w:left w:val="single" w:sz="4" w:space="0" w:color="auto"/>
              <w:bottom w:val="single" w:sz="4" w:space="0" w:color="auto"/>
              <w:right w:val="single" w:sz="4" w:space="0" w:color="auto"/>
            </w:tcBorders>
          </w:tcPr>
          <w:p w:rsidR="004C4E7A" w:rsidRPr="00397B0E" w:rsidRDefault="004C4E7A" w:rsidP="00DD4072">
            <w:pPr>
              <w:rPr>
                <w:rFonts w:cs="Calibri"/>
                <w:szCs w:val="22"/>
              </w:rPr>
            </w:pPr>
          </w:p>
        </w:tc>
      </w:tr>
      <w:tr w:rsidR="004C4E7A" w:rsidRPr="00397B0E" w:rsidTr="00DD4072">
        <w:tc>
          <w:tcPr>
            <w:tcW w:w="9690" w:type="dxa"/>
            <w:gridSpan w:val="18"/>
          </w:tcPr>
          <w:p w:rsidR="004C4E7A" w:rsidRPr="00397B0E" w:rsidRDefault="004C4E7A" w:rsidP="00DD4072">
            <w:pPr>
              <w:rPr>
                <w:rFonts w:cs="Calibri"/>
                <w:szCs w:val="22"/>
              </w:rPr>
            </w:pPr>
          </w:p>
        </w:tc>
      </w:tr>
      <w:tr w:rsidR="004C4E7A" w:rsidRPr="00397B0E" w:rsidTr="00DD4072">
        <w:tc>
          <w:tcPr>
            <w:tcW w:w="1410" w:type="dxa"/>
            <w:tcBorders>
              <w:top w:val="nil"/>
              <w:left w:val="nil"/>
              <w:bottom w:val="single" w:sz="4" w:space="0" w:color="auto"/>
              <w:right w:val="nil"/>
            </w:tcBorders>
            <w:vAlign w:val="center"/>
          </w:tcPr>
          <w:p w:rsidR="004C4E7A" w:rsidRPr="00397B0E" w:rsidRDefault="004C4E7A" w:rsidP="00DD4072">
            <w:pPr>
              <w:jc w:val="center"/>
              <w:rPr>
                <w:rFonts w:cs="Calibri"/>
                <w:b/>
                <w:szCs w:val="22"/>
              </w:rPr>
            </w:pPr>
            <w:r w:rsidRPr="00397B0E">
              <w:rPr>
                <w:rFonts w:cs="Calibri"/>
                <w:b/>
                <w:szCs w:val="22"/>
              </w:rPr>
              <w:t>Predavanja</w:t>
            </w:r>
          </w:p>
          <w:p w:rsidR="004C4E7A" w:rsidRPr="00397B0E" w:rsidRDefault="004C4E7A" w:rsidP="00DD4072">
            <w:pPr>
              <w:jc w:val="center"/>
              <w:rPr>
                <w:rFonts w:cs="Calibri"/>
                <w:szCs w:val="22"/>
              </w:rPr>
            </w:pPr>
            <w:r w:rsidRPr="00397B0E">
              <w:rPr>
                <w:rFonts w:cs="Calibri"/>
                <w:b/>
                <w:szCs w:val="22"/>
              </w:rPr>
              <w:t>Lectures</w:t>
            </w:r>
          </w:p>
        </w:tc>
        <w:tc>
          <w:tcPr>
            <w:tcW w:w="1410" w:type="dxa"/>
            <w:gridSpan w:val="3"/>
            <w:tcBorders>
              <w:top w:val="nil"/>
              <w:left w:val="nil"/>
              <w:bottom w:val="single" w:sz="4" w:space="0" w:color="auto"/>
              <w:right w:val="nil"/>
            </w:tcBorders>
            <w:vAlign w:val="center"/>
          </w:tcPr>
          <w:p w:rsidR="004C4E7A" w:rsidRPr="00397B0E" w:rsidRDefault="004C4E7A" w:rsidP="00DD4072">
            <w:pPr>
              <w:jc w:val="center"/>
              <w:rPr>
                <w:rFonts w:cs="Calibri"/>
                <w:b/>
                <w:szCs w:val="22"/>
              </w:rPr>
            </w:pPr>
            <w:r w:rsidRPr="00397B0E">
              <w:rPr>
                <w:rFonts w:cs="Calibri"/>
                <w:b/>
                <w:szCs w:val="22"/>
              </w:rPr>
              <w:t>Seminar</w:t>
            </w:r>
          </w:p>
          <w:p w:rsidR="004C4E7A" w:rsidRPr="00397B0E" w:rsidRDefault="004C4E7A" w:rsidP="00DD4072">
            <w:pPr>
              <w:jc w:val="center"/>
              <w:rPr>
                <w:rFonts w:cs="Calibri"/>
                <w:b/>
                <w:szCs w:val="22"/>
              </w:rPr>
            </w:pPr>
            <w:r w:rsidRPr="00397B0E">
              <w:rPr>
                <w:rFonts w:cs="Calibri"/>
                <w:b/>
                <w:szCs w:val="22"/>
              </w:rPr>
              <w:t>Seminar</w:t>
            </w:r>
          </w:p>
        </w:tc>
        <w:tc>
          <w:tcPr>
            <w:tcW w:w="1418" w:type="dxa"/>
            <w:gridSpan w:val="3"/>
            <w:tcBorders>
              <w:top w:val="nil"/>
              <w:left w:val="nil"/>
              <w:bottom w:val="single" w:sz="4" w:space="0" w:color="auto"/>
              <w:right w:val="nil"/>
            </w:tcBorders>
            <w:vAlign w:val="center"/>
          </w:tcPr>
          <w:p w:rsidR="004C4E7A" w:rsidRPr="00397B0E" w:rsidRDefault="004C4E7A" w:rsidP="00DD4072">
            <w:pPr>
              <w:jc w:val="center"/>
              <w:rPr>
                <w:rFonts w:cs="Calibri"/>
                <w:b/>
                <w:szCs w:val="22"/>
              </w:rPr>
            </w:pPr>
            <w:r w:rsidRPr="00397B0E">
              <w:rPr>
                <w:rFonts w:cs="Calibri"/>
                <w:b/>
                <w:szCs w:val="22"/>
              </w:rPr>
              <w:t>Vaje</w:t>
            </w:r>
          </w:p>
          <w:p w:rsidR="004C4E7A" w:rsidRPr="00397B0E" w:rsidRDefault="004C4E7A" w:rsidP="00DD4072">
            <w:pPr>
              <w:jc w:val="center"/>
              <w:rPr>
                <w:rFonts w:cs="Calibri"/>
                <w:b/>
                <w:szCs w:val="22"/>
              </w:rPr>
            </w:pPr>
            <w:r w:rsidRPr="00397B0E">
              <w:rPr>
                <w:rFonts w:cs="Calibri"/>
                <w:b/>
                <w:szCs w:val="22"/>
              </w:rPr>
              <w:t>Tutorial</w:t>
            </w:r>
          </w:p>
        </w:tc>
        <w:tc>
          <w:tcPr>
            <w:tcW w:w="1418" w:type="dxa"/>
            <w:gridSpan w:val="4"/>
            <w:tcBorders>
              <w:top w:val="nil"/>
              <w:left w:val="nil"/>
              <w:bottom w:val="single" w:sz="4" w:space="0" w:color="auto"/>
              <w:right w:val="nil"/>
            </w:tcBorders>
            <w:vAlign w:val="center"/>
          </w:tcPr>
          <w:p w:rsidR="004C4E7A" w:rsidRPr="00397B0E" w:rsidRDefault="004C4E7A" w:rsidP="00DD4072">
            <w:pPr>
              <w:jc w:val="center"/>
              <w:rPr>
                <w:rFonts w:cs="Calibri"/>
                <w:b/>
                <w:szCs w:val="22"/>
              </w:rPr>
            </w:pPr>
            <w:r w:rsidRPr="00397B0E">
              <w:rPr>
                <w:rFonts w:cs="Calibri"/>
                <w:b/>
                <w:szCs w:val="22"/>
              </w:rPr>
              <w:t>Klinične vaje</w:t>
            </w:r>
          </w:p>
          <w:p w:rsidR="004C4E7A" w:rsidRPr="00397B0E" w:rsidRDefault="004C4E7A" w:rsidP="00DD4072">
            <w:pPr>
              <w:jc w:val="center"/>
              <w:rPr>
                <w:rFonts w:cs="Calibri"/>
                <w:b/>
                <w:szCs w:val="22"/>
              </w:rPr>
            </w:pPr>
            <w:r w:rsidRPr="00397B0E">
              <w:rPr>
                <w:rFonts w:cs="Calibri"/>
                <w:b/>
                <w:szCs w:val="22"/>
              </w:rPr>
              <w:t>work</w:t>
            </w:r>
          </w:p>
        </w:tc>
        <w:tc>
          <w:tcPr>
            <w:tcW w:w="1417" w:type="dxa"/>
            <w:gridSpan w:val="3"/>
            <w:tcBorders>
              <w:top w:val="nil"/>
              <w:left w:val="nil"/>
              <w:bottom w:val="single" w:sz="4" w:space="0" w:color="auto"/>
              <w:right w:val="nil"/>
            </w:tcBorders>
            <w:vAlign w:val="center"/>
          </w:tcPr>
          <w:p w:rsidR="004C4E7A" w:rsidRPr="00397B0E" w:rsidRDefault="004C4E7A" w:rsidP="00DD4072">
            <w:pPr>
              <w:jc w:val="center"/>
              <w:rPr>
                <w:rFonts w:cs="Calibri"/>
                <w:b/>
                <w:szCs w:val="22"/>
              </w:rPr>
            </w:pPr>
            <w:r w:rsidRPr="00397B0E">
              <w:rPr>
                <w:rFonts w:cs="Calibri"/>
                <w:b/>
                <w:szCs w:val="22"/>
              </w:rPr>
              <w:t>Druge oblike študija</w:t>
            </w:r>
          </w:p>
        </w:tc>
        <w:tc>
          <w:tcPr>
            <w:tcW w:w="1417" w:type="dxa"/>
            <w:gridSpan w:val="2"/>
            <w:tcBorders>
              <w:top w:val="nil"/>
              <w:left w:val="nil"/>
              <w:bottom w:val="single" w:sz="4" w:space="0" w:color="auto"/>
              <w:right w:val="nil"/>
            </w:tcBorders>
            <w:vAlign w:val="center"/>
          </w:tcPr>
          <w:p w:rsidR="004C4E7A" w:rsidRPr="00397B0E" w:rsidRDefault="004C4E7A" w:rsidP="00DD4072">
            <w:pPr>
              <w:jc w:val="center"/>
              <w:rPr>
                <w:rFonts w:cs="Calibri"/>
                <w:b/>
                <w:szCs w:val="22"/>
              </w:rPr>
            </w:pPr>
            <w:r w:rsidRPr="00397B0E">
              <w:rPr>
                <w:rFonts w:cs="Calibri"/>
                <w:b/>
                <w:szCs w:val="22"/>
              </w:rPr>
              <w:t>Samost. delo</w:t>
            </w:r>
          </w:p>
          <w:p w:rsidR="004C4E7A" w:rsidRPr="00397B0E" w:rsidRDefault="004C4E7A" w:rsidP="00DD4072">
            <w:pPr>
              <w:jc w:val="center"/>
              <w:rPr>
                <w:rFonts w:cs="Calibri"/>
                <w:b/>
                <w:szCs w:val="22"/>
              </w:rPr>
            </w:pPr>
            <w:r w:rsidRPr="00397B0E">
              <w:rPr>
                <w:rFonts w:cs="Calibri"/>
                <w:b/>
                <w:szCs w:val="22"/>
              </w:rPr>
              <w:t>Individ. work</w:t>
            </w:r>
          </w:p>
        </w:tc>
        <w:tc>
          <w:tcPr>
            <w:tcW w:w="132" w:type="dxa"/>
            <w:vAlign w:val="center"/>
          </w:tcPr>
          <w:p w:rsidR="004C4E7A" w:rsidRPr="00397B0E" w:rsidRDefault="004C4E7A" w:rsidP="00DD4072">
            <w:pPr>
              <w:jc w:val="center"/>
              <w:rPr>
                <w:rFonts w:cs="Calibri"/>
                <w:b/>
                <w:bCs/>
                <w:szCs w:val="22"/>
              </w:rPr>
            </w:pPr>
          </w:p>
        </w:tc>
        <w:tc>
          <w:tcPr>
            <w:tcW w:w="1068" w:type="dxa"/>
            <w:tcBorders>
              <w:top w:val="nil"/>
              <w:left w:val="nil"/>
              <w:bottom w:val="single" w:sz="4" w:space="0" w:color="auto"/>
              <w:right w:val="nil"/>
            </w:tcBorders>
            <w:vAlign w:val="center"/>
          </w:tcPr>
          <w:p w:rsidR="004C4E7A" w:rsidRPr="00397B0E" w:rsidRDefault="004C4E7A" w:rsidP="00DD4072">
            <w:pPr>
              <w:jc w:val="center"/>
              <w:rPr>
                <w:rFonts w:cs="Calibri"/>
                <w:b/>
                <w:szCs w:val="22"/>
              </w:rPr>
            </w:pPr>
            <w:r w:rsidRPr="00397B0E">
              <w:rPr>
                <w:rFonts w:cs="Calibri"/>
                <w:b/>
                <w:szCs w:val="22"/>
              </w:rPr>
              <w:t>ECTS</w:t>
            </w:r>
          </w:p>
        </w:tc>
      </w:tr>
      <w:tr w:rsidR="004C4E7A" w:rsidRPr="00397B0E" w:rsidTr="00DD4072">
        <w:trPr>
          <w:trHeight w:val="318"/>
        </w:trPr>
        <w:tc>
          <w:tcPr>
            <w:tcW w:w="1410" w:type="dxa"/>
            <w:tcBorders>
              <w:top w:val="single" w:sz="4" w:space="0" w:color="auto"/>
              <w:left w:val="single" w:sz="4" w:space="0" w:color="auto"/>
              <w:bottom w:val="single" w:sz="4" w:space="0" w:color="auto"/>
              <w:right w:val="single" w:sz="4" w:space="0" w:color="auto"/>
            </w:tcBorders>
            <w:vAlign w:val="center"/>
          </w:tcPr>
          <w:p w:rsidR="004C4E7A" w:rsidRPr="00397B0E" w:rsidRDefault="004C4E7A" w:rsidP="00DD4072">
            <w:pPr>
              <w:jc w:val="center"/>
              <w:rPr>
                <w:rFonts w:cs="Calibri"/>
                <w:b/>
                <w:bCs/>
                <w:szCs w:val="22"/>
              </w:rPr>
            </w:pPr>
            <w:r w:rsidRPr="00397B0E">
              <w:rPr>
                <w:rFonts w:cs="Calibri"/>
                <w:b/>
                <w:bCs/>
                <w:szCs w:val="22"/>
              </w:rPr>
              <w:t>15</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4C4E7A" w:rsidRPr="00397B0E" w:rsidRDefault="004C4E7A" w:rsidP="00DD4072">
            <w:pPr>
              <w:jc w:val="center"/>
              <w:rPr>
                <w:rFonts w:cs="Calibri"/>
                <w:b/>
                <w:bCs/>
                <w:szCs w:val="22"/>
              </w:rPr>
            </w:pPr>
            <w:r w:rsidRPr="00397B0E">
              <w:rPr>
                <w:rFonts w:cs="Calibri"/>
                <w:b/>
                <w:bCs/>
                <w:szCs w:val="22"/>
              </w:rPr>
              <w:t>15</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4C4E7A" w:rsidRPr="00397B0E" w:rsidRDefault="004C4E7A" w:rsidP="00DD4072">
            <w:pPr>
              <w:jc w:val="center"/>
              <w:rPr>
                <w:rFonts w:cs="Calibri"/>
                <w:b/>
                <w:bCs/>
                <w:szCs w:val="22"/>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4C4E7A" w:rsidRPr="00397B0E" w:rsidRDefault="004C4E7A" w:rsidP="00DD4072">
            <w:pPr>
              <w:jc w:val="center"/>
              <w:rPr>
                <w:rFonts w:cs="Calibri"/>
                <w:b/>
                <w:bCs/>
                <w:szCs w:val="22"/>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4C4E7A" w:rsidRPr="00397B0E" w:rsidRDefault="004C4E7A" w:rsidP="00DD4072">
            <w:pPr>
              <w:jc w:val="center"/>
              <w:rPr>
                <w:rFonts w:cs="Calibri"/>
                <w:b/>
                <w:bCs/>
                <w:szCs w:val="22"/>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4C4E7A" w:rsidRPr="00397B0E" w:rsidRDefault="006D28F3" w:rsidP="00DD4072">
            <w:pPr>
              <w:jc w:val="center"/>
              <w:rPr>
                <w:rFonts w:cs="Calibri"/>
                <w:b/>
                <w:bCs/>
                <w:szCs w:val="22"/>
              </w:rPr>
            </w:pPr>
            <w:r>
              <w:rPr>
                <w:rFonts w:cs="Calibri"/>
                <w:b/>
                <w:bCs/>
                <w:szCs w:val="22"/>
              </w:rPr>
              <w:t>60</w:t>
            </w:r>
          </w:p>
        </w:tc>
        <w:tc>
          <w:tcPr>
            <w:tcW w:w="132" w:type="dxa"/>
            <w:tcBorders>
              <w:top w:val="nil"/>
              <w:left w:val="single" w:sz="4" w:space="0" w:color="auto"/>
              <w:bottom w:val="nil"/>
              <w:right w:val="single" w:sz="4" w:space="0" w:color="auto"/>
            </w:tcBorders>
            <w:vAlign w:val="center"/>
          </w:tcPr>
          <w:p w:rsidR="004C4E7A" w:rsidRPr="00397B0E" w:rsidRDefault="004C4E7A" w:rsidP="00DD4072">
            <w:pPr>
              <w:jc w:val="center"/>
              <w:rPr>
                <w:rFonts w:cs="Calibri"/>
                <w:b/>
                <w:bCs/>
                <w:szCs w:val="22"/>
              </w:rPr>
            </w:pPr>
          </w:p>
        </w:tc>
        <w:tc>
          <w:tcPr>
            <w:tcW w:w="1068" w:type="dxa"/>
            <w:tcBorders>
              <w:top w:val="single" w:sz="4" w:space="0" w:color="auto"/>
              <w:left w:val="single" w:sz="4" w:space="0" w:color="auto"/>
              <w:bottom w:val="single" w:sz="4" w:space="0" w:color="auto"/>
              <w:right w:val="single" w:sz="4" w:space="0" w:color="auto"/>
            </w:tcBorders>
            <w:vAlign w:val="center"/>
          </w:tcPr>
          <w:p w:rsidR="004C4E7A" w:rsidRPr="00397B0E" w:rsidRDefault="00986067" w:rsidP="00DD4072">
            <w:pPr>
              <w:jc w:val="center"/>
              <w:rPr>
                <w:rFonts w:cs="Calibri"/>
                <w:b/>
                <w:bCs/>
                <w:szCs w:val="22"/>
              </w:rPr>
            </w:pPr>
            <w:r>
              <w:rPr>
                <w:rFonts w:cs="Calibri"/>
                <w:b/>
                <w:bCs/>
                <w:szCs w:val="22"/>
              </w:rPr>
              <w:t>3</w:t>
            </w:r>
          </w:p>
        </w:tc>
      </w:tr>
      <w:tr w:rsidR="004C4E7A" w:rsidRPr="00397B0E" w:rsidTr="00DD4072">
        <w:tc>
          <w:tcPr>
            <w:tcW w:w="9690" w:type="dxa"/>
            <w:gridSpan w:val="18"/>
          </w:tcPr>
          <w:p w:rsidR="004C4E7A" w:rsidRPr="00397B0E" w:rsidRDefault="004C4E7A" w:rsidP="00DD4072">
            <w:pPr>
              <w:rPr>
                <w:rFonts w:cs="Calibri"/>
                <w:b/>
                <w:bCs/>
                <w:szCs w:val="22"/>
              </w:rPr>
            </w:pPr>
          </w:p>
        </w:tc>
      </w:tr>
      <w:tr w:rsidR="004C4E7A" w:rsidRPr="00397B0E" w:rsidTr="00DD4072">
        <w:tc>
          <w:tcPr>
            <w:tcW w:w="3307" w:type="dxa"/>
            <w:gridSpan w:val="5"/>
          </w:tcPr>
          <w:p w:rsidR="004C4E7A" w:rsidRPr="00397B0E" w:rsidRDefault="004C4E7A" w:rsidP="00DD4072">
            <w:pPr>
              <w:rPr>
                <w:rFonts w:cs="Calibri"/>
                <w:b/>
                <w:szCs w:val="22"/>
              </w:rPr>
            </w:pPr>
            <w:r w:rsidRPr="00397B0E">
              <w:rPr>
                <w:rFonts w:cs="Calibri"/>
                <w:b/>
                <w:szCs w:val="22"/>
              </w:rPr>
              <w:t>Nosilec predmeta / Lecturer:</w:t>
            </w:r>
          </w:p>
        </w:tc>
        <w:tc>
          <w:tcPr>
            <w:tcW w:w="6383" w:type="dxa"/>
            <w:gridSpan w:val="13"/>
            <w:tcBorders>
              <w:top w:val="single" w:sz="4" w:space="0" w:color="auto"/>
              <w:left w:val="single" w:sz="4" w:space="0" w:color="auto"/>
              <w:bottom w:val="single" w:sz="4" w:space="0" w:color="auto"/>
              <w:right w:val="single" w:sz="4" w:space="0" w:color="auto"/>
            </w:tcBorders>
          </w:tcPr>
          <w:p w:rsidR="004C4E7A" w:rsidRPr="00397B0E" w:rsidRDefault="004C4E7A" w:rsidP="00DD4072">
            <w:pPr>
              <w:jc w:val="both"/>
              <w:rPr>
                <w:rFonts w:cs="Calibri"/>
                <w:sz w:val="22"/>
              </w:rPr>
            </w:pPr>
            <w:r w:rsidRPr="00397B0E">
              <w:rPr>
                <w:rFonts w:cs="Calibri"/>
                <w:sz w:val="22"/>
              </w:rPr>
              <w:t xml:space="preserve">Red. prof. dr. </w:t>
            </w:r>
            <w:smartTag w:uri="urn:schemas-microsoft-com:office:smarttags" w:element="PersonName">
              <w:r w:rsidRPr="00397B0E">
                <w:rPr>
                  <w:rFonts w:cs="Calibri"/>
                  <w:sz w:val="22"/>
                </w:rPr>
                <w:t>Stojan Bračič</w:t>
              </w:r>
            </w:smartTag>
          </w:p>
        </w:tc>
      </w:tr>
      <w:tr w:rsidR="004C4E7A" w:rsidRPr="00397B0E" w:rsidTr="00DD4072">
        <w:tc>
          <w:tcPr>
            <w:tcW w:w="9690" w:type="dxa"/>
            <w:gridSpan w:val="18"/>
          </w:tcPr>
          <w:p w:rsidR="004C4E7A" w:rsidRPr="00397B0E" w:rsidRDefault="004C4E7A" w:rsidP="00DD4072">
            <w:pPr>
              <w:jc w:val="both"/>
              <w:rPr>
                <w:rFonts w:cs="Calibri"/>
                <w:szCs w:val="22"/>
              </w:rPr>
            </w:pPr>
          </w:p>
        </w:tc>
      </w:tr>
      <w:tr w:rsidR="004C4E7A" w:rsidRPr="00397B0E" w:rsidTr="00DD4072">
        <w:tc>
          <w:tcPr>
            <w:tcW w:w="1641" w:type="dxa"/>
            <w:gridSpan w:val="2"/>
            <w:vMerge w:val="restart"/>
          </w:tcPr>
          <w:p w:rsidR="004C4E7A" w:rsidRPr="00397B0E" w:rsidRDefault="004C4E7A" w:rsidP="00DD4072">
            <w:pPr>
              <w:rPr>
                <w:rFonts w:cs="Calibri"/>
                <w:b/>
                <w:szCs w:val="22"/>
              </w:rPr>
            </w:pPr>
            <w:r w:rsidRPr="00397B0E">
              <w:rPr>
                <w:rFonts w:cs="Calibri"/>
                <w:b/>
                <w:szCs w:val="22"/>
              </w:rPr>
              <w:t xml:space="preserve">Jeziki / </w:t>
            </w:r>
          </w:p>
          <w:p w:rsidR="004C4E7A" w:rsidRPr="00397B0E" w:rsidRDefault="004C4E7A" w:rsidP="00DD4072">
            <w:pPr>
              <w:rPr>
                <w:rFonts w:cs="Calibri"/>
                <w:szCs w:val="22"/>
              </w:rPr>
            </w:pPr>
            <w:r w:rsidRPr="00397B0E">
              <w:rPr>
                <w:rFonts w:cs="Calibri"/>
                <w:b/>
                <w:szCs w:val="22"/>
              </w:rPr>
              <w:t>Languages:</w:t>
            </w:r>
          </w:p>
        </w:tc>
        <w:tc>
          <w:tcPr>
            <w:tcW w:w="2241" w:type="dxa"/>
            <w:gridSpan w:val="4"/>
          </w:tcPr>
          <w:p w:rsidR="004C4E7A" w:rsidRPr="00397B0E" w:rsidRDefault="004C4E7A" w:rsidP="00DD4072">
            <w:pPr>
              <w:jc w:val="right"/>
              <w:rPr>
                <w:rFonts w:cs="Calibri"/>
                <w:b/>
                <w:szCs w:val="22"/>
              </w:rPr>
            </w:pPr>
            <w:r w:rsidRPr="00397B0E">
              <w:rPr>
                <w:rFonts w:cs="Calibri"/>
                <w:b/>
                <w:szCs w:val="22"/>
              </w:rPr>
              <w:t>Predavanja / Lectures:</w:t>
            </w:r>
          </w:p>
        </w:tc>
        <w:tc>
          <w:tcPr>
            <w:tcW w:w="5808" w:type="dxa"/>
            <w:gridSpan w:val="12"/>
            <w:tcBorders>
              <w:top w:val="single" w:sz="4" w:space="0" w:color="auto"/>
              <w:left w:val="single" w:sz="4" w:space="0" w:color="auto"/>
              <w:bottom w:val="single" w:sz="4" w:space="0" w:color="auto"/>
              <w:right w:val="single" w:sz="4" w:space="0" w:color="auto"/>
            </w:tcBorders>
          </w:tcPr>
          <w:p w:rsidR="004C4E7A" w:rsidRPr="00397E47" w:rsidRDefault="004C4E7A" w:rsidP="00DD4072">
            <w:pPr>
              <w:jc w:val="both"/>
              <w:rPr>
                <w:rFonts w:cs="Calibri"/>
                <w:bCs/>
                <w:szCs w:val="22"/>
              </w:rPr>
            </w:pPr>
            <w:r w:rsidRPr="00397E47">
              <w:rPr>
                <w:rFonts w:cs="Calibri"/>
                <w:bCs/>
                <w:szCs w:val="22"/>
              </w:rPr>
              <w:t>Nemški / Deutsch</w:t>
            </w:r>
          </w:p>
        </w:tc>
      </w:tr>
      <w:tr w:rsidR="004C4E7A" w:rsidRPr="00397B0E" w:rsidTr="00DD4072">
        <w:trPr>
          <w:trHeight w:val="215"/>
        </w:trPr>
        <w:tc>
          <w:tcPr>
            <w:tcW w:w="1641" w:type="dxa"/>
            <w:gridSpan w:val="2"/>
            <w:vMerge/>
            <w:vAlign w:val="center"/>
          </w:tcPr>
          <w:p w:rsidR="004C4E7A" w:rsidRPr="00397B0E" w:rsidRDefault="004C4E7A" w:rsidP="00DD4072">
            <w:pPr>
              <w:rPr>
                <w:rFonts w:cs="Calibri"/>
                <w:b/>
                <w:bCs/>
                <w:szCs w:val="22"/>
              </w:rPr>
            </w:pPr>
          </w:p>
        </w:tc>
        <w:tc>
          <w:tcPr>
            <w:tcW w:w="2241" w:type="dxa"/>
            <w:gridSpan w:val="4"/>
          </w:tcPr>
          <w:p w:rsidR="004C4E7A" w:rsidRPr="00397B0E" w:rsidRDefault="004C4E7A" w:rsidP="00DD4072">
            <w:pPr>
              <w:jc w:val="right"/>
              <w:rPr>
                <w:rFonts w:cs="Calibri"/>
                <w:b/>
                <w:szCs w:val="22"/>
              </w:rPr>
            </w:pPr>
            <w:r w:rsidRPr="00397B0E">
              <w:rPr>
                <w:rFonts w:cs="Calibri"/>
                <w:b/>
                <w:szCs w:val="22"/>
              </w:rPr>
              <w:t>Vaje / Tutorial:</w:t>
            </w:r>
          </w:p>
        </w:tc>
        <w:tc>
          <w:tcPr>
            <w:tcW w:w="5808" w:type="dxa"/>
            <w:gridSpan w:val="12"/>
            <w:tcBorders>
              <w:top w:val="single" w:sz="4" w:space="0" w:color="auto"/>
              <w:left w:val="single" w:sz="4" w:space="0" w:color="auto"/>
              <w:bottom w:val="single" w:sz="4" w:space="0" w:color="auto"/>
              <w:right w:val="single" w:sz="4" w:space="0" w:color="auto"/>
            </w:tcBorders>
          </w:tcPr>
          <w:p w:rsidR="004C4E7A" w:rsidRPr="00397B0E" w:rsidRDefault="004C4E7A" w:rsidP="00DD4072">
            <w:pPr>
              <w:jc w:val="both"/>
              <w:rPr>
                <w:rFonts w:cs="Calibri"/>
                <w:b/>
                <w:bCs/>
                <w:szCs w:val="22"/>
              </w:rPr>
            </w:pPr>
          </w:p>
        </w:tc>
      </w:tr>
      <w:tr w:rsidR="004C4E7A" w:rsidRPr="00397B0E" w:rsidTr="00DD4072">
        <w:tc>
          <w:tcPr>
            <w:tcW w:w="4728" w:type="dxa"/>
            <w:gridSpan w:val="9"/>
            <w:tcBorders>
              <w:top w:val="nil"/>
              <w:left w:val="nil"/>
              <w:bottom w:val="single" w:sz="4" w:space="0" w:color="auto"/>
              <w:right w:val="nil"/>
            </w:tcBorders>
          </w:tcPr>
          <w:p w:rsidR="004C4E7A" w:rsidRPr="00397B0E" w:rsidRDefault="004C4E7A" w:rsidP="00DD4072">
            <w:pPr>
              <w:rPr>
                <w:rFonts w:cs="Calibri"/>
                <w:b/>
                <w:bCs/>
                <w:szCs w:val="22"/>
              </w:rPr>
            </w:pPr>
          </w:p>
          <w:p w:rsidR="004C4E7A" w:rsidRPr="00397B0E" w:rsidRDefault="004C4E7A" w:rsidP="00DD4072">
            <w:pPr>
              <w:rPr>
                <w:rFonts w:cs="Calibri"/>
                <w:b/>
                <w:szCs w:val="22"/>
              </w:rPr>
            </w:pPr>
            <w:r w:rsidRPr="00397B0E">
              <w:rPr>
                <w:rFonts w:cs="Calibri"/>
                <w:b/>
                <w:szCs w:val="22"/>
              </w:rPr>
              <w:t>Pogoji za vključitev v delo oz. za opravljanje študijskih obveznosti:</w:t>
            </w:r>
          </w:p>
        </w:tc>
        <w:tc>
          <w:tcPr>
            <w:tcW w:w="142" w:type="dxa"/>
          </w:tcPr>
          <w:p w:rsidR="004C4E7A" w:rsidRPr="00397B0E" w:rsidRDefault="004C4E7A" w:rsidP="00DD4072">
            <w:pPr>
              <w:rPr>
                <w:rFonts w:cs="Calibri"/>
                <w:b/>
                <w:szCs w:val="22"/>
              </w:rPr>
            </w:pPr>
          </w:p>
          <w:p w:rsidR="004C4E7A" w:rsidRPr="00397B0E" w:rsidRDefault="004C4E7A" w:rsidP="00DD4072">
            <w:pPr>
              <w:rPr>
                <w:rFonts w:cs="Calibri"/>
                <w:b/>
                <w:szCs w:val="22"/>
              </w:rPr>
            </w:pPr>
          </w:p>
        </w:tc>
        <w:tc>
          <w:tcPr>
            <w:tcW w:w="4820" w:type="dxa"/>
            <w:gridSpan w:val="8"/>
            <w:tcBorders>
              <w:top w:val="nil"/>
              <w:left w:val="nil"/>
              <w:bottom w:val="single" w:sz="4" w:space="0" w:color="auto"/>
              <w:right w:val="nil"/>
            </w:tcBorders>
          </w:tcPr>
          <w:p w:rsidR="004C4E7A" w:rsidRPr="00397B0E" w:rsidRDefault="004C4E7A" w:rsidP="00DD4072">
            <w:pPr>
              <w:rPr>
                <w:rFonts w:cs="Calibri"/>
                <w:b/>
                <w:szCs w:val="22"/>
              </w:rPr>
            </w:pPr>
          </w:p>
          <w:p w:rsidR="004C4E7A" w:rsidRPr="00397B0E" w:rsidRDefault="004C4E7A" w:rsidP="00DD4072">
            <w:pPr>
              <w:rPr>
                <w:rFonts w:cs="Calibri"/>
                <w:b/>
                <w:szCs w:val="22"/>
              </w:rPr>
            </w:pPr>
            <w:r w:rsidRPr="00397B0E">
              <w:rPr>
                <w:rFonts w:cs="Calibri"/>
                <w:b/>
                <w:szCs w:val="22"/>
              </w:rPr>
              <w:t>Prerequisits:</w:t>
            </w:r>
          </w:p>
        </w:tc>
      </w:tr>
      <w:tr w:rsidR="004C4E7A" w:rsidRPr="00397B0E" w:rsidTr="00DD4072">
        <w:trPr>
          <w:trHeight w:val="2665"/>
        </w:trPr>
        <w:tc>
          <w:tcPr>
            <w:tcW w:w="4728" w:type="dxa"/>
            <w:gridSpan w:val="9"/>
            <w:tcBorders>
              <w:top w:val="single" w:sz="4" w:space="0" w:color="auto"/>
              <w:left w:val="single" w:sz="4" w:space="0" w:color="auto"/>
              <w:bottom w:val="single" w:sz="4" w:space="0" w:color="auto"/>
              <w:right w:val="single" w:sz="4" w:space="0" w:color="auto"/>
            </w:tcBorders>
          </w:tcPr>
          <w:p w:rsidR="004C4E7A" w:rsidRPr="00397B0E" w:rsidRDefault="004C4E7A" w:rsidP="004C4E7A">
            <w:pPr>
              <w:rPr>
                <w:rFonts w:cs="Calibri"/>
                <w:szCs w:val="22"/>
              </w:rPr>
            </w:pPr>
            <w:r w:rsidRPr="00397B0E">
              <w:rPr>
                <w:rFonts w:cs="Calibri"/>
                <w:sz w:val="22"/>
              </w:rPr>
              <w:t>Vpis na 2. stopnjo</w:t>
            </w:r>
            <w:r>
              <w:rPr>
                <w:rFonts w:cs="Calibri"/>
                <w:sz w:val="22"/>
              </w:rPr>
              <w:t>.</w:t>
            </w:r>
          </w:p>
        </w:tc>
        <w:tc>
          <w:tcPr>
            <w:tcW w:w="142" w:type="dxa"/>
            <w:tcBorders>
              <w:top w:val="nil"/>
              <w:left w:val="single" w:sz="4" w:space="0" w:color="auto"/>
              <w:bottom w:val="nil"/>
              <w:right w:val="single" w:sz="4" w:space="0" w:color="auto"/>
            </w:tcBorders>
          </w:tcPr>
          <w:p w:rsidR="004C4E7A" w:rsidRPr="00397B0E" w:rsidRDefault="004C4E7A" w:rsidP="00DD4072">
            <w:pPr>
              <w:rPr>
                <w:rFonts w:cs="Calibri"/>
                <w:szCs w:val="22"/>
              </w:rPr>
            </w:pPr>
          </w:p>
        </w:tc>
        <w:tc>
          <w:tcPr>
            <w:tcW w:w="4820" w:type="dxa"/>
            <w:gridSpan w:val="8"/>
            <w:tcBorders>
              <w:top w:val="single" w:sz="4" w:space="0" w:color="auto"/>
              <w:left w:val="single" w:sz="4" w:space="0" w:color="auto"/>
              <w:bottom w:val="single" w:sz="4" w:space="0" w:color="auto"/>
              <w:right w:val="single" w:sz="4" w:space="0" w:color="auto"/>
            </w:tcBorders>
          </w:tcPr>
          <w:p w:rsidR="004C4E7A" w:rsidRPr="004C4E7A" w:rsidRDefault="004C4E7A" w:rsidP="004C4E7A">
            <w:pPr>
              <w:rPr>
                <w:rFonts w:cs="Calibri"/>
              </w:rPr>
            </w:pPr>
            <w:r w:rsidRPr="005D5218">
              <w:rPr>
                <w:rFonts w:cs="Calibri"/>
                <w:sz w:val="22"/>
                <w:szCs w:val="22"/>
              </w:rPr>
              <w:t xml:space="preserve">Immatrikulation </w:t>
            </w:r>
            <w:r>
              <w:rPr>
                <w:rFonts w:cs="Calibri"/>
                <w:sz w:val="22"/>
                <w:szCs w:val="22"/>
              </w:rPr>
              <w:t>in den Masterstudiengang.</w:t>
            </w:r>
            <w:r w:rsidRPr="004C4E7A">
              <w:rPr>
                <w:rFonts w:cs="Calibri"/>
              </w:rPr>
              <w:t xml:space="preserve"> </w:t>
            </w:r>
          </w:p>
        </w:tc>
      </w:tr>
      <w:tr w:rsidR="004C4E7A" w:rsidRPr="00397B0E" w:rsidTr="00DD4072">
        <w:trPr>
          <w:trHeight w:val="137"/>
        </w:trPr>
        <w:tc>
          <w:tcPr>
            <w:tcW w:w="4718" w:type="dxa"/>
            <w:gridSpan w:val="8"/>
            <w:tcBorders>
              <w:top w:val="nil"/>
              <w:left w:val="nil"/>
              <w:bottom w:val="single" w:sz="4" w:space="0" w:color="auto"/>
              <w:right w:val="nil"/>
            </w:tcBorders>
          </w:tcPr>
          <w:p w:rsidR="004C4E7A" w:rsidRPr="00397B0E" w:rsidRDefault="004C4E7A" w:rsidP="00DD4072">
            <w:pPr>
              <w:rPr>
                <w:rFonts w:cs="Calibri"/>
                <w:b/>
                <w:szCs w:val="22"/>
              </w:rPr>
            </w:pPr>
          </w:p>
          <w:p w:rsidR="004C4E7A" w:rsidRPr="00397B0E" w:rsidRDefault="004C4E7A" w:rsidP="00DD4072">
            <w:pPr>
              <w:rPr>
                <w:rFonts w:cs="Calibri"/>
                <w:b/>
                <w:szCs w:val="22"/>
              </w:rPr>
            </w:pPr>
            <w:r w:rsidRPr="00397B0E">
              <w:rPr>
                <w:rFonts w:cs="Calibri"/>
                <w:b/>
                <w:szCs w:val="22"/>
              </w:rPr>
              <w:t>Vsebina:</w:t>
            </w:r>
            <w:r w:rsidRPr="00397B0E">
              <w:rPr>
                <w:rFonts w:cs="Calibri"/>
                <w:szCs w:val="22"/>
              </w:rPr>
              <w:t xml:space="preserve"> </w:t>
            </w:r>
          </w:p>
        </w:tc>
        <w:tc>
          <w:tcPr>
            <w:tcW w:w="152" w:type="dxa"/>
            <w:gridSpan w:val="2"/>
          </w:tcPr>
          <w:p w:rsidR="004C4E7A" w:rsidRPr="00397B0E" w:rsidRDefault="004C4E7A" w:rsidP="00DD4072">
            <w:pPr>
              <w:rPr>
                <w:rFonts w:cs="Calibri"/>
                <w:b/>
                <w:szCs w:val="22"/>
              </w:rPr>
            </w:pPr>
          </w:p>
        </w:tc>
        <w:tc>
          <w:tcPr>
            <w:tcW w:w="4820" w:type="dxa"/>
            <w:gridSpan w:val="8"/>
            <w:tcBorders>
              <w:top w:val="nil"/>
              <w:left w:val="nil"/>
              <w:bottom w:val="single" w:sz="4" w:space="0" w:color="auto"/>
              <w:right w:val="nil"/>
            </w:tcBorders>
          </w:tcPr>
          <w:p w:rsidR="004C4E7A" w:rsidRPr="00BD3988" w:rsidRDefault="004C4E7A" w:rsidP="00DD4072">
            <w:pPr>
              <w:rPr>
                <w:rFonts w:cs="Calibri"/>
                <w:b/>
              </w:rPr>
            </w:pPr>
          </w:p>
          <w:p w:rsidR="004C4E7A" w:rsidRPr="00BD3988" w:rsidRDefault="004C4E7A" w:rsidP="00DD4072">
            <w:pPr>
              <w:rPr>
                <w:rFonts w:cs="Calibri"/>
                <w:b/>
              </w:rPr>
            </w:pPr>
            <w:r w:rsidRPr="00BD3988">
              <w:rPr>
                <w:rFonts w:cs="Calibri"/>
                <w:b/>
              </w:rPr>
              <w:t>Content (Syllabus outline):</w:t>
            </w:r>
          </w:p>
        </w:tc>
      </w:tr>
      <w:tr w:rsidR="004C4E7A" w:rsidRPr="00397B0E" w:rsidTr="00DD4072">
        <w:trPr>
          <w:trHeight w:val="2665"/>
        </w:trPr>
        <w:tc>
          <w:tcPr>
            <w:tcW w:w="4718" w:type="dxa"/>
            <w:gridSpan w:val="8"/>
            <w:tcBorders>
              <w:top w:val="single" w:sz="4" w:space="0" w:color="auto"/>
              <w:left w:val="single" w:sz="4" w:space="0" w:color="auto"/>
              <w:bottom w:val="single" w:sz="4" w:space="0" w:color="auto"/>
              <w:right w:val="single" w:sz="4" w:space="0" w:color="auto"/>
            </w:tcBorders>
          </w:tcPr>
          <w:p w:rsidR="004C4E7A" w:rsidRPr="00066922" w:rsidRDefault="004C4E7A" w:rsidP="00986067">
            <w:pPr>
              <w:jc w:val="both"/>
              <w:rPr>
                <w:rFonts w:cs="Calibri"/>
                <w:sz w:val="22"/>
                <w:szCs w:val="22"/>
              </w:rPr>
            </w:pPr>
            <w:r w:rsidRPr="00066922">
              <w:rPr>
                <w:rFonts w:cs="Calibri"/>
                <w:sz w:val="22"/>
                <w:szCs w:val="22"/>
              </w:rPr>
              <w:lastRenderedPageBreak/>
              <w:t>Bistvo semantike na besedni, stavčni in predvsem besedilni ravnini s posebnim poudarkom na kognitivnih procesih besedilne recepcije in  pojmih, kot so:</w:t>
            </w:r>
          </w:p>
          <w:p w:rsidR="004C4E7A" w:rsidRPr="00066922" w:rsidRDefault="004C4E7A" w:rsidP="00656E99">
            <w:pPr>
              <w:numPr>
                <w:ilvl w:val="0"/>
                <w:numId w:val="102"/>
              </w:numPr>
              <w:jc w:val="both"/>
              <w:rPr>
                <w:rFonts w:cs="Calibri"/>
                <w:sz w:val="22"/>
                <w:szCs w:val="22"/>
              </w:rPr>
            </w:pPr>
            <w:r w:rsidRPr="00066922">
              <w:rPr>
                <w:rFonts w:cs="Calibri"/>
                <w:sz w:val="22"/>
                <w:szCs w:val="22"/>
              </w:rPr>
              <w:t>besedilna izotopija</w:t>
            </w:r>
          </w:p>
          <w:p w:rsidR="004C4E7A" w:rsidRPr="00066922" w:rsidRDefault="004C4E7A" w:rsidP="00656E99">
            <w:pPr>
              <w:numPr>
                <w:ilvl w:val="0"/>
                <w:numId w:val="102"/>
              </w:numPr>
              <w:jc w:val="both"/>
              <w:rPr>
                <w:rFonts w:cs="Calibri"/>
                <w:sz w:val="22"/>
                <w:szCs w:val="22"/>
              </w:rPr>
            </w:pPr>
            <w:r w:rsidRPr="00066922">
              <w:rPr>
                <w:rFonts w:cs="Calibri"/>
                <w:sz w:val="22"/>
                <w:szCs w:val="22"/>
              </w:rPr>
              <w:t>členitev po aktualnosti</w:t>
            </w:r>
          </w:p>
          <w:p w:rsidR="004C4E7A" w:rsidRPr="00066922" w:rsidRDefault="004C4E7A" w:rsidP="00656E99">
            <w:pPr>
              <w:numPr>
                <w:ilvl w:val="0"/>
                <w:numId w:val="102"/>
              </w:numPr>
              <w:jc w:val="both"/>
              <w:rPr>
                <w:rFonts w:cs="Calibri"/>
                <w:sz w:val="22"/>
                <w:szCs w:val="22"/>
              </w:rPr>
            </w:pPr>
            <w:r w:rsidRPr="00066922">
              <w:rPr>
                <w:rFonts w:cs="Calibri"/>
                <w:sz w:val="22"/>
                <w:szCs w:val="22"/>
              </w:rPr>
              <w:t>besedotvorne konstrukcije kot kohezivna vez med tekstemi</w:t>
            </w:r>
          </w:p>
          <w:p w:rsidR="004C4E7A" w:rsidRPr="00066922" w:rsidRDefault="004C4E7A" w:rsidP="00656E99">
            <w:pPr>
              <w:numPr>
                <w:ilvl w:val="0"/>
                <w:numId w:val="102"/>
              </w:numPr>
              <w:jc w:val="both"/>
              <w:rPr>
                <w:rFonts w:cs="Calibri"/>
                <w:sz w:val="22"/>
                <w:szCs w:val="22"/>
              </w:rPr>
            </w:pPr>
            <w:r w:rsidRPr="00066922">
              <w:rPr>
                <w:rFonts w:cs="Calibri"/>
                <w:sz w:val="22"/>
                <w:szCs w:val="22"/>
              </w:rPr>
              <w:t>besedilna tema in tipi tematskega razvijanja v besedilu</w:t>
            </w:r>
          </w:p>
          <w:p w:rsidR="004C4E7A" w:rsidRPr="00066922" w:rsidRDefault="004C4E7A" w:rsidP="00656E99">
            <w:pPr>
              <w:numPr>
                <w:ilvl w:val="0"/>
                <w:numId w:val="102"/>
              </w:numPr>
              <w:jc w:val="both"/>
              <w:rPr>
                <w:rFonts w:cs="Calibri"/>
                <w:sz w:val="22"/>
                <w:szCs w:val="22"/>
              </w:rPr>
            </w:pPr>
            <w:r w:rsidRPr="00066922">
              <w:rPr>
                <w:rFonts w:cs="Calibri"/>
                <w:sz w:val="22"/>
                <w:szCs w:val="22"/>
              </w:rPr>
              <w:t>makrostruktura in superstruktura besedila</w:t>
            </w:r>
          </w:p>
          <w:p w:rsidR="004C4E7A" w:rsidRPr="00066922" w:rsidRDefault="004C4E7A" w:rsidP="00656E99">
            <w:pPr>
              <w:numPr>
                <w:ilvl w:val="0"/>
                <w:numId w:val="102"/>
              </w:numPr>
              <w:jc w:val="both"/>
              <w:rPr>
                <w:rFonts w:cs="Calibri"/>
                <w:sz w:val="22"/>
                <w:szCs w:val="22"/>
              </w:rPr>
            </w:pPr>
            <w:r w:rsidRPr="00066922">
              <w:rPr>
                <w:rFonts w:cs="Calibri"/>
                <w:sz w:val="22"/>
                <w:szCs w:val="22"/>
              </w:rPr>
              <w:t>površinske in globinske semantične vezi v besedilu</w:t>
            </w:r>
          </w:p>
        </w:tc>
        <w:tc>
          <w:tcPr>
            <w:tcW w:w="152" w:type="dxa"/>
            <w:gridSpan w:val="2"/>
            <w:tcBorders>
              <w:top w:val="nil"/>
              <w:left w:val="single" w:sz="4" w:space="0" w:color="auto"/>
              <w:bottom w:val="nil"/>
              <w:right w:val="single" w:sz="4" w:space="0" w:color="auto"/>
            </w:tcBorders>
          </w:tcPr>
          <w:p w:rsidR="004C4E7A" w:rsidRPr="00066922" w:rsidRDefault="004C4E7A" w:rsidP="00986067">
            <w:pPr>
              <w:jc w:val="both"/>
              <w:rPr>
                <w:rFonts w:cs="Calibri"/>
                <w:sz w:val="22"/>
                <w:szCs w:val="22"/>
              </w:rPr>
            </w:pPr>
          </w:p>
        </w:tc>
        <w:tc>
          <w:tcPr>
            <w:tcW w:w="4820" w:type="dxa"/>
            <w:gridSpan w:val="8"/>
            <w:tcBorders>
              <w:top w:val="single" w:sz="4" w:space="0" w:color="auto"/>
              <w:left w:val="single" w:sz="4" w:space="0" w:color="auto"/>
              <w:bottom w:val="single" w:sz="4" w:space="0" w:color="auto"/>
              <w:right w:val="single" w:sz="4" w:space="0" w:color="auto"/>
            </w:tcBorders>
          </w:tcPr>
          <w:p w:rsidR="004C4E7A" w:rsidRPr="00066922" w:rsidRDefault="004C4E7A" w:rsidP="00986067">
            <w:pPr>
              <w:jc w:val="both"/>
              <w:rPr>
                <w:rFonts w:cs="Calibri"/>
                <w:sz w:val="22"/>
                <w:szCs w:val="22"/>
              </w:rPr>
            </w:pPr>
            <w:r w:rsidRPr="00066922">
              <w:rPr>
                <w:rFonts w:cs="Calibri"/>
                <w:sz w:val="22"/>
                <w:szCs w:val="22"/>
              </w:rPr>
              <w:t>Das Wesen der Semantik auf der Wort-, Satz- und vor allem auf der Textebene unter besonderer Berücksichtigung der kognitiven Prozesse bei der Textrezeption und der Begriffe wie:</w:t>
            </w:r>
          </w:p>
          <w:p w:rsidR="004C4E7A" w:rsidRPr="00066922" w:rsidRDefault="004C4E7A" w:rsidP="00656E99">
            <w:pPr>
              <w:numPr>
                <w:ilvl w:val="0"/>
                <w:numId w:val="105"/>
              </w:numPr>
              <w:jc w:val="both"/>
              <w:rPr>
                <w:rFonts w:cs="Calibri"/>
                <w:sz w:val="22"/>
                <w:szCs w:val="22"/>
              </w:rPr>
            </w:pPr>
            <w:r w:rsidRPr="00066922">
              <w:rPr>
                <w:rFonts w:cs="Calibri"/>
                <w:sz w:val="22"/>
                <w:szCs w:val="22"/>
              </w:rPr>
              <w:t>Textisotopie</w:t>
            </w:r>
          </w:p>
          <w:p w:rsidR="004C4E7A" w:rsidRPr="00066922" w:rsidRDefault="004C4E7A" w:rsidP="00656E99">
            <w:pPr>
              <w:numPr>
                <w:ilvl w:val="0"/>
                <w:numId w:val="105"/>
              </w:numPr>
              <w:jc w:val="both"/>
              <w:rPr>
                <w:rFonts w:cs="Calibri"/>
                <w:sz w:val="22"/>
                <w:szCs w:val="22"/>
              </w:rPr>
            </w:pPr>
            <w:r w:rsidRPr="00066922">
              <w:rPr>
                <w:rFonts w:cs="Calibri"/>
                <w:sz w:val="22"/>
                <w:szCs w:val="22"/>
              </w:rPr>
              <w:t>funktionale Satzperspektive</w:t>
            </w:r>
          </w:p>
          <w:p w:rsidR="004C4E7A" w:rsidRPr="00066922" w:rsidRDefault="004C4E7A" w:rsidP="00656E99">
            <w:pPr>
              <w:numPr>
                <w:ilvl w:val="0"/>
                <w:numId w:val="105"/>
              </w:numPr>
              <w:jc w:val="both"/>
              <w:rPr>
                <w:rFonts w:cs="Calibri"/>
                <w:sz w:val="22"/>
                <w:szCs w:val="22"/>
              </w:rPr>
            </w:pPr>
            <w:r w:rsidRPr="00066922">
              <w:rPr>
                <w:rFonts w:cs="Calibri"/>
                <w:sz w:val="22"/>
                <w:szCs w:val="22"/>
              </w:rPr>
              <w:t>Wortbildungsprodukte als kohäsive    Verknüpfungen von Textemen</w:t>
            </w:r>
          </w:p>
          <w:p w:rsidR="004C4E7A" w:rsidRPr="00066922" w:rsidRDefault="004C4E7A" w:rsidP="00656E99">
            <w:pPr>
              <w:numPr>
                <w:ilvl w:val="0"/>
                <w:numId w:val="105"/>
              </w:numPr>
              <w:jc w:val="both"/>
              <w:rPr>
                <w:rFonts w:cs="Calibri"/>
                <w:sz w:val="22"/>
                <w:szCs w:val="22"/>
              </w:rPr>
            </w:pPr>
            <w:r w:rsidRPr="00066922">
              <w:rPr>
                <w:rFonts w:cs="Calibri"/>
                <w:sz w:val="22"/>
                <w:szCs w:val="22"/>
              </w:rPr>
              <w:t>Textthema und Typen der thematischen Progression im Text</w:t>
            </w:r>
          </w:p>
          <w:p w:rsidR="004C4E7A" w:rsidRPr="00066922" w:rsidRDefault="004C4E7A" w:rsidP="00656E99">
            <w:pPr>
              <w:numPr>
                <w:ilvl w:val="0"/>
                <w:numId w:val="105"/>
              </w:numPr>
              <w:jc w:val="both"/>
              <w:rPr>
                <w:rFonts w:cs="Calibri"/>
                <w:sz w:val="22"/>
                <w:szCs w:val="22"/>
              </w:rPr>
            </w:pPr>
            <w:r w:rsidRPr="00066922">
              <w:rPr>
                <w:rFonts w:cs="Calibri"/>
                <w:sz w:val="22"/>
                <w:szCs w:val="22"/>
              </w:rPr>
              <w:t>Makrostruktur und Superstruktur des Textes</w:t>
            </w:r>
          </w:p>
          <w:p w:rsidR="004C4E7A" w:rsidRPr="00066922" w:rsidRDefault="004C4E7A" w:rsidP="00656E99">
            <w:pPr>
              <w:numPr>
                <w:ilvl w:val="0"/>
                <w:numId w:val="105"/>
              </w:numPr>
              <w:jc w:val="both"/>
              <w:rPr>
                <w:rFonts w:cs="Calibri"/>
                <w:sz w:val="22"/>
                <w:szCs w:val="22"/>
              </w:rPr>
            </w:pPr>
            <w:r w:rsidRPr="00066922">
              <w:rPr>
                <w:rFonts w:cs="Calibri"/>
                <w:sz w:val="22"/>
                <w:szCs w:val="22"/>
              </w:rPr>
              <w:t xml:space="preserve">obeflächen- und tiefensemantische Verknüpfungen im Text. </w:t>
            </w:r>
          </w:p>
        </w:tc>
      </w:tr>
    </w:tbl>
    <w:p w:rsidR="004C4E7A" w:rsidRPr="00397B0E" w:rsidRDefault="004C4E7A" w:rsidP="004C4E7A">
      <w:pPr>
        <w:rPr>
          <w:rFonts w:cs="Calibri"/>
          <w:szCs w:val="22"/>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4C4E7A" w:rsidRPr="00397B0E" w:rsidTr="00DD4072">
        <w:tc>
          <w:tcPr>
            <w:tcW w:w="9690" w:type="dxa"/>
            <w:gridSpan w:val="6"/>
          </w:tcPr>
          <w:p w:rsidR="004C4E7A" w:rsidRPr="00397B0E" w:rsidRDefault="004C4E7A" w:rsidP="00DD4072">
            <w:pPr>
              <w:jc w:val="both"/>
              <w:rPr>
                <w:rFonts w:cs="Calibri"/>
                <w:b/>
                <w:szCs w:val="22"/>
              </w:rPr>
            </w:pPr>
            <w:r w:rsidRPr="00397B0E">
              <w:rPr>
                <w:rFonts w:cs="Calibri"/>
                <w:szCs w:val="22"/>
              </w:rPr>
              <w:br w:type="page"/>
            </w:r>
            <w:r w:rsidRPr="00397B0E">
              <w:rPr>
                <w:rFonts w:cs="Calibri"/>
                <w:b/>
                <w:szCs w:val="22"/>
              </w:rPr>
              <w:t>Temeljni literatura in viri / Readings:</w:t>
            </w:r>
          </w:p>
        </w:tc>
      </w:tr>
      <w:tr w:rsidR="004C4E7A" w:rsidRPr="00397B0E" w:rsidTr="00DD4072">
        <w:trPr>
          <w:trHeight w:val="2074"/>
        </w:trPr>
        <w:tc>
          <w:tcPr>
            <w:tcW w:w="9690" w:type="dxa"/>
            <w:gridSpan w:val="6"/>
            <w:tcBorders>
              <w:top w:val="single" w:sz="4" w:space="0" w:color="auto"/>
              <w:left w:val="single" w:sz="4" w:space="0" w:color="auto"/>
              <w:bottom w:val="single" w:sz="4" w:space="0" w:color="auto"/>
              <w:right w:val="single" w:sz="4" w:space="0" w:color="auto"/>
            </w:tcBorders>
          </w:tcPr>
          <w:p w:rsidR="004C4E7A" w:rsidRPr="00397B0E" w:rsidRDefault="004C4E7A" w:rsidP="00656E99">
            <w:pPr>
              <w:numPr>
                <w:ilvl w:val="0"/>
                <w:numId w:val="7"/>
              </w:numPr>
              <w:jc w:val="both"/>
              <w:rPr>
                <w:rFonts w:cs="Calibri"/>
                <w:sz w:val="22"/>
              </w:rPr>
            </w:pPr>
            <w:smartTag w:uri="urn:schemas-microsoft-com:office:smarttags" w:element="PersonName">
              <w:r w:rsidRPr="00397B0E">
                <w:rPr>
                  <w:rFonts w:cs="Calibri"/>
                  <w:sz w:val="22"/>
                </w:rPr>
                <w:t>Bračič, Stojan</w:t>
              </w:r>
            </w:smartTag>
            <w:r w:rsidRPr="00397B0E">
              <w:rPr>
                <w:rFonts w:cs="Calibri"/>
                <w:sz w:val="22"/>
              </w:rPr>
              <w:t>/Fix, Ulla/Greule, Albrecht (2007): Textgrammatik – Textemantik/Textstilistik. Ein textlinguistisches Repetitorium. Ljubljana: Filozofska fakulteta v Ljubljani, 133 str.</w:t>
            </w:r>
          </w:p>
          <w:p w:rsidR="004C4E7A" w:rsidRPr="00397B0E" w:rsidRDefault="004C4E7A" w:rsidP="00656E99">
            <w:pPr>
              <w:numPr>
                <w:ilvl w:val="0"/>
                <w:numId w:val="7"/>
              </w:numPr>
              <w:jc w:val="both"/>
              <w:rPr>
                <w:rFonts w:cs="Calibri"/>
                <w:sz w:val="22"/>
              </w:rPr>
            </w:pPr>
            <w:r w:rsidRPr="00397B0E">
              <w:rPr>
                <w:rFonts w:cs="Calibri"/>
                <w:sz w:val="22"/>
              </w:rPr>
              <w:t>Ernst, Peter (2002): Pragmalinguistik. Berlin New York: de Gruyter, 210 str.</w:t>
            </w:r>
          </w:p>
          <w:p w:rsidR="004C4E7A" w:rsidRPr="00397B0E" w:rsidRDefault="004C4E7A" w:rsidP="00656E99">
            <w:pPr>
              <w:numPr>
                <w:ilvl w:val="0"/>
                <w:numId w:val="7"/>
              </w:numPr>
              <w:jc w:val="both"/>
              <w:rPr>
                <w:rFonts w:cs="Calibri"/>
                <w:sz w:val="22"/>
              </w:rPr>
            </w:pPr>
            <w:r w:rsidRPr="00397B0E">
              <w:rPr>
                <w:rFonts w:cs="Calibri"/>
                <w:sz w:val="22"/>
              </w:rPr>
              <w:t>Schwarz, Monika (2000): Indirekte Anaphern in Texten. Tübingen: Niemeyer, 175 str.</w:t>
            </w:r>
          </w:p>
          <w:p w:rsidR="004C4E7A" w:rsidRPr="00397B0E" w:rsidRDefault="004C4E7A" w:rsidP="00656E99">
            <w:pPr>
              <w:numPr>
                <w:ilvl w:val="0"/>
                <w:numId w:val="7"/>
              </w:numPr>
              <w:rPr>
                <w:rFonts w:cs="Calibri"/>
                <w:b/>
                <w:bCs/>
                <w:szCs w:val="22"/>
              </w:rPr>
            </w:pPr>
            <w:smartTag w:uri="urn:schemas-microsoft-com:office:smarttags" w:element="PersonName">
              <w:r w:rsidRPr="00397B0E">
                <w:rPr>
                  <w:rFonts w:cs="Calibri"/>
                  <w:sz w:val="22"/>
                  <w:szCs w:val="22"/>
                  <w:lang w:val="de-DE"/>
                </w:rPr>
                <w:t>Bra</w:t>
              </w:r>
              <w:r w:rsidRPr="00397B0E">
                <w:rPr>
                  <w:rFonts w:cs="Calibri"/>
                  <w:sz w:val="22"/>
                  <w:szCs w:val="22"/>
                </w:rPr>
                <w:t>čič, Stojan</w:t>
              </w:r>
            </w:smartTag>
            <w:r w:rsidRPr="00397B0E">
              <w:rPr>
                <w:rFonts w:cs="Calibri"/>
                <w:sz w:val="22"/>
                <w:szCs w:val="22"/>
              </w:rPr>
              <w:t xml:space="preserve"> (2007): Ist die Auslandsgermanistik eine angewandte Germanistik?  Zu einigen lexikographischen Fragestellungen aus der Perspektive eines Auslandsgermanisten. In: Reimann, Sandra/Kessel, Katja (Hrsg.), Wissenschaften im Kontakt. Kooperationsfelder der Deutschen Sprachwissenschaft, Festschrift für Albrecht Greule. Tübingen:  Narr,  str. 95 – 107.</w:t>
            </w:r>
          </w:p>
        </w:tc>
      </w:tr>
      <w:tr w:rsidR="004C4E7A" w:rsidRPr="00397B0E" w:rsidTr="00DD4072">
        <w:trPr>
          <w:trHeight w:val="73"/>
        </w:trPr>
        <w:tc>
          <w:tcPr>
            <w:tcW w:w="4717" w:type="dxa"/>
            <w:gridSpan w:val="2"/>
            <w:tcBorders>
              <w:top w:val="nil"/>
              <w:left w:val="nil"/>
              <w:bottom w:val="single" w:sz="4" w:space="0" w:color="auto"/>
              <w:right w:val="nil"/>
            </w:tcBorders>
          </w:tcPr>
          <w:p w:rsidR="004C4E7A" w:rsidRPr="00397B0E" w:rsidRDefault="004C4E7A" w:rsidP="00DD4072">
            <w:pPr>
              <w:rPr>
                <w:rFonts w:cs="Calibri"/>
                <w:b/>
                <w:bCs/>
                <w:szCs w:val="22"/>
              </w:rPr>
            </w:pPr>
          </w:p>
          <w:p w:rsidR="004C4E7A" w:rsidRPr="00397B0E" w:rsidRDefault="004C4E7A" w:rsidP="00DD4072">
            <w:pPr>
              <w:rPr>
                <w:rFonts w:cs="Calibri"/>
                <w:b/>
                <w:szCs w:val="22"/>
              </w:rPr>
            </w:pPr>
            <w:r w:rsidRPr="00397B0E">
              <w:rPr>
                <w:rFonts w:cs="Calibri"/>
                <w:b/>
                <w:szCs w:val="22"/>
              </w:rPr>
              <w:t>Cilji in kompetence:</w:t>
            </w:r>
          </w:p>
        </w:tc>
        <w:tc>
          <w:tcPr>
            <w:tcW w:w="152" w:type="dxa"/>
            <w:gridSpan w:val="2"/>
          </w:tcPr>
          <w:p w:rsidR="004C4E7A" w:rsidRPr="00397B0E" w:rsidRDefault="004C4E7A" w:rsidP="00DD4072">
            <w:pPr>
              <w:rPr>
                <w:rFonts w:cs="Calibri"/>
                <w:b/>
                <w:szCs w:val="22"/>
              </w:rPr>
            </w:pPr>
          </w:p>
        </w:tc>
        <w:tc>
          <w:tcPr>
            <w:tcW w:w="4821" w:type="dxa"/>
            <w:gridSpan w:val="2"/>
            <w:tcBorders>
              <w:top w:val="nil"/>
              <w:left w:val="nil"/>
              <w:bottom w:val="single" w:sz="4" w:space="0" w:color="auto"/>
              <w:right w:val="nil"/>
            </w:tcBorders>
          </w:tcPr>
          <w:p w:rsidR="004C4E7A" w:rsidRPr="00397B0E" w:rsidRDefault="004C4E7A" w:rsidP="00DD4072">
            <w:pPr>
              <w:rPr>
                <w:rFonts w:cs="Calibri"/>
                <w:b/>
                <w:szCs w:val="22"/>
              </w:rPr>
            </w:pPr>
          </w:p>
          <w:p w:rsidR="004C4E7A" w:rsidRPr="00397B0E" w:rsidRDefault="004C4E7A" w:rsidP="00DD4072">
            <w:pPr>
              <w:rPr>
                <w:rFonts w:cs="Calibri"/>
                <w:b/>
                <w:szCs w:val="22"/>
              </w:rPr>
            </w:pPr>
            <w:r w:rsidRPr="00397B0E">
              <w:rPr>
                <w:rFonts w:cs="Calibri"/>
                <w:b/>
                <w:szCs w:val="22"/>
                <w:lang w:val="en-GB"/>
              </w:rPr>
              <w:t>Objectives and competences</w:t>
            </w:r>
            <w:r w:rsidRPr="00397B0E">
              <w:rPr>
                <w:rFonts w:cs="Calibri"/>
                <w:b/>
                <w:szCs w:val="22"/>
              </w:rPr>
              <w:t>:</w:t>
            </w:r>
          </w:p>
        </w:tc>
      </w:tr>
      <w:tr w:rsidR="004C4E7A" w:rsidRPr="00397B0E" w:rsidTr="00DD4072">
        <w:trPr>
          <w:trHeight w:val="1838"/>
        </w:trPr>
        <w:tc>
          <w:tcPr>
            <w:tcW w:w="4717" w:type="dxa"/>
            <w:gridSpan w:val="2"/>
            <w:tcBorders>
              <w:top w:val="single" w:sz="4" w:space="0" w:color="auto"/>
              <w:left w:val="single" w:sz="4" w:space="0" w:color="auto"/>
              <w:bottom w:val="single" w:sz="4" w:space="0" w:color="auto"/>
              <w:right w:val="single" w:sz="4" w:space="0" w:color="auto"/>
            </w:tcBorders>
          </w:tcPr>
          <w:p w:rsidR="004C4E7A" w:rsidRPr="004C4E7A" w:rsidRDefault="004C4E7A" w:rsidP="00986067">
            <w:pPr>
              <w:jc w:val="both"/>
              <w:rPr>
                <w:rFonts w:cs="Calibri"/>
                <w:sz w:val="22"/>
                <w:szCs w:val="22"/>
              </w:rPr>
            </w:pPr>
            <w:r w:rsidRPr="004C4E7A">
              <w:rPr>
                <w:rFonts w:cs="Calibri"/>
                <w:sz w:val="22"/>
                <w:szCs w:val="22"/>
              </w:rPr>
              <w:t>Cilj tega predmeta je osredinjen na potrebo, da študent/ka nadgradi svoje sistemske kompetence s semantično-pragmatičnimi, se pravi izvensistemskimi, ki v tem okviru zaobjemajo:</w:t>
            </w:r>
          </w:p>
          <w:p w:rsidR="004C4E7A" w:rsidRPr="004C4E7A" w:rsidRDefault="004C4E7A" w:rsidP="00656E99">
            <w:pPr>
              <w:numPr>
                <w:ilvl w:val="0"/>
                <w:numId w:val="103"/>
              </w:numPr>
              <w:jc w:val="both"/>
              <w:rPr>
                <w:rFonts w:cs="Calibri"/>
                <w:sz w:val="22"/>
                <w:szCs w:val="22"/>
              </w:rPr>
            </w:pPr>
            <w:r w:rsidRPr="004C4E7A">
              <w:rPr>
                <w:rFonts w:cs="Calibri"/>
                <w:sz w:val="22"/>
                <w:szCs w:val="22"/>
              </w:rPr>
              <w:t>poznati bistvo in vrste reference (osebno, krajevno, časovno) ter (popolne in delne) referenčne identitete (koreference)</w:t>
            </w:r>
          </w:p>
          <w:p w:rsidR="004C4E7A" w:rsidRPr="004C4E7A" w:rsidRDefault="004C4E7A" w:rsidP="00656E99">
            <w:pPr>
              <w:numPr>
                <w:ilvl w:val="0"/>
                <w:numId w:val="103"/>
              </w:numPr>
              <w:jc w:val="both"/>
              <w:rPr>
                <w:rFonts w:cs="Calibri"/>
                <w:sz w:val="22"/>
                <w:szCs w:val="22"/>
              </w:rPr>
            </w:pPr>
            <w:r w:rsidRPr="004C4E7A">
              <w:rPr>
                <w:rFonts w:cs="Calibri"/>
                <w:sz w:val="22"/>
                <w:szCs w:val="22"/>
              </w:rPr>
              <w:t>poznati bistvo denotacije in nominacije</w:t>
            </w:r>
          </w:p>
          <w:p w:rsidR="004C4E7A" w:rsidRPr="004C4E7A" w:rsidRDefault="004C4E7A" w:rsidP="00656E99">
            <w:pPr>
              <w:numPr>
                <w:ilvl w:val="0"/>
                <w:numId w:val="103"/>
              </w:numPr>
              <w:jc w:val="both"/>
              <w:rPr>
                <w:rFonts w:cs="Calibri"/>
                <w:sz w:val="22"/>
                <w:szCs w:val="22"/>
              </w:rPr>
            </w:pPr>
            <w:r w:rsidRPr="004C4E7A">
              <w:rPr>
                <w:rFonts w:cs="Calibri"/>
                <w:sz w:val="22"/>
                <w:szCs w:val="22"/>
              </w:rPr>
              <w:t xml:space="preserve">bistvo in vrste kontiguitete  ter </w:t>
            </w:r>
          </w:p>
          <w:p w:rsidR="004C4E7A" w:rsidRPr="004C4E7A" w:rsidRDefault="004C4E7A" w:rsidP="00656E99">
            <w:pPr>
              <w:numPr>
                <w:ilvl w:val="0"/>
                <w:numId w:val="103"/>
              </w:numPr>
              <w:jc w:val="both"/>
              <w:rPr>
                <w:rFonts w:cs="Calibri"/>
                <w:sz w:val="22"/>
                <w:szCs w:val="22"/>
              </w:rPr>
            </w:pPr>
            <w:r w:rsidRPr="004C4E7A">
              <w:rPr>
                <w:rFonts w:cs="Calibri"/>
                <w:sz w:val="22"/>
                <w:szCs w:val="22"/>
              </w:rPr>
              <w:t>semantične rekurence v besedilu.</w:t>
            </w:r>
          </w:p>
        </w:tc>
        <w:tc>
          <w:tcPr>
            <w:tcW w:w="152" w:type="dxa"/>
            <w:gridSpan w:val="2"/>
            <w:tcBorders>
              <w:top w:val="nil"/>
              <w:left w:val="single" w:sz="4" w:space="0" w:color="auto"/>
              <w:bottom w:val="nil"/>
              <w:right w:val="single" w:sz="4" w:space="0" w:color="auto"/>
            </w:tcBorders>
          </w:tcPr>
          <w:p w:rsidR="004C4E7A" w:rsidRPr="004C4E7A" w:rsidRDefault="004C4E7A" w:rsidP="00986067">
            <w:pPr>
              <w:jc w:val="both"/>
              <w:rPr>
                <w:rFonts w:cs="Calibri"/>
                <w:b/>
                <w:sz w:val="22"/>
                <w:szCs w:val="22"/>
              </w:rPr>
            </w:pPr>
          </w:p>
        </w:tc>
        <w:tc>
          <w:tcPr>
            <w:tcW w:w="4821" w:type="dxa"/>
            <w:gridSpan w:val="2"/>
            <w:tcBorders>
              <w:top w:val="single" w:sz="4" w:space="0" w:color="auto"/>
              <w:left w:val="single" w:sz="4" w:space="0" w:color="auto"/>
              <w:bottom w:val="single" w:sz="4" w:space="0" w:color="auto"/>
              <w:right w:val="single" w:sz="4" w:space="0" w:color="auto"/>
            </w:tcBorders>
          </w:tcPr>
          <w:p w:rsidR="004C4E7A" w:rsidRPr="004C4E7A" w:rsidRDefault="004C4E7A" w:rsidP="00986067">
            <w:pPr>
              <w:jc w:val="both"/>
              <w:rPr>
                <w:rFonts w:cs="Calibri"/>
                <w:sz w:val="22"/>
                <w:szCs w:val="22"/>
              </w:rPr>
            </w:pPr>
            <w:r w:rsidRPr="004C4E7A">
              <w:rPr>
                <w:rFonts w:cs="Calibri"/>
                <w:sz w:val="22"/>
                <w:szCs w:val="22"/>
              </w:rPr>
              <w:t xml:space="preserve">Das Ziel dieses Faches besteht in der  Notwendigkeit, dass die Studierenden ihre Systemkompetenzen mit semantisch-pragmatischen, d.h. nicht-systembezogenen Kompetenzen ergänzen, die in diesem Rahmen  Folgendes umfassen:  </w:t>
            </w:r>
          </w:p>
          <w:p w:rsidR="004C4E7A" w:rsidRPr="004C4E7A" w:rsidRDefault="004C4E7A" w:rsidP="00656E99">
            <w:pPr>
              <w:numPr>
                <w:ilvl w:val="0"/>
                <w:numId w:val="8"/>
              </w:numPr>
              <w:jc w:val="both"/>
              <w:rPr>
                <w:rFonts w:cs="Calibri"/>
                <w:sz w:val="22"/>
                <w:szCs w:val="22"/>
              </w:rPr>
            </w:pPr>
            <w:r w:rsidRPr="004C4E7A">
              <w:rPr>
                <w:rFonts w:cs="Calibri"/>
                <w:sz w:val="22"/>
                <w:szCs w:val="22"/>
              </w:rPr>
              <w:t>mit dem  Wesen und den Arten der Referenz (Personalreferenz sowie  lokale und temporale Referenz)  sowie der (totalen und partiellen) Referenzidentität (Koreferenz) vertraut sein</w:t>
            </w:r>
          </w:p>
          <w:p w:rsidR="004C4E7A" w:rsidRPr="004C4E7A" w:rsidRDefault="004C4E7A" w:rsidP="00656E99">
            <w:pPr>
              <w:numPr>
                <w:ilvl w:val="0"/>
                <w:numId w:val="8"/>
              </w:numPr>
              <w:jc w:val="both"/>
              <w:rPr>
                <w:rFonts w:cs="Calibri"/>
                <w:sz w:val="22"/>
                <w:szCs w:val="22"/>
              </w:rPr>
            </w:pPr>
            <w:r w:rsidRPr="004C4E7A">
              <w:rPr>
                <w:rFonts w:cs="Calibri"/>
                <w:sz w:val="22"/>
                <w:szCs w:val="22"/>
              </w:rPr>
              <w:t>mit dem Wesen der Denotation und Nomination  vertraut sein</w:t>
            </w:r>
          </w:p>
          <w:p w:rsidR="004C4E7A" w:rsidRPr="004C4E7A" w:rsidRDefault="004C4E7A" w:rsidP="00656E99">
            <w:pPr>
              <w:numPr>
                <w:ilvl w:val="0"/>
                <w:numId w:val="8"/>
              </w:numPr>
              <w:jc w:val="both"/>
              <w:rPr>
                <w:rFonts w:cs="Calibri"/>
                <w:sz w:val="22"/>
                <w:szCs w:val="22"/>
              </w:rPr>
            </w:pPr>
            <w:r w:rsidRPr="004C4E7A">
              <w:rPr>
                <w:rFonts w:cs="Calibri"/>
                <w:sz w:val="22"/>
                <w:szCs w:val="22"/>
              </w:rPr>
              <w:t>das Wesen und die Arten der Kontiguität</w:t>
            </w:r>
          </w:p>
          <w:p w:rsidR="004C4E7A" w:rsidRPr="004C4E7A" w:rsidRDefault="004C4E7A" w:rsidP="00656E99">
            <w:pPr>
              <w:numPr>
                <w:ilvl w:val="0"/>
                <w:numId w:val="8"/>
              </w:numPr>
              <w:jc w:val="both"/>
              <w:rPr>
                <w:rFonts w:cs="Calibri"/>
                <w:sz w:val="22"/>
                <w:szCs w:val="22"/>
              </w:rPr>
            </w:pPr>
            <w:r w:rsidRPr="004C4E7A">
              <w:rPr>
                <w:rFonts w:cs="Calibri"/>
                <w:sz w:val="22"/>
                <w:szCs w:val="22"/>
              </w:rPr>
              <w:t>das Wesen und die Arten der semantischen Rekurrenz im Text.</w:t>
            </w:r>
          </w:p>
        </w:tc>
      </w:tr>
      <w:tr w:rsidR="004C4E7A" w:rsidRPr="00397B0E" w:rsidTr="00DD4072">
        <w:trPr>
          <w:trHeight w:val="117"/>
        </w:trPr>
        <w:tc>
          <w:tcPr>
            <w:tcW w:w="4727" w:type="dxa"/>
            <w:gridSpan w:val="3"/>
            <w:tcBorders>
              <w:top w:val="nil"/>
              <w:left w:val="nil"/>
              <w:bottom w:val="single" w:sz="4" w:space="0" w:color="auto"/>
              <w:right w:val="nil"/>
            </w:tcBorders>
          </w:tcPr>
          <w:p w:rsidR="004C4E7A" w:rsidRPr="00397B0E" w:rsidRDefault="004C4E7A" w:rsidP="00DD4072">
            <w:pPr>
              <w:rPr>
                <w:rFonts w:cs="Calibri"/>
                <w:b/>
                <w:szCs w:val="22"/>
              </w:rPr>
            </w:pPr>
          </w:p>
          <w:p w:rsidR="004C4E7A" w:rsidRPr="00397B0E" w:rsidRDefault="004C4E7A" w:rsidP="00DD4072">
            <w:pPr>
              <w:rPr>
                <w:rFonts w:cs="Calibri"/>
                <w:b/>
                <w:szCs w:val="22"/>
              </w:rPr>
            </w:pPr>
            <w:r w:rsidRPr="00397B0E">
              <w:rPr>
                <w:rFonts w:cs="Calibri"/>
                <w:b/>
                <w:szCs w:val="22"/>
              </w:rPr>
              <w:t>Predvideni študijski rezultati:</w:t>
            </w:r>
          </w:p>
        </w:tc>
        <w:tc>
          <w:tcPr>
            <w:tcW w:w="142" w:type="dxa"/>
          </w:tcPr>
          <w:p w:rsidR="004C4E7A" w:rsidRPr="00397B0E" w:rsidRDefault="004C4E7A" w:rsidP="00DD4072">
            <w:pPr>
              <w:rPr>
                <w:rFonts w:cs="Calibri"/>
                <w:b/>
                <w:szCs w:val="22"/>
              </w:rPr>
            </w:pPr>
          </w:p>
          <w:p w:rsidR="004C4E7A" w:rsidRPr="00397B0E" w:rsidRDefault="004C4E7A" w:rsidP="00DD4072">
            <w:pPr>
              <w:rPr>
                <w:rFonts w:cs="Calibri"/>
                <w:b/>
                <w:szCs w:val="22"/>
              </w:rPr>
            </w:pPr>
          </w:p>
        </w:tc>
        <w:tc>
          <w:tcPr>
            <w:tcW w:w="4821" w:type="dxa"/>
            <w:gridSpan w:val="2"/>
            <w:tcBorders>
              <w:top w:val="nil"/>
              <w:left w:val="nil"/>
              <w:bottom w:val="single" w:sz="4" w:space="0" w:color="auto"/>
              <w:right w:val="nil"/>
            </w:tcBorders>
          </w:tcPr>
          <w:p w:rsidR="004C4E7A" w:rsidRPr="00BD3988" w:rsidRDefault="004C4E7A" w:rsidP="00DD4072">
            <w:pPr>
              <w:rPr>
                <w:rFonts w:cs="Calibri"/>
                <w:b/>
              </w:rPr>
            </w:pPr>
          </w:p>
          <w:p w:rsidR="004C4E7A" w:rsidRPr="00BD3988" w:rsidRDefault="004C4E7A" w:rsidP="00DD4072">
            <w:pPr>
              <w:rPr>
                <w:rFonts w:cs="Calibri"/>
                <w:b/>
              </w:rPr>
            </w:pPr>
            <w:r w:rsidRPr="00BD3988">
              <w:rPr>
                <w:rFonts w:cs="Calibri"/>
                <w:b/>
              </w:rPr>
              <w:t>Intended learning outcomes:</w:t>
            </w:r>
          </w:p>
        </w:tc>
      </w:tr>
      <w:tr w:rsidR="004C4E7A" w:rsidRPr="00397B0E" w:rsidTr="00DD4072">
        <w:trPr>
          <w:trHeight w:val="1387"/>
        </w:trPr>
        <w:tc>
          <w:tcPr>
            <w:tcW w:w="4727" w:type="dxa"/>
            <w:gridSpan w:val="3"/>
            <w:tcBorders>
              <w:top w:val="single" w:sz="4" w:space="0" w:color="auto"/>
              <w:left w:val="single" w:sz="4" w:space="0" w:color="auto"/>
              <w:bottom w:val="nil"/>
              <w:right w:val="single" w:sz="4" w:space="0" w:color="auto"/>
            </w:tcBorders>
          </w:tcPr>
          <w:p w:rsidR="004C4E7A" w:rsidRPr="004C4E7A" w:rsidRDefault="004C4E7A" w:rsidP="00986067">
            <w:pPr>
              <w:jc w:val="both"/>
              <w:rPr>
                <w:rFonts w:cs="Calibri"/>
                <w:sz w:val="22"/>
                <w:szCs w:val="22"/>
              </w:rPr>
            </w:pPr>
            <w:r w:rsidRPr="004C4E7A">
              <w:rPr>
                <w:rFonts w:cs="Calibri"/>
                <w:sz w:val="22"/>
                <w:szCs w:val="22"/>
              </w:rPr>
              <w:t>Študent/študentka  mora brez težav prepoznati vse bistvene značilnosti semantičnih prehodov med posameznimi deli besedila, prepoznati bistvo besedilnega sporočila (tema) in ga po potrebi strniti ali razširiti.</w:t>
            </w:r>
          </w:p>
        </w:tc>
        <w:tc>
          <w:tcPr>
            <w:tcW w:w="142" w:type="dxa"/>
            <w:tcBorders>
              <w:top w:val="nil"/>
              <w:left w:val="single" w:sz="4" w:space="0" w:color="auto"/>
              <w:bottom w:val="nil"/>
              <w:right w:val="single" w:sz="4" w:space="0" w:color="auto"/>
            </w:tcBorders>
          </w:tcPr>
          <w:p w:rsidR="004C4E7A" w:rsidRPr="004C4E7A" w:rsidRDefault="004C4E7A" w:rsidP="00986067">
            <w:pPr>
              <w:jc w:val="both"/>
              <w:rPr>
                <w:rFonts w:cs="Calibri"/>
                <w:sz w:val="22"/>
                <w:szCs w:val="22"/>
              </w:rPr>
            </w:pPr>
          </w:p>
          <w:p w:rsidR="004C4E7A" w:rsidRPr="004C4E7A" w:rsidRDefault="004C4E7A" w:rsidP="00986067">
            <w:pPr>
              <w:jc w:val="both"/>
              <w:rPr>
                <w:rFonts w:cs="Calibri"/>
                <w:sz w:val="22"/>
                <w:szCs w:val="22"/>
              </w:rPr>
            </w:pPr>
          </w:p>
          <w:p w:rsidR="004C4E7A" w:rsidRPr="004C4E7A" w:rsidRDefault="004C4E7A" w:rsidP="00986067">
            <w:pPr>
              <w:jc w:val="both"/>
              <w:rPr>
                <w:rFonts w:cs="Calibri"/>
                <w:sz w:val="22"/>
                <w:szCs w:val="22"/>
              </w:rPr>
            </w:pPr>
          </w:p>
        </w:tc>
        <w:tc>
          <w:tcPr>
            <w:tcW w:w="4821" w:type="dxa"/>
            <w:gridSpan w:val="2"/>
            <w:tcBorders>
              <w:top w:val="single" w:sz="4" w:space="0" w:color="auto"/>
              <w:left w:val="single" w:sz="4" w:space="0" w:color="auto"/>
              <w:bottom w:val="nil"/>
              <w:right w:val="single" w:sz="4" w:space="0" w:color="auto"/>
            </w:tcBorders>
          </w:tcPr>
          <w:p w:rsidR="004C4E7A" w:rsidRPr="004C4E7A" w:rsidRDefault="004C4E7A" w:rsidP="00986067">
            <w:pPr>
              <w:jc w:val="both"/>
              <w:rPr>
                <w:rFonts w:cs="Calibri"/>
                <w:sz w:val="22"/>
                <w:szCs w:val="22"/>
              </w:rPr>
            </w:pPr>
            <w:r w:rsidRPr="004C4E7A">
              <w:rPr>
                <w:rFonts w:cs="Calibri"/>
                <w:sz w:val="22"/>
                <w:szCs w:val="22"/>
              </w:rPr>
              <w:t>Die Studierenden müssen in der Lage sein, alle wesentlichen Charakteristika der semantischen Übergänge zwischen den einzelnen Textsegmenten problemlos  zu erkennen und das Wesen des im Text Mitgeteilten (Thema) zu erfassen und nach Bedarf zusammenzufassen oder zu erweitern.</w:t>
            </w:r>
          </w:p>
          <w:p w:rsidR="004C4E7A" w:rsidRPr="004C4E7A" w:rsidRDefault="004C4E7A" w:rsidP="00986067">
            <w:pPr>
              <w:jc w:val="both"/>
              <w:rPr>
                <w:rFonts w:cs="Calibri"/>
                <w:sz w:val="22"/>
                <w:szCs w:val="22"/>
              </w:rPr>
            </w:pPr>
          </w:p>
          <w:p w:rsidR="004C4E7A" w:rsidRPr="004C4E7A" w:rsidRDefault="004C4E7A" w:rsidP="00986067">
            <w:pPr>
              <w:jc w:val="both"/>
              <w:rPr>
                <w:rFonts w:cs="Calibri"/>
                <w:sz w:val="22"/>
                <w:szCs w:val="22"/>
              </w:rPr>
            </w:pPr>
          </w:p>
        </w:tc>
      </w:tr>
      <w:tr w:rsidR="004C4E7A" w:rsidRPr="00397B0E" w:rsidTr="00DD4072">
        <w:trPr>
          <w:trHeight w:val="1417"/>
        </w:trPr>
        <w:tc>
          <w:tcPr>
            <w:tcW w:w="4727" w:type="dxa"/>
            <w:gridSpan w:val="3"/>
            <w:tcBorders>
              <w:top w:val="nil"/>
              <w:left w:val="single" w:sz="4" w:space="0" w:color="auto"/>
              <w:bottom w:val="single" w:sz="4" w:space="0" w:color="auto"/>
              <w:right w:val="single" w:sz="4" w:space="0" w:color="auto"/>
            </w:tcBorders>
          </w:tcPr>
          <w:p w:rsidR="004C4E7A" w:rsidRPr="00397B0E" w:rsidRDefault="004C4E7A" w:rsidP="00DD4072">
            <w:pPr>
              <w:rPr>
                <w:rFonts w:cs="Calibri"/>
                <w:szCs w:val="22"/>
              </w:rPr>
            </w:pPr>
          </w:p>
        </w:tc>
        <w:tc>
          <w:tcPr>
            <w:tcW w:w="142" w:type="dxa"/>
            <w:tcBorders>
              <w:top w:val="nil"/>
              <w:left w:val="single" w:sz="4" w:space="0" w:color="auto"/>
              <w:bottom w:val="nil"/>
              <w:right w:val="single" w:sz="4" w:space="0" w:color="auto"/>
            </w:tcBorders>
          </w:tcPr>
          <w:p w:rsidR="004C4E7A" w:rsidRPr="00397B0E" w:rsidRDefault="004C4E7A" w:rsidP="00DD4072">
            <w:pPr>
              <w:rPr>
                <w:rFonts w:cs="Calibri"/>
                <w:b/>
                <w:szCs w:val="22"/>
              </w:rPr>
            </w:pPr>
          </w:p>
        </w:tc>
        <w:tc>
          <w:tcPr>
            <w:tcW w:w="4821" w:type="dxa"/>
            <w:gridSpan w:val="2"/>
            <w:tcBorders>
              <w:top w:val="nil"/>
              <w:left w:val="single" w:sz="4" w:space="0" w:color="auto"/>
              <w:bottom w:val="single" w:sz="4" w:space="0" w:color="auto"/>
              <w:right w:val="single" w:sz="4" w:space="0" w:color="auto"/>
            </w:tcBorders>
          </w:tcPr>
          <w:p w:rsidR="004C4E7A" w:rsidRPr="00BD3988" w:rsidRDefault="004C4E7A" w:rsidP="00DD4072">
            <w:pPr>
              <w:rPr>
                <w:rFonts w:cs="Calibri"/>
              </w:rPr>
            </w:pPr>
          </w:p>
        </w:tc>
      </w:tr>
      <w:tr w:rsidR="004C4E7A" w:rsidRPr="00397B0E" w:rsidTr="00DD4072">
        <w:tc>
          <w:tcPr>
            <w:tcW w:w="4727" w:type="dxa"/>
            <w:gridSpan w:val="3"/>
            <w:tcBorders>
              <w:top w:val="nil"/>
              <w:left w:val="nil"/>
              <w:bottom w:val="single" w:sz="4" w:space="0" w:color="auto"/>
              <w:right w:val="nil"/>
            </w:tcBorders>
          </w:tcPr>
          <w:p w:rsidR="004C4E7A" w:rsidRPr="00397B0E" w:rsidRDefault="004C4E7A" w:rsidP="00DD4072">
            <w:pPr>
              <w:rPr>
                <w:rFonts w:cs="Calibri"/>
                <w:b/>
                <w:szCs w:val="22"/>
              </w:rPr>
            </w:pPr>
          </w:p>
          <w:p w:rsidR="004C4E7A" w:rsidRPr="00397B0E" w:rsidRDefault="004C4E7A" w:rsidP="00DD4072">
            <w:pPr>
              <w:rPr>
                <w:rFonts w:cs="Calibri"/>
                <w:b/>
                <w:szCs w:val="22"/>
              </w:rPr>
            </w:pPr>
            <w:r w:rsidRPr="00397B0E">
              <w:rPr>
                <w:rFonts w:cs="Calibri"/>
                <w:b/>
                <w:szCs w:val="22"/>
              </w:rPr>
              <w:t>Metode poučevanja in učenja:</w:t>
            </w:r>
          </w:p>
        </w:tc>
        <w:tc>
          <w:tcPr>
            <w:tcW w:w="142" w:type="dxa"/>
          </w:tcPr>
          <w:p w:rsidR="004C4E7A" w:rsidRPr="00397B0E" w:rsidRDefault="004C4E7A" w:rsidP="00DD4072">
            <w:pPr>
              <w:rPr>
                <w:rFonts w:cs="Calibri"/>
                <w:b/>
                <w:szCs w:val="22"/>
              </w:rPr>
            </w:pPr>
          </w:p>
          <w:p w:rsidR="004C4E7A" w:rsidRPr="00397B0E" w:rsidRDefault="004C4E7A" w:rsidP="00DD4072">
            <w:pPr>
              <w:rPr>
                <w:rFonts w:cs="Calibri"/>
                <w:b/>
                <w:szCs w:val="22"/>
              </w:rPr>
            </w:pPr>
          </w:p>
        </w:tc>
        <w:tc>
          <w:tcPr>
            <w:tcW w:w="4821" w:type="dxa"/>
            <w:gridSpan w:val="2"/>
            <w:tcBorders>
              <w:top w:val="nil"/>
              <w:left w:val="nil"/>
              <w:bottom w:val="single" w:sz="4" w:space="0" w:color="auto"/>
              <w:right w:val="nil"/>
            </w:tcBorders>
          </w:tcPr>
          <w:p w:rsidR="004C4E7A" w:rsidRPr="00BD3988" w:rsidRDefault="004C4E7A" w:rsidP="00DD4072">
            <w:pPr>
              <w:rPr>
                <w:rFonts w:cs="Calibri"/>
                <w:b/>
              </w:rPr>
            </w:pPr>
          </w:p>
          <w:p w:rsidR="004C4E7A" w:rsidRPr="00BD3988" w:rsidRDefault="004C4E7A" w:rsidP="00DD4072">
            <w:pPr>
              <w:rPr>
                <w:rFonts w:cs="Calibri"/>
                <w:b/>
              </w:rPr>
            </w:pPr>
            <w:r w:rsidRPr="00BD3988">
              <w:rPr>
                <w:rFonts w:cs="Calibri"/>
                <w:b/>
              </w:rPr>
              <w:t>Learning and teaching methods:</w:t>
            </w:r>
          </w:p>
        </w:tc>
      </w:tr>
      <w:tr w:rsidR="004C4E7A" w:rsidRPr="00397B0E" w:rsidTr="00DD4072">
        <w:trPr>
          <w:trHeight w:val="2023"/>
        </w:trPr>
        <w:tc>
          <w:tcPr>
            <w:tcW w:w="4727" w:type="dxa"/>
            <w:gridSpan w:val="3"/>
            <w:tcBorders>
              <w:top w:val="single" w:sz="4" w:space="0" w:color="auto"/>
              <w:left w:val="single" w:sz="4" w:space="0" w:color="auto"/>
              <w:bottom w:val="single" w:sz="4" w:space="0" w:color="auto"/>
              <w:right w:val="single" w:sz="4" w:space="0" w:color="auto"/>
            </w:tcBorders>
          </w:tcPr>
          <w:p w:rsidR="004C4E7A" w:rsidRPr="004C4E7A" w:rsidRDefault="004C4E7A" w:rsidP="00DD4072">
            <w:pPr>
              <w:jc w:val="both"/>
              <w:rPr>
                <w:rFonts w:cs="Calibri"/>
                <w:sz w:val="22"/>
                <w:szCs w:val="22"/>
              </w:rPr>
            </w:pPr>
            <w:r w:rsidRPr="004C4E7A">
              <w:rPr>
                <w:rFonts w:cs="Calibri"/>
                <w:sz w:val="22"/>
                <w:szCs w:val="22"/>
              </w:rPr>
              <w:t xml:space="preserve">Gre za kombinacijo uvodnih predavanj učitelja na eni strani  ter seminarja po drugi strani, kjer študenti predstavijo svoja seminarska dela. Z njihovo vsebino  so seznanjeni vsi udeleženci seminarja, kar omogoča in spodbuja  aktivno sodelovanje  v diskusiji.  </w:t>
            </w:r>
          </w:p>
        </w:tc>
        <w:tc>
          <w:tcPr>
            <w:tcW w:w="142" w:type="dxa"/>
            <w:tcBorders>
              <w:top w:val="nil"/>
              <w:left w:val="single" w:sz="4" w:space="0" w:color="auto"/>
              <w:bottom w:val="nil"/>
              <w:right w:val="single" w:sz="4" w:space="0" w:color="auto"/>
            </w:tcBorders>
          </w:tcPr>
          <w:p w:rsidR="004C4E7A" w:rsidRPr="004C4E7A" w:rsidRDefault="004C4E7A" w:rsidP="00DD4072">
            <w:pPr>
              <w:jc w:val="both"/>
              <w:rPr>
                <w:rFonts w:cs="Calibri"/>
                <w:sz w:val="22"/>
                <w:szCs w:val="22"/>
              </w:rPr>
            </w:pPr>
          </w:p>
        </w:tc>
        <w:tc>
          <w:tcPr>
            <w:tcW w:w="4821" w:type="dxa"/>
            <w:gridSpan w:val="2"/>
            <w:tcBorders>
              <w:top w:val="single" w:sz="4" w:space="0" w:color="auto"/>
              <w:left w:val="single" w:sz="4" w:space="0" w:color="auto"/>
              <w:bottom w:val="single" w:sz="4" w:space="0" w:color="auto"/>
              <w:right w:val="single" w:sz="4" w:space="0" w:color="auto"/>
            </w:tcBorders>
          </w:tcPr>
          <w:p w:rsidR="004C4E7A" w:rsidRPr="004C4E7A" w:rsidRDefault="004C4E7A" w:rsidP="00DD4072">
            <w:pPr>
              <w:jc w:val="both"/>
              <w:rPr>
                <w:rFonts w:cs="Calibri"/>
                <w:sz w:val="22"/>
                <w:szCs w:val="22"/>
              </w:rPr>
            </w:pPr>
            <w:r w:rsidRPr="004C4E7A">
              <w:rPr>
                <w:rFonts w:cs="Calibri"/>
                <w:sz w:val="22"/>
                <w:szCs w:val="22"/>
              </w:rPr>
              <w:t>Es handelt sich um eine Kombination von einführenden Vorlesungen einerseits und von Seminaren andererseits, wobei die Studierenden ihre Seminararbeiten vorstellen k</w:t>
            </w:r>
            <w:r w:rsidRPr="004C4E7A">
              <w:rPr>
                <w:rFonts w:cs="Calibri"/>
                <w:sz w:val="22"/>
                <w:szCs w:val="22"/>
                <w:lang w:val="de-DE"/>
              </w:rPr>
              <w:t>önnen</w:t>
            </w:r>
            <w:r w:rsidRPr="004C4E7A">
              <w:rPr>
                <w:rFonts w:cs="Calibri"/>
                <w:sz w:val="22"/>
                <w:szCs w:val="22"/>
              </w:rPr>
              <w:t xml:space="preserve">. Mit deren Inhalt werden die Teilnehmer  im Voraus bekannt gemacht, was ihre aktive Teilnahme an der Diskussion ermöglicht und anregt. </w:t>
            </w:r>
          </w:p>
        </w:tc>
      </w:tr>
      <w:tr w:rsidR="004C4E7A" w:rsidRPr="00397B0E" w:rsidTr="00DD4072">
        <w:tc>
          <w:tcPr>
            <w:tcW w:w="4020" w:type="dxa"/>
            <w:tcBorders>
              <w:top w:val="nil"/>
              <w:left w:val="nil"/>
              <w:bottom w:val="single" w:sz="4" w:space="0" w:color="auto"/>
              <w:right w:val="nil"/>
            </w:tcBorders>
          </w:tcPr>
          <w:p w:rsidR="004C4E7A" w:rsidRPr="00397B0E" w:rsidRDefault="004C4E7A" w:rsidP="00DD4072">
            <w:pPr>
              <w:rPr>
                <w:rFonts w:cs="Calibri"/>
                <w:b/>
                <w:szCs w:val="22"/>
              </w:rPr>
            </w:pPr>
          </w:p>
          <w:p w:rsidR="004C4E7A" w:rsidRPr="00397B0E" w:rsidRDefault="004C4E7A" w:rsidP="00DD4072">
            <w:pPr>
              <w:rPr>
                <w:rFonts w:cs="Calibri"/>
                <w:b/>
                <w:szCs w:val="22"/>
              </w:rPr>
            </w:pPr>
            <w:r w:rsidRPr="00397B0E">
              <w:rPr>
                <w:rFonts w:cs="Calibri"/>
                <w:b/>
                <w:szCs w:val="22"/>
              </w:rPr>
              <w:t>Načini ocenjevanja:</w:t>
            </w:r>
          </w:p>
        </w:tc>
        <w:tc>
          <w:tcPr>
            <w:tcW w:w="1560" w:type="dxa"/>
            <w:gridSpan w:val="4"/>
            <w:tcBorders>
              <w:top w:val="nil"/>
              <w:left w:val="nil"/>
              <w:bottom w:val="single" w:sz="4" w:space="0" w:color="auto"/>
              <w:right w:val="nil"/>
            </w:tcBorders>
          </w:tcPr>
          <w:p w:rsidR="004C4E7A" w:rsidRPr="00397B0E" w:rsidRDefault="004C4E7A" w:rsidP="00DD4072">
            <w:pPr>
              <w:rPr>
                <w:rFonts w:cs="Calibri"/>
                <w:szCs w:val="22"/>
              </w:rPr>
            </w:pPr>
            <w:r w:rsidRPr="00397B0E">
              <w:rPr>
                <w:rFonts w:cs="Calibri"/>
                <w:szCs w:val="22"/>
              </w:rPr>
              <w:t>Delež (v %) /</w:t>
            </w:r>
          </w:p>
          <w:p w:rsidR="004C4E7A" w:rsidRPr="00397B0E" w:rsidRDefault="004C4E7A" w:rsidP="00DD4072">
            <w:pPr>
              <w:rPr>
                <w:rFonts w:cs="Calibri"/>
                <w:b/>
                <w:szCs w:val="22"/>
              </w:rPr>
            </w:pPr>
            <w:r w:rsidRPr="00397B0E">
              <w:rPr>
                <w:rFonts w:cs="Calibri"/>
                <w:szCs w:val="22"/>
              </w:rPr>
              <w:t>Weight (in %)</w:t>
            </w:r>
          </w:p>
        </w:tc>
        <w:tc>
          <w:tcPr>
            <w:tcW w:w="4110" w:type="dxa"/>
            <w:tcBorders>
              <w:top w:val="nil"/>
              <w:left w:val="nil"/>
              <w:bottom w:val="single" w:sz="4" w:space="0" w:color="auto"/>
              <w:right w:val="nil"/>
            </w:tcBorders>
          </w:tcPr>
          <w:p w:rsidR="004C4E7A" w:rsidRPr="00BD3988" w:rsidRDefault="004C4E7A" w:rsidP="00DD4072">
            <w:pPr>
              <w:rPr>
                <w:rFonts w:cs="Calibri"/>
                <w:b/>
              </w:rPr>
            </w:pPr>
          </w:p>
          <w:p w:rsidR="004C4E7A" w:rsidRPr="00BD3988" w:rsidRDefault="004C4E7A" w:rsidP="00DD4072">
            <w:pPr>
              <w:rPr>
                <w:rFonts w:cs="Calibri"/>
                <w:b/>
              </w:rPr>
            </w:pPr>
            <w:r w:rsidRPr="00BD3988">
              <w:rPr>
                <w:rFonts w:cs="Calibri"/>
                <w:b/>
              </w:rPr>
              <w:t>Assessment:</w:t>
            </w:r>
          </w:p>
        </w:tc>
      </w:tr>
      <w:tr w:rsidR="004C4E7A" w:rsidRPr="00397B0E" w:rsidTr="00DD4072">
        <w:trPr>
          <w:trHeight w:val="1104"/>
        </w:trPr>
        <w:tc>
          <w:tcPr>
            <w:tcW w:w="4020" w:type="dxa"/>
            <w:tcBorders>
              <w:top w:val="single" w:sz="4" w:space="0" w:color="auto"/>
              <w:left w:val="single" w:sz="4" w:space="0" w:color="auto"/>
              <w:bottom w:val="single" w:sz="4" w:space="0" w:color="auto"/>
              <w:right w:val="single" w:sz="4" w:space="0" w:color="auto"/>
            </w:tcBorders>
          </w:tcPr>
          <w:p w:rsidR="004C4E7A" w:rsidRPr="004C4E7A" w:rsidRDefault="004C4E7A" w:rsidP="00DD4072">
            <w:pPr>
              <w:jc w:val="both"/>
              <w:rPr>
                <w:rFonts w:cs="Calibri"/>
                <w:sz w:val="22"/>
                <w:szCs w:val="22"/>
              </w:rPr>
            </w:pPr>
            <w:r w:rsidRPr="004C4E7A">
              <w:rPr>
                <w:rFonts w:cs="Calibri"/>
                <w:sz w:val="22"/>
                <w:szCs w:val="22"/>
              </w:rPr>
              <w:t xml:space="preserve">Referat (20%) in </w:t>
            </w:r>
          </w:p>
          <w:p w:rsidR="004C4E7A" w:rsidRPr="004C4E7A" w:rsidRDefault="004C4E7A" w:rsidP="00DD4072">
            <w:pPr>
              <w:jc w:val="both"/>
              <w:rPr>
                <w:rFonts w:cs="Calibri"/>
                <w:sz w:val="22"/>
                <w:szCs w:val="22"/>
              </w:rPr>
            </w:pPr>
            <w:r w:rsidRPr="004C4E7A">
              <w:rPr>
                <w:rFonts w:cs="Calibri"/>
                <w:sz w:val="22"/>
                <w:szCs w:val="22"/>
              </w:rPr>
              <w:t xml:space="preserve">pisni izpit (80%). </w:t>
            </w:r>
          </w:p>
          <w:p w:rsidR="004C4E7A" w:rsidRPr="004C4E7A" w:rsidRDefault="004C4E7A" w:rsidP="00DD4072">
            <w:pPr>
              <w:jc w:val="both"/>
              <w:rPr>
                <w:rFonts w:cs="Calibri"/>
                <w:sz w:val="22"/>
                <w:szCs w:val="22"/>
              </w:rPr>
            </w:pPr>
          </w:p>
          <w:p w:rsidR="004C4E7A" w:rsidRPr="004C4E7A" w:rsidRDefault="004C4E7A" w:rsidP="00DD4072">
            <w:pPr>
              <w:rPr>
                <w:rFonts w:cs="Calibri"/>
                <w:sz w:val="22"/>
                <w:szCs w:val="22"/>
              </w:rPr>
            </w:pP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4C4E7A" w:rsidRPr="004C4E7A" w:rsidRDefault="004C4E7A" w:rsidP="00DD4072">
            <w:pPr>
              <w:rPr>
                <w:rFonts w:cs="Calibri"/>
                <w:b/>
                <w:sz w:val="22"/>
                <w:szCs w:val="22"/>
              </w:rPr>
            </w:pPr>
            <w:r w:rsidRPr="004C4E7A">
              <w:rPr>
                <w:rFonts w:cs="Calibri"/>
                <w:b/>
                <w:sz w:val="22"/>
                <w:szCs w:val="22"/>
              </w:rPr>
              <w:t>20%</w:t>
            </w:r>
          </w:p>
          <w:p w:rsidR="004C4E7A" w:rsidRDefault="004C4E7A" w:rsidP="00DD4072">
            <w:pPr>
              <w:rPr>
                <w:rFonts w:cs="Calibri"/>
                <w:b/>
                <w:sz w:val="22"/>
                <w:szCs w:val="22"/>
              </w:rPr>
            </w:pPr>
            <w:r w:rsidRPr="004C4E7A">
              <w:rPr>
                <w:rFonts w:cs="Calibri"/>
                <w:b/>
                <w:sz w:val="22"/>
                <w:szCs w:val="22"/>
              </w:rPr>
              <w:t>80%</w:t>
            </w:r>
          </w:p>
          <w:p w:rsidR="004C4E7A" w:rsidRDefault="004C4E7A" w:rsidP="00DD4072">
            <w:pPr>
              <w:rPr>
                <w:rFonts w:cs="Calibri"/>
                <w:b/>
                <w:sz w:val="22"/>
                <w:szCs w:val="22"/>
              </w:rPr>
            </w:pPr>
          </w:p>
          <w:p w:rsidR="004C4E7A" w:rsidRPr="004C4E7A" w:rsidRDefault="004C4E7A" w:rsidP="00DD4072">
            <w:pPr>
              <w:rPr>
                <w:rFonts w:cs="Calibri"/>
                <w:b/>
                <w:sz w:val="22"/>
                <w:szCs w:val="22"/>
              </w:rPr>
            </w:pPr>
          </w:p>
        </w:tc>
        <w:tc>
          <w:tcPr>
            <w:tcW w:w="4110" w:type="dxa"/>
            <w:tcBorders>
              <w:top w:val="single" w:sz="4" w:space="0" w:color="auto"/>
              <w:left w:val="single" w:sz="4" w:space="0" w:color="auto"/>
              <w:bottom w:val="single" w:sz="4" w:space="0" w:color="auto"/>
              <w:right w:val="single" w:sz="4" w:space="0" w:color="auto"/>
            </w:tcBorders>
          </w:tcPr>
          <w:p w:rsidR="004C4E7A" w:rsidRPr="004C4E7A" w:rsidRDefault="004C4E7A" w:rsidP="00DD4072">
            <w:pPr>
              <w:rPr>
                <w:rFonts w:cs="Calibri"/>
                <w:sz w:val="22"/>
                <w:szCs w:val="22"/>
              </w:rPr>
            </w:pPr>
            <w:r w:rsidRPr="004C4E7A">
              <w:rPr>
                <w:rFonts w:cs="Calibri"/>
                <w:sz w:val="22"/>
                <w:szCs w:val="22"/>
              </w:rPr>
              <w:t>Referat (20%)</w:t>
            </w:r>
          </w:p>
          <w:p w:rsidR="004C4E7A" w:rsidRPr="004C4E7A" w:rsidRDefault="004C4E7A" w:rsidP="00DD4072">
            <w:pPr>
              <w:rPr>
                <w:rFonts w:cs="Calibri"/>
                <w:sz w:val="22"/>
                <w:szCs w:val="22"/>
              </w:rPr>
            </w:pPr>
            <w:r w:rsidRPr="004C4E7A">
              <w:rPr>
                <w:rFonts w:cs="Calibri"/>
                <w:sz w:val="22"/>
                <w:szCs w:val="22"/>
              </w:rPr>
              <w:t>Pr</w:t>
            </w:r>
            <w:r w:rsidRPr="004C4E7A">
              <w:rPr>
                <w:rFonts w:cs="Calibri"/>
                <w:sz w:val="22"/>
                <w:szCs w:val="22"/>
                <w:lang w:val="de-DE"/>
              </w:rPr>
              <w:t xml:space="preserve">üfung </w:t>
            </w:r>
            <w:r w:rsidRPr="004C4E7A">
              <w:rPr>
                <w:rFonts w:cs="Calibri"/>
                <w:sz w:val="22"/>
                <w:szCs w:val="22"/>
              </w:rPr>
              <w:t>(80%)</w:t>
            </w:r>
          </w:p>
        </w:tc>
      </w:tr>
      <w:tr w:rsidR="004C4E7A" w:rsidRPr="00397B0E" w:rsidTr="00DD4072">
        <w:tc>
          <w:tcPr>
            <w:tcW w:w="9690" w:type="dxa"/>
            <w:gridSpan w:val="6"/>
            <w:tcBorders>
              <w:top w:val="single" w:sz="4" w:space="0" w:color="auto"/>
              <w:left w:val="nil"/>
              <w:bottom w:val="single" w:sz="4" w:space="0" w:color="auto"/>
              <w:right w:val="nil"/>
            </w:tcBorders>
          </w:tcPr>
          <w:p w:rsidR="004C4E7A" w:rsidRPr="00397B0E" w:rsidRDefault="004C4E7A" w:rsidP="00DD4072">
            <w:pPr>
              <w:rPr>
                <w:rFonts w:cs="Calibri"/>
                <w:b/>
                <w:szCs w:val="22"/>
              </w:rPr>
            </w:pPr>
          </w:p>
          <w:p w:rsidR="004C4E7A" w:rsidRPr="00397B0E" w:rsidRDefault="004C4E7A" w:rsidP="00DD4072">
            <w:pPr>
              <w:rPr>
                <w:rFonts w:cs="Calibri"/>
                <w:b/>
                <w:szCs w:val="22"/>
              </w:rPr>
            </w:pPr>
            <w:r w:rsidRPr="00397B0E">
              <w:rPr>
                <w:rFonts w:cs="Calibri"/>
                <w:b/>
                <w:szCs w:val="22"/>
              </w:rPr>
              <w:t xml:space="preserve">Reference nosilca / Lecturer's references: </w:t>
            </w:r>
          </w:p>
        </w:tc>
      </w:tr>
      <w:tr w:rsidR="004C4E7A" w:rsidRPr="00397B0E" w:rsidTr="00DD4072">
        <w:tc>
          <w:tcPr>
            <w:tcW w:w="9690" w:type="dxa"/>
            <w:gridSpan w:val="6"/>
            <w:tcBorders>
              <w:top w:val="single" w:sz="4" w:space="0" w:color="auto"/>
              <w:left w:val="single" w:sz="4" w:space="0" w:color="auto"/>
              <w:bottom w:val="single" w:sz="4" w:space="0" w:color="auto"/>
              <w:right w:val="single" w:sz="4" w:space="0" w:color="auto"/>
            </w:tcBorders>
          </w:tcPr>
          <w:p w:rsidR="004C4E7A" w:rsidRPr="004C4E7A" w:rsidRDefault="004C4E7A" w:rsidP="00656E99">
            <w:pPr>
              <w:numPr>
                <w:ilvl w:val="0"/>
                <w:numId w:val="104"/>
              </w:numPr>
              <w:rPr>
                <w:rFonts w:cs="Calibri"/>
                <w:color w:val="000000"/>
                <w:sz w:val="22"/>
                <w:szCs w:val="22"/>
              </w:rPr>
            </w:pPr>
            <w:r w:rsidRPr="004C4E7A">
              <w:rPr>
                <w:rFonts w:cs="Calibri"/>
                <w:color w:val="000000"/>
                <w:sz w:val="22"/>
                <w:szCs w:val="22"/>
              </w:rPr>
              <w:t>BRAČIČ, Stojan. Semantische Merkmale als Mittel der Textkonstitution.</w:t>
            </w:r>
            <w:r w:rsidRPr="004C4E7A">
              <w:rPr>
                <w:rStyle w:val="apple-converted-space"/>
                <w:rFonts w:cs="Calibri"/>
                <w:color w:val="000000"/>
                <w:sz w:val="22"/>
                <w:szCs w:val="22"/>
              </w:rPr>
              <w:t> </w:t>
            </w:r>
            <w:r w:rsidRPr="004C4E7A">
              <w:rPr>
                <w:rFonts w:cs="Calibri"/>
                <w:i/>
                <w:iCs/>
                <w:color w:val="000000"/>
                <w:sz w:val="22"/>
                <w:szCs w:val="22"/>
              </w:rPr>
              <w:t>Linguistica (Ljublj.)</w:t>
            </w:r>
            <w:r w:rsidRPr="004C4E7A">
              <w:rPr>
                <w:rFonts w:cs="Calibri"/>
                <w:color w:val="000000"/>
                <w:sz w:val="22"/>
                <w:szCs w:val="22"/>
              </w:rPr>
              <w:t xml:space="preserve">, 2008, letn. 48, str. 237-244, ilustr. </w:t>
            </w:r>
          </w:p>
          <w:p w:rsidR="004C4E7A" w:rsidRPr="004C4E7A" w:rsidRDefault="004C4E7A" w:rsidP="00656E99">
            <w:pPr>
              <w:numPr>
                <w:ilvl w:val="0"/>
                <w:numId w:val="104"/>
              </w:numPr>
              <w:rPr>
                <w:rFonts w:cs="Calibri"/>
                <w:color w:val="000000"/>
                <w:sz w:val="22"/>
                <w:szCs w:val="22"/>
              </w:rPr>
            </w:pPr>
            <w:r w:rsidRPr="004C4E7A">
              <w:rPr>
                <w:rFonts w:cs="Calibri"/>
                <w:color w:val="000000"/>
                <w:sz w:val="22"/>
                <w:szCs w:val="22"/>
              </w:rPr>
              <w:t>BRAČIČ, Stojan. Ist die Auslandsgermanistik eine angewandte Germanistik? : Zu einigen lexikographischen Fragenstellungen aus der Perspektive eines Auslandsgermanisten. V: REIMANN, Sandra (ur.), KESSEL, Katja (ur.).</w:t>
            </w:r>
            <w:r w:rsidRPr="004C4E7A">
              <w:rPr>
                <w:rStyle w:val="apple-converted-space"/>
                <w:rFonts w:cs="Calibri"/>
                <w:color w:val="000000"/>
                <w:sz w:val="22"/>
                <w:szCs w:val="22"/>
              </w:rPr>
              <w:t> </w:t>
            </w:r>
            <w:r w:rsidRPr="004C4E7A">
              <w:rPr>
                <w:rFonts w:cs="Calibri"/>
                <w:i/>
                <w:iCs/>
                <w:color w:val="000000"/>
                <w:sz w:val="22"/>
                <w:szCs w:val="22"/>
              </w:rPr>
              <w:t>Wissenschaften im Kontakt : Kooperationsfelder der deutschen Sprachwissenschaft : [die Beiträge ... wurden zu Ehren Albrecht Greules anlässlich seines 65. Geburtstages geschrieben]</w:t>
            </w:r>
            <w:r w:rsidRPr="004C4E7A">
              <w:rPr>
                <w:rFonts w:cs="Calibri"/>
                <w:color w:val="000000"/>
                <w:sz w:val="22"/>
                <w:szCs w:val="22"/>
              </w:rPr>
              <w:t>. Tübingen: Narr, 2007, str. 95-107.</w:t>
            </w:r>
          </w:p>
          <w:p w:rsidR="004C4E7A" w:rsidRPr="004C4E7A" w:rsidRDefault="004C4E7A" w:rsidP="00656E99">
            <w:pPr>
              <w:pStyle w:val="Navadensplet"/>
              <w:numPr>
                <w:ilvl w:val="0"/>
                <w:numId w:val="104"/>
              </w:numPr>
              <w:spacing w:before="0" w:beforeAutospacing="0" w:after="0" w:afterAutospacing="0"/>
              <w:rPr>
                <w:rFonts w:ascii="Calibri" w:hAnsi="Calibri" w:cs="Calibri"/>
                <w:sz w:val="22"/>
                <w:szCs w:val="22"/>
              </w:rPr>
            </w:pPr>
            <w:r w:rsidRPr="004C4E7A">
              <w:rPr>
                <w:rFonts w:ascii="Calibri" w:hAnsi="Calibri" w:cs="Calibri"/>
                <w:sz w:val="22"/>
                <w:szCs w:val="22"/>
              </w:rPr>
              <w:t>BRAČIČ, Stojan. Wissensbestände und Textualität. V: CATE, Abraham P. ten (ur.).</w:t>
            </w:r>
            <w:r w:rsidRPr="004C4E7A">
              <w:rPr>
                <w:rStyle w:val="apple-converted-space"/>
                <w:rFonts w:ascii="Calibri" w:hAnsi="Calibri" w:cs="Calibri"/>
                <w:sz w:val="22"/>
                <w:szCs w:val="22"/>
              </w:rPr>
              <w:t> </w:t>
            </w:r>
            <w:r w:rsidRPr="004C4E7A">
              <w:rPr>
                <w:rFonts w:ascii="Calibri" w:hAnsi="Calibri" w:cs="Calibri"/>
                <w:i/>
                <w:iCs/>
                <w:sz w:val="22"/>
                <w:szCs w:val="22"/>
              </w:rPr>
              <w:t>Grammatik - Praxis - Geschichte : Festschrift für Wilfried Kürschner</w:t>
            </w:r>
            <w:r w:rsidRPr="004C4E7A">
              <w:rPr>
                <w:rFonts w:ascii="Calibri" w:hAnsi="Calibri" w:cs="Calibri"/>
                <w:sz w:val="22"/>
                <w:szCs w:val="22"/>
              </w:rPr>
              <w:t xml:space="preserve">. Tübingen: Narr, 2010, str. 129-136. </w:t>
            </w:r>
          </w:p>
          <w:p w:rsidR="004C4E7A" w:rsidRPr="004C4E7A" w:rsidRDefault="004C4E7A" w:rsidP="00656E99">
            <w:pPr>
              <w:pStyle w:val="Navadensplet"/>
              <w:numPr>
                <w:ilvl w:val="0"/>
                <w:numId w:val="104"/>
              </w:numPr>
              <w:spacing w:before="0" w:beforeAutospacing="0" w:after="0" w:afterAutospacing="0"/>
              <w:rPr>
                <w:rFonts w:ascii="Calibri" w:hAnsi="Calibri" w:cs="Calibri"/>
                <w:sz w:val="22"/>
                <w:szCs w:val="22"/>
              </w:rPr>
            </w:pPr>
            <w:r w:rsidRPr="004C4E7A">
              <w:rPr>
                <w:rFonts w:ascii="Calibri" w:hAnsi="Calibri" w:cs="Calibri"/>
                <w:sz w:val="22"/>
                <w:szCs w:val="22"/>
              </w:rPr>
              <w:t xml:space="preserve">BRAČIČ, Stojan. "Liebervaterbittebiegmichlieber" : Wortbildungsprodukte als Kohäsionsmittel in Gedichten von Ernst Jandl. V: LUGHOFER, Johann Georg (ur.). </w:t>
            </w:r>
            <w:r w:rsidRPr="004C4E7A">
              <w:rPr>
                <w:rFonts w:ascii="Calibri" w:hAnsi="Calibri" w:cs="Calibri"/>
                <w:i/>
                <w:iCs/>
                <w:sz w:val="22"/>
                <w:szCs w:val="22"/>
              </w:rPr>
              <w:t>Ernst Jandl : Interpretationen, Kommentare, Didaktisierungen</w:t>
            </w:r>
            <w:r w:rsidRPr="004C4E7A">
              <w:rPr>
                <w:rFonts w:ascii="Calibri" w:hAnsi="Calibri" w:cs="Calibri"/>
                <w:sz w:val="22"/>
                <w:szCs w:val="22"/>
              </w:rPr>
              <w:t xml:space="preserve">, (Ljurik, 1). Wien: Praesens, 2011, str. 117-127. </w:t>
            </w:r>
          </w:p>
          <w:p w:rsidR="004C4E7A" w:rsidRPr="00397B0E" w:rsidRDefault="004C4E7A" w:rsidP="00656E99">
            <w:pPr>
              <w:numPr>
                <w:ilvl w:val="0"/>
                <w:numId w:val="104"/>
              </w:numPr>
              <w:jc w:val="both"/>
              <w:rPr>
                <w:rFonts w:cs="Calibri"/>
                <w:sz w:val="22"/>
              </w:rPr>
            </w:pPr>
            <w:r w:rsidRPr="004C4E7A">
              <w:rPr>
                <w:rFonts w:cs="Calibri"/>
                <w:sz w:val="22"/>
                <w:szCs w:val="22"/>
              </w:rPr>
              <w:t xml:space="preserve">BRAČIČ, Stojan, </w:t>
            </w:r>
            <w:smartTag w:uri="urn:schemas-microsoft-com:office:smarttags" w:element="stockticker">
              <w:r w:rsidRPr="004C4E7A">
                <w:rPr>
                  <w:rFonts w:cs="Calibri"/>
                  <w:sz w:val="22"/>
                  <w:szCs w:val="22"/>
                </w:rPr>
                <w:t>FIX</w:t>
              </w:r>
            </w:smartTag>
            <w:r w:rsidRPr="004C4E7A">
              <w:rPr>
                <w:rFonts w:cs="Calibri"/>
                <w:sz w:val="22"/>
                <w:szCs w:val="22"/>
              </w:rPr>
              <w:t>, Ulla, GREULE, Albrecht</w:t>
            </w:r>
            <w:r w:rsidRPr="004C4E7A">
              <w:rPr>
                <w:rFonts w:cs="Calibri"/>
                <w:i/>
                <w:iCs/>
                <w:sz w:val="22"/>
                <w:szCs w:val="22"/>
              </w:rPr>
              <w:t>. Textgrammatik, Textsemantik, Textstilistik : ein textlinguistisches Repetitorium</w:t>
            </w:r>
            <w:r w:rsidRPr="004C4E7A">
              <w:rPr>
                <w:rFonts w:cs="Calibri"/>
                <w:sz w:val="22"/>
                <w:szCs w:val="22"/>
              </w:rPr>
              <w:t xml:space="preserve">. 2., bearbeitete und erweiterte Aufl. Ljubljana: Znanstvena založba Filozofske fakultete, 2011. 160 str., ilustr.  </w:t>
            </w:r>
            <w:r w:rsidRPr="00397B0E">
              <w:rPr>
                <w:rFonts w:cs="Calibri"/>
                <w:sz w:val="22"/>
                <w:lang w:val="de-DE"/>
              </w:rPr>
              <w:t xml:space="preserve">         </w:t>
            </w:r>
          </w:p>
        </w:tc>
      </w:tr>
    </w:tbl>
    <w:p w:rsidR="004C4E7A" w:rsidRPr="00397B0E" w:rsidRDefault="004C4E7A" w:rsidP="004C4E7A">
      <w:pPr>
        <w:rPr>
          <w:rFonts w:cs="Calibri"/>
          <w:szCs w:val="22"/>
        </w:rPr>
      </w:pPr>
    </w:p>
    <w:p w:rsidR="00AE7E36" w:rsidRPr="004C4E7A" w:rsidRDefault="00AE7E36" w:rsidP="00AE7E36">
      <w:pPr>
        <w:rPr>
          <w:rFonts w:cs="Calibri"/>
          <w:szCs w:val="22"/>
        </w:rPr>
      </w:pPr>
    </w:p>
    <w:p w:rsidR="0025168D" w:rsidRDefault="00066922">
      <w:pPr>
        <w:ind w:left="227" w:hanging="227"/>
        <w:rPr>
          <w:rFonts w:cs="Calibri"/>
          <w:szCs w:val="22"/>
        </w:rPr>
      </w:pPr>
      <w:r>
        <w:rPr>
          <w:rFonts w:cs="Calibri"/>
          <w:szCs w:val="22"/>
        </w:rPr>
        <w:br w:type="page"/>
      </w:r>
      <w:r w:rsidR="0025168D">
        <w:rPr>
          <w:rFonts w:cs="Calibri"/>
          <w:szCs w:val="22"/>
        </w:rPr>
        <w:lastRenderedPageBreak/>
        <w:br w:type="page"/>
      </w:r>
    </w:p>
    <w:p w:rsidR="0025168D" w:rsidRPr="00FA2540" w:rsidRDefault="0025168D" w:rsidP="0025168D">
      <w:pPr>
        <w:ind w:left="227" w:hanging="227"/>
        <w:rPr>
          <w:rFonts w:cs="Calibri"/>
          <w:b/>
        </w:rPr>
      </w:pP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25168D" w:rsidRPr="00284EFD" w:rsidTr="00FC671E">
        <w:tc>
          <w:tcPr>
            <w:tcW w:w="9690" w:type="dxa"/>
            <w:gridSpan w:val="18"/>
            <w:tcBorders>
              <w:top w:val="single" w:sz="4" w:space="0" w:color="auto"/>
              <w:left w:val="single" w:sz="4" w:space="0" w:color="auto"/>
              <w:bottom w:val="single" w:sz="4" w:space="0" w:color="auto"/>
              <w:right w:val="single" w:sz="4" w:space="0" w:color="auto"/>
            </w:tcBorders>
            <w:shd w:val="clear" w:color="auto" w:fill="E6E6E6"/>
          </w:tcPr>
          <w:p w:rsidR="0025168D" w:rsidRPr="00284EFD" w:rsidRDefault="0025168D" w:rsidP="00FC671E">
            <w:pPr>
              <w:jc w:val="center"/>
              <w:rPr>
                <w:rFonts w:cs="Calibri"/>
                <w:b/>
              </w:rPr>
            </w:pPr>
            <w:r w:rsidRPr="00284EFD">
              <w:rPr>
                <w:rFonts w:cs="Calibri"/>
                <w:b/>
              </w:rPr>
              <w:t>UČNI NAČRT PREDMETA / COURSE SYLLABUS</w:t>
            </w:r>
          </w:p>
        </w:tc>
      </w:tr>
      <w:tr w:rsidR="0025168D" w:rsidRPr="00284EFD" w:rsidTr="00FC671E">
        <w:tc>
          <w:tcPr>
            <w:tcW w:w="1799" w:type="dxa"/>
            <w:gridSpan w:val="3"/>
          </w:tcPr>
          <w:p w:rsidR="0025168D" w:rsidRPr="00284EFD" w:rsidRDefault="0025168D" w:rsidP="00FC671E">
            <w:pPr>
              <w:rPr>
                <w:rFonts w:cs="Calibri"/>
                <w:b/>
              </w:rPr>
            </w:pPr>
            <w:r w:rsidRPr="00284EFD">
              <w:rPr>
                <w:rFonts w:cs="Calibri"/>
                <w:b/>
              </w:rPr>
              <w:t>Predmet:</w:t>
            </w:r>
          </w:p>
        </w:tc>
        <w:tc>
          <w:tcPr>
            <w:tcW w:w="7891" w:type="dxa"/>
            <w:gridSpan w:val="15"/>
            <w:tcBorders>
              <w:top w:val="single" w:sz="4" w:space="0" w:color="auto"/>
              <w:left w:val="single" w:sz="4" w:space="0" w:color="auto"/>
              <w:bottom w:val="single" w:sz="4" w:space="0" w:color="auto"/>
              <w:right w:val="single" w:sz="4" w:space="0" w:color="auto"/>
            </w:tcBorders>
          </w:tcPr>
          <w:p w:rsidR="0025168D" w:rsidRPr="00284EFD" w:rsidRDefault="0025168D" w:rsidP="0025168D">
            <w:pPr>
              <w:pStyle w:val="Naslov3"/>
            </w:pPr>
            <w:bookmarkStart w:id="34" w:name="_Toc535800746"/>
            <w:r w:rsidRPr="00284EFD">
              <w:t>Diskurzi spola v nemški književnosti</w:t>
            </w:r>
            <w:bookmarkEnd w:id="34"/>
          </w:p>
        </w:tc>
      </w:tr>
      <w:tr w:rsidR="0025168D" w:rsidRPr="00284EFD" w:rsidTr="00FC671E">
        <w:tc>
          <w:tcPr>
            <w:tcW w:w="1799" w:type="dxa"/>
            <w:gridSpan w:val="3"/>
          </w:tcPr>
          <w:p w:rsidR="0025168D" w:rsidRPr="00284EFD" w:rsidRDefault="0025168D" w:rsidP="00FC671E">
            <w:pPr>
              <w:rPr>
                <w:rFonts w:cs="Calibri"/>
                <w:b/>
              </w:rPr>
            </w:pPr>
            <w:r w:rsidRPr="00284EFD">
              <w:rPr>
                <w:rFonts w:cs="Calibri"/>
                <w:b/>
              </w:rPr>
              <w:t>Course title:</w:t>
            </w:r>
          </w:p>
        </w:tc>
        <w:tc>
          <w:tcPr>
            <w:tcW w:w="7891" w:type="dxa"/>
            <w:gridSpan w:val="15"/>
            <w:tcBorders>
              <w:top w:val="single" w:sz="4" w:space="0" w:color="auto"/>
              <w:left w:val="single" w:sz="4" w:space="0" w:color="auto"/>
              <w:bottom w:val="single" w:sz="4" w:space="0" w:color="auto"/>
              <w:right w:val="single" w:sz="4" w:space="0" w:color="auto"/>
            </w:tcBorders>
          </w:tcPr>
          <w:p w:rsidR="0025168D" w:rsidRPr="00284EFD" w:rsidRDefault="0025168D" w:rsidP="00FC671E">
            <w:pPr>
              <w:rPr>
                <w:rFonts w:cs="Calibri"/>
                <w:b/>
              </w:rPr>
            </w:pPr>
            <w:r w:rsidRPr="00284EFD">
              <w:rPr>
                <w:rFonts w:cs="Calibri"/>
                <w:b/>
              </w:rPr>
              <w:t>Gender Disourses in German Literature / Genderdiskurse in der deutschsprachigen Literatur</w:t>
            </w:r>
          </w:p>
        </w:tc>
      </w:tr>
      <w:tr w:rsidR="0025168D" w:rsidRPr="00284EFD" w:rsidTr="00FC671E">
        <w:tc>
          <w:tcPr>
            <w:tcW w:w="3307" w:type="dxa"/>
            <w:gridSpan w:val="5"/>
            <w:vAlign w:val="center"/>
          </w:tcPr>
          <w:p w:rsidR="0025168D" w:rsidRPr="00284EFD" w:rsidRDefault="0025168D" w:rsidP="00FC671E">
            <w:pPr>
              <w:jc w:val="center"/>
              <w:rPr>
                <w:rFonts w:cs="Calibri"/>
                <w:b/>
              </w:rPr>
            </w:pPr>
          </w:p>
        </w:tc>
        <w:tc>
          <w:tcPr>
            <w:tcW w:w="3401" w:type="dxa"/>
            <w:gridSpan w:val="8"/>
            <w:vAlign w:val="center"/>
          </w:tcPr>
          <w:p w:rsidR="0025168D" w:rsidRPr="00284EFD" w:rsidRDefault="0025168D" w:rsidP="00FC671E">
            <w:pPr>
              <w:jc w:val="center"/>
              <w:rPr>
                <w:rFonts w:cs="Calibri"/>
                <w:b/>
              </w:rPr>
            </w:pPr>
          </w:p>
        </w:tc>
        <w:tc>
          <w:tcPr>
            <w:tcW w:w="1558" w:type="dxa"/>
            <w:gridSpan w:val="2"/>
            <w:vAlign w:val="center"/>
          </w:tcPr>
          <w:p w:rsidR="0025168D" w:rsidRPr="00284EFD" w:rsidRDefault="0025168D" w:rsidP="00FC671E">
            <w:pPr>
              <w:jc w:val="center"/>
              <w:rPr>
                <w:rFonts w:cs="Calibri"/>
                <w:b/>
              </w:rPr>
            </w:pPr>
          </w:p>
        </w:tc>
        <w:tc>
          <w:tcPr>
            <w:tcW w:w="1424" w:type="dxa"/>
            <w:gridSpan w:val="3"/>
            <w:vAlign w:val="center"/>
          </w:tcPr>
          <w:p w:rsidR="0025168D" w:rsidRPr="00284EFD" w:rsidRDefault="0025168D" w:rsidP="00FC671E">
            <w:pPr>
              <w:jc w:val="center"/>
              <w:rPr>
                <w:rFonts w:cs="Calibri"/>
                <w:b/>
              </w:rPr>
            </w:pPr>
          </w:p>
        </w:tc>
      </w:tr>
      <w:tr w:rsidR="0025168D" w:rsidRPr="00284EFD" w:rsidTr="00FC671E">
        <w:tc>
          <w:tcPr>
            <w:tcW w:w="3307" w:type="dxa"/>
            <w:gridSpan w:val="5"/>
            <w:tcBorders>
              <w:top w:val="nil"/>
              <w:left w:val="nil"/>
              <w:bottom w:val="single" w:sz="4" w:space="0" w:color="auto"/>
              <w:right w:val="nil"/>
            </w:tcBorders>
            <w:vAlign w:val="center"/>
          </w:tcPr>
          <w:p w:rsidR="0025168D" w:rsidRPr="00284EFD" w:rsidRDefault="0025168D" w:rsidP="00FC671E">
            <w:pPr>
              <w:jc w:val="center"/>
              <w:rPr>
                <w:rFonts w:cs="Calibri"/>
                <w:b/>
              </w:rPr>
            </w:pPr>
            <w:r w:rsidRPr="00284EFD">
              <w:rPr>
                <w:rFonts w:cs="Calibri"/>
                <w:b/>
              </w:rPr>
              <w:t>Študijski program in stopnja</w:t>
            </w:r>
          </w:p>
          <w:p w:rsidR="0025168D" w:rsidRPr="00284EFD" w:rsidRDefault="0025168D" w:rsidP="00FC671E">
            <w:pPr>
              <w:jc w:val="center"/>
              <w:rPr>
                <w:rFonts w:cs="Calibri"/>
              </w:rPr>
            </w:pPr>
            <w:r w:rsidRPr="00284EFD">
              <w:rPr>
                <w:rFonts w:cs="Calibri"/>
                <w:b/>
              </w:rPr>
              <w:t>Study programme and level</w:t>
            </w:r>
          </w:p>
        </w:tc>
        <w:tc>
          <w:tcPr>
            <w:tcW w:w="3401" w:type="dxa"/>
            <w:gridSpan w:val="8"/>
            <w:tcBorders>
              <w:top w:val="nil"/>
              <w:left w:val="nil"/>
              <w:bottom w:val="single" w:sz="4" w:space="0" w:color="auto"/>
              <w:right w:val="nil"/>
            </w:tcBorders>
            <w:vAlign w:val="center"/>
          </w:tcPr>
          <w:p w:rsidR="0025168D" w:rsidRPr="00284EFD" w:rsidRDefault="0025168D" w:rsidP="00FC671E">
            <w:pPr>
              <w:jc w:val="center"/>
              <w:rPr>
                <w:rFonts w:cs="Calibri"/>
                <w:b/>
              </w:rPr>
            </w:pPr>
            <w:r w:rsidRPr="00284EFD">
              <w:rPr>
                <w:rFonts w:cs="Calibri"/>
                <w:b/>
              </w:rPr>
              <w:t>Študijska smer</w:t>
            </w:r>
          </w:p>
          <w:p w:rsidR="0025168D" w:rsidRPr="00284EFD" w:rsidRDefault="0025168D" w:rsidP="00FC671E">
            <w:pPr>
              <w:jc w:val="center"/>
              <w:rPr>
                <w:rFonts w:cs="Calibri"/>
                <w:b/>
              </w:rPr>
            </w:pPr>
            <w:r w:rsidRPr="00284EFD">
              <w:rPr>
                <w:rFonts w:cs="Calibri"/>
                <w:b/>
              </w:rPr>
              <w:t>Study field</w:t>
            </w:r>
          </w:p>
        </w:tc>
        <w:tc>
          <w:tcPr>
            <w:tcW w:w="1558" w:type="dxa"/>
            <w:gridSpan w:val="2"/>
            <w:tcBorders>
              <w:top w:val="nil"/>
              <w:left w:val="nil"/>
              <w:bottom w:val="single" w:sz="4" w:space="0" w:color="auto"/>
              <w:right w:val="nil"/>
            </w:tcBorders>
            <w:vAlign w:val="center"/>
          </w:tcPr>
          <w:p w:rsidR="0025168D" w:rsidRPr="00284EFD" w:rsidRDefault="0025168D" w:rsidP="00FC671E">
            <w:pPr>
              <w:jc w:val="center"/>
              <w:rPr>
                <w:rFonts w:cs="Calibri"/>
                <w:b/>
              </w:rPr>
            </w:pPr>
            <w:r w:rsidRPr="00284EFD">
              <w:rPr>
                <w:rFonts w:cs="Calibri"/>
                <w:b/>
              </w:rPr>
              <w:t>Letnik</w:t>
            </w:r>
          </w:p>
          <w:p w:rsidR="0025168D" w:rsidRPr="00284EFD" w:rsidRDefault="0025168D" w:rsidP="00FC671E">
            <w:pPr>
              <w:jc w:val="center"/>
              <w:rPr>
                <w:rFonts w:cs="Calibri"/>
                <w:b/>
              </w:rPr>
            </w:pPr>
            <w:r w:rsidRPr="00284EFD">
              <w:rPr>
                <w:rFonts w:cs="Calibri"/>
                <w:b/>
              </w:rPr>
              <w:t>Academic year</w:t>
            </w:r>
          </w:p>
        </w:tc>
        <w:tc>
          <w:tcPr>
            <w:tcW w:w="1424" w:type="dxa"/>
            <w:gridSpan w:val="3"/>
            <w:tcBorders>
              <w:top w:val="nil"/>
              <w:left w:val="nil"/>
              <w:bottom w:val="single" w:sz="4" w:space="0" w:color="auto"/>
              <w:right w:val="nil"/>
            </w:tcBorders>
            <w:vAlign w:val="center"/>
          </w:tcPr>
          <w:p w:rsidR="0025168D" w:rsidRPr="00284EFD" w:rsidRDefault="0025168D" w:rsidP="00FC671E">
            <w:pPr>
              <w:jc w:val="center"/>
              <w:rPr>
                <w:rFonts w:cs="Calibri"/>
                <w:b/>
              </w:rPr>
            </w:pPr>
            <w:r w:rsidRPr="00284EFD">
              <w:rPr>
                <w:rFonts w:cs="Calibri"/>
                <w:b/>
              </w:rPr>
              <w:t>Semester</w:t>
            </w:r>
          </w:p>
          <w:p w:rsidR="0025168D" w:rsidRPr="00284EFD" w:rsidRDefault="0025168D" w:rsidP="00FC671E">
            <w:pPr>
              <w:jc w:val="center"/>
              <w:rPr>
                <w:rFonts w:cs="Calibri"/>
                <w:b/>
              </w:rPr>
            </w:pPr>
            <w:r w:rsidRPr="00284EFD">
              <w:rPr>
                <w:rFonts w:cs="Calibri"/>
                <w:b/>
              </w:rPr>
              <w:t>Semester</w:t>
            </w:r>
          </w:p>
        </w:tc>
      </w:tr>
      <w:tr w:rsidR="0025168D" w:rsidRPr="00284EFD" w:rsidTr="00FC671E">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25168D" w:rsidRPr="00284EFD" w:rsidRDefault="0025168D" w:rsidP="00FC671E">
            <w:pPr>
              <w:jc w:val="center"/>
              <w:rPr>
                <w:rFonts w:cs="Calibri"/>
                <w:b/>
                <w:bCs/>
              </w:rPr>
            </w:pPr>
            <w:r w:rsidRPr="00284EFD">
              <w:rPr>
                <w:rFonts w:cs="Calibri"/>
                <w:b/>
                <w:bCs/>
              </w:rPr>
              <w:t>Študijski program druge stopnje GERMANISTIKA</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25168D" w:rsidRPr="00284EFD" w:rsidRDefault="0025168D" w:rsidP="00FC671E">
            <w:pPr>
              <w:jc w:val="center"/>
              <w:rPr>
                <w:rFonts w:cs="Calibri"/>
                <w:b/>
                <w:bCs/>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25168D" w:rsidRPr="00284EFD" w:rsidRDefault="0025168D" w:rsidP="00FC671E">
            <w:pPr>
              <w:jc w:val="center"/>
              <w:rPr>
                <w:rFonts w:cs="Calibri"/>
                <w:bCs/>
              </w:rPr>
            </w:pPr>
            <w:r w:rsidRPr="00284EFD">
              <w:rPr>
                <w:rFonts w:cs="Calibri"/>
                <w:bCs/>
              </w:rPr>
              <w:t>I. ali II.</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25168D" w:rsidRPr="00284EFD" w:rsidRDefault="0025168D" w:rsidP="00FC671E">
            <w:pPr>
              <w:jc w:val="center"/>
              <w:rPr>
                <w:rFonts w:cs="Calibri"/>
                <w:bCs/>
              </w:rPr>
            </w:pPr>
            <w:r w:rsidRPr="00284EFD">
              <w:rPr>
                <w:rFonts w:cs="Calibri"/>
              </w:rPr>
              <w:t>1., 2., 3. ali 4.</w:t>
            </w:r>
          </w:p>
        </w:tc>
      </w:tr>
      <w:tr w:rsidR="0025168D" w:rsidRPr="00284EFD" w:rsidTr="00FC671E">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25168D" w:rsidRPr="00284EFD" w:rsidRDefault="0025168D" w:rsidP="00FC671E">
            <w:pPr>
              <w:jc w:val="center"/>
              <w:rPr>
                <w:rFonts w:cs="Calibri"/>
                <w:b/>
                <w:bCs/>
              </w:rPr>
            </w:pPr>
            <w:r w:rsidRPr="00284EFD">
              <w:rPr>
                <w:rFonts w:cs="Calibri"/>
                <w:b/>
                <w:bCs/>
              </w:rPr>
              <w:t xml:space="preserve">Masterstudiengang </w:t>
            </w:r>
          </w:p>
          <w:p w:rsidR="0025168D" w:rsidRPr="00284EFD" w:rsidRDefault="0025168D" w:rsidP="00FC671E">
            <w:pPr>
              <w:jc w:val="center"/>
              <w:rPr>
                <w:rFonts w:cs="Calibri"/>
                <w:b/>
                <w:bCs/>
              </w:rPr>
            </w:pPr>
            <w:r w:rsidRPr="00284EFD">
              <w:rPr>
                <w:rFonts w:cs="Calibri"/>
                <w:b/>
                <w:bCs/>
              </w:rPr>
              <w:t>GERMANISTIK</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25168D" w:rsidRPr="00284EFD" w:rsidRDefault="0025168D" w:rsidP="00FC671E">
            <w:pPr>
              <w:jc w:val="center"/>
              <w:rPr>
                <w:rFonts w:cs="Calibri"/>
                <w:b/>
                <w:bCs/>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25168D" w:rsidRPr="00284EFD" w:rsidRDefault="0025168D" w:rsidP="00FC671E">
            <w:pPr>
              <w:jc w:val="center"/>
              <w:rPr>
                <w:rFonts w:cs="Calibri"/>
                <w:b/>
                <w:bCs/>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25168D" w:rsidRPr="00284EFD" w:rsidRDefault="0025168D" w:rsidP="00FC671E">
            <w:pPr>
              <w:jc w:val="center"/>
              <w:rPr>
                <w:rFonts w:cs="Calibri"/>
                <w:b/>
                <w:bCs/>
              </w:rPr>
            </w:pPr>
          </w:p>
        </w:tc>
      </w:tr>
      <w:tr w:rsidR="0025168D" w:rsidRPr="00284EFD" w:rsidTr="00FC671E">
        <w:trPr>
          <w:trHeight w:val="103"/>
        </w:trPr>
        <w:tc>
          <w:tcPr>
            <w:tcW w:w="9690" w:type="dxa"/>
            <w:gridSpan w:val="18"/>
          </w:tcPr>
          <w:p w:rsidR="0025168D" w:rsidRPr="00284EFD" w:rsidRDefault="0025168D" w:rsidP="00FC671E">
            <w:pPr>
              <w:rPr>
                <w:rFonts w:cs="Calibri"/>
                <w:b/>
                <w:bCs/>
              </w:rPr>
            </w:pPr>
          </w:p>
        </w:tc>
      </w:tr>
      <w:tr w:rsidR="0025168D" w:rsidRPr="00284EFD" w:rsidTr="00FC671E">
        <w:tc>
          <w:tcPr>
            <w:tcW w:w="5718" w:type="dxa"/>
            <w:gridSpan w:val="12"/>
            <w:tcBorders>
              <w:top w:val="nil"/>
              <w:left w:val="nil"/>
              <w:bottom w:val="nil"/>
              <w:right w:val="single" w:sz="4" w:space="0" w:color="auto"/>
            </w:tcBorders>
          </w:tcPr>
          <w:p w:rsidR="0025168D" w:rsidRPr="00284EFD" w:rsidRDefault="0025168D" w:rsidP="00FC671E">
            <w:pPr>
              <w:rPr>
                <w:rFonts w:cs="Calibri"/>
                <w:b/>
              </w:rPr>
            </w:pPr>
            <w:r w:rsidRPr="00284EFD">
              <w:rPr>
                <w:rFonts w:cs="Calibri"/>
                <w:b/>
              </w:rPr>
              <w:t>Vrsta predmeta / Course type</w:t>
            </w:r>
          </w:p>
        </w:tc>
        <w:tc>
          <w:tcPr>
            <w:tcW w:w="3972" w:type="dxa"/>
            <w:gridSpan w:val="6"/>
            <w:tcBorders>
              <w:top w:val="single" w:sz="4" w:space="0" w:color="auto"/>
              <w:left w:val="single" w:sz="4" w:space="0" w:color="auto"/>
              <w:bottom w:val="single" w:sz="4" w:space="0" w:color="auto"/>
              <w:right w:val="single" w:sz="4" w:space="0" w:color="auto"/>
            </w:tcBorders>
          </w:tcPr>
          <w:p w:rsidR="0025168D" w:rsidRPr="00284EFD" w:rsidRDefault="0025168D" w:rsidP="00FC671E">
            <w:pPr>
              <w:rPr>
                <w:rFonts w:cs="Calibri"/>
              </w:rPr>
            </w:pPr>
            <w:r>
              <w:rPr>
                <w:rFonts w:cs="Calibri"/>
              </w:rPr>
              <w:t>Izbirni / Wahl</w:t>
            </w:r>
            <w:r w:rsidRPr="00284EFD">
              <w:rPr>
                <w:rFonts w:cs="Calibri"/>
              </w:rPr>
              <w:t>fach</w:t>
            </w:r>
          </w:p>
        </w:tc>
      </w:tr>
      <w:tr w:rsidR="0025168D" w:rsidRPr="00284EFD" w:rsidTr="00FC671E">
        <w:tc>
          <w:tcPr>
            <w:tcW w:w="5718" w:type="dxa"/>
            <w:gridSpan w:val="12"/>
          </w:tcPr>
          <w:p w:rsidR="0025168D" w:rsidRPr="00284EFD" w:rsidRDefault="0025168D" w:rsidP="00FC671E">
            <w:pPr>
              <w:rPr>
                <w:rFonts w:cs="Calibri"/>
                <w:b/>
              </w:rPr>
            </w:pPr>
          </w:p>
        </w:tc>
        <w:tc>
          <w:tcPr>
            <w:tcW w:w="3972" w:type="dxa"/>
            <w:gridSpan w:val="6"/>
            <w:tcBorders>
              <w:top w:val="single" w:sz="4" w:space="0" w:color="auto"/>
              <w:left w:val="nil"/>
              <w:bottom w:val="single" w:sz="4" w:space="0" w:color="auto"/>
              <w:right w:val="nil"/>
            </w:tcBorders>
          </w:tcPr>
          <w:p w:rsidR="0025168D" w:rsidRPr="00284EFD" w:rsidRDefault="0025168D" w:rsidP="00FC671E">
            <w:pPr>
              <w:rPr>
                <w:rFonts w:cs="Calibri"/>
              </w:rPr>
            </w:pPr>
          </w:p>
        </w:tc>
      </w:tr>
      <w:tr w:rsidR="0025168D" w:rsidRPr="00284EFD" w:rsidTr="00FC671E">
        <w:tc>
          <w:tcPr>
            <w:tcW w:w="5718" w:type="dxa"/>
            <w:gridSpan w:val="12"/>
            <w:tcBorders>
              <w:top w:val="nil"/>
              <w:left w:val="nil"/>
              <w:bottom w:val="nil"/>
              <w:right w:val="single" w:sz="4" w:space="0" w:color="auto"/>
            </w:tcBorders>
          </w:tcPr>
          <w:p w:rsidR="0025168D" w:rsidRPr="00284EFD" w:rsidRDefault="0025168D" w:rsidP="00FC671E">
            <w:pPr>
              <w:rPr>
                <w:rFonts w:cs="Calibri"/>
                <w:b/>
              </w:rPr>
            </w:pPr>
            <w:r w:rsidRPr="00284EFD">
              <w:rPr>
                <w:rFonts w:cs="Calibri"/>
                <w:b/>
              </w:rPr>
              <w:t>Univerzitetna koda predmeta / University course code:</w:t>
            </w:r>
          </w:p>
        </w:tc>
        <w:tc>
          <w:tcPr>
            <w:tcW w:w="3972" w:type="dxa"/>
            <w:gridSpan w:val="6"/>
            <w:tcBorders>
              <w:top w:val="single" w:sz="4" w:space="0" w:color="auto"/>
              <w:left w:val="single" w:sz="4" w:space="0" w:color="auto"/>
              <w:bottom w:val="single" w:sz="4" w:space="0" w:color="auto"/>
              <w:right w:val="single" w:sz="4" w:space="0" w:color="auto"/>
            </w:tcBorders>
          </w:tcPr>
          <w:p w:rsidR="0025168D" w:rsidRPr="00284EFD" w:rsidRDefault="0025168D" w:rsidP="00FC671E">
            <w:pPr>
              <w:rPr>
                <w:rFonts w:cs="Calibri"/>
              </w:rPr>
            </w:pPr>
          </w:p>
        </w:tc>
      </w:tr>
      <w:tr w:rsidR="0025168D" w:rsidRPr="00284EFD" w:rsidTr="00FC671E">
        <w:tc>
          <w:tcPr>
            <w:tcW w:w="9690" w:type="dxa"/>
            <w:gridSpan w:val="18"/>
          </w:tcPr>
          <w:p w:rsidR="0025168D" w:rsidRPr="00284EFD" w:rsidRDefault="0025168D" w:rsidP="00FC671E">
            <w:pPr>
              <w:rPr>
                <w:rFonts w:cs="Calibri"/>
              </w:rPr>
            </w:pPr>
          </w:p>
        </w:tc>
      </w:tr>
      <w:tr w:rsidR="0025168D" w:rsidRPr="00284EFD" w:rsidTr="00FC671E">
        <w:tc>
          <w:tcPr>
            <w:tcW w:w="1410" w:type="dxa"/>
            <w:tcBorders>
              <w:top w:val="nil"/>
              <w:left w:val="nil"/>
              <w:bottom w:val="single" w:sz="4" w:space="0" w:color="auto"/>
              <w:right w:val="nil"/>
            </w:tcBorders>
            <w:vAlign w:val="center"/>
          </w:tcPr>
          <w:p w:rsidR="0025168D" w:rsidRPr="00284EFD" w:rsidRDefault="0025168D" w:rsidP="00FC671E">
            <w:pPr>
              <w:jc w:val="center"/>
              <w:rPr>
                <w:rFonts w:cs="Calibri"/>
                <w:b/>
              </w:rPr>
            </w:pPr>
            <w:r w:rsidRPr="00284EFD">
              <w:rPr>
                <w:rFonts w:cs="Calibri"/>
                <w:b/>
              </w:rPr>
              <w:t>Predavanja</w:t>
            </w:r>
          </w:p>
          <w:p w:rsidR="0025168D" w:rsidRPr="00284EFD" w:rsidRDefault="0025168D" w:rsidP="00FC671E">
            <w:pPr>
              <w:jc w:val="center"/>
              <w:rPr>
                <w:rFonts w:cs="Calibri"/>
              </w:rPr>
            </w:pPr>
            <w:r w:rsidRPr="00284EFD">
              <w:rPr>
                <w:rFonts w:cs="Calibri"/>
                <w:b/>
              </w:rPr>
              <w:t>Lectures</w:t>
            </w:r>
          </w:p>
        </w:tc>
        <w:tc>
          <w:tcPr>
            <w:tcW w:w="1410" w:type="dxa"/>
            <w:gridSpan w:val="3"/>
            <w:tcBorders>
              <w:top w:val="nil"/>
              <w:left w:val="nil"/>
              <w:bottom w:val="single" w:sz="4" w:space="0" w:color="auto"/>
              <w:right w:val="nil"/>
            </w:tcBorders>
            <w:vAlign w:val="center"/>
          </w:tcPr>
          <w:p w:rsidR="0025168D" w:rsidRPr="00284EFD" w:rsidRDefault="0025168D" w:rsidP="00FC671E">
            <w:pPr>
              <w:jc w:val="center"/>
              <w:rPr>
                <w:rFonts w:cs="Calibri"/>
                <w:b/>
              </w:rPr>
            </w:pPr>
            <w:r w:rsidRPr="00284EFD">
              <w:rPr>
                <w:rFonts w:cs="Calibri"/>
                <w:b/>
              </w:rPr>
              <w:t>Seminar</w:t>
            </w:r>
          </w:p>
          <w:p w:rsidR="0025168D" w:rsidRPr="00284EFD" w:rsidRDefault="0025168D" w:rsidP="00FC671E">
            <w:pPr>
              <w:jc w:val="center"/>
              <w:rPr>
                <w:rFonts w:cs="Calibri"/>
                <w:b/>
              </w:rPr>
            </w:pPr>
            <w:r w:rsidRPr="00284EFD">
              <w:rPr>
                <w:rFonts w:cs="Calibri"/>
                <w:b/>
              </w:rPr>
              <w:t>Seminar</w:t>
            </w:r>
          </w:p>
        </w:tc>
        <w:tc>
          <w:tcPr>
            <w:tcW w:w="1418" w:type="dxa"/>
            <w:gridSpan w:val="3"/>
            <w:tcBorders>
              <w:top w:val="nil"/>
              <w:left w:val="nil"/>
              <w:bottom w:val="single" w:sz="4" w:space="0" w:color="auto"/>
              <w:right w:val="nil"/>
            </w:tcBorders>
            <w:vAlign w:val="center"/>
          </w:tcPr>
          <w:p w:rsidR="0025168D" w:rsidRPr="00284EFD" w:rsidRDefault="0025168D" w:rsidP="00FC671E">
            <w:pPr>
              <w:jc w:val="center"/>
              <w:rPr>
                <w:rFonts w:cs="Calibri"/>
                <w:b/>
              </w:rPr>
            </w:pPr>
            <w:r w:rsidRPr="00284EFD">
              <w:rPr>
                <w:rFonts w:cs="Calibri"/>
                <w:b/>
              </w:rPr>
              <w:t>Vaje</w:t>
            </w:r>
          </w:p>
          <w:p w:rsidR="0025168D" w:rsidRPr="00284EFD" w:rsidRDefault="0025168D" w:rsidP="00FC671E">
            <w:pPr>
              <w:jc w:val="center"/>
              <w:rPr>
                <w:rFonts w:cs="Calibri"/>
                <w:b/>
              </w:rPr>
            </w:pPr>
            <w:r w:rsidRPr="00284EFD">
              <w:rPr>
                <w:rFonts w:cs="Calibri"/>
                <w:b/>
              </w:rPr>
              <w:t>Tutorial</w:t>
            </w:r>
          </w:p>
        </w:tc>
        <w:tc>
          <w:tcPr>
            <w:tcW w:w="1418" w:type="dxa"/>
            <w:gridSpan w:val="4"/>
            <w:tcBorders>
              <w:top w:val="nil"/>
              <w:left w:val="nil"/>
              <w:bottom w:val="single" w:sz="4" w:space="0" w:color="auto"/>
              <w:right w:val="nil"/>
            </w:tcBorders>
            <w:vAlign w:val="center"/>
          </w:tcPr>
          <w:p w:rsidR="0025168D" w:rsidRPr="00284EFD" w:rsidRDefault="0025168D" w:rsidP="00FC671E">
            <w:pPr>
              <w:jc w:val="center"/>
              <w:rPr>
                <w:rFonts w:cs="Calibri"/>
                <w:b/>
              </w:rPr>
            </w:pPr>
            <w:r w:rsidRPr="00284EFD">
              <w:rPr>
                <w:rFonts w:cs="Calibri"/>
                <w:b/>
              </w:rPr>
              <w:t>Klinične vaje</w:t>
            </w:r>
          </w:p>
          <w:p w:rsidR="0025168D" w:rsidRPr="00284EFD" w:rsidRDefault="0025168D" w:rsidP="00FC671E">
            <w:pPr>
              <w:jc w:val="center"/>
              <w:rPr>
                <w:rFonts w:cs="Calibri"/>
                <w:b/>
              </w:rPr>
            </w:pPr>
            <w:r w:rsidRPr="00284EFD">
              <w:rPr>
                <w:rFonts w:cs="Calibri"/>
                <w:b/>
              </w:rPr>
              <w:t>work</w:t>
            </w:r>
          </w:p>
        </w:tc>
        <w:tc>
          <w:tcPr>
            <w:tcW w:w="1417" w:type="dxa"/>
            <w:gridSpan w:val="3"/>
            <w:tcBorders>
              <w:top w:val="nil"/>
              <w:left w:val="nil"/>
              <w:bottom w:val="single" w:sz="4" w:space="0" w:color="auto"/>
              <w:right w:val="nil"/>
            </w:tcBorders>
            <w:vAlign w:val="center"/>
          </w:tcPr>
          <w:p w:rsidR="0025168D" w:rsidRPr="00284EFD" w:rsidRDefault="0025168D" w:rsidP="00FC671E">
            <w:pPr>
              <w:jc w:val="center"/>
              <w:rPr>
                <w:rFonts w:cs="Calibri"/>
                <w:b/>
              </w:rPr>
            </w:pPr>
            <w:r w:rsidRPr="00284EFD">
              <w:rPr>
                <w:rFonts w:cs="Calibri"/>
                <w:b/>
              </w:rPr>
              <w:t>Druge oblike študija</w:t>
            </w:r>
          </w:p>
        </w:tc>
        <w:tc>
          <w:tcPr>
            <w:tcW w:w="1417" w:type="dxa"/>
            <w:gridSpan w:val="2"/>
            <w:tcBorders>
              <w:top w:val="nil"/>
              <w:left w:val="nil"/>
              <w:bottom w:val="single" w:sz="4" w:space="0" w:color="auto"/>
              <w:right w:val="nil"/>
            </w:tcBorders>
            <w:vAlign w:val="center"/>
          </w:tcPr>
          <w:p w:rsidR="0025168D" w:rsidRPr="00284EFD" w:rsidRDefault="0025168D" w:rsidP="00FC671E">
            <w:pPr>
              <w:jc w:val="center"/>
              <w:rPr>
                <w:rFonts w:cs="Calibri"/>
                <w:b/>
              </w:rPr>
            </w:pPr>
            <w:r w:rsidRPr="00284EFD">
              <w:rPr>
                <w:rFonts w:cs="Calibri"/>
                <w:b/>
              </w:rPr>
              <w:t>Samost. delo</w:t>
            </w:r>
          </w:p>
          <w:p w:rsidR="0025168D" w:rsidRPr="00284EFD" w:rsidRDefault="0025168D" w:rsidP="00FC671E">
            <w:pPr>
              <w:jc w:val="center"/>
              <w:rPr>
                <w:rFonts w:cs="Calibri"/>
                <w:b/>
              </w:rPr>
            </w:pPr>
            <w:r w:rsidRPr="00284EFD">
              <w:rPr>
                <w:rFonts w:cs="Calibri"/>
                <w:b/>
              </w:rPr>
              <w:t>Individ. work</w:t>
            </w:r>
          </w:p>
        </w:tc>
        <w:tc>
          <w:tcPr>
            <w:tcW w:w="132" w:type="dxa"/>
            <w:vAlign w:val="center"/>
          </w:tcPr>
          <w:p w:rsidR="0025168D" w:rsidRPr="00284EFD" w:rsidRDefault="0025168D" w:rsidP="00FC671E">
            <w:pPr>
              <w:jc w:val="center"/>
              <w:rPr>
                <w:rFonts w:cs="Calibri"/>
                <w:b/>
                <w:bCs/>
              </w:rPr>
            </w:pPr>
          </w:p>
        </w:tc>
        <w:tc>
          <w:tcPr>
            <w:tcW w:w="1068" w:type="dxa"/>
            <w:tcBorders>
              <w:top w:val="nil"/>
              <w:left w:val="nil"/>
              <w:bottom w:val="single" w:sz="4" w:space="0" w:color="auto"/>
              <w:right w:val="nil"/>
            </w:tcBorders>
            <w:vAlign w:val="center"/>
          </w:tcPr>
          <w:p w:rsidR="0025168D" w:rsidRPr="00284EFD" w:rsidRDefault="0025168D" w:rsidP="00FC671E">
            <w:pPr>
              <w:jc w:val="center"/>
              <w:rPr>
                <w:rFonts w:cs="Calibri"/>
                <w:b/>
              </w:rPr>
            </w:pPr>
            <w:r w:rsidRPr="00284EFD">
              <w:rPr>
                <w:rFonts w:cs="Calibri"/>
                <w:b/>
              </w:rPr>
              <w:t>ECTS</w:t>
            </w:r>
          </w:p>
        </w:tc>
      </w:tr>
      <w:tr w:rsidR="0025168D" w:rsidRPr="00284EFD" w:rsidTr="00FC671E">
        <w:trPr>
          <w:trHeight w:val="318"/>
        </w:trPr>
        <w:tc>
          <w:tcPr>
            <w:tcW w:w="1410" w:type="dxa"/>
            <w:tcBorders>
              <w:top w:val="single" w:sz="4" w:space="0" w:color="auto"/>
              <w:left w:val="single" w:sz="4" w:space="0" w:color="auto"/>
              <w:bottom w:val="single" w:sz="4" w:space="0" w:color="auto"/>
              <w:right w:val="single" w:sz="4" w:space="0" w:color="auto"/>
            </w:tcBorders>
            <w:vAlign w:val="center"/>
          </w:tcPr>
          <w:p w:rsidR="0025168D" w:rsidRPr="00284EFD" w:rsidRDefault="0025168D" w:rsidP="00FC671E">
            <w:pPr>
              <w:jc w:val="center"/>
              <w:rPr>
                <w:rFonts w:cs="Calibri"/>
                <w:b/>
                <w:bCs/>
              </w:rPr>
            </w:pPr>
            <w:r w:rsidRPr="00284EFD">
              <w:rPr>
                <w:rFonts w:cs="Calibri"/>
                <w:b/>
                <w:bCs/>
              </w:rPr>
              <w:t>15</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25168D" w:rsidRPr="00284EFD" w:rsidRDefault="0025168D" w:rsidP="00FC671E">
            <w:pPr>
              <w:jc w:val="center"/>
              <w:rPr>
                <w:rFonts w:cs="Calibri"/>
                <w:b/>
                <w:bCs/>
              </w:rPr>
            </w:pPr>
            <w:r w:rsidRPr="00284EFD">
              <w:rPr>
                <w:rFonts w:cs="Calibri"/>
                <w:b/>
                <w:bCs/>
              </w:rPr>
              <w:t>15</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25168D" w:rsidRPr="00284EFD" w:rsidRDefault="0025168D" w:rsidP="00FC671E">
            <w:pPr>
              <w:jc w:val="center"/>
              <w:rPr>
                <w:rFonts w:cs="Calibri"/>
                <w:b/>
                <w:bCs/>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25168D" w:rsidRPr="00284EFD" w:rsidRDefault="0025168D" w:rsidP="00FC671E">
            <w:pPr>
              <w:jc w:val="center"/>
              <w:rPr>
                <w:rFonts w:cs="Calibri"/>
                <w:b/>
                <w:bCs/>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25168D" w:rsidRPr="00284EFD" w:rsidRDefault="0025168D" w:rsidP="00FC671E">
            <w:pPr>
              <w:jc w:val="center"/>
              <w:rPr>
                <w:rFonts w:cs="Calibri"/>
                <w:b/>
                <w:bCs/>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25168D" w:rsidRPr="00284EFD" w:rsidRDefault="0025168D" w:rsidP="00FC671E">
            <w:pPr>
              <w:jc w:val="center"/>
              <w:rPr>
                <w:rFonts w:cs="Calibri"/>
                <w:b/>
                <w:bCs/>
              </w:rPr>
            </w:pPr>
            <w:r w:rsidRPr="00284EFD">
              <w:rPr>
                <w:rFonts w:cs="Calibri"/>
                <w:b/>
                <w:bCs/>
              </w:rPr>
              <w:t>60</w:t>
            </w:r>
          </w:p>
        </w:tc>
        <w:tc>
          <w:tcPr>
            <w:tcW w:w="132" w:type="dxa"/>
            <w:tcBorders>
              <w:top w:val="nil"/>
              <w:left w:val="single" w:sz="4" w:space="0" w:color="auto"/>
              <w:bottom w:val="nil"/>
              <w:right w:val="single" w:sz="4" w:space="0" w:color="auto"/>
            </w:tcBorders>
            <w:vAlign w:val="center"/>
          </w:tcPr>
          <w:p w:rsidR="0025168D" w:rsidRPr="00284EFD" w:rsidRDefault="0025168D" w:rsidP="00FC671E">
            <w:pPr>
              <w:jc w:val="center"/>
              <w:rPr>
                <w:rFonts w:cs="Calibri"/>
                <w:b/>
                <w:bCs/>
              </w:rPr>
            </w:pPr>
          </w:p>
        </w:tc>
        <w:tc>
          <w:tcPr>
            <w:tcW w:w="1068" w:type="dxa"/>
            <w:tcBorders>
              <w:top w:val="single" w:sz="4" w:space="0" w:color="auto"/>
              <w:left w:val="single" w:sz="4" w:space="0" w:color="auto"/>
              <w:bottom w:val="single" w:sz="4" w:space="0" w:color="auto"/>
              <w:right w:val="single" w:sz="4" w:space="0" w:color="auto"/>
            </w:tcBorders>
            <w:vAlign w:val="center"/>
          </w:tcPr>
          <w:p w:rsidR="0025168D" w:rsidRPr="00284EFD" w:rsidRDefault="0025168D" w:rsidP="00FC671E">
            <w:pPr>
              <w:jc w:val="center"/>
              <w:rPr>
                <w:rFonts w:cs="Calibri"/>
                <w:b/>
                <w:bCs/>
              </w:rPr>
            </w:pPr>
            <w:r w:rsidRPr="00284EFD">
              <w:rPr>
                <w:rFonts w:cs="Calibri"/>
                <w:b/>
                <w:bCs/>
              </w:rPr>
              <w:t>3</w:t>
            </w:r>
          </w:p>
        </w:tc>
      </w:tr>
      <w:tr w:rsidR="0025168D" w:rsidRPr="00284EFD" w:rsidTr="00FC671E">
        <w:tc>
          <w:tcPr>
            <w:tcW w:w="9690" w:type="dxa"/>
            <w:gridSpan w:val="18"/>
          </w:tcPr>
          <w:p w:rsidR="0025168D" w:rsidRPr="00284EFD" w:rsidRDefault="0025168D" w:rsidP="00FC671E">
            <w:pPr>
              <w:rPr>
                <w:rFonts w:cs="Calibri"/>
                <w:b/>
                <w:bCs/>
              </w:rPr>
            </w:pPr>
          </w:p>
        </w:tc>
      </w:tr>
      <w:tr w:rsidR="0025168D" w:rsidRPr="00284EFD" w:rsidTr="00FC671E">
        <w:tc>
          <w:tcPr>
            <w:tcW w:w="3307" w:type="dxa"/>
            <w:gridSpan w:val="5"/>
          </w:tcPr>
          <w:p w:rsidR="0025168D" w:rsidRPr="00284EFD" w:rsidRDefault="0025168D" w:rsidP="00FC671E">
            <w:pPr>
              <w:rPr>
                <w:rFonts w:cs="Calibri"/>
                <w:b/>
              </w:rPr>
            </w:pPr>
            <w:r w:rsidRPr="00284EFD">
              <w:rPr>
                <w:rFonts w:cs="Calibri"/>
                <w:b/>
              </w:rPr>
              <w:t>Nosilec predmeta / Lecturer:</w:t>
            </w:r>
          </w:p>
        </w:tc>
        <w:tc>
          <w:tcPr>
            <w:tcW w:w="6383" w:type="dxa"/>
            <w:gridSpan w:val="13"/>
            <w:tcBorders>
              <w:top w:val="single" w:sz="4" w:space="0" w:color="auto"/>
              <w:left w:val="single" w:sz="4" w:space="0" w:color="auto"/>
              <w:bottom w:val="single" w:sz="4" w:space="0" w:color="auto"/>
              <w:right w:val="single" w:sz="4" w:space="0" w:color="auto"/>
            </w:tcBorders>
          </w:tcPr>
          <w:p w:rsidR="0025168D" w:rsidRPr="00284EFD" w:rsidRDefault="0025168D" w:rsidP="00FC671E">
            <w:pPr>
              <w:ind w:right="150"/>
              <w:jc w:val="both"/>
              <w:rPr>
                <w:rFonts w:cs="Calibri"/>
                <w:strike/>
              </w:rPr>
            </w:pPr>
            <w:r w:rsidRPr="00284EFD">
              <w:rPr>
                <w:rFonts w:cs="Calibri"/>
              </w:rPr>
              <w:t>Doc. dr. Irena Samide</w:t>
            </w:r>
          </w:p>
        </w:tc>
      </w:tr>
      <w:tr w:rsidR="0025168D" w:rsidRPr="00284EFD" w:rsidTr="00FC671E">
        <w:tc>
          <w:tcPr>
            <w:tcW w:w="9690" w:type="dxa"/>
            <w:gridSpan w:val="18"/>
          </w:tcPr>
          <w:p w:rsidR="0025168D" w:rsidRPr="00284EFD" w:rsidRDefault="0025168D" w:rsidP="00FC671E">
            <w:pPr>
              <w:jc w:val="both"/>
              <w:rPr>
                <w:rFonts w:cs="Calibri"/>
              </w:rPr>
            </w:pPr>
          </w:p>
        </w:tc>
      </w:tr>
      <w:tr w:rsidR="0025168D" w:rsidRPr="00284EFD" w:rsidTr="00FC671E">
        <w:tc>
          <w:tcPr>
            <w:tcW w:w="1641" w:type="dxa"/>
            <w:gridSpan w:val="2"/>
            <w:vMerge w:val="restart"/>
          </w:tcPr>
          <w:p w:rsidR="0025168D" w:rsidRPr="00284EFD" w:rsidRDefault="0025168D" w:rsidP="00FC671E">
            <w:pPr>
              <w:rPr>
                <w:rFonts w:cs="Calibri"/>
                <w:b/>
              </w:rPr>
            </w:pPr>
            <w:r w:rsidRPr="00284EFD">
              <w:rPr>
                <w:rFonts w:cs="Calibri"/>
                <w:b/>
              </w:rPr>
              <w:t xml:space="preserve">Jeziki / </w:t>
            </w:r>
          </w:p>
          <w:p w:rsidR="0025168D" w:rsidRPr="00284EFD" w:rsidRDefault="0025168D" w:rsidP="00FC671E">
            <w:pPr>
              <w:rPr>
                <w:rFonts w:cs="Calibri"/>
              </w:rPr>
            </w:pPr>
            <w:r w:rsidRPr="00284EFD">
              <w:rPr>
                <w:rFonts w:cs="Calibri"/>
                <w:b/>
              </w:rPr>
              <w:t>Languages:</w:t>
            </w:r>
          </w:p>
        </w:tc>
        <w:tc>
          <w:tcPr>
            <w:tcW w:w="2241" w:type="dxa"/>
            <w:gridSpan w:val="4"/>
          </w:tcPr>
          <w:p w:rsidR="0025168D" w:rsidRPr="00284EFD" w:rsidRDefault="0025168D" w:rsidP="00FC671E">
            <w:pPr>
              <w:jc w:val="right"/>
              <w:rPr>
                <w:rFonts w:cs="Calibri"/>
                <w:b/>
              </w:rPr>
            </w:pPr>
            <w:r w:rsidRPr="00284EFD">
              <w:rPr>
                <w:rFonts w:cs="Calibri"/>
                <w:b/>
              </w:rPr>
              <w:t>Predavanja / Lectures:</w:t>
            </w:r>
          </w:p>
        </w:tc>
        <w:tc>
          <w:tcPr>
            <w:tcW w:w="5808" w:type="dxa"/>
            <w:gridSpan w:val="12"/>
            <w:tcBorders>
              <w:top w:val="single" w:sz="4" w:space="0" w:color="auto"/>
              <w:left w:val="single" w:sz="4" w:space="0" w:color="auto"/>
              <w:bottom w:val="single" w:sz="4" w:space="0" w:color="auto"/>
              <w:right w:val="single" w:sz="4" w:space="0" w:color="auto"/>
            </w:tcBorders>
          </w:tcPr>
          <w:p w:rsidR="0025168D" w:rsidRPr="00284EFD" w:rsidRDefault="0025168D" w:rsidP="00FC671E">
            <w:pPr>
              <w:jc w:val="both"/>
              <w:rPr>
                <w:rFonts w:cs="Calibri"/>
                <w:b/>
                <w:bCs/>
              </w:rPr>
            </w:pPr>
            <w:r w:rsidRPr="00284EFD">
              <w:rPr>
                <w:rFonts w:cs="Calibri"/>
                <w:b/>
                <w:bCs/>
              </w:rPr>
              <w:t>Nemški / Deutsch</w:t>
            </w:r>
          </w:p>
        </w:tc>
      </w:tr>
      <w:tr w:rsidR="0025168D" w:rsidRPr="00284EFD" w:rsidTr="00FC671E">
        <w:trPr>
          <w:trHeight w:val="215"/>
        </w:trPr>
        <w:tc>
          <w:tcPr>
            <w:tcW w:w="1641" w:type="dxa"/>
            <w:gridSpan w:val="2"/>
            <w:vMerge/>
            <w:vAlign w:val="center"/>
          </w:tcPr>
          <w:p w:rsidR="0025168D" w:rsidRPr="00284EFD" w:rsidRDefault="0025168D" w:rsidP="00FC671E">
            <w:pPr>
              <w:rPr>
                <w:rFonts w:cs="Calibri"/>
                <w:b/>
                <w:bCs/>
              </w:rPr>
            </w:pPr>
          </w:p>
        </w:tc>
        <w:tc>
          <w:tcPr>
            <w:tcW w:w="2241" w:type="dxa"/>
            <w:gridSpan w:val="4"/>
          </w:tcPr>
          <w:p w:rsidR="0025168D" w:rsidRPr="00284EFD" w:rsidRDefault="0025168D" w:rsidP="00FC671E">
            <w:pPr>
              <w:jc w:val="right"/>
              <w:rPr>
                <w:rFonts w:cs="Calibri"/>
                <w:b/>
              </w:rPr>
            </w:pPr>
            <w:r w:rsidRPr="00284EFD">
              <w:rPr>
                <w:rFonts w:cs="Calibri"/>
                <w:b/>
              </w:rPr>
              <w:t>Vaje / Tutorial:</w:t>
            </w:r>
          </w:p>
        </w:tc>
        <w:tc>
          <w:tcPr>
            <w:tcW w:w="5808" w:type="dxa"/>
            <w:gridSpan w:val="12"/>
            <w:tcBorders>
              <w:top w:val="single" w:sz="4" w:space="0" w:color="auto"/>
              <w:left w:val="single" w:sz="4" w:space="0" w:color="auto"/>
              <w:bottom w:val="single" w:sz="4" w:space="0" w:color="auto"/>
              <w:right w:val="single" w:sz="4" w:space="0" w:color="auto"/>
            </w:tcBorders>
          </w:tcPr>
          <w:p w:rsidR="0025168D" w:rsidRPr="00284EFD" w:rsidRDefault="0025168D" w:rsidP="00FC671E">
            <w:pPr>
              <w:jc w:val="both"/>
              <w:rPr>
                <w:rFonts w:cs="Calibri"/>
                <w:b/>
                <w:bCs/>
              </w:rPr>
            </w:pPr>
          </w:p>
        </w:tc>
      </w:tr>
      <w:tr w:rsidR="0025168D" w:rsidRPr="00284EFD" w:rsidTr="00FC671E">
        <w:tc>
          <w:tcPr>
            <w:tcW w:w="4728" w:type="dxa"/>
            <w:gridSpan w:val="9"/>
            <w:tcBorders>
              <w:top w:val="nil"/>
              <w:left w:val="nil"/>
              <w:bottom w:val="single" w:sz="4" w:space="0" w:color="auto"/>
              <w:right w:val="nil"/>
            </w:tcBorders>
          </w:tcPr>
          <w:p w:rsidR="0025168D" w:rsidRPr="00284EFD" w:rsidRDefault="0025168D" w:rsidP="00FC671E">
            <w:pPr>
              <w:rPr>
                <w:rFonts w:cs="Calibri"/>
                <w:b/>
                <w:bCs/>
              </w:rPr>
            </w:pPr>
          </w:p>
          <w:p w:rsidR="0025168D" w:rsidRPr="00284EFD" w:rsidRDefault="0025168D" w:rsidP="00FC671E">
            <w:pPr>
              <w:rPr>
                <w:rFonts w:cs="Calibri"/>
                <w:b/>
              </w:rPr>
            </w:pPr>
            <w:r w:rsidRPr="00284EFD">
              <w:rPr>
                <w:rFonts w:cs="Calibri"/>
                <w:b/>
              </w:rPr>
              <w:t>Pogoji za vključitev v delo oz. za opravljanje študijskih obveznosti:</w:t>
            </w:r>
          </w:p>
        </w:tc>
        <w:tc>
          <w:tcPr>
            <w:tcW w:w="142" w:type="dxa"/>
          </w:tcPr>
          <w:p w:rsidR="0025168D" w:rsidRPr="00284EFD" w:rsidRDefault="0025168D" w:rsidP="00FC671E">
            <w:pPr>
              <w:rPr>
                <w:rFonts w:cs="Calibri"/>
                <w:b/>
              </w:rPr>
            </w:pPr>
          </w:p>
          <w:p w:rsidR="0025168D" w:rsidRPr="00284EFD" w:rsidRDefault="0025168D" w:rsidP="00FC671E">
            <w:pPr>
              <w:rPr>
                <w:rFonts w:cs="Calibri"/>
                <w:b/>
              </w:rPr>
            </w:pPr>
          </w:p>
        </w:tc>
        <w:tc>
          <w:tcPr>
            <w:tcW w:w="4820" w:type="dxa"/>
            <w:gridSpan w:val="8"/>
            <w:tcBorders>
              <w:top w:val="nil"/>
              <w:left w:val="nil"/>
              <w:bottom w:val="single" w:sz="4" w:space="0" w:color="auto"/>
              <w:right w:val="nil"/>
            </w:tcBorders>
          </w:tcPr>
          <w:p w:rsidR="0025168D" w:rsidRPr="00284EFD" w:rsidRDefault="0025168D" w:rsidP="00FC671E">
            <w:pPr>
              <w:rPr>
                <w:rFonts w:cs="Calibri"/>
                <w:b/>
              </w:rPr>
            </w:pPr>
          </w:p>
          <w:p w:rsidR="0025168D" w:rsidRPr="00284EFD" w:rsidRDefault="0025168D" w:rsidP="00FC671E">
            <w:pPr>
              <w:rPr>
                <w:rFonts w:cs="Calibri"/>
                <w:b/>
              </w:rPr>
            </w:pPr>
            <w:r w:rsidRPr="00284EFD">
              <w:rPr>
                <w:rFonts w:cs="Calibri"/>
                <w:b/>
              </w:rPr>
              <w:t>Prerequisits:</w:t>
            </w:r>
          </w:p>
        </w:tc>
      </w:tr>
      <w:tr w:rsidR="0025168D" w:rsidRPr="00284EFD" w:rsidTr="00FC671E">
        <w:trPr>
          <w:trHeight w:val="2665"/>
        </w:trPr>
        <w:tc>
          <w:tcPr>
            <w:tcW w:w="4728" w:type="dxa"/>
            <w:gridSpan w:val="9"/>
            <w:tcBorders>
              <w:top w:val="single" w:sz="4" w:space="0" w:color="auto"/>
              <w:left w:val="single" w:sz="4" w:space="0" w:color="auto"/>
              <w:bottom w:val="single" w:sz="4" w:space="0" w:color="auto"/>
              <w:right w:val="single" w:sz="4" w:space="0" w:color="auto"/>
            </w:tcBorders>
          </w:tcPr>
          <w:p w:rsidR="0025168D" w:rsidRPr="00284EFD" w:rsidRDefault="0025168D" w:rsidP="00FC671E">
            <w:pPr>
              <w:rPr>
                <w:rFonts w:cs="Calibri"/>
              </w:rPr>
            </w:pPr>
            <w:r w:rsidRPr="00284EFD">
              <w:rPr>
                <w:rFonts w:cs="Calibri"/>
              </w:rPr>
              <w:t xml:space="preserve">Vpis na drugo stopnjo. </w:t>
            </w:r>
          </w:p>
        </w:tc>
        <w:tc>
          <w:tcPr>
            <w:tcW w:w="142" w:type="dxa"/>
            <w:tcBorders>
              <w:top w:val="nil"/>
              <w:left w:val="single" w:sz="4" w:space="0" w:color="auto"/>
              <w:bottom w:val="nil"/>
              <w:right w:val="single" w:sz="4" w:space="0" w:color="auto"/>
            </w:tcBorders>
          </w:tcPr>
          <w:p w:rsidR="0025168D" w:rsidRPr="00284EFD" w:rsidRDefault="0025168D" w:rsidP="00FC671E">
            <w:pPr>
              <w:rPr>
                <w:rFonts w:cs="Calibri"/>
              </w:rPr>
            </w:pPr>
          </w:p>
        </w:tc>
        <w:tc>
          <w:tcPr>
            <w:tcW w:w="4820" w:type="dxa"/>
            <w:gridSpan w:val="8"/>
            <w:tcBorders>
              <w:top w:val="single" w:sz="4" w:space="0" w:color="auto"/>
              <w:left w:val="single" w:sz="4" w:space="0" w:color="auto"/>
              <w:bottom w:val="single" w:sz="4" w:space="0" w:color="auto"/>
              <w:right w:val="single" w:sz="4" w:space="0" w:color="auto"/>
            </w:tcBorders>
          </w:tcPr>
          <w:p w:rsidR="0025168D" w:rsidRPr="00284EFD" w:rsidRDefault="0025168D" w:rsidP="00FC671E">
            <w:pPr>
              <w:rPr>
                <w:rFonts w:cs="Calibri"/>
              </w:rPr>
            </w:pPr>
            <w:r w:rsidRPr="00284EFD">
              <w:rPr>
                <w:rFonts w:cs="Calibri"/>
              </w:rPr>
              <w:t xml:space="preserve">Immatrikulation in den Masterstudiengang. </w:t>
            </w:r>
          </w:p>
        </w:tc>
      </w:tr>
      <w:tr w:rsidR="0025168D" w:rsidRPr="00284EFD" w:rsidTr="00FC671E">
        <w:trPr>
          <w:trHeight w:val="137"/>
        </w:trPr>
        <w:tc>
          <w:tcPr>
            <w:tcW w:w="4718" w:type="dxa"/>
            <w:gridSpan w:val="8"/>
            <w:tcBorders>
              <w:top w:val="nil"/>
              <w:left w:val="nil"/>
              <w:bottom w:val="single" w:sz="4" w:space="0" w:color="auto"/>
              <w:right w:val="nil"/>
            </w:tcBorders>
          </w:tcPr>
          <w:p w:rsidR="0025168D" w:rsidRPr="00284EFD" w:rsidRDefault="0025168D" w:rsidP="00FC671E">
            <w:pPr>
              <w:rPr>
                <w:rFonts w:cs="Calibri"/>
                <w:b/>
              </w:rPr>
            </w:pPr>
          </w:p>
          <w:p w:rsidR="0025168D" w:rsidRPr="00284EFD" w:rsidRDefault="0025168D" w:rsidP="00FC671E">
            <w:pPr>
              <w:rPr>
                <w:rFonts w:cs="Calibri"/>
                <w:b/>
              </w:rPr>
            </w:pPr>
            <w:r w:rsidRPr="00284EFD">
              <w:rPr>
                <w:rFonts w:cs="Calibri"/>
                <w:b/>
              </w:rPr>
              <w:t>Vsebina:</w:t>
            </w:r>
            <w:r w:rsidRPr="00284EFD">
              <w:rPr>
                <w:rFonts w:cs="Calibri"/>
              </w:rPr>
              <w:t xml:space="preserve"> </w:t>
            </w:r>
          </w:p>
        </w:tc>
        <w:tc>
          <w:tcPr>
            <w:tcW w:w="152" w:type="dxa"/>
            <w:gridSpan w:val="2"/>
          </w:tcPr>
          <w:p w:rsidR="0025168D" w:rsidRPr="00284EFD" w:rsidRDefault="0025168D" w:rsidP="00FC671E">
            <w:pPr>
              <w:rPr>
                <w:rFonts w:cs="Calibri"/>
                <w:b/>
              </w:rPr>
            </w:pPr>
          </w:p>
        </w:tc>
        <w:tc>
          <w:tcPr>
            <w:tcW w:w="4820" w:type="dxa"/>
            <w:gridSpan w:val="8"/>
            <w:tcBorders>
              <w:top w:val="nil"/>
              <w:left w:val="nil"/>
              <w:bottom w:val="single" w:sz="4" w:space="0" w:color="auto"/>
              <w:right w:val="nil"/>
            </w:tcBorders>
          </w:tcPr>
          <w:p w:rsidR="0025168D" w:rsidRPr="00284EFD" w:rsidRDefault="0025168D" w:rsidP="00FC671E">
            <w:pPr>
              <w:rPr>
                <w:rFonts w:cs="Calibri"/>
                <w:b/>
              </w:rPr>
            </w:pPr>
          </w:p>
          <w:p w:rsidR="0025168D" w:rsidRPr="00284EFD" w:rsidRDefault="0025168D" w:rsidP="00FC671E">
            <w:pPr>
              <w:rPr>
                <w:rFonts w:cs="Calibri"/>
                <w:b/>
              </w:rPr>
            </w:pPr>
            <w:r w:rsidRPr="00284EFD">
              <w:rPr>
                <w:rFonts w:cs="Calibri"/>
                <w:b/>
              </w:rPr>
              <w:t>Content (Syllabus outline):</w:t>
            </w:r>
          </w:p>
        </w:tc>
      </w:tr>
      <w:tr w:rsidR="0025168D" w:rsidRPr="00284EFD" w:rsidTr="00FC671E">
        <w:trPr>
          <w:trHeight w:val="2665"/>
        </w:trPr>
        <w:tc>
          <w:tcPr>
            <w:tcW w:w="4718" w:type="dxa"/>
            <w:gridSpan w:val="8"/>
            <w:tcBorders>
              <w:top w:val="single" w:sz="4" w:space="0" w:color="auto"/>
              <w:left w:val="single" w:sz="4" w:space="0" w:color="auto"/>
              <w:bottom w:val="single" w:sz="4" w:space="0" w:color="auto"/>
              <w:right w:val="single" w:sz="4" w:space="0" w:color="auto"/>
            </w:tcBorders>
          </w:tcPr>
          <w:p w:rsidR="0025168D" w:rsidRPr="0025168D" w:rsidRDefault="0025168D" w:rsidP="00FC671E">
            <w:pPr>
              <w:jc w:val="both"/>
              <w:rPr>
                <w:rFonts w:cs="Calibri"/>
                <w:sz w:val="22"/>
                <w:szCs w:val="22"/>
              </w:rPr>
            </w:pPr>
            <w:r w:rsidRPr="0025168D">
              <w:rPr>
                <w:rFonts w:cs="Calibri"/>
                <w:sz w:val="22"/>
                <w:szCs w:val="22"/>
              </w:rPr>
              <w:lastRenderedPageBreak/>
              <w:t>Predmet predstavlja interdisciplinarno soočenje spoznanj nemške literarne zgodovine s feministično vedo ter študiji spolov. S tem se odpira novo problemsko področje vpisanosti spolne razlike v literarni in teoretični tekst kot diskurz. Glavni tematski sklopi: poetike pisateljic v nemški književnosti od romantike do moderne, analize drugačnosti, telo in pisava, podobe, reprezentacije, projekcije, konstrukcije identitete v literarnih in publicističnih besedilih nemških avtoric in avtorjev od 1800 do 1900.</w:t>
            </w:r>
          </w:p>
        </w:tc>
        <w:tc>
          <w:tcPr>
            <w:tcW w:w="152" w:type="dxa"/>
            <w:gridSpan w:val="2"/>
            <w:tcBorders>
              <w:top w:val="nil"/>
              <w:left w:val="single" w:sz="4" w:space="0" w:color="auto"/>
              <w:bottom w:val="nil"/>
              <w:right w:val="single" w:sz="4" w:space="0" w:color="auto"/>
            </w:tcBorders>
          </w:tcPr>
          <w:p w:rsidR="0025168D" w:rsidRPr="0025168D" w:rsidRDefault="0025168D" w:rsidP="00FC671E">
            <w:pPr>
              <w:rPr>
                <w:rFonts w:cs="Calibri"/>
                <w:sz w:val="22"/>
                <w:szCs w:val="22"/>
              </w:rPr>
            </w:pPr>
          </w:p>
        </w:tc>
        <w:tc>
          <w:tcPr>
            <w:tcW w:w="4820" w:type="dxa"/>
            <w:gridSpan w:val="8"/>
            <w:tcBorders>
              <w:top w:val="single" w:sz="4" w:space="0" w:color="auto"/>
              <w:left w:val="single" w:sz="4" w:space="0" w:color="auto"/>
              <w:bottom w:val="single" w:sz="4" w:space="0" w:color="auto"/>
              <w:right w:val="single" w:sz="4" w:space="0" w:color="auto"/>
            </w:tcBorders>
          </w:tcPr>
          <w:p w:rsidR="0025168D" w:rsidRPr="0025168D" w:rsidRDefault="0025168D" w:rsidP="00FC671E">
            <w:pPr>
              <w:jc w:val="both"/>
              <w:rPr>
                <w:rFonts w:cs="Calibri"/>
                <w:sz w:val="22"/>
                <w:szCs w:val="22"/>
              </w:rPr>
            </w:pPr>
            <w:r w:rsidRPr="0025168D">
              <w:rPr>
                <w:rFonts w:cs="Calibri"/>
                <w:sz w:val="22"/>
                <w:szCs w:val="22"/>
              </w:rPr>
              <w:t xml:space="preserve">Das Studienfach stellt eine interdisziplinäre Auseinandersetzung der Erkenntnisse der deutschen Literaturgeschichte mit der feministischen Literatur-wissenschaft und Gender-Theorien dar. Damit eröffnet sich ein neues Problemfeld der Einschreibung der Genderdifferenz in den literarischen und theoretischen Text als Diskurs. Themenschwerpunkte: Poetik der deutschsprachigen Autorinnen von Romantik zur Moderne; Analysen der Differenz, Körper und Schrift, Präsentationen, Repräsentationen, Projektionen, Identitätskonstruktionen in literarischen und publizistischen Texten deutscher Autorinnen und Autoren von 1800 bis 1900. </w:t>
            </w:r>
          </w:p>
        </w:tc>
      </w:tr>
    </w:tbl>
    <w:p w:rsidR="0025168D" w:rsidRPr="00284EFD" w:rsidRDefault="0025168D" w:rsidP="0025168D">
      <w:pPr>
        <w:rPr>
          <w:rFonts w:cs="Calibri"/>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25168D" w:rsidRPr="00284EFD" w:rsidTr="00FC671E">
        <w:tc>
          <w:tcPr>
            <w:tcW w:w="9690" w:type="dxa"/>
            <w:gridSpan w:val="6"/>
          </w:tcPr>
          <w:p w:rsidR="0025168D" w:rsidRPr="00284EFD" w:rsidRDefault="0025168D" w:rsidP="00FC671E">
            <w:pPr>
              <w:jc w:val="both"/>
              <w:rPr>
                <w:rFonts w:cs="Calibri"/>
                <w:b/>
              </w:rPr>
            </w:pPr>
            <w:r w:rsidRPr="00284EFD">
              <w:rPr>
                <w:rFonts w:cs="Calibri"/>
              </w:rPr>
              <w:br w:type="page"/>
            </w:r>
            <w:r w:rsidRPr="00284EFD">
              <w:rPr>
                <w:rFonts w:cs="Calibri"/>
                <w:b/>
              </w:rPr>
              <w:t>Temeljni literatura in viri / Readings:</w:t>
            </w:r>
          </w:p>
        </w:tc>
      </w:tr>
      <w:tr w:rsidR="0025168D" w:rsidRPr="00284EFD" w:rsidTr="00FC671E">
        <w:trPr>
          <w:trHeight w:val="2074"/>
        </w:trPr>
        <w:tc>
          <w:tcPr>
            <w:tcW w:w="9690" w:type="dxa"/>
            <w:gridSpan w:val="6"/>
            <w:tcBorders>
              <w:top w:val="single" w:sz="4" w:space="0" w:color="auto"/>
              <w:left w:val="single" w:sz="4" w:space="0" w:color="auto"/>
              <w:bottom w:val="single" w:sz="4" w:space="0" w:color="auto"/>
              <w:right w:val="single" w:sz="4" w:space="0" w:color="auto"/>
            </w:tcBorders>
          </w:tcPr>
          <w:p w:rsidR="0025168D" w:rsidRPr="0025168D" w:rsidRDefault="0025168D" w:rsidP="00656E99">
            <w:pPr>
              <w:numPr>
                <w:ilvl w:val="0"/>
                <w:numId w:val="27"/>
              </w:numPr>
              <w:jc w:val="both"/>
              <w:rPr>
                <w:rFonts w:cs="Calibri"/>
                <w:sz w:val="22"/>
                <w:szCs w:val="22"/>
              </w:rPr>
            </w:pPr>
            <w:r w:rsidRPr="0025168D">
              <w:rPr>
                <w:rFonts w:cs="Calibri"/>
                <w:sz w:val="22"/>
                <w:szCs w:val="22"/>
              </w:rPr>
              <w:t xml:space="preserve">Gisela Brinker-Gabler: Perspektiven des </w:t>
            </w:r>
            <w:r w:rsidRPr="0025168D">
              <w:rPr>
                <w:rFonts w:cs="Calibri"/>
                <w:sz w:val="22"/>
                <w:szCs w:val="22"/>
              </w:rPr>
              <w:sym w:font="Times New Roman" w:char="00DC"/>
            </w:r>
            <w:r w:rsidRPr="0025168D">
              <w:rPr>
                <w:rFonts w:cs="Calibri"/>
                <w:sz w:val="22"/>
                <w:szCs w:val="22"/>
              </w:rPr>
              <w:t>bergangs. Weibliches Bewu</w:t>
            </w:r>
            <w:r w:rsidRPr="0025168D">
              <w:rPr>
                <w:rFonts w:cs="Calibri"/>
                <w:sz w:val="22"/>
                <w:szCs w:val="22"/>
              </w:rPr>
              <w:sym w:font="Times New Roman" w:char="00DF"/>
            </w:r>
            <w:r w:rsidRPr="0025168D">
              <w:rPr>
                <w:rFonts w:cs="Calibri"/>
                <w:sz w:val="22"/>
                <w:szCs w:val="22"/>
              </w:rPr>
              <w:t>tsein und fr</w:t>
            </w:r>
            <w:r w:rsidRPr="0025168D">
              <w:rPr>
                <w:rFonts w:cs="Calibri"/>
                <w:sz w:val="22"/>
                <w:szCs w:val="22"/>
              </w:rPr>
              <w:sym w:font="Times New Roman" w:char="00FC"/>
            </w:r>
            <w:r w:rsidRPr="0025168D">
              <w:rPr>
                <w:rFonts w:cs="Calibri"/>
                <w:sz w:val="22"/>
                <w:szCs w:val="22"/>
              </w:rPr>
              <w:t xml:space="preserve">he Moderne, v: G.Brinker-Gabler (ur.): </w:t>
            </w:r>
            <w:r w:rsidRPr="0025168D">
              <w:rPr>
                <w:rFonts w:cs="Calibri"/>
                <w:i/>
                <w:iCs/>
                <w:sz w:val="22"/>
                <w:szCs w:val="22"/>
              </w:rPr>
              <w:t>Deutsche Literatur von Frauen</w:t>
            </w:r>
            <w:r w:rsidRPr="0025168D">
              <w:rPr>
                <w:rFonts w:cs="Calibri"/>
                <w:sz w:val="22"/>
                <w:szCs w:val="22"/>
              </w:rPr>
              <w:t>, II. zv.: 19. und 20. Jahrhundert. M</w:t>
            </w:r>
            <w:r w:rsidRPr="0025168D">
              <w:rPr>
                <w:rFonts w:cs="Calibri"/>
                <w:sz w:val="22"/>
                <w:szCs w:val="22"/>
              </w:rPr>
              <w:sym w:font="Times New Roman" w:char="00FC"/>
            </w:r>
            <w:r w:rsidRPr="0025168D">
              <w:rPr>
                <w:rFonts w:cs="Calibri"/>
                <w:sz w:val="22"/>
                <w:szCs w:val="22"/>
              </w:rPr>
              <w:t>nchen: Beck, 1988. 169-205.</w:t>
            </w:r>
          </w:p>
          <w:p w:rsidR="0025168D" w:rsidRPr="0025168D" w:rsidRDefault="0025168D" w:rsidP="00656E99">
            <w:pPr>
              <w:numPr>
                <w:ilvl w:val="0"/>
                <w:numId w:val="27"/>
              </w:numPr>
              <w:jc w:val="both"/>
              <w:rPr>
                <w:rFonts w:cs="Calibri"/>
                <w:sz w:val="22"/>
                <w:szCs w:val="22"/>
              </w:rPr>
            </w:pPr>
            <w:r w:rsidRPr="0025168D">
              <w:rPr>
                <w:rFonts w:cs="Calibri"/>
                <w:sz w:val="22"/>
                <w:szCs w:val="22"/>
              </w:rPr>
              <w:t xml:space="preserve">Emil Brix/ Patrick Werner: </w:t>
            </w:r>
            <w:r w:rsidRPr="0025168D">
              <w:rPr>
                <w:rFonts w:cs="Calibri"/>
                <w:i/>
                <w:iCs/>
                <w:sz w:val="22"/>
                <w:szCs w:val="22"/>
              </w:rPr>
              <w:t>Die Wiener Moderne.</w:t>
            </w:r>
            <w:r w:rsidRPr="0025168D">
              <w:rPr>
                <w:rFonts w:cs="Calibri"/>
                <w:sz w:val="22"/>
                <w:szCs w:val="22"/>
              </w:rPr>
              <w:t xml:space="preserve"> Dunaj/M</w:t>
            </w:r>
            <w:r w:rsidRPr="0025168D">
              <w:rPr>
                <w:rFonts w:cs="Calibri"/>
                <w:sz w:val="22"/>
                <w:szCs w:val="22"/>
              </w:rPr>
              <w:sym w:font="Times New Roman" w:char="00FC"/>
            </w:r>
            <w:r w:rsidRPr="0025168D">
              <w:rPr>
                <w:rFonts w:cs="Calibri"/>
                <w:sz w:val="22"/>
                <w:szCs w:val="22"/>
              </w:rPr>
              <w:t>nchen/Oldenburg: 1990, 56-97.</w:t>
            </w:r>
          </w:p>
          <w:p w:rsidR="0025168D" w:rsidRPr="0025168D" w:rsidRDefault="0025168D" w:rsidP="00656E99">
            <w:pPr>
              <w:numPr>
                <w:ilvl w:val="0"/>
                <w:numId w:val="27"/>
              </w:numPr>
              <w:jc w:val="both"/>
              <w:rPr>
                <w:rFonts w:cs="Calibri"/>
                <w:sz w:val="22"/>
                <w:szCs w:val="22"/>
              </w:rPr>
            </w:pPr>
            <w:r w:rsidRPr="0025168D">
              <w:rPr>
                <w:rFonts w:cs="Calibri"/>
                <w:sz w:val="22"/>
                <w:szCs w:val="22"/>
              </w:rPr>
              <w:t xml:space="preserve">Emil Brix/ Allan Janik (ur.): </w:t>
            </w:r>
            <w:r w:rsidRPr="0025168D">
              <w:rPr>
                <w:rFonts w:cs="Calibri"/>
                <w:i/>
                <w:iCs/>
                <w:sz w:val="22"/>
                <w:szCs w:val="22"/>
              </w:rPr>
              <w:t>Kreatives Milieu Wien um 1900.</w:t>
            </w:r>
            <w:r w:rsidRPr="0025168D">
              <w:rPr>
                <w:rFonts w:cs="Calibri"/>
                <w:sz w:val="22"/>
                <w:szCs w:val="22"/>
              </w:rPr>
              <w:t xml:space="preserve"> Dunaj/M</w:t>
            </w:r>
            <w:r w:rsidRPr="0025168D">
              <w:rPr>
                <w:rFonts w:cs="Calibri"/>
                <w:sz w:val="22"/>
                <w:szCs w:val="22"/>
              </w:rPr>
              <w:sym w:font="Times New Roman" w:char="00FC"/>
            </w:r>
            <w:r w:rsidRPr="0025168D">
              <w:rPr>
                <w:rFonts w:cs="Calibri"/>
                <w:sz w:val="22"/>
                <w:szCs w:val="22"/>
              </w:rPr>
              <w:t>nchen/Oldenburg: Verlag für Geschichte und Politik, 1993, 223 str.</w:t>
            </w:r>
          </w:p>
          <w:p w:rsidR="0025168D" w:rsidRPr="0025168D" w:rsidRDefault="0025168D" w:rsidP="00656E99">
            <w:pPr>
              <w:numPr>
                <w:ilvl w:val="0"/>
                <w:numId w:val="27"/>
              </w:numPr>
              <w:jc w:val="both"/>
              <w:rPr>
                <w:rFonts w:cs="Calibri"/>
                <w:sz w:val="22"/>
                <w:szCs w:val="22"/>
              </w:rPr>
            </w:pPr>
            <w:r w:rsidRPr="0025168D">
              <w:rPr>
                <w:rFonts w:cs="Calibri"/>
                <w:sz w:val="22"/>
                <w:szCs w:val="22"/>
              </w:rPr>
              <w:t>Gudrun Brokoph-Mauch: Salom</w:t>
            </w:r>
            <w:r w:rsidRPr="0025168D">
              <w:rPr>
                <w:rFonts w:cs="Calibri"/>
                <w:sz w:val="22"/>
                <w:szCs w:val="22"/>
              </w:rPr>
              <w:sym w:font="Times New Roman" w:char="00E9"/>
            </w:r>
            <w:r w:rsidRPr="0025168D">
              <w:rPr>
                <w:rFonts w:cs="Calibri"/>
                <w:sz w:val="22"/>
                <w:szCs w:val="22"/>
              </w:rPr>
              <w:t xml:space="preserve"> und Ophelia: Die Frau in der </w:t>
            </w:r>
            <w:r w:rsidRPr="0025168D">
              <w:rPr>
                <w:rFonts w:cs="Calibri"/>
                <w:sz w:val="22"/>
                <w:szCs w:val="22"/>
              </w:rPr>
              <w:sym w:font="Times New Roman" w:char="00F6"/>
            </w:r>
            <w:r w:rsidRPr="0025168D">
              <w:rPr>
                <w:rFonts w:cs="Calibri"/>
                <w:sz w:val="22"/>
                <w:szCs w:val="22"/>
              </w:rPr>
              <w:t>sterreicherischen Literatur der Jahrhundertwende.</w:t>
            </w:r>
            <w:r w:rsidRPr="0025168D">
              <w:rPr>
                <w:rFonts w:cs="Calibri"/>
                <w:i/>
                <w:iCs/>
                <w:sz w:val="22"/>
                <w:szCs w:val="22"/>
              </w:rPr>
              <w:t xml:space="preserve"> Modern Austrian Literature</w:t>
            </w:r>
            <w:r w:rsidRPr="0025168D">
              <w:rPr>
                <w:rFonts w:cs="Calibri"/>
                <w:sz w:val="22"/>
                <w:szCs w:val="22"/>
              </w:rPr>
              <w:t xml:space="preserve">  3-4 (1989), str. 241-255.</w:t>
            </w:r>
          </w:p>
          <w:p w:rsidR="0025168D" w:rsidRPr="0025168D" w:rsidRDefault="0025168D" w:rsidP="00656E99">
            <w:pPr>
              <w:numPr>
                <w:ilvl w:val="0"/>
                <w:numId w:val="27"/>
              </w:numPr>
              <w:jc w:val="both"/>
              <w:rPr>
                <w:rFonts w:cs="Calibri"/>
                <w:sz w:val="22"/>
                <w:szCs w:val="22"/>
              </w:rPr>
            </w:pPr>
            <w:r w:rsidRPr="0025168D">
              <w:rPr>
                <w:rFonts w:cs="Calibri"/>
                <w:sz w:val="22"/>
                <w:szCs w:val="22"/>
              </w:rPr>
              <w:t xml:space="preserve">Rosa Mayreder: </w:t>
            </w:r>
            <w:r w:rsidRPr="0025168D">
              <w:rPr>
                <w:rFonts w:cs="Calibri"/>
                <w:i/>
                <w:iCs/>
                <w:sz w:val="22"/>
                <w:szCs w:val="22"/>
              </w:rPr>
              <w:t>Zur Kritik der Frau.</w:t>
            </w:r>
            <w:r w:rsidRPr="0025168D">
              <w:rPr>
                <w:rFonts w:cs="Calibri"/>
                <w:sz w:val="22"/>
                <w:szCs w:val="22"/>
              </w:rPr>
              <w:t xml:space="preserve"> Jena/Leipzig: Diederich, 1905.</w:t>
            </w:r>
          </w:p>
          <w:p w:rsidR="0025168D" w:rsidRPr="00284EFD" w:rsidRDefault="0025168D" w:rsidP="00656E99">
            <w:pPr>
              <w:numPr>
                <w:ilvl w:val="0"/>
                <w:numId w:val="27"/>
              </w:numPr>
              <w:jc w:val="both"/>
              <w:rPr>
                <w:rFonts w:cs="Calibri"/>
              </w:rPr>
            </w:pPr>
            <w:r w:rsidRPr="0025168D">
              <w:rPr>
                <w:rFonts w:cs="Calibri"/>
                <w:sz w:val="22"/>
                <w:szCs w:val="22"/>
              </w:rPr>
              <w:t xml:space="preserve">Bettina Pohle: </w:t>
            </w:r>
            <w:r w:rsidRPr="0025168D">
              <w:rPr>
                <w:rFonts w:cs="Calibri"/>
                <w:i/>
                <w:iCs/>
                <w:sz w:val="22"/>
                <w:szCs w:val="22"/>
              </w:rPr>
              <w:t>Kunstwerk Frau. Inszenierungen  von Weiblichkeit in der Moderne.</w:t>
            </w:r>
            <w:r w:rsidRPr="0025168D">
              <w:rPr>
                <w:rFonts w:cs="Calibri"/>
                <w:sz w:val="22"/>
                <w:szCs w:val="22"/>
              </w:rPr>
              <w:t xml:space="preserve"> Frankfurt/Main: Fischer, 1998, 167 str.</w:t>
            </w:r>
          </w:p>
        </w:tc>
      </w:tr>
      <w:tr w:rsidR="0025168D" w:rsidRPr="00284EFD" w:rsidTr="00FC671E">
        <w:trPr>
          <w:trHeight w:val="73"/>
        </w:trPr>
        <w:tc>
          <w:tcPr>
            <w:tcW w:w="4717" w:type="dxa"/>
            <w:gridSpan w:val="2"/>
            <w:tcBorders>
              <w:top w:val="nil"/>
              <w:left w:val="nil"/>
              <w:bottom w:val="single" w:sz="4" w:space="0" w:color="auto"/>
              <w:right w:val="nil"/>
            </w:tcBorders>
          </w:tcPr>
          <w:p w:rsidR="0025168D" w:rsidRPr="00284EFD" w:rsidRDefault="0025168D" w:rsidP="00FC671E">
            <w:pPr>
              <w:rPr>
                <w:rFonts w:cs="Calibri"/>
                <w:b/>
                <w:bCs/>
              </w:rPr>
            </w:pPr>
          </w:p>
          <w:p w:rsidR="0025168D" w:rsidRPr="00284EFD" w:rsidRDefault="0025168D" w:rsidP="00FC671E">
            <w:pPr>
              <w:rPr>
                <w:rFonts w:cs="Calibri"/>
                <w:b/>
              </w:rPr>
            </w:pPr>
            <w:r w:rsidRPr="00284EFD">
              <w:rPr>
                <w:rFonts w:cs="Calibri"/>
                <w:b/>
              </w:rPr>
              <w:t>Cilji in kompetence:</w:t>
            </w:r>
          </w:p>
        </w:tc>
        <w:tc>
          <w:tcPr>
            <w:tcW w:w="152" w:type="dxa"/>
            <w:gridSpan w:val="2"/>
          </w:tcPr>
          <w:p w:rsidR="0025168D" w:rsidRPr="00284EFD" w:rsidRDefault="0025168D" w:rsidP="00FC671E">
            <w:pPr>
              <w:rPr>
                <w:rFonts w:cs="Calibri"/>
                <w:b/>
              </w:rPr>
            </w:pPr>
          </w:p>
        </w:tc>
        <w:tc>
          <w:tcPr>
            <w:tcW w:w="4821" w:type="dxa"/>
            <w:gridSpan w:val="2"/>
            <w:tcBorders>
              <w:top w:val="nil"/>
              <w:left w:val="nil"/>
              <w:bottom w:val="single" w:sz="4" w:space="0" w:color="auto"/>
              <w:right w:val="nil"/>
            </w:tcBorders>
          </w:tcPr>
          <w:p w:rsidR="0025168D" w:rsidRPr="00284EFD" w:rsidRDefault="0025168D" w:rsidP="00FC671E">
            <w:pPr>
              <w:rPr>
                <w:rFonts w:cs="Calibri"/>
                <w:b/>
              </w:rPr>
            </w:pPr>
          </w:p>
          <w:p w:rsidR="0025168D" w:rsidRPr="00284EFD" w:rsidRDefault="0025168D" w:rsidP="00FC671E">
            <w:pPr>
              <w:rPr>
                <w:rFonts w:cs="Calibri"/>
                <w:b/>
              </w:rPr>
            </w:pPr>
            <w:r w:rsidRPr="00284EFD">
              <w:rPr>
                <w:rFonts w:cs="Calibri"/>
                <w:b/>
                <w:lang w:val="en-GB"/>
              </w:rPr>
              <w:t>Objectives and competences</w:t>
            </w:r>
            <w:r w:rsidRPr="00284EFD">
              <w:rPr>
                <w:rFonts w:cs="Calibri"/>
                <w:b/>
              </w:rPr>
              <w:t>:</w:t>
            </w:r>
          </w:p>
        </w:tc>
      </w:tr>
      <w:tr w:rsidR="0025168D" w:rsidRPr="00284EFD" w:rsidTr="00FC671E">
        <w:trPr>
          <w:trHeight w:val="1838"/>
        </w:trPr>
        <w:tc>
          <w:tcPr>
            <w:tcW w:w="4717" w:type="dxa"/>
            <w:gridSpan w:val="2"/>
            <w:tcBorders>
              <w:top w:val="single" w:sz="4" w:space="0" w:color="auto"/>
              <w:left w:val="single" w:sz="4" w:space="0" w:color="auto"/>
              <w:bottom w:val="single" w:sz="4" w:space="0" w:color="auto"/>
              <w:right w:val="single" w:sz="4" w:space="0" w:color="auto"/>
            </w:tcBorders>
          </w:tcPr>
          <w:p w:rsidR="0025168D" w:rsidRPr="0025168D" w:rsidRDefault="0025168D" w:rsidP="00FC671E">
            <w:pPr>
              <w:ind w:left="340" w:hanging="170"/>
              <w:jc w:val="both"/>
              <w:rPr>
                <w:rFonts w:cs="Calibri"/>
                <w:sz w:val="22"/>
                <w:szCs w:val="22"/>
              </w:rPr>
            </w:pPr>
            <w:r w:rsidRPr="0025168D">
              <w:rPr>
                <w:rFonts w:cs="Calibri"/>
                <w:sz w:val="22"/>
                <w:szCs w:val="22"/>
              </w:rPr>
              <w:t>Predmetno specifične kompetence:</w:t>
            </w:r>
          </w:p>
          <w:p w:rsidR="0025168D" w:rsidRPr="0025168D" w:rsidRDefault="0025168D" w:rsidP="00656E99">
            <w:pPr>
              <w:numPr>
                <w:ilvl w:val="0"/>
                <w:numId w:val="28"/>
              </w:numPr>
              <w:ind w:left="340" w:hanging="170"/>
              <w:jc w:val="both"/>
              <w:rPr>
                <w:rFonts w:cs="Calibri"/>
                <w:sz w:val="22"/>
                <w:szCs w:val="22"/>
              </w:rPr>
            </w:pPr>
            <w:r w:rsidRPr="0025168D">
              <w:rPr>
                <w:rFonts w:cs="Calibri"/>
                <w:sz w:val="22"/>
                <w:szCs w:val="22"/>
              </w:rPr>
              <w:t xml:space="preserve">poznavanje in prepoznavanje raznolikih ženskih diskurzov, ki so se izoblikovali v času od 1800 do preloma 20. stoletja,   </w:t>
            </w:r>
          </w:p>
          <w:p w:rsidR="0025168D" w:rsidRPr="0025168D" w:rsidRDefault="0025168D" w:rsidP="00656E99">
            <w:pPr>
              <w:numPr>
                <w:ilvl w:val="0"/>
                <w:numId w:val="28"/>
              </w:numPr>
              <w:ind w:left="340" w:hanging="170"/>
              <w:jc w:val="both"/>
              <w:rPr>
                <w:rFonts w:cs="Calibri"/>
                <w:sz w:val="22"/>
                <w:szCs w:val="22"/>
              </w:rPr>
            </w:pPr>
            <w:r w:rsidRPr="0025168D">
              <w:rPr>
                <w:rFonts w:cs="Calibri"/>
                <w:sz w:val="22"/>
                <w:szCs w:val="22"/>
              </w:rPr>
              <w:t>pridobivanje znanja in interpretiranja konstruktov in reprezentacij spolnih identitet v imaginariju literarnega teksta,</w:t>
            </w:r>
          </w:p>
          <w:p w:rsidR="0025168D" w:rsidRPr="0025168D" w:rsidRDefault="0025168D" w:rsidP="00656E99">
            <w:pPr>
              <w:numPr>
                <w:ilvl w:val="0"/>
                <w:numId w:val="28"/>
              </w:numPr>
              <w:ind w:left="340" w:hanging="170"/>
              <w:jc w:val="both"/>
              <w:rPr>
                <w:rFonts w:cs="Calibri"/>
                <w:sz w:val="22"/>
                <w:szCs w:val="22"/>
              </w:rPr>
            </w:pPr>
            <w:r w:rsidRPr="0025168D">
              <w:rPr>
                <w:rFonts w:cs="Calibri"/>
                <w:sz w:val="22"/>
                <w:szCs w:val="22"/>
              </w:rPr>
              <w:t>sposobnost prenosa kritičnega branja tekstov na druga področja, kjer je prav tako pomemben kritičen pristop pri interpretaciji tekstov,</w:t>
            </w:r>
          </w:p>
          <w:p w:rsidR="0025168D" w:rsidRPr="0025168D" w:rsidRDefault="0025168D" w:rsidP="00656E99">
            <w:pPr>
              <w:numPr>
                <w:ilvl w:val="0"/>
                <w:numId w:val="28"/>
              </w:numPr>
              <w:ind w:left="340" w:hanging="170"/>
              <w:jc w:val="both"/>
              <w:rPr>
                <w:rFonts w:cs="Calibri"/>
                <w:sz w:val="22"/>
                <w:szCs w:val="22"/>
              </w:rPr>
            </w:pPr>
            <w:r w:rsidRPr="0025168D">
              <w:rPr>
                <w:rFonts w:cs="Calibri"/>
                <w:sz w:val="22"/>
                <w:szCs w:val="22"/>
              </w:rPr>
              <w:t>senzibilnost za analizo diskurzov spola na različnih področjih,</w:t>
            </w:r>
          </w:p>
          <w:p w:rsidR="0025168D" w:rsidRPr="0025168D" w:rsidRDefault="0025168D" w:rsidP="00656E99">
            <w:pPr>
              <w:numPr>
                <w:ilvl w:val="0"/>
                <w:numId w:val="28"/>
              </w:numPr>
              <w:ind w:left="340" w:hanging="170"/>
              <w:rPr>
                <w:rFonts w:cs="Calibri"/>
                <w:sz w:val="22"/>
                <w:szCs w:val="22"/>
              </w:rPr>
            </w:pPr>
            <w:r w:rsidRPr="0025168D">
              <w:rPr>
                <w:rFonts w:cs="Calibri"/>
                <w:sz w:val="22"/>
                <w:szCs w:val="22"/>
              </w:rPr>
              <w:t>sposobnost diskurzne analize.</w:t>
            </w:r>
          </w:p>
        </w:tc>
        <w:tc>
          <w:tcPr>
            <w:tcW w:w="152" w:type="dxa"/>
            <w:gridSpan w:val="2"/>
            <w:tcBorders>
              <w:top w:val="nil"/>
              <w:left w:val="single" w:sz="4" w:space="0" w:color="auto"/>
              <w:bottom w:val="nil"/>
              <w:right w:val="single" w:sz="4" w:space="0" w:color="auto"/>
            </w:tcBorders>
          </w:tcPr>
          <w:p w:rsidR="0025168D" w:rsidRPr="0025168D" w:rsidRDefault="0025168D" w:rsidP="00FC671E">
            <w:pPr>
              <w:ind w:left="340" w:hanging="170"/>
              <w:rPr>
                <w:rFonts w:cs="Calibri"/>
                <w:b/>
                <w:sz w:val="22"/>
                <w:szCs w:val="22"/>
              </w:rPr>
            </w:pPr>
          </w:p>
        </w:tc>
        <w:tc>
          <w:tcPr>
            <w:tcW w:w="4821" w:type="dxa"/>
            <w:gridSpan w:val="2"/>
            <w:tcBorders>
              <w:top w:val="single" w:sz="4" w:space="0" w:color="auto"/>
              <w:left w:val="single" w:sz="4" w:space="0" w:color="auto"/>
              <w:bottom w:val="single" w:sz="4" w:space="0" w:color="auto"/>
              <w:right w:val="single" w:sz="4" w:space="0" w:color="auto"/>
            </w:tcBorders>
          </w:tcPr>
          <w:p w:rsidR="0025168D" w:rsidRPr="0025168D" w:rsidRDefault="0025168D" w:rsidP="00FC671E">
            <w:pPr>
              <w:ind w:left="340" w:hanging="170"/>
              <w:jc w:val="both"/>
              <w:rPr>
                <w:rFonts w:cs="Calibri"/>
                <w:sz w:val="22"/>
                <w:szCs w:val="22"/>
              </w:rPr>
            </w:pPr>
            <w:r w:rsidRPr="0025168D">
              <w:rPr>
                <w:rFonts w:cs="Calibri"/>
                <w:sz w:val="22"/>
                <w:szCs w:val="22"/>
              </w:rPr>
              <w:t xml:space="preserve">Fachspezifische Kompetenzen: </w:t>
            </w:r>
          </w:p>
          <w:p w:rsidR="0025168D" w:rsidRPr="0025168D" w:rsidRDefault="0025168D" w:rsidP="00656E99">
            <w:pPr>
              <w:numPr>
                <w:ilvl w:val="0"/>
                <w:numId w:val="29"/>
              </w:numPr>
              <w:ind w:left="340" w:hanging="170"/>
              <w:contextualSpacing/>
              <w:jc w:val="both"/>
              <w:rPr>
                <w:rFonts w:cs="Calibri"/>
                <w:sz w:val="22"/>
                <w:szCs w:val="22"/>
              </w:rPr>
            </w:pPr>
            <w:r w:rsidRPr="0025168D">
              <w:rPr>
                <w:rFonts w:cs="Calibri"/>
                <w:sz w:val="22"/>
                <w:szCs w:val="22"/>
              </w:rPr>
              <w:t>Kennen und Erkennen mannigfaltiger Weiblichkeitsdiskurse, die sich in der Zeit von 1800 bis 1900 etablierten;</w:t>
            </w:r>
          </w:p>
          <w:p w:rsidR="0025168D" w:rsidRPr="0025168D" w:rsidRDefault="0025168D" w:rsidP="00656E99">
            <w:pPr>
              <w:numPr>
                <w:ilvl w:val="0"/>
                <w:numId w:val="29"/>
              </w:numPr>
              <w:ind w:left="340" w:hanging="170"/>
              <w:contextualSpacing/>
              <w:jc w:val="both"/>
              <w:rPr>
                <w:rFonts w:cs="Calibri"/>
                <w:sz w:val="22"/>
                <w:szCs w:val="22"/>
              </w:rPr>
            </w:pPr>
            <w:r w:rsidRPr="0025168D">
              <w:rPr>
                <w:rFonts w:cs="Calibri"/>
                <w:sz w:val="22"/>
                <w:szCs w:val="22"/>
              </w:rPr>
              <w:t>Wissensaneignung und Interpretation von Konstrukten und Repräsentationen der Geschlechteridentitäten im Literarischen Imaginarium;</w:t>
            </w:r>
          </w:p>
          <w:p w:rsidR="0025168D" w:rsidRPr="0025168D" w:rsidRDefault="0025168D" w:rsidP="00656E99">
            <w:pPr>
              <w:numPr>
                <w:ilvl w:val="0"/>
                <w:numId w:val="29"/>
              </w:numPr>
              <w:ind w:left="340" w:hanging="170"/>
              <w:contextualSpacing/>
              <w:jc w:val="both"/>
              <w:rPr>
                <w:rFonts w:cs="Calibri"/>
                <w:sz w:val="22"/>
                <w:szCs w:val="22"/>
              </w:rPr>
            </w:pPr>
            <w:r w:rsidRPr="0025168D">
              <w:rPr>
                <w:rFonts w:cs="Calibri"/>
                <w:sz w:val="22"/>
                <w:szCs w:val="22"/>
              </w:rPr>
              <w:t xml:space="preserve">die Fähigkeit, kritische Textlektüre auf andere Bereiche zu transportieren, in denen ebenso ein kritischer Zugang bei der Textinterpretation erforderlich ist; </w:t>
            </w:r>
          </w:p>
          <w:p w:rsidR="0025168D" w:rsidRPr="0025168D" w:rsidRDefault="0025168D" w:rsidP="00656E99">
            <w:pPr>
              <w:numPr>
                <w:ilvl w:val="0"/>
                <w:numId w:val="29"/>
              </w:numPr>
              <w:ind w:left="340" w:hanging="170"/>
              <w:contextualSpacing/>
              <w:jc w:val="both"/>
              <w:rPr>
                <w:rFonts w:cs="Calibri"/>
                <w:sz w:val="22"/>
                <w:szCs w:val="22"/>
              </w:rPr>
            </w:pPr>
            <w:r w:rsidRPr="0025168D">
              <w:rPr>
                <w:rFonts w:cs="Calibri"/>
                <w:sz w:val="22"/>
                <w:szCs w:val="22"/>
              </w:rPr>
              <w:t xml:space="preserve">Sensibilisierung für die Analyse der Genderdiskurse in verschiedenen Bereichen; </w:t>
            </w:r>
          </w:p>
          <w:p w:rsidR="0025168D" w:rsidRPr="0025168D" w:rsidRDefault="0025168D" w:rsidP="00656E99">
            <w:pPr>
              <w:numPr>
                <w:ilvl w:val="0"/>
                <w:numId w:val="29"/>
              </w:numPr>
              <w:ind w:left="340" w:hanging="170"/>
              <w:contextualSpacing/>
              <w:jc w:val="both"/>
              <w:rPr>
                <w:rFonts w:cs="Calibri"/>
                <w:sz w:val="22"/>
                <w:szCs w:val="22"/>
              </w:rPr>
            </w:pPr>
            <w:r w:rsidRPr="0025168D">
              <w:rPr>
                <w:rFonts w:cs="Calibri"/>
                <w:sz w:val="22"/>
                <w:szCs w:val="22"/>
              </w:rPr>
              <w:t xml:space="preserve">die Fähigkeit zur Diskursanalyse. </w:t>
            </w:r>
          </w:p>
        </w:tc>
      </w:tr>
      <w:tr w:rsidR="0025168D" w:rsidRPr="00284EFD" w:rsidTr="00FC671E">
        <w:trPr>
          <w:trHeight w:val="117"/>
        </w:trPr>
        <w:tc>
          <w:tcPr>
            <w:tcW w:w="4727" w:type="dxa"/>
            <w:gridSpan w:val="3"/>
            <w:tcBorders>
              <w:top w:val="nil"/>
              <w:left w:val="nil"/>
              <w:bottom w:val="single" w:sz="4" w:space="0" w:color="auto"/>
              <w:right w:val="nil"/>
            </w:tcBorders>
          </w:tcPr>
          <w:p w:rsidR="0025168D" w:rsidRPr="00284EFD" w:rsidRDefault="0025168D" w:rsidP="00FC671E">
            <w:pPr>
              <w:rPr>
                <w:rFonts w:cs="Calibri"/>
                <w:b/>
              </w:rPr>
            </w:pPr>
          </w:p>
          <w:p w:rsidR="0025168D" w:rsidRPr="00284EFD" w:rsidRDefault="0025168D" w:rsidP="00FC671E">
            <w:pPr>
              <w:rPr>
                <w:rFonts w:cs="Calibri"/>
                <w:b/>
              </w:rPr>
            </w:pPr>
            <w:r w:rsidRPr="00284EFD">
              <w:rPr>
                <w:rFonts w:cs="Calibri"/>
                <w:b/>
              </w:rPr>
              <w:t>Predvideni študijski rezultati:</w:t>
            </w:r>
          </w:p>
        </w:tc>
        <w:tc>
          <w:tcPr>
            <w:tcW w:w="142" w:type="dxa"/>
          </w:tcPr>
          <w:p w:rsidR="0025168D" w:rsidRPr="00284EFD" w:rsidRDefault="0025168D" w:rsidP="00FC671E">
            <w:pPr>
              <w:rPr>
                <w:rFonts w:cs="Calibri"/>
                <w:b/>
              </w:rPr>
            </w:pPr>
          </w:p>
          <w:p w:rsidR="0025168D" w:rsidRPr="00284EFD" w:rsidRDefault="0025168D" w:rsidP="00FC671E">
            <w:pPr>
              <w:rPr>
                <w:rFonts w:cs="Calibri"/>
                <w:b/>
              </w:rPr>
            </w:pPr>
          </w:p>
        </w:tc>
        <w:tc>
          <w:tcPr>
            <w:tcW w:w="4821" w:type="dxa"/>
            <w:gridSpan w:val="2"/>
            <w:tcBorders>
              <w:top w:val="nil"/>
              <w:left w:val="nil"/>
              <w:bottom w:val="single" w:sz="4" w:space="0" w:color="auto"/>
              <w:right w:val="nil"/>
            </w:tcBorders>
          </w:tcPr>
          <w:p w:rsidR="0025168D" w:rsidRPr="00284EFD" w:rsidRDefault="0025168D" w:rsidP="00FC671E">
            <w:pPr>
              <w:rPr>
                <w:rFonts w:cs="Calibri"/>
                <w:b/>
              </w:rPr>
            </w:pPr>
          </w:p>
          <w:p w:rsidR="0025168D" w:rsidRPr="00284EFD" w:rsidRDefault="0025168D" w:rsidP="00FC671E">
            <w:pPr>
              <w:rPr>
                <w:rFonts w:cs="Calibri"/>
                <w:b/>
              </w:rPr>
            </w:pPr>
            <w:r w:rsidRPr="00284EFD">
              <w:rPr>
                <w:rFonts w:cs="Calibri"/>
                <w:b/>
              </w:rPr>
              <w:t>Intended learning outcomes:</w:t>
            </w:r>
          </w:p>
        </w:tc>
      </w:tr>
      <w:tr w:rsidR="0025168D" w:rsidRPr="00284EFD" w:rsidTr="0025168D">
        <w:trPr>
          <w:trHeight w:val="1549"/>
        </w:trPr>
        <w:tc>
          <w:tcPr>
            <w:tcW w:w="4727" w:type="dxa"/>
            <w:gridSpan w:val="3"/>
            <w:tcBorders>
              <w:top w:val="single" w:sz="4" w:space="0" w:color="auto"/>
              <w:left w:val="single" w:sz="4" w:space="0" w:color="auto"/>
              <w:bottom w:val="nil"/>
              <w:right w:val="single" w:sz="4" w:space="0" w:color="auto"/>
            </w:tcBorders>
          </w:tcPr>
          <w:p w:rsidR="0025168D" w:rsidRPr="0025168D" w:rsidRDefault="0025168D" w:rsidP="00FC671E">
            <w:pPr>
              <w:jc w:val="both"/>
              <w:rPr>
                <w:rFonts w:cs="Calibri"/>
                <w:sz w:val="22"/>
                <w:szCs w:val="22"/>
              </w:rPr>
            </w:pPr>
            <w:r w:rsidRPr="0025168D">
              <w:rPr>
                <w:rFonts w:cs="Calibri"/>
                <w:sz w:val="22"/>
                <w:szCs w:val="22"/>
              </w:rPr>
              <w:lastRenderedPageBreak/>
              <w:t>Predmet nudi pregled ženskih diskurzov v literarnih in esejističnih besedilih v nemškem govornem prostoru, predstavlja pa tudi metodološke osnove za  poznavanje in razumevanje konceptov poetik avtoric 20. stoletja ter se s tem povezuje s teoremi in ključnimi vprašanji, ki so jih  razvili in zastavili feministična literarna veda in študije spolov.</w:t>
            </w:r>
          </w:p>
        </w:tc>
        <w:tc>
          <w:tcPr>
            <w:tcW w:w="142" w:type="dxa"/>
            <w:tcBorders>
              <w:top w:val="nil"/>
              <w:left w:val="single" w:sz="4" w:space="0" w:color="auto"/>
              <w:bottom w:val="nil"/>
              <w:right w:val="single" w:sz="4" w:space="0" w:color="auto"/>
            </w:tcBorders>
          </w:tcPr>
          <w:p w:rsidR="0025168D" w:rsidRPr="0025168D" w:rsidRDefault="0025168D" w:rsidP="00FC671E">
            <w:pPr>
              <w:rPr>
                <w:rFonts w:cs="Calibri"/>
                <w:sz w:val="22"/>
                <w:szCs w:val="22"/>
              </w:rPr>
            </w:pPr>
          </w:p>
          <w:p w:rsidR="0025168D" w:rsidRPr="0025168D" w:rsidRDefault="0025168D" w:rsidP="00FC671E">
            <w:pPr>
              <w:rPr>
                <w:rFonts w:cs="Calibri"/>
                <w:sz w:val="22"/>
                <w:szCs w:val="22"/>
              </w:rPr>
            </w:pPr>
          </w:p>
          <w:p w:rsidR="0025168D" w:rsidRPr="0025168D" w:rsidRDefault="0025168D" w:rsidP="00FC671E">
            <w:pPr>
              <w:rPr>
                <w:rFonts w:cs="Calibri"/>
                <w:sz w:val="22"/>
                <w:szCs w:val="22"/>
              </w:rPr>
            </w:pPr>
          </w:p>
        </w:tc>
        <w:tc>
          <w:tcPr>
            <w:tcW w:w="4821" w:type="dxa"/>
            <w:gridSpan w:val="2"/>
            <w:tcBorders>
              <w:top w:val="single" w:sz="4" w:space="0" w:color="auto"/>
              <w:left w:val="single" w:sz="4" w:space="0" w:color="auto"/>
              <w:bottom w:val="nil"/>
              <w:right w:val="single" w:sz="4" w:space="0" w:color="auto"/>
            </w:tcBorders>
          </w:tcPr>
          <w:p w:rsidR="0025168D" w:rsidRPr="0025168D" w:rsidRDefault="0025168D" w:rsidP="00FC671E">
            <w:pPr>
              <w:jc w:val="both"/>
              <w:rPr>
                <w:rFonts w:cs="Calibri"/>
                <w:sz w:val="22"/>
                <w:szCs w:val="22"/>
              </w:rPr>
            </w:pPr>
            <w:r w:rsidRPr="0025168D">
              <w:rPr>
                <w:rFonts w:cs="Calibri"/>
                <w:sz w:val="22"/>
                <w:szCs w:val="22"/>
              </w:rPr>
              <w:t>Das Studienfach bietet einen Überblick über die Weiblichkeitsdiskurse in literarischen und essayistischen Texten im deutschsprachigen Raum, es stellt aber auch methodologische Grundlagen für das Verstehen von Poetik-Konzeptionen der Autorinnen des 20. Jahrhunderts und schließt damit an die von der feministischen Literaturwissenschaft und Gendertheorien gestellten Theoreme und Schlüsselfragen an.</w:t>
            </w:r>
          </w:p>
        </w:tc>
      </w:tr>
      <w:tr w:rsidR="0025168D" w:rsidRPr="00284EFD" w:rsidTr="00FC671E">
        <w:trPr>
          <w:trHeight w:val="1417"/>
        </w:trPr>
        <w:tc>
          <w:tcPr>
            <w:tcW w:w="4727" w:type="dxa"/>
            <w:gridSpan w:val="3"/>
            <w:tcBorders>
              <w:top w:val="nil"/>
              <w:left w:val="single" w:sz="4" w:space="0" w:color="auto"/>
              <w:bottom w:val="single" w:sz="4" w:space="0" w:color="auto"/>
              <w:right w:val="single" w:sz="4" w:space="0" w:color="auto"/>
            </w:tcBorders>
          </w:tcPr>
          <w:p w:rsidR="0025168D" w:rsidRPr="00284EFD" w:rsidRDefault="0025168D" w:rsidP="00FC671E">
            <w:pPr>
              <w:rPr>
                <w:rFonts w:cs="Calibri"/>
              </w:rPr>
            </w:pPr>
          </w:p>
        </w:tc>
        <w:tc>
          <w:tcPr>
            <w:tcW w:w="142" w:type="dxa"/>
            <w:tcBorders>
              <w:top w:val="nil"/>
              <w:left w:val="single" w:sz="4" w:space="0" w:color="auto"/>
              <w:bottom w:val="nil"/>
              <w:right w:val="single" w:sz="4" w:space="0" w:color="auto"/>
            </w:tcBorders>
          </w:tcPr>
          <w:p w:rsidR="0025168D" w:rsidRPr="00284EFD" w:rsidRDefault="0025168D" w:rsidP="00FC671E">
            <w:pPr>
              <w:rPr>
                <w:rFonts w:cs="Calibri"/>
                <w:b/>
              </w:rPr>
            </w:pPr>
          </w:p>
        </w:tc>
        <w:tc>
          <w:tcPr>
            <w:tcW w:w="4821" w:type="dxa"/>
            <w:gridSpan w:val="2"/>
            <w:tcBorders>
              <w:top w:val="nil"/>
              <w:left w:val="single" w:sz="4" w:space="0" w:color="auto"/>
              <w:bottom w:val="single" w:sz="4" w:space="0" w:color="auto"/>
              <w:right w:val="single" w:sz="4" w:space="0" w:color="auto"/>
            </w:tcBorders>
          </w:tcPr>
          <w:p w:rsidR="0025168D" w:rsidRPr="00284EFD" w:rsidRDefault="0025168D" w:rsidP="00FC671E">
            <w:pPr>
              <w:rPr>
                <w:rFonts w:cs="Calibri"/>
              </w:rPr>
            </w:pPr>
          </w:p>
        </w:tc>
      </w:tr>
      <w:tr w:rsidR="0025168D" w:rsidRPr="00284EFD" w:rsidTr="00FC671E">
        <w:tc>
          <w:tcPr>
            <w:tcW w:w="4727" w:type="dxa"/>
            <w:gridSpan w:val="3"/>
            <w:tcBorders>
              <w:top w:val="nil"/>
              <w:left w:val="nil"/>
              <w:bottom w:val="single" w:sz="4" w:space="0" w:color="auto"/>
              <w:right w:val="nil"/>
            </w:tcBorders>
          </w:tcPr>
          <w:p w:rsidR="0025168D" w:rsidRPr="00284EFD" w:rsidRDefault="0025168D" w:rsidP="00FC671E">
            <w:pPr>
              <w:rPr>
                <w:rFonts w:cs="Calibri"/>
                <w:b/>
              </w:rPr>
            </w:pPr>
          </w:p>
          <w:p w:rsidR="0025168D" w:rsidRPr="00284EFD" w:rsidRDefault="0025168D" w:rsidP="00FC671E">
            <w:pPr>
              <w:rPr>
                <w:rFonts w:cs="Calibri"/>
                <w:b/>
              </w:rPr>
            </w:pPr>
            <w:r w:rsidRPr="00284EFD">
              <w:rPr>
                <w:rFonts w:cs="Calibri"/>
                <w:b/>
              </w:rPr>
              <w:t>Metode poučevanja in učenja:</w:t>
            </w:r>
          </w:p>
        </w:tc>
        <w:tc>
          <w:tcPr>
            <w:tcW w:w="142" w:type="dxa"/>
          </w:tcPr>
          <w:p w:rsidR="0025168D" w:rsidRPr="00284EFD" w:rsidRDefault="0025168D" w:rsidP="00FC671E">
            <w:pPr>
              <w:rPr>
                <w:rFonts w:cs="Calibri"/>
                <w:b/>
              </w:rPr>
            </w:pPr>
          </w:p>
          <w:p w:rsidR="0025168D" w:rsidRPr="00284EFD" w:rsidRDefault="0025168D" w:rsidP="00FC671E">
            <w:pPr>
              <w:rPr>
                <w:rFonts w:cs="Calibri"/>
                <w:b/>
              </w:rPr>
            </w:pPr>
          </w:p>
        </w:tc>
        <w:tc>
          <w:tcPr>
            <w:tcW w:w="4821" w:type="dxa"/>
            <w:gridSpan w:val="2"/>
            <w:tcBorders>
              <w:top w:val="nil"/>
              <w:left w:val="nil"/>
              <w:bottom w:val="single" w:sz="4" w:space="0" w:color="auto"/>
              <w:right w:val="nil"/>
            </w:tcBorders>
          </w:tcPr>
          <w:p w:rsidR="0025168D" w:rsidRPr="00284EFD" w:rsidRDefault="0025168D" w:rsidP="00FC671E">
            <w:pPr>
              <w:rPr>
                <w:rFonts w:cs="Calibri"/>
                <w:b/>
              </w:rPr>
            </w:pPr>
          </w:p>
          <w:p w:rsidR="0025168D" w:rsidRPr="00284EFD" w:rsidRDefault="0025168D" w:rsidP="00FC671E">
            <w:pPr>
              <w:rPr>
                <w:rFonts w:cs="Calibri"/>
                <w:b/>
              </w:rPr>
            </w:pPr>
            <w:r w:rsidRPr="00284EFD">
              <w:rPr>
                <w:rFonts w:cs="Calibri"/>
                <w:b/>
              </w:rPr>
              <w:t>Learning and teaching methods:</w:t>
            </w:r>
          </w:p>
        </w:tc>
      </w:tr>
      <w:tr w:rsidR="0025168D" w:rsidRPr="00284EFD" w:rsidTr="00FC671E">
        <w:trPr>
          <w:trHeight w:val="2023"/>
        </w:trPr>
        <w:tc>
          <w:tcPr>
            <w:tcW w:w="4727" w:type="dxa"/>
            <w:gridSpan w:val="3"/>
            <w:tcBorders>
              <w:top w:val="single" w:sz="4" w:space="0" w:color="auto"/>
              <w:left w:val="single" w:sz="4" w:space="0" w:color="auto"/>
              <w:bottom w:val="single" w:sz="4" w:space="0" w:color="auto"/>
              <w:right w:val="single" w:sz="4" w:space="0" w:color="auto"/>
            </w:tcBorders>
          </w:tcPr>
          <w:p w:rsidR="0025168D" w:rsidRPr="0025168D" w:rsidRDefault="0025168D" w:rsidP="00FC671E">
            <w:pPr>
              <w:rPr>
                <w:rFonts w:cs="Calibri"/>
                <w:sz w:val="22"/>
                <w:szCs w:val="22"/>
              </w:rPr>
            </w:pPr>
            <w:r w:rsidRPr="0025168D">
              <w:rPr>
                <w:rFonts w:cs="Calibri"/>
                <w:sz w:val="22"/>
                <w:szCs w:val="22"/>
              </w:rPr>
              <w:t>Predavanja, seminar, aktivno (refleksivno) poučevanje.</w:t>
            </w:r>
          </w:p>
        </w:tc>
        <w:tc>
          <w:tcPr>
            <w:tcW w:w="142" w:type="dxa"/>
            <w:tcBorders>
              <w:top w:val="nil"/>
              <w:left w:val="single" w:sz="4" w:space="0" w:color="auto"/>
              <w:bottom w:val="nil"/>
              <w:right w:val="single" w:sz="4" w:space="0" w:color="auto"/>
            </w:tcBorders>
          </w:tcPr>
          <w:p w:rsidR="0025168D" w:rsidRPr="0025168D" w:rsidRDefault="0025168D" w:rsidP="00FC671E">
            <w:pPr>
              <w:rPr>
                <w:rFonts w:cs="Calibri"/>
                <w:sz w:val="22"/>
                <w:szCs w:val="22"/>
              </w:rPr>
            </w:pPr>
          </w:p>
        </w:tc>
        <w:tc>
          <w:tcPr>
            <w:tcW w:w="4821" w:type="dxa"/>
            <w:gridSpan w:val="2"/>
            <w:tcBorders>
              <w:top w:val="single" w:sz="4" w:space="0" w:color="auto"/>
              <w:left w:val="single" w:sz="4" w:space="0" w:color="auto"/>
              <w:bottom w:val="single" w:sz="4" w:space="0" w:color="auto"/>
              <w:right w:val="single" w:sz="4" w:space="0" w:color="auto"/>
            </w:tcBorders>
          </w:tcPr>
          <w:p w:rsidR="0025168D" w:rsidRPr="0025168D" w:rsidRDefault="0025168D" w:rsidP="00FC671E">
            <w:pPr>
              <w:rPr>
                <w:rFonts w:cs="Calibri"/>
                <w:sz w:val="22"/>
                <w:szCs w:val="22"/>
              </w:rPr>
            </w:pPr>
            <w:r w:rsidRPr="0025168D">
              <w:rPr>
                <w:rFonts w:cs="Calibri"/>
                <w:sz w:val="22"/>
                <w:szCs w:val="22"/>
              </w:rPr>
              <w:t>Vortrag, Seminar, aktives (reflexives) Unterrichten</w:t>
            </w:r>
          </w:p>
        </w:tc>
      </w:tr>
      <w:tr w:rsidR="0025168D" w:rsidRPr="00284EFD" w:rsidTr="00FC671E">
        <w:tc>
          <w:tcPr>
            <w:tcW w:w="4020" w:type="dxa"/>
            <w:tcBorders>
              <w:top w:val="nil"/>
              <w:left w:val="nil"/>
              <w:bottom w:val="single" w:sz="4" w:space="0" w:color="auto"/>
              <w:right w:val="nil"/>
            </w:tcBorders>
          </w:tcPr>
          <w:p w:rsidR="0025168D" w:rsidRPr="00284EFD" w:rsidRDefault="0025168D" w:rsidP="00FC671E">
            <w:pPr>
              <w:rPr>
                <w:rFonts w:cs="Calibri"/>
                <w:b/>
              </w:rPr>
            </w:pPr>
          </w:p>
          <w:p w:rsidR="0025168D" w:rsidRPr="00284EFD" w:rsidRDefault="0025168D" w:rsidP="00FC671E">
            <w:pPr>
              <w:rPr>
                <w:rFonts w:cs="Calibri"/>
                <w:b/>
              </w:rPr>
            </w:pPr>
            <w:r w:rsidRPr="00284EFD">
              <w:rPr>
                <w:rFonts w:cs="Calibri"/>
                <w:b/>
              </w:rPr>
              <w:t>Načini ocenjevanja:</w:t>
            </w:r>
          </w:p>
        </w:tc>
        <w:tc>
          <w:tcPr>
            <w:tcW w:w="1560" w:type="dxa"/>
            <w:gridSpan w:val="4"/>
            <w:tcBorders>
              <w:top w:val="nil"/>
              <w:left w:val="nil"/>
              <w:bottom w:val="single" w:sz="4" w:space="0" w:color="auto"/>
              <w:right w:val="nil"/>
            </w:tcBorders>
          </w:tcPr>
          <w:p w:rsidR="0025168D" w:rsidRPr="00284EFD" w:rsidRDefault="0025168D" w:rsidP="00FC671E">
            <w:pPr>
              <w:rPr>
                <w:rFonts w:cs="Calibri"/>
              </w:rPr>
            </w:pPr>
            <w:r w:rsidRPr="00284EFD">
              <w:rPr>
                <w:rFonts w:cs="Calibri"/>
              </w:rPr>
              <w:t>Delež (v %) /</w:t>
            </w:r>
          </w:p>
          <w:p w:rsidR="0025168D" w:rsidRPr="00284EFD" w:rsidRDefault="0025168D" w:rsidP="00FC671E">
            <w:pPr>
              <w:rPr>
                <w:rFonts w:cs="Calibri"/>
                <w:b/>
              </w:rPr>
            </w:pPr>
            <w:r w:rsidRPr="00284EFD">
              <w:rPr>
                <w:rFonts w:cs="Calibri"/>
              </w:rPr>
              <w:t>Weight (in %)</w:t>
            </w:r>
          </w:p>
        </w:tc>
        <w:tc>
          <w:tcPr>
            <w:tcW w:w="4110" w:type="dxa"/>
            <w:tcBorders>
              <w:top w:val="nil"/>
              <w:left w:val="nil"/>
              <w:bottom w:val="single" w:sz="4" w:space="0" w:color="auto"/>
              <w:right w:val="nil"/>
            </w:tcBorders>
          </w:tcPr>
          <w:p w:rsidR="0025168D" w:rsidRPr="00284EFD" w:rsidRDefault="0025168D" w:rsidP="00FC671E">
            <w:pPr>
              <w:rPr>
                <w:rFonts w:cs="Calibri"/>
                <w:b/>
              </w:rPr>
            </w:pPr>
          </w:p>
          <w:p w:rsidR="0025168D" w:rsidRPr="00284EFD" w:rsidRDefault="0025168D" w:rsidP="00FC671E">
            <w:pPr>
              <w:rPr>
                <w:rFonts w:cs="Calibri"/>
                <w:b/>
              </w:rPr>
            </w:pPr>
            <w:r w:rsidRPr="00284EFD">
              <w:rPr>
                <w:rFonts w:cs="Calibri"/>
                <w:b/>
              </w:rPr>
              <w:t>Assessment:</w:t>
            </w:r>
          </w:p>
        </w:tc>
      </w:tr>
      <w:tr w:rsidR="0025168D" w:rsidRPr="00284EFD" w:rsidTr="00FC671E">
        <w:trPr>
          <w:trHeight w:val="1104"/>
        </w:trPr>
        <w:tc>
          <w:tcPr>
            <w:tcW w:w="4020" w:type="dxa"/>
            <w:tcBorders>
              <w:top w:val="single" w:sz="4" w:space="0" w:color="auto"/>
              <w:left w:val="single" w:sz="4" w:space="0" w:color="auto"/>
              <w:bottom w:val="single" w:sz="4" w:space="0" w:color="auto"/>
              <w:right w:val="single" w:sz="4" w:space="0" w:color="auto"/>
            </w:tcBorders>
          </w:tcPr>
          <w:p w:rsidR="0025168D" w:rsidRPr="0025168D" w:rsidRDefault="0025168D" w:rsidP="00FC671E">
            <w:pPr>
              <w:jc w:val="both"/>
              <w:rPr>
                <w:rFonts w:cs="Calibri"/>
                <w:sz w:val="22"/>
                <w:szCs w:val="22"/>
              </w:rPr>
            </w:pPr>
            <w:r w:rsidRPr="0025168D">
              <w:rPr>
                <w:rFonts w:cs="Calibri"/>
                <w:sz w:val="22"/>
                <w:szCs w:val="22"/>
              </w:rPr>
              <w:t xml:space="preserve">Referat (20%), pisni izdelki (20%) in seminarska naloga (ca. 20.000 znakov; 60 %) </w:t>
            </w:r>
          </w:p>
          <w:p w:rsidR="0025168D" w:rsidRPr="0025168D" w:rsidRDefault="0025168D" w:rsidP="00FC671E">
            <w:pPr>
              <w:jc w:val="both"/>
              <w:rPr>
                <w:rFonts w:cs="Calibri"/>
                <w:sz w:val="22"/>
                <w:szCs w:val="22"/>
              </w:rPr>
            </w:pP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25168D" w:rsidRPr="0025168D" w:rsidRDefault="0025168D" w:rsidP="00FC671E">
            <w:pPr>
              <w:rPr>
                <w:rFonts w:cs="Calibri"/>
                <w:b/>
                <w:sz w:val="22"/>
                <w:szCs w:val="22"/>
              </w:rPr>
            </w:pPr>
          </w:p>
          <w:p w:rsidR="0025168D" w:rsidRPr="0025168D" w:rsidRDefault="0025168D" w:rsidP="00FC671E">
            <w:pPr>
              <w:rPr>
                <w:rFonts w:cs="Calibri"/>
                <w:b/>
                <w:sz w:val="22"/>
                <w:szCs w:val="22"/>
              </w:rPr>
            </w:pPr>
          </w:p>
          <w:p w:rsidR="0025168D" w:rsidRPr="0025168D" w:rsidRDefault="0025168D" w:rsidP="00FC671E">
            <w:pPr>
              <w:rPr>
                <w:rFonts w:cs="Calibri"/>
                <w:b/>
                <w:sz w:val="22"/>
                <w:szCs w:val="22"/>
              </w:rPr>
            </w:pPr>
          </w:p>
        </w:tc>
        <w:tc>
          <w:tcPr>
            <w:tcW w:w="4110" w:type="dxa"/>
            <w:tcBorders>
              <w:top w:val="single" w:sz="4" w:space="0" w:color="auto"/>
              <w:left w:val="single" w:sz="4" w:space="0" w:color="auto"/>
              <w:bottom w:val="single" w:sz="4" w:space="0" w:color="auto"/>
              <w:right w:val="single" w:sz="4" w:space="0" w:color="auto"/>
            </w:tcBorders>
          </w:tcPr>
          <w:p w:rsidR="0025168D" w:rsidRPr="0025168D" w:rsidRDefault="0025168D" w:rsidP="00FC671E">
            <w:pPr>
              <w:rPr>
                <w:rFonts w:cs="Calibri"/>
                <w:b/>
                <w:sz w:val="22"/>
                <w:szCs w:val="22"/>
              </w:rPr>
            </w:pPr>
            <w:r w:rsidRPr="0025168D">
              <w:rPr>
                <w:rFonts w:cs="Calibri"/>
                <w:sz w:val="22"/>
                <w:szCs w:val="22"/>
              </w:rPr>
              <w:t>Referat (20%), schriftliche Arbeiten (20%) und Seminararbeit (ca. 20.000 Zeichen, 60%).</w:t>
            </w:r>
          </w:p>
        </w:tc>
      </w:tr>
      <w:tr w:rsidR="0025168D" w:rsidRPr="00284EFD" w:rsidTr="00FC671E">
        <w:tc>
          <w:tcPr>
            <w:tcW w:w="9690" w:type="dxa"/>
            <w:gridSpan w:val="6"/>
            <w:tcBorders>
              <w:top w:val="single" w:sz="4" w:space="0" w:color="auto"/>
              <w:left w:val="nil"/>
              <w:bottom w:val="single" w:sz="4" w:space="0" w:color="auto"/>
              <w:right w:val="nil"/>
            </w:tcBorders>
          </w:tcPr>
          <w:p w:rsidR="0025168D" w:rsidRPr="00284EFD" w:rsidRDefault="0025168D" w:rsidP="00FC671E">
            <w:pPr>
              <w:rPr>
                <w:rFonts w:cs="Calibri"/>
                <w:b/>
              </w:rPr>
            </w:pPr>
          </w:p>
          <w:p w:rsidR="0025168D" w:rsidRPr="00284EFD" w:rsidRDefault="0025168D" w:rsidP="00FC671E">
            <w:pPr>
              <w:rPr>
                <w:rFonts w:cs="Calibri"/>
                <w:b/>
              </w:rPr>
            </w:pPr>
            <w:r w:rsidRPr="00284EFD">
              <w:rPr>
                <w:rFonts w:cs="Calibri"/>
                <w:b/>
              </w:rPr>
              <w:t xml:space="preserve">Reference nosilca / Lecturer's references: </w:t>
            </w:r>
          </w:p>
        </w:tc>
      </w:tr>
      <w:tr w:rsidR="0025168D" w:rsidRPr="00284EFD" w:rsidTr="00FC671E">
        <w:tc>
          <w:tcPr>
            <w:tcW w:w="9690" w:type="dxa"/>
            <w:gridSpan w:val="6"/>
            <w:tcBorders>
              <w:top w:val="single" w:sz="4" w:space="0" w:color="auto"/>
              <w:left w:val="single" w:sz="4" w:space="0" w:color="auto"/>
              <w:bottom w:val="single" w:sz="4" w:space="0" w:color="auto"/>
              <w:right w:val="single" w:sz="4" w:space="0" w:color="auto"/>
            </w:tcBorders>
          </w:tcPr>
          <w:p w:rsidR="0025168D" w:rsidRPr="0025168D" w:rsidRDefault="0025168D" w:rsidP="00656E99">
            <w:pPr>
              <w:numPr>
                <w:ilvl w:val="0"/>
                <w:numId w:val="30"/>
              </w:numPr>
              <w:contextualSpacing/>
              <w:jc w:val="both"/>
              <w:rPr>
                <w:rFonts w:cs="Calibri"/>
                <w:sz w:val="22"/>
                <w:szCs w:val="22"/>
                <w:lang w:eastAsia="de-DE"/>
              </w:rPr>
            </w:pPr>
            <w:r w:rsidRPr="0025168D">
              <w:rPr>
                <w:rFonts w:cs="Calibri"/>
                <w:caps/>
                <w:sz w:val="22"/>
                <w:szCs w:val="22"/>
              </w:rPr>
              <w:t>Samide</w:t>
            </w:r>
            <w:r w:rsidRPr="0025168D">
              <w:rPr>
                <w:rFonts w:cs="Calibri"/>
                <w:sz w:val="22"/>
                <w:szCs w:val="22"/>
              </w:rPr>
              <w:t xml:space="preserve">, Irena: </w:t>
            </w:r>
            <w:r w:rsidRPr="0025168D">
              <w:rPr>
                <w:rFonts w:cs="Calibri"/>
                <w:sz w:val="22"/>
                <w:szCs w:val="22"/>
                <w:lang w:eastAsia="de-DE"/>
              </w:rPr>
              <w:t xml:space="preserve">Fließende Übergänge : Musen-Metamorphosen. V: Unzeitig, Monika (ur.). </w:t>
            </w:r>
            <w:r w:rsidRPr="0025168D">
              <w:rPr>
                <w:rFonts w:cs="Calibri"/>
                <w:iCs/>
                <w:sz w:val="22"/>
                <w:szCs w:val="22"/>
                <w:lang w:eastAsia="de-DE"/>
              </w:rPr>
              <w:t>Grenzen überschreiten - transitorische Identitäten: Beiträge zu Phänomen räumlicher, kultureller und ästhetischer Grenzüberschreitung in Texten vom Mittelalter zur Moderne</w:t>
            </w:r>
            <w:r w:rsidRPr="0025168D">
              <w:rPr>
                <w:rFonts w:cs="Calibri"/>
                <w:sz w:val="22"/>
                <w:szCs w:val="22"/>
                <w:lang w:eastAsia="de-DE"/>
              </w:rPr>
              <w:t>. Bremen:</w:t>
            </w:r>
            <w:r>
              <w:rPr>
                <w:rFonts w:cs="Calibri"/>
                <w:sz w:val="22"/>
                <w:szCs w:val="22"/>
                <w:lang w:eastAsia="de-DE"/>
              </w:rPr>
              <w:t xml:space="preserve"> Edition Lumiére, 2011, str. 93–</w:t>
            </w:r>
            <w:r w:rsidRPr="0025168D">
              <w:rPr>
                <w:rFonts w:cs="Calibri"/>
                <w:sz w:val="22"/>
                <w:szCs w:val="22"/>
                <w:lang w:eastAsia="de-DE"/>
              </w:rPr>
              <w:t xml:space="preserve">103. </w:t>
            </w:r>
          </w:p>
          <w:p w:rsidR="0025168D" w:rsidRPr="0025168D" w:rsidRDefault="0025168D" w:rsidP="00656E99">
            <w:pPr>
              <w:numPr>
                <w:ilvl w:val="0"/>
                <w:numId w:val="30"/>
              </w:numPr>
              <w:contextualSpacing/>
              <w:jc w:val="both"/>
              <w:rPr>
                <w:rFonts w:cs="Calibri"/>
                <w:sz w:val="22"/>
                <w:szCs w:val="22"/>
                <w:lang w:eastAsia="de-DE"/>
              </w:rPr>
            </w:pPr>
            <w:r w:rsidRPr="0025168D">
              <w:rPr>
                <w:rFonts w:cs="Calibri"/>
                <w:caps/>
                <w:sz w:val="22"/>
                <w:szCs w:val="22"/>
              </w:rPr>
              <w:t>Samide</w:t>
            </w:r>
            <w:r w:rsidRPr="0025168D">
              <w:rPr>
                <w:rFonts w:cs="Calibri"/>
                <w:sz w:val="22"/>
                <w:szCs w:val="22"/>
                <w:lang w:eastAsia="de-DE"/>
              </w:rPr>
              <w:t xml:space="preserve">, Irena: Orfejev spev in Evridikine metamorfoze. V: </w:t>
            </w:r>
            <w:r w:rsidRPr="0025168D">
              <w:rPr>
                <w:rFonts w:cs="Calibri"/>
                <w:i/>
                <w:sz w:val="22"/>
                <w:szCs w:val="22"/>
                <w:lang w:eastAsia="de-DE"/>
              </w:rPr>
              <w:t xml:space="preserve">Jezik in slovstvo, </w:t>
            </w:r>
            <w:r>
              <w:rPr>
                <w:rFonts w:cs="Calibri"/>
                <w:sz w:val="22"/>
                <w:szCs w:val="22"/>
                <w:lang w:eastAsia="de-DE"/>
              </w:rPr>
              <w:t>2009. letn. 54, št. 1, str. 13–</w:t>
            </w:r>
            <w:r w:rsidRPr="0025168D">
              <w:rPr>
                <w:rFonts w:cs="Calibri"/>
                <w:sz w:val="22"/>
                <w:szCs w:val="22"/>
                <w:lang w:eastAsia="de-DE"/>
              </w:rPr>
              <w:t xml:space="preserve">23. </w:t>
            </w:r>
          </w:p>
          <w:p w:rsidR="0025168D" w:rsidRPr="00284EFD" w:rsidRDefault="0025168D" w:rsidP="00656E99">
            <w:pPr>
              <w:numPr>
                <w:ilvl w:val="0"/>
                <w:numId w:val="30"/>
              </w:numPr>
              <w:contextualSpacing/>
              <w:rPr>
                <w:rFonts w:cs="Calibri"/>
              </w:rPr>
            </w:pPr>
            <w:r w:rsidRPr="0025168D">
              <w:rPr>
                <w:rFonts w:cs="Calibri"/>
                <w:caps/>
                <w:sz w:val="22"/>
                <w:szCs w:val="22"/>
              </w:rPr>
              <w:t>Samide</w:t>
            </w:r>
            <w:r w:rsidRPr="0025168D">
              <w:rPr>
                <w:rFonts w:cs="Calibri"/>
                <w:sz w:val="22"/>
                <w:szCs w:val="22"/>
                <w:lang w:eastAsia="de-DE"/>
              </w:rPr>
              <w:t>, Irena: Joseph Roth und seine Muse(n): V: Lughofer, Johann Georg (ur.), Miladinović Zalaznik, Mira (ur.): Joseph Roth: europäisch-jüdischer Schriftsteller und österreichischer Universalist. Ber</w:t>
            </w:r>
            <w:r>
              <w:rPr>
                <w:rFonts w:cs="Calibri"/>
                <w:sz w:val="22"/>
                <w:szCs w:val="22"/>
                <w:lang w:eastAsia="de-DE"/>
              </w:rPr>
              <w:t>lin: De Gruyter, 2011, str. 143–</w:t>
            </w:r>
            <w:r w:rsidRPr="0025168D">
              <w:rPr>
                <w:rFonts w:cs="Calibri"/>
                <w:sz w:val="22"/>
                <w:szCs w:val="22"/>
                <w:lang w:eastAsia="de-DE"/>
              </w:rPr>
              <w:t>152.</w:t>
            </w:r>
          </w:p>
        </w:tc>
      </w:tr>
    </w:tbl>
    <w:p w:rsidR="0025168D" w:rsidRPr="00FA2540" w:rsidRDefault="0025168D" w:rsidP="0025168D">
      <w:pPr>
        <w:rPr>
          <w:rFonts w:cs="Calibri"/>
          <w:b/>
        </w:rPr>
      </w:pPr>
    </w:p>
    <w:p w:rsidR="0025168D" w:rsidRDefault="0025168D" w:rsidP="0025168D"/>
    <w:p w:rsidR="0025168D" w:rsidRDefault="0025168D" w:rsidP="0025168D">
      <w:r>
        <w:br w:type="page"/>
      </w: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719"/>
        <w:gridCol w:w="343"/>
        <w:gridCol w:w="356"/>
        <w:gridCol w:w="480"/>
        <w:gridCol w:w="10"/>
        <w:gridCol w:w="142"/>
        <w:gridCol w:w="786"/>
        <w:gridCol w:w="62"/>
        <w:gridCol w:w="990"/>
        <w:gridCol w:w="365"/>
        <w:gridCol w:w="1193"/>
        <w:gridCol w:w="224"/>
        <w:gridCol w:w="132"/>
        <w:gridCol w:w="1068"/>
      </w:tblGrid>
      <w:tr w:rsidR="00EE749F" w:rsidRPr="004C4E7A" w:rsidTr="002D0571">
        <w:tc>
          <w:tcPr>
            <w:tcW w:w="9690" w:type="dxa"/>
            <w:gridSpan w:val="18"/>
            <w:tcBorders>
              <w:top w:val="single" w:sz="4" w:space="0" w:color="auto"/>
              <w:left w:val="single" w:sz="4" w:space="0" w:color="auto"/>
              <w:bottom w:val="single" w:sz="4" w:space="0" w:color="auto"/>
              <w:right w:val="single" w:sz="4" w:space="0" w:color="auto"/>
            </w:tcBorders>
            <w:shd w:val="clear" w:color="auto" w:fill="E6E6E6"/>
          </w:tcPr>
          <w:p w:rsidR="00EE749F" w:rsidRPr="004C4E7A" w:rsidRDefault="00EE749F" w:rsidP="002D0571">
            <w:pPr>
              <w:jc w:val="center"/>
              <w:rPr>
                <w:rFonts w:cs="Calibri"/>
                <w:b/>
                <w:szCs w:val="22"/>
              </w:rPr>
            </w:pPr>
            <w:r w:rsidRPr="004C4E7A">
              <w:rPr>
                <w:rFonts w:cs="Calibri"/>
                <w:b/>
                <w:szCs w:val="22"/>
              </w:rPr>
              <w:lastRenderedPageBreak/>
              <w:t>UČNI NAČRT PREDMETA / COURSE SYLLABUS</w:t>
            </w:r>
          </w:p>
        </w:tc>
      </w:tr>
      <w:tr w:rsidR="00EE749F" w:rsidRPr="004C4E7A" w:rsidTr="002D0571">
        <w:tc>
          <w:tcPr>
            <w:tcW w:w="1799" w:type="dxa"/>
            <w:gridSpan w:val="3"/>
          </w:tcPr>
          <w:p w:rsidR="00EE749F" w:rsidRPr="004C4E7A" w:rsidRDefault="00EE749F" w:rsidP="002D0571">
            <w:pPr>
              <w:rPr>
                <w:rFonts w:cs="Calibri"/>
                <w:b/>
                <w:szCs w:val="22"/>
              </w:rPr>
            </w:pPr>
            <w:r w:rsidRPr="004C4E7A">
              <w:rPr>
                <w:rFonts w:cs="Calibri"/>
                <w:b/>
                <w:szCs w:val="22"/>
              </w:rPr>
              <w:t>Predmet:</w:t>
            </w:r>
          </w:p>
        </w:tc>
        <w:tc>
          <w:tcPr>
            <w:tcW w:w="7891" w:type="dxa"/>
            <w:gridSpan w:val="15"/>
            <w:tcBorders>
              <w:top w:val="single" w:sz="4" w:space="0" w:color="auto"/>
              <w:left w:val="single" w:sz="4" w:space="0" w:color="auto"/>
              <w:bottom w:val="single" w:sz="4" w:space="0" w:color="auto"/>
              <w:right w:val="single" w:sz="4" w:space="0" w:color="auto"/>
            </w:tcBorders>
          </w:tcPr>
          <w:p w:rsidR="00EE749F" w:rsidRPr="004C4E7A" w:rsidRDefault="00EE749F" w:rsidP="002D0571">
            <w:pPr>
              <w:pStyle w:val="Naslov3"/>
            </w:pPr>
            <w:bookmarkStart w:id="35" w:name="_Toc535800747"/>
            <w:r>
              <w:t>Dunajska moderna</w:t>
            </w:r>
            <w:bookmarkEnd w:id="35"/>
          </w:p>
        </w:tc>
      </w:tr>
      <w:tr w:rsidR="00EE749F" w:rsidRPr="004C4E7A" w:rsidTr="002D0571">
        <w:tc>
          <w:tcPr>
            <w:tcW w:w="1799" w:type="dxa"/>
            <w:gridSpan w:val="3"/>
          </w:tcPr>
          <w:p w:rsidR="00EE749F" w:rsidRPr="004C4E7A" w:rsidRDefault="00EE749F" w:rsidP="002D0571">
            <w:pPr>
              <w:rPr>
                <w:rFonts w:cs="Calibri"/>
                <w:b/>
                <w:szCs w:val="22"/>
              </w:rPr>
            </w:pPr>
            <w:r w:rsidRPr="004C4E7A">
              <w:rPr>
                <w:rFonts w:cs="Calibri"/>
                <w:b/>
                <w:szCs w:val="22"/>
              </w:rPr>
              <w:t>Course title:</w:t>
            </w:r>
          </w:p>
        </w:tc>
        <w:tc>
          <w:tcPr>
            <w:tcW w:w="7891" w:type="dxa"/>
            <w:gridSpan w:val="15"/>
            <w:tcBorders>
              <w:top w:val="single" w:sz="4" w:space="0" w:color="auto"/>
              <w:left w:val="single" w:sz="4" w:space="0" w:color="auto"/>
              <w:bottom w:val="single" w:sz="4" w:space="0" w:color="auto"/>
              <w:right w:val="single" w:sz="4" w:space="0" w:color="auto"/>
            </w:tcBorders>
          </w:tcPr>
          <w:p w:rsidR="00EE749F" w:rsidRPr="004C4E7A" w:rsidRDefault="00EE749F" w:rsidP="002D0571">
            <w:pPr>
              <w:rPr>
                <w:rFonts w:cs="Calibri"/>
                <w:b/>
                <w:szCs w:val="22"/>
              </w:rPr>
            </w:pPr>
            <w:r>
              <w:rPr>
                <w:rFonts w:cs="Calibri"/>
                <w:b/>
              </w:rPr>
              <w:t xml:space="preserve">Viennese Modernity and Modernism / Wiener Moderne </w:t>
            </w:r>
          </w:p>
        </w:tc>
      </w:tr>
      <w:tr w:rsidR="00EE749F" w:rsidRPr="004C4E7A" w:rsidTr="002D0571">
        <w:tc>
          <w:tcPr>
            <w:tcW w:w="3539" w:type="dxa"/>
            <w:gridSpan w:val="5"/>
            <w:vAlign w:val="center"/>
          </w:tcPr>
          <w:p w:rsidR="00EE749F" w:rsidRPr="004C4E7A" w:rsidRDefault="00EE749F" w:rsidP="002D0571">
            <w:pPr>
              <w:jc w:val="center"/>
              <w:rPr>
                <w:rFonts w:cs="Calibri"/>
                <w:b/>
                <w:szCs w:val="22"/>
              </w:rPr>
            </w:pPr>
          </w:p>
        </w:tc>
        <w:tc>
          <w:tcPr>
            <w:tcW w:w="3169" w:type="dxa"/>
            <w:gridSpan w:val="8"/>
            <w:vAlign w:val="center"/>
          </w:tcPr>
          <w:p w:rsidR="00EE749F" w:rsidRPr="004C4E7A" w:rsidRDefault="00EE749F" w:rsidP="002D0571">
            <w:pPr>
              <w:jc w:val="center"/>
              <w:rPr>
                <w:rFonts w:cs="Calibri"/>
                <w:b/>
                <w:szCs w:val="22"/>
              </w:rPr>
            </w:pPr>
          </w:p>
        </w:tc>
        <w:tc>
          <w:tcPr>
            <w:tcW w:w="1558" w:type="dxa"/>
            <w:gridSpan w:val="2"/>
            <w:vAlign w:val="center"/>
          </w:tcPr>
          <w:p w:rsidR="00EE749F" w:rsidRPr="004C4E7A" w:rsidRDefault="00EE749F" w:rsidP="002D0571">
            <w:pPr>
              <w:jc w:val="center"/>
              <w:rPr>
                <w:rFonts w:cs="Calibri"/>
                <w:b/>
                <w:szCs w:val="22"/>
              </w:rPr>
            </w:pPr>
          </w:p>
        </w:tc>
        <w:tc>
          <w:tcPr>
            <w:tcW w:w="1424" w:type="dxa"/>
            <w:gridSpan w:val="3"/>
            <w:vAlign w:val="center"/>
          </w:tcPr>
          <w:p w:rsidR="00EE749F" w:rsidRPr="004C4E7A" w:rsidRDefault="00EE749F" w:rsidP="002D0571">
            <w:pPr>
              <w:jc w:val="center"/>
              <w:rPr>
                <w:rFonts w:cs="Calibri"/>
                <w:b/>
                <w:szCs w:val="22"/>
              </w:rPr>
            </w:pPr>
          </w:p>
        </w:tc>
      </w:tr>
      <w:tr w:rsidR="00EE749F" w:rsidRPr="004C4E7A" w:rsidTr="002D0571">
        <w:tc>
          <w:tcPr>
            <w:tcW w:w="3539" w:type="dxa"/>
            <w:gridSpan w:val="5"/>
            <w:tcBorders>
              <w:top w:val="nil"/>
              <w:left w:val="nil"/>
              <w:bottom w:val="single" w:sz="4" w:space="0" w:color="auto"/>
              <w:right w:val="nil"/>
            </w:tcBorders>
            <w:vAlign w:val="center"/>
          </w:tcPr>
          <w:p w:rsidR="00EE749F" w:rsidRPr="004C4E7A" w:rsidRDefault="00EE749F" w:rsidP="002D0571">
            <w:pPr>
              <w:jc w:val="center"/>
              <w:rPr>
                <w:rFonts w:cs="Calibri"/>
                <w:b/>
                <w:szCs w:val="22"/>
              </w:rPr>
            </w:pPr>
            <w:r w:rsidRPr="004C4E7A">
              <w:rPr>
                <w:rFonts w:cs="Calibri"/>
                <w:b/>
                <w:szCs w:val="22"/>
              </w:rPr>
              <w:t>Študijski program in stopnja</w:t>
            </w:r>
          </w:p>
          <w:p w:rsidR="00EE749F" w:rsidRPr="004C4E7A" w:rsidRDefault="00EE749F" w:rsidP="002D0571">
            <w:pPr>
              <w:jc w:val="center"/>
              <w:rPr>
                <w:rFonts w:cs="Calibri"/>
                <w:szCs w:val="22"/>
              </w:rPr>
            </w:pPr>
            <w:r w:rsidRPr="004C4E7A">
              <w:rPr>
                <w:rFonts w:cs="Calibri"/>
                <w:b/>
                <w:szCs w:val="22"/>
              </w:rPr>
              <w:t>Study programme and level</w:t>
            </w:r>
          </w:p>
        </w:tc>
        <w:tc>
          <w:tcPr>
            <w:tcW w:w="3169" w:type="dxa"/>
            <w:gridSpan w:val="8"/>
            <w:tcBorders>
              <w:top w:val="nil"/>
              <w:left w:val="nil"/>
              <w:bottom w:val="single" w:sz="4" w:space="0" w:color="auto"/>
              <w:right w:val="nil"/>
            </w:tcBorders>
            <w:vAlign w:val="center"/>
          </w:tcPr>
          <w:p w:rsidR="00EE749F" w:rsidRPr="004C4E7A" w:rsidRDefault="00EE749F" w:rsidP="002D0571">
            <w:pPr>
              <w:jc w:val="center"/>
              <w:rPr>
                <w:rFonts w:cs="Calibri"/>
                <w:b/>
                <w:szCs w:val="22"/>
              </w:rPr>
            </w:pPr>
            <w:r w:rsidRPr="004C4E7A">
              <w:rPr>
                <w:rFonts w:cs="Calibri"/>
                <w:b/>
                <w:szCs w:val="22"/>
              </w:rPr>
              <w:t>Študijska smer</w:t>
            </w:r>
          </w:p>
          <w:p w:rsidR="00EE749F" w:rsidRPr="004C4E7A" w:rsidRDefault="00EE749F" w:rsidP="002D0571">
            <w:pPr>
              <w:jc w:val="center"/>
              <w:rPr>
                <w:rFonts w:cs="Calibri"/>
                <w:b/>
                <w:szCs w:val="22"/>
              </w:rPr>
            </w:pPr>
            <w:r w:rsidRPr="004C4E7A">
              <w:rPr>
                <w:rFonts w:cs="Calibri"/>
                <w:b/>
                <w:szCs w:val="22"/>
              </w:rPr>
              <w:t>Study field</w:t>
            </w:r>
          </w:p>
        </w:tc>
        <w:tc>
          <w:tcPr>
            <w:tcW w:w="1558" w:type="dxa"/>
            <w:gridSpan w:val="2"/>
            <w:tcBorders>
              <w:top w:val="nil"/>
              <w:left w:val="nil"/>
              <w:bottom w:val="single" w:sz="4" w:space="0" w:color="auto"/>
              <w:right w:val="nil"/>
            </w:tcBorders>
            <w:vAlign w:val="center"/>
          </w:tcPr>
          <w:p w:rsidR="00EE749F" w:rsidRPr="004C4E7A" w:rsidRDefault="00EE749F" w:rsidP="002D0571">
            <w:pPr>
              <w:jc w:val="center"/>
              <w:rPr>
                <w:rFonts w:cs="Calibri"/>
                <w:b/>
                <w:szCs w:val="22"/>
              </w:rPr>
            </w:pPr>
            <w:r w:rsidRPr="004C4E7A">
              <w:rPr>
                <w:rFonts w:cs="Calibri"/>
                <w:b/>
                <w:szCs w:val="22"/>
              </w:rPr>
              <w:t>Letnik</w:t>
            </w:r>
          </w:p>
          <w:p w:rsidR="00EE749F" w:rsidRPr="004C4E7A" w:rsidRDefault="00EE749F" w:rsidP="002D0571">
            <w:pPr>
              <w:jc w:val="center"/>
              <w:rPr>
                <w:rFonts w:cs="Calibri"/>
                <w:b/>
                <w:szCs w:val="22"/>
              </w:rPr>
            </w:pPr>
            <w:r w:rsidRPr="004C4E7A">
              <w:rPr>
                <w:rFonts w:cs="Calibri"/>
                <w:b/>
                <w:szCs w:val="22"/>
              </w:rPr>
              <w:t>Academic year</w:t>
            </w:r>
          </w:p>
        </w:tc>
        <w:tc>
          <w:tcPr>
            <w:tcW w:w="1424" w:type="dxa"/>
            <w:gridSpan w:val="3"/>
            <w:tcBorders>
              <w:top w:val="nil"/>
              <w:left w:val="nil"/>
              <w:bottom w:val="single" w:sz="4" w:space="0" w:color="auto"/>
              <w:right w:val="nil"/>
            </w:tcBorders>
            <w:vAlign w:val="center"/>
          </w:tcPr>
          <w:p w:rsidR="00EE749F" w:rsidRPr="004C4E7A" w:rsidRDefault="00EE749F" w:rsidP="002D0571">
            <w:pPr>
              <w:jc w:val="center"/>
              <w:rPr>
                <w:rFonts w:cs="Calibri"/>
                <w:b/>
                <w:szCs w:val="22"/>
              </w:rPr>
            </w:pPr>
            <w:r w:rsidRPr="004C4E7A">
              <w:rPr>
                <w:rFonts w:cs="Calibri"/>
                <w:b/>
                <w:szCs w:val="22"/>
              </w:rPr>
              <w:t>Semester</w:t>
            </w:r>
          </w:p>
          <w:p w:rsidR="00EE749F" w:rsidRPr="004C4E7A" w:rsidRDefault="00EE749F" w:rsidP="002D0571">
            <w:pPr>
              <w:jc w:val="center"/>
              <w:rPr>
                <w:rFonts w:cs="Calibri"/>
                <w:b/>
                <w:szCs w:val="22"/>
              </w:rPr>
            </w:pPr>
            <w:r w:rsidRPr="004C4E7A">
              <w:rPr>
                <w:rFonts w:cs="Calibri"/>
                <w:b/>
                <w:szCs w:val="22"/>
              </w:rPr>
              <w:t>Semester</w:t>
            </w:r>
          </w:p>
        </w:tc>
      </w:tr>
      <w:tr w:rsidR="00EE749F" w:rsidRPr="004C4E7A" w:rsidTr="002D0571">
        <w:trPr>
          <w:trHeight w:val="318"/>
        </w:trPr>
        <w:tc>
          <w:tcPr>
            <w:tcW w:w="3539" w:type="dxa"/>
            <w:gridSpan w:val="5"/>
            <w:tcBorders>
              <w:top w:val="single" w:sz="4" w:space="0" w:color="auto"/>
              <w:left w:val="single" w:sz="4" w:space="0" w:color="auto"/>
              <w:bottom w:val="single" w:sz="4" w:space="0" w:color="auto"/>
              <w:right w:val="single" w:sz="4" w:space="0" w:color="auto"/>
            </w:tcBorders>
            <w:vAlign w:val="center"/>
          </w:tcPr>
          <w:p w:rsidR="00EE749F" w:rsidRPr="00D11130" w:rsidRDefault="00EE749F" w:rsidP="002D0571">
            <w:pPr>
              <w:jc w:val="center"/>
              <w:rPr>
                <w:rFonts w:cs="Calibri"/>
                <w:b/>
                <w:bCs/>
                <w:szCs w:val="22"/>
              </w:rPr>
            </w:pPr>
            <w:r>
              <w:rPr>
                <w:rFonts w:cs="Calibri"/>
                <w:b/>
                <w:bCs/>
                <w:szCs w:val="22"/>
              </w:rPr>
              <w:t>Študijski program druge stopnje GERMANISTIKA</w:t>
            </w:r>
          </w:p>
        </w:tc>
        <w:tc>
          <w:tcPr>
            <w:tcW w:w="3169" w:type="dxa"/>
            <w:gridSpan w:val="8"/>
            <w:tcBorders>
              <w:top w:val="single" w:sz="4" w:space="0" w:color="auto"/>
              <w:left w:val="single" w:sz="4" w:space="0" w:color="auto"/>
              <w:bottom w:val="single" w:sz="4" w:space="0" w:color="auto"/>
              <w:right w:val="single" w:sz="4" w:space="0" w:color="auto"/>
            </w:tcBorders>
            <w:vAlign w:val="center"/>
          </w:tcPr>
          <w:p w:rsidR="00EE749F" w:rsidRPr="004C4E7A" w:rsidRDefault="00EE749F" w:rsidP="002D0571">
            <w:pPr>
              <w:jc w:val="center"/>
              <w:rPr>
                <w:rFonts w:cs="Calibri"/>
                <w:b/>
                <w:bCs/>
                <w:szCs w:val="22"/>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EE749F" w:rsidRPr="004C4E7A" w:rsidRDefault="00EE749F" w:rsidP="002D0571">
            <w:pPr>
              <w:jc w:val="center"/>
              <w:rPr>
                <w:rFonts w:cs="Calibri"/>
                <w:bCs/>
                <w:szCs w:val="22"/>
              </w:rPr>
            </w:pPr>
            <w:r w:rsidRPr="004C4E7A">
              <w:rPr>
                <w:rFonts w:cs="Calibri"/>
                <w:bCs/>
                <w:szCs w:val="22"/>
              </w:rPr>
              <w:t>I. ali II.</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EE749F" w:rsidRPr="004C4E7A" w:rsidRDefault="00EE749F" w:rsidP="002D0571">
            <w:pPr>
              <w:jc w:val="center"/>
              <w:rPr>
                <w:rFonts w:cs="Calibri"/>
                <w:bCs/>
                <w:szCs w:val="22"/>
              </w:rPr>
            </w:pPr>
            <w:r w:rsidRPr="004C4E7A">
              <w:rPr>
                <w:rFonts w:cs="Calibri"/>
              </w:rPr>
              <w:t>1., 2., 3. ali 4.</w:t>
            </w:r>
          </w:p>
        </w:tc>
      </w:tr>
      <w:tr w:rsidR="00EE749F" w:rsidRPr="004C4E7A" w:rsidTr="002D0571">
        <w:trPr>
          <w:trHeight w:val="318"/>
        </w:trPr>
        <w:tc>
          <w:tcPr>
            <w:tcW w:w="3539" w:type="dxa"/>
            <w:gridSpan w:val="5"/>
            <w:tcBorders>
              <w:top w:val="single" w:sz="4" w:space="0" w:color="auto"/>
              <w:left w:val="single" w:sz="4" w:space="0" w:color="auto"/>
              <w:bottom w:val="single" w:sz="4" w:space="0" w:color="auto"/>
              <w:right w:val="single" w:sz="4" w:space="0" w:color="auto"/>
            </w:tcBorders>
            <w:vAlign w:val="center"/>
          </w:tcPr>
          <w:p w:rsidR="00EE749F" w:rsidRPr="004C4E7A" w:rsidRDefault="00EE749F" w:rsidP="002D0571">
            <w:pPr>
              <w:jc w:val="center"/>
              <w:rPr>
                <w:rFonts w:cs="Calibri"/>
                <w:b/>
                <w:bCs/>
                <w:szCs w:val="22"/>
              </w:rPr>
            </w:pPr>
            <w:r w:rsidRPr="004C4E7A">
              <w:rPr>
                <w:rFonts w:cs="Calibri"/>
                <w:b/>
                <w:bCs/>
                <w:szCs w:val="22"/>
              </w:rPr>
              <w:t xml:space="preserve">Masterstudiengang </w:t>
            </w:r>
          </w:p>
          <w:p w:rsidR="00EE749F" w:rsidRPr="004C4E7A" w:rsidRDefault="00EE749F" w:rsidP="00EE749F">
            <w:pPr>
              <w:jc w:val="center"/>
              <w:rPr>
                <w:rFonts w:cs="Calibri"/>
                <w:b/>
                <w:bCs/>
                <w:szCs w:val="22"/>
              </w:rPr>
            </w:pPr>
            <w:r w:rsidRPr="004C4E7A">
              <w:rPr>
                <w:rFonts w:cs="Calibri"/>
                <w:b/>
                <w:bCs/>
                <w:szCs w:val="22"/>
              </w:rPr>
              <w:t>G</w:t>
            </w:r>
            <w:r>
              <w:rPr>
                <w:rFonts w:cs="Calibri"/>
                <w:b/>
                <w:bCs/>
                <w:szCs w:val="22"/>
              </w:rPr>
              <w:t>ermanistik</w:t>
            </w:r>
          </w:p>
        </w:tc>
        <w:tc>
          <w:tcPr>
            <w:tcW w:w="3169" w:type="dxa"/>
            <w:gridSpan w:val="8"/>
            <w:tcBorders>
              <w:top w:val="single" w:sz="4" w:space="0" w:color="auto"/>
              <w:left w:val="single" w:sz="4" w:space="0" w:color="auto"/>
              <w:bottom w:val="single" w:sz="4" w:space="0" w:color="auto"/>
              <w:right w:val="single" w:sz="4" w:space="0" w:color="auto"/>
            </w:tcBorders>
            <w:vAlign w:val="center"/>
          </w:tcPr>
          <w:p w:rsidR="00EE749F" w:rsidRPr="004C4E7A" w:rsidRDefault="00EE749F" w:rsidP="002D0571">
            <w:pPr>
              <w:jc w:val="center"/>
              <w:rPr>
                <w:rFonts w:cs="Calibri"/>
                <w:b/>
                <w:bCs/>
                <w:szCs w:val="22"/>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EE749F" w:rsidRPr="004C4E7A" w:rsidRDefault="00EE749F" w:rsidP="002D0571">
            <w:pPr>
              <w:jc w:val="center"/>
              <w:rPr>
                <w:rFonts w:cs="Calibri"/>
                <w:b/>
                <w:bCs/>
                <w:szCs w:val="22"/>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EE749F" w:rsidRPr="004C4E7A" w:rsidRDefault="00EE749F" w:rsidP="002D0571">
            <w:pPr>
              <w:jc w:val="center"/>
              <w:rPr>
                <w:rFonts w:cs="Calibri"/>
                <w:b/>
                <w:bCs/>
                <w:szCs w:val="22"/>
              </w:rPr>
            </w:pPr>
          </w:p>
        </w:tc>
      </w:tr>
      <w:tr w:rsidR="00EE749F" w:rsidRPr="004C4E7A" w:rsidTr="002D0571">
        <w:trPr>
          <w:trHeight w:val="103"/>
        </w:trPr>
        <w:tc>
          <w:tcPr>
            <w:tcW w:w="9690" w:type="dxa"/>
            <w:gridSpan w:val="18"/>
          </w:tcPr>
          <w:p w:rsidR="00EE749F" w:rsidRPr="004C4E7A" w:rsidRDefault="00EE749F" w:rsidP="002D0571">
            <w:pPr>
              <w:rPr>
                <w:rFonts w:cs="Calibri"/>
                <w:b/>
                <w:bCs/>
                <w:szCs w:val="22"/>
              </w:rPr>
            </w:pPr>
          </w:p>
        </w:tc>
      </w:tr>
      <w:tr w:rsidR="00EE749F" w:rsidRPr="004C4E7A" w:rsidTr="002D0571">
        <w:tc>
          <w:tcPr>
            <w:tcW w:w="5718" w:type="dxa"/>
            <w:gridSpan w:val="12"/>
            <w:tcBorders>
              <w:top w:val="nil"/>
              <w:left w:val="nil"/>
              <w:bottom w:val="nil"/>
              <w:right w:val="single" w:sz="4" w:space="0" w:color="auto"/>
            </w:tcBorders>
          </w:tcPr>
          <w:p w:rsidR="00EE749F" w:rsidRPr="004C4E7A" w:rsidRDefault="00EE749F" w:rsidP="002D0571">
            <w:pPr>
              <w:rPr>
                <w:rFonts w:cs="Calibri"/>
                <w:b/>
                <w:szCs w:val="22"/>
              </w:rPr>
            </w:pPr>
            <w:r w:rsidRPr="004C4E7A">
              <w:rPr>
                <w:rFonts w:cs="Calibri"/>
                <w:b/>
                <w:szCs w:val="22"/>
              </w:rPr>
              <w:t>Vrsta predmeta / Course type</w:t>
            </w:r>
          </w:p>
        </w:tc>
        <w:tc>
          <w:tcPr>
            <w:tcW w:w="3972" w:type="dxa"/>
            <w:gridSpan w:val="6"/>
            <w:tcBorders>
              <w:top w:val="single" w:sz="4" w:space="0" w:color="auto"/>
              <w:left w:val="single" w:sz="4" w:space="0" w:color="auto"/>
              <w:bottom w:val="single" w:sz="4" w:space="0" w:color="auto"/>
              <w:right w:val="single" w:sz="4" w:space="0" w:color="auto"/>
            </w:tcBorders>
          </w:tcPr>
          <w:p w:rsidR="00EE749F" w:rsidRPr="004C4E7A" w:rsidRDefault="00EE749F" w:rsidP="002D0571">
            <w:pPr>
              <w:rPr>
                <w:rFonts w:cs="Calibri"/>
                <w:szCs w:val="22"/>
              </w:rPr>
            </w:pPr>
            <w:r w:rsidRPr="004C4E7A">
              <w:rPr>
                <w:rFonts w:cs="Calibri"/>
                <w:szCs w:val="22"/>
              </w:rPr>
              <w:t xml:space="preserve">Izbirni / </w:t>
            </w:r>
            <w:r>
              <w:rPr>
                <w:rFonts w:cs="Calibri"/>
                <w:szCs w:val="22"/>
              </w:rPr>
              <w:t>Wahlfach</w:t>
            </w:r>
          </w:p>
        </w:tc>
      </w:tr>
      <w:tr w:rsidR="00EE749F" w:rsidRPr="004C4E7A" w:rsidTr="002D0571">
        <w:tc>
          <w:tcPr>
            <w:tcW w:w="5718" w:type="dxa"/>
            <w:gridSpan w:val="12"/>
          </w:tcPr>
          <w:p w:rsidR="00EE749F" w:rsidRPr="004C4E7A" w:rsidRDefault="00EE749F" w:rsidP="002D0571">
            <w:pPr>
              <w:rPr>
                <w:rFonts w:cs="Calibri"/>
                <w:b/>
                <w:szCs w:val="22"/>
              </w:rPr>
            </w:pPr>
          </w:p>
        </w:tc>
        <w:tc>
          <w:tcPr>
            <w:tcW w:w="3972" w:type="dxa"/>
            <w:gridSpan w:val="6"/>
            <w:tcBorders>
              <w:top w:val="single" w:sz="4" w:space="0" w:color="auto"/>
              <w:left w:val="nil"/>
              <w:bottom w:val="single" w:sz="4" w:space="0" w:color="auto"/>
              <w:right w:val="nil"/>
            </w:tcBorders>
          </w:tcPr>
          <w:p w:rsidR="00EE749F" w:rsidRPr="004C4E7A" w:rsidRDefault="00EE749F" w:rsidP="002D0571">
            <w:pPr>
              <w:rPr>
                <w:rFonts w:cs="Calibri"/>
                <w:szCs w:val="22"/>
              </w:rPr>
            </w:pPr>
          </w:p>
        </w:tc>
      </w:tr>
      <w:tr w:rsidR="00EE749F" w:rsidRPr="004C4E7A" w:rsidTr="002D0571">
        <w:tc>
          <w:tcPr>
            <w:tcW w:w="5718" w:type="dxa"/>
            <w:gridSpan w:val="12"/>
            <w:tcBorders>
              <w:top w:val="nil"/>
              <w:left w:val="nil"/>
              <w:bottom w:val="nil"/>
              <w:right w:val="single" w:sz="4" w:space="0" w:color="auto"/>
            </w:tcBorders>
          </w:tcPr>
          <w:p w:rsidR="00EE749F" w:rsidRPr="004C4E7A" w:rsidRDefault="00EE749F" w:rsidP="002D0571">
            <w:pPr>
              <w:rPr>
                <w:rFonts w:cs="Calibri"/>
                <w:b/>
                <w:szCs w:val="22"/>
              </w:rPr>
            </w:pPr>
            <w:r w:rsidRPr="004C4E7A">
              <w:rPr>
                <w:rFonts w:cs="Calibri"/>
                <w:b/>
                <w:szCs w:val="22"/>
              </w:rPr>
              <w:t>Univerzitetna koda predmeta / University course code:</w:t>
            </w:r>
          </w:p>
        </w:tc>
        <w:tc>
          <w:tcPr>
            <w:tcW w:w="3972" w:type="dxa"/>
            <w:gridSpan w:val="6"/>
            <w:tcBorders>
              <w:top w:val="single" w:sz="4" w:space="0" w:color="auto"/>
              <w:left w:val="single" w:sz="4" w:space="0" w:color="auto"/>
              <w:bottom w:val="single" w:sz="4" w:space="0" w:color="auto"/>
              <w:right w:val="single" w:sz="4" w:space="0" w:color="auto"/>
            </w:tcBorders>
          </w:tcPr>
          <w:p w:rsidR="00EE749F" w:rsidRPr="004C4E7A" w:rsidRDefault="00EE749F" w:rsidP="002D0571">
            <w:pPr>
              <w:rPr>
                <w:rFonts w:cs="Calibri"/>
                <w:szCs w:val="22"/>
              </w:rPr>
            </w:pPr>
          </w:p>
        </w:tc>
      </w:tr>
      <w:tr w:rsidR="00EE749F" w:rsidRPr="004C4E7A" w:rsidTr="002D0571">
        <w:tc>
          <w:tcPr>
            <w:tcW w:w="9690" w:type="dxa"/>
            <w:gridSpan w:val="18"/>
          </w:tcPr>
          <w:p w:rsidR="00EE749F" w:rsidRPr="004C4E7A" w:rsidRDefault="00EE749F" w:rsidP="002D0571">
            <w:pPr>
              <w:rPr>
                <w:rFonts w:cs="Calibri"/>
                <w:szCs w:val="22"/>
              </w:rPr>
            </w:pPr>
          </w:p>
        </w:tc>
      </w:tr>
      <w:tr w:rsidR="00EE749F" w:rsidRPr="004C4E7A" w:rsidTr="002D0571">
        <w:tc>
          <w:tcPr>
            <w:tcW w:w="1410" w:type="dxa"/>
            <w:tcBorders>
              <w:top w:val="nil"/>
              <w:left w:val="nil"/>
              <w:bottom w:val="single" w:sz="4" w:space="0" w:color="auto"/>
              <w:right w:val="nil"/>
            </w:tcBorders>
            <w:vAlign w:val="center"/>
          </w:tcPr>
          <w:p w:rsidR="00EE749F" w:rsidRPr="004C4E7A" w:rsidRDefault="00EE749F" w:rsidP="002D0571">
            <w:pPr>
              <w:jc w:val="center"/>
              <w:rPr>
                <w:rFonts w:cs="Calibri"/>
                <w:b/>
                <w:szCs w:val="22"/>
              </w:rPr>
            </w:pPr>
            <w:r w:rsidRPr="004C4E7A">
              <w:rPr>
                <w:rFonts w:cs="Calibri"/>
                <w:b/>
                <w:szCs w:val="22"/>
              </w:rPr>
              <w:t>Predavanja</w:t>
            </w:r>
          </w:p>
          <w:p w:rsidR="00EE749F" w:rsidRPr="004C4E7A" w:rsidRDefault="00EE749F" w:rsidP="002D0571">
            <w:pPr>
              <w:jc w:val="center"/>
              <w:rPr>
                <w:rFonts w:cs="Calibri"/>
                <w:szCs w:val="22"/>
              </w:rPr>
            </w:pPr>
            <w:r w:rsidRPr="004C4E7A">
              <w:rPr>
                <w:rFonts w:cs="Calibri"/>
                <w:b/>
                <w:szCs w:val="22"/>
              </w:rPr>
              <w:t>Lectures</w:t>
            </w:r>
          </w:p>
        </w:tc>
        <w:tc>
          <w:tcPr>
            <w:tcW w:w="1410" w:type="dxa"/>
            <w:gridSpan w:val="3"/>
            <w:tcBorders>
              <w:top w:val="nil"/>
              <w:left w:val="nil"/>
              <w:bottom w:val="single" w:sz="4" w:space="0" w:color="auto"/>
              <w:right w:val="nil"/>
            </w:tcBorders>
            <w:vAlign w:val="center"/>
          </w:tcPr>
          <w:p w:rsidR="00EE749F" w:rsidRPr="004C4E7A" w:rsidRDefault="00EE749F" w:rsidP="002D0571">
            <w:pPr>
              <w:jc w:val="center"/>
              <w:rPr>
                <w:rFonts w:cs="Calibri"/>
                <w:b/>
                <w:szCs w:val="22"/>
              </w:rPr>
            </w:pPr>
            <w:r w:rsidRPr="004C4E7A">
              <w:rPr>
                <w:rFonts w:cs="Calibri"/>
                <w:b/>
                <w:szCs w:val="22"/>
              </w:rPr>
              <w:t>Seminar</w:t>
            </w:r>
          </w:p>
          <w:p w:rsidR="00EE749F" w:rsidRPr="004C4E7A" w:rsidRDefault="00EE749F" w:rsidP="002D0571">
            <w:pPr>
              <w:jc w:val="center"/>
              <w:rPr>
                <w:rFonts w:cs="Calibri"/>
                <w:b/>
                <w:szCs w:val="22"/>
              </w:rPr>
            </w:pPr>
            <w:r w:rsidRPr="004C4E7A">
              <w:rPr>
                <w:rFonts w:cs="Calibri"/>
                <w:b/>
                <w:szCs w:val="22"/>
              </w:rPr>
              <w:t>Seminar</w:t>
            </w:r>
          </w:p>
        </w:tc>
        <w:tc>
          <w:tcPr>
            <w:tcW w:w="1418" w:type="dxa"/>
            <w:gridSpan w:val="3"/>
            <w:tcBorders>
              <w:top w:val="nil"/>
              <w:left w:val="nil"/>
              <w:bottom w:val="single" w:sz="4" w:space="0" w:color="auto"/>
              <w:right w:val="nil"/>
            </w:tcBorders>
            <w:vAlign w:val="center"/>
          </w:tcPr>
          <w:p w:rsidR="00EE749F" w:rsidRPr="004C4E7A" w:rsidRDefault="00EE749F" w:rsidP="002D0571">
            <w:pPr>
              <w:jc w:val="center"/>
              <w:rPr>
                <w:rFonts w:cs="Calibri"/>
                <w:b/>
                <w:szCs w:val="22"/>
              </w:rPr>
            </w:pPr>
            <w:r w:rsidRPr="004C4E7A">
              <w:rPr>
                <w:rFonts w:cs="Calibri"/>
                <w:b/>
                <w:szCs w:val="22"/>
              </w:rPr>
              <w:t>Vaje</w:t>
            </w:r>
          </w:p>
          <w:p w:rsidR="00EE749F" w:rsidRPr="004C4E7A" w:rsidRDefault="00EE749F" w:rsidP="002D0571">
            <w:pPr>
              <w:jc w:val="center"/>
              <w:rPr>
                <w:rFonts w:cs="Calibri"/>
                <w:b/>
                <w:szCs w:val="22"/>
              </w:rPr>
            </w:pPr>
            <w:r w:rsidRPr="004C4E7A">
              <w:rPr>
                <w:rFonts w:cs="Calibri"/>
                <w:b/>
                <w:szCs w:val="22"/>
              </w:rPr>
              <w:t>Tutorial</w:t>
            </w:r>
          </w:p>
        </w:tc>
        <w:tc>
          <w:tcPr>
            <w:tcW w:w="1418" w:type="dxa"/>
            <w:gridSpan w:val="4"/>
            <w:tcBorders>
              <w:top w:val="nil"/>
              <w:left w:val="nil"/>
              <w:bottom w:val="single" w:sz="4" w:space="0" w:color="auto"/>
              <w:right w:val="nil"/>
            </w:tcBorders>
            <w:vAlign w:val="center"/>
          </w:tcPr>
          <w:p w:rsidR="00EE749F" w:rsidRPr="004C4E7A" w:rsidRDefault="00EE749F" w:rsidP="002D0571">
            <w:pPr>
              <w:jc w:val="center"/>
              <w:rPr>
                <w:rFonts w:cs="Calibri"/>
                <w:b/>
                <w:szCs w:val="22"/>
              </w:rPr>
            </w:pPr>
            <w:r w:rsidRPr="004C4E7A">
              <w:rPr>
                <w:rFonts w:cs="Calibri"/>
                <w:b/>
                <w:szCs w:val="22"/>
              </w:rPr>
              <w:t>Klinične vaje</w:t>
            </w:r>
          </w:p>
          <w:p w:rsidR="00EE749F" w:rsidRPr="004C4E7A" w:rsidRDefault="00EE749F" w:rsidP="002D0571">
            <w:pPr>
              <w:jc w:val="center"/>
              <w:rPr>
                <w:rFonts w:cs="Calibri"/>
                <w:b/>
                <w:szCs w:val="22"/>
              </w:rPr>
            </w:pPr>
            <w:r w:rsidRPr="004C4E7A">
              <w:rPr>
                <w:rFonts w:cs="Calibri"/>
                <w:b/>
                <w:szCs w:val="22"/>
              </w:rPr>
              <w:t>work</w:t>
            </w:r>
          </w:p>
        </w:tc>
        <w:tc>
          <w:tcPr>
            <w:tcW w:w="1417" w:type="dxa"/>
            <w:gridSpan w:val="3"/>
            <w:tcBorders>
              <w:top w:val="nil"/>
              <w:left w:val="nil"/>
              <w:bottom w:val="single" w:sz="4" w:space="0" w:color="auto"/>
              <w:right w:val="nil"/>
            </w:tcBorders>
            <w:vAlign w:val="center"/>
          </w:tcPr>
          <w:p w:rsidR="00EE749F" w:rsidRPr="004C4E7A" w:rsidRDefault="00EE749F" w:rsidP="002D0571">
            <w:pPr>
              <w:jc w:val="center"/>
              <w:rPr>
                <w:rFonts w:cs="Calibri"/>
                <w:b/>
                <w:szCs w:val="22"/>
              </w:rPr>
            </w:pPr>
            <w:r w:rsidRPr="004C4E7A">
              <w:rPr>
                <w:rFonts w:cs="Calibri"/>
                <w:b/>
                <w:szCs w:val="22"/>
              </w:rPr>
              <w:t>Druge oblike študija</w:t>
            </w:r>
          </w:p>
        </w:tc>
        <w:tc>
          <w:tcPr>
            <w:tcW w:w="1417" w:type="dxa"/>
            <w:gridSpan w:val="2"/>
            <w:tcBorders>
              <w:top w:val="nil"/>
              <w:left w:val="nil"/>
              <w:bottom w:val="single" w:sz="4" w:space="0" w:color="auto"/>
              <w:right w:val="nil"/>
            </w:tcBorders>
            <w:vAlign w:val="center"/>
          </w:tcPr>
          <w:p w:rsidR="00EE749F" w:rsidRPr="004C4E7A" w:rsidRDefault="00EE749F" w:rsidP="002D0571">
            <w:pPr>
              <w:jc w:val="center"/>
              <w:rPr>
                <w:rFonts w:cs="Calibri"/>
                <w:b/>
                <w:szCs w:val="22"/>
              </w:rPr>
            </w:pPr>
            <w:r w:rsidRPr="004C4E7A">
              <w:rPr>
                <w:rFonts w:cs="Calibri"/>
                <w:b/>
                <w:szCs w:val="22"/>
              </w:rPr>
              <w:t>Samost. delo</w:t>
            </w:r>
          </w:p>
          <w:p w:rsidR="00EE749F" w:rsidRPr="004C4E7A" w:rsidRDefault="00EE749F" w:rsidP="002D0571">
            <w:pPr>
              <w:jc w:val="center"/>
              <w:rPr>
                <w:rFonts w:cs="Calibri"/>
                <w:b/>
                <w:szCs w:val="22"/>
              </w:rPr>
            </w:pPr>
            <w:r w:rsidRPr="004C4E7A">
              <w:rPr>
                <w:rFonts w:cs="Calibri"/>
                <w:b/>
                <w:szCs w:val="22"/>
              </w:rPr>
              <w:t>Individ. work</w:t>
            </w:r>
          </w:p>
        </w:tc>
        <w:tc>
          <w:tcPr>
            <w:tcW w:w="132" w:type="dxa"/>
            <w:vAlign w:val="center"/>
          </w:tcPr>
          <w:p w:rsidR="00EE749F" w:rsidRPr="004C4E7A" w:rsidRDefault="00EE749F" w:rsidP="002D0571">
            <w:pPr>
              <w:jc w:val="center"/>
              <w:rPr>
                <w:rFonts w:cs="Calibri"/>
                <w:b/>
                <w:bCs/>
                <w:szCs w:val="22"/>
              </w:rPr>
            </w:pPr>
          </w:p>
        </w:tc>
        <w:tc>
          <w:tcPr>
            <w:tcW w:w="1068" w:type="dxa"/>
            <w:tcBorders>
              <w:top w:val="nil"/>
              <w:left w:val="nil"/>
              <w:bottom w:val="single" w:sz="4" w:space="0" w:color="auto"/>
              <w:right w:val="nil"/>
            </w:tcBorders>
            <w:vAlign w:val="center"/>
          </w:tcPr>
          <w:p w:rsidR="00EE749F" w:rsidRPr="004C4E7A" w:rsidRDefault="00EE749F" w:rsidP="002D0571">
            <w:pPr>
              <w:jc w:val="center"/>
              <w:rPr>
                <w:rFonts w:cs="Calibri"/>
                <w:b/>
                <w:szCs w:val="22"/>
              </w:rPr>
            </w:pPr>
            <w:r w:rsidRPr="004C4E7A">
              <w:rPr>
                <w:rFonts w:cs="Calibri"/>
                <w:b/>
                <w:szCs w:val="22"/>
              </w:rPr>
              <w:t>ECTS</w:t>
            </w:r>
          </w:p>
        </w:tc>
      </w:tr>
      <w:tr w:rsidR="00EE749F" w:rsidRPr="004C4E7A" w:rsidTr="002D0571">
        <w:trPr>
          <w:trHeight w:val="318"/>
        </w:trPr>
        <w:tc>
          <w:tcPr>
            <w:tcW w:w="1410" w:type="dxa"/>
            <w:tcBorders>
              <w:top w:val="single" w:sz="4" w:space="0" w:color="auto"/>
              <w:left w:val="single" w:sz="4" w:space="0" w:color="auto"/>
              <w:bottom w:val="single" w:sz="4" w:space="0" w:color="auto"/>
              <w:right w:val="single" w:sz="4" w:space="0" w:color="auto"/>
            </w:tcBorders>
            <w:vAlign w:val="center"/>
          </w:tcPr>
          <w:p w:rsidR="00EE749F" w:rsidRPr="004C4E7A" w:rsidRDefault="00EE749F" w:rsidP="002D0571">
            <w:pPr>
              <w:jc w:val="center"/>
              <w:rPr>
                <w:rFonts w:cs="Calibri"/>
                <w:b/>
                <w:bCs/>
                <w:szCs w:val="22"/>
              </w:rPr>
            </w:pPr>
            <w:r>
              <w:rPr>
                <w:rFonts w:cs="Calibri"/>
                <w:b/>
                <w:bCs/>
                <w:szCs w:val="22"/>
              </w:rPr>
              <w:t>15</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EE749F" w:rsidRPr="004C4E7A" w:rsidRDefault="00EE749F" w:rsidP="002D0571">
            <w:pPr>
              <w:jc w:val="center"/>
              <w:rPr>
                <w:rFonts w:cs="Calibri"/>
                <w:b/>
                <w:bCs/>
                <w:szCs w:val="22"/>
              </w:rPr>
            </w:pPr>
            <w:r w:rsidRPr="004C4E7A">
              <w:rPr>
                <w:rFonts w:cs="Calibri"/>
                <w:b/>
                <w:bCs/>
                <w:szCs w:val="22"/>
              </w:rPr>
              <w:t>15</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EE749F" w:rsidRPr="004C4E7A" w:rsidRDefault="00EE749F" w:rsidP="002D0571">
            <w:pPr>
              <w:jc w:val="center"/>
              <w:rPr>
                <w:rFonts w:cs="Calibri"/>
                <w:b/>
                <w:bCs/>
                <w:szCs w:val="22"/>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EE749F" w:rsidRPr="004C4E7A" w:rsidRDefault="00EE749F" w:rsidP="002D0571">
            <w:pPr>
              <w:jc w:val="center"/>
              <w:rPr>
                <w:rFonts w:cs="Calibri"/>
                <w:b/>
                <w:bCs/>
                <w:szCs w:val="22"/>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EE749F" w:rsidRPr="004C4E7A" w:rsidRDefault="00EE749F" w:rsidP="002D0571">
            <w:pPr>
              <w:jc w:val="center"/>
              <w:rPr>
                <w:rFonts w:cs="Calibri"/>
                <w:b/>
                <w:bCs/>
                <w:szCs w:val="22"/>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EE749F" w:rsidRPr="004C4E7A" w:rsidRDefault="00EE749F" w:rsidP="002D0571">
            <w:pPr>
              <w:jc w:val="center"/>
              <w:rPr>
                <w:rFonts w:cs="Calibri"/>
                <w:b/>
                <w:bCs/>
                <w:szCs w:val="22"/>
              </w:rPr>
            </w:pPr>
            <w:r>
              <w:rPr>
                <w:rFonts w:cs="Calibri"/>
                <w:b/>
                <w:bCs/>
                <w:szCs w:val="22"/>
              </w:rPr>
              <w:t>60</w:t>
            </w:r>
          </w:p>
        </w:tc>
        <w:tc>
          <w:tcPr>
            <w:tcW w:w="132" w:type="dxa"/>
            <w:tcBorders>
              <w:top w:val="nil"/>
              <w:left w:val="single" w:sz="4" w:space="0" w:color="auto"/>
              <w:bottom w:val="nil"/>
              <w:right w:val="single" w:sz="4" w:space="0" w:color="auto"/>
            </w:tcBorders>
            <w:vAlign w:val="center"/>
          </w:tcPr>
          <w:p w:rsidR="00EE749F" w:rsidRPr="004C4E7A" w:rsidRDefault="00EE749F" w:rsidP="002D0571">
            <w:pPr>
              <w:jc w:val="center"/>
              <w:rPr>
                <w:rFonts w:cs="Calibri"/>
                <w:b/>
                <w:bCs/>
                <w:szCs w:val="22"/>
              </w:rPr>
            </w:pPr>
          </w:p>
        </w:tc>
        <w:tc>
          <w:tcPr>
            <w:tcW w:w="1068" w:type="dxa"/>
            <w:tcBorders>
              <w:top w:val="single" w:sz="4" w:space="0" w:color="auto"/>
              <w:left w:val="single" w:sz="4" w:space="0" w:color="auto"/>
              <w:bottom w:val="single" w:sz="4" w:space="0" w:color="auto"/>
              <w:right w:val="single" w:sz="4" w:space="0" w:color="auto"/>
            </w:tcBorders>
            <w:vAlign w:val="center"/>
          </w:tcPr>
          <w:p w:rsidR="00EE749F" w:rsidRPr="004C4E7A" w:rsidRDefault="00EE749F" w:rsidP="002D0571">
            <w:pPr>
              <w:jc w:val="center"/>
              <w:rPr>
                <w:rFonts w:cs="Calibri"/>
                <w:b/>
                <w:bCs/>
                <w:szCs w:val="22"/>
              </w:rPr>
            </w:pPr>
            <w:r>
              <w:rPr>
                <w:rFonts w:cs="Calibri"/>
                <w:b/>
                <w:bCs/>
                <w:szCs w:val="22"/>
              </w:rPr>
              <w:t>3</w:t>
            </w:r>
          </w:p>
        </w:tc>
      </w:tr>
      <w:tr w:rsidR="00EE749F" w:rsidRPr="004C4E7A" w:rsidTr="002D0571">
        <w:tc>
          <w:tcPr>
            <w:tcW w:w="9690" w:type="dxa"/>
            <w:gridSpan w:val="18"/>
          </w:tcPr>
          <w:p w:rsidR="00EE749F" w:rsidRPr="004C4E7A" w:rsidRDefault="00EE749F" w:rsidP="002D0571">
            <w:pPr>
              <w:rPr>
                <w:rFonts w:cs="Calibri"/>
                <w:b/>
                <w:bCs/>
                <w:szCs w:val="22"/>
              </w:rPr>
            </w:pPr>
          </w:p>
        </w:tc>
      </w:tr>
      <w:tr w:rsidR="00EE749F" w:rsidRPr="004C4E7A" w:rsidTr="002D0571">
        <w:tc>
          <w:tcPr>
            <w:tcW w:w="3539" w:type="dxa"/>
            <w:gridSpan w:val="5"/>
          </w:tcPr>
          <w:p w:rsidR="00EE749F" w:rsidRPr="004C4E7A" w:rsidRDefault="00EE749F" w:rsidP="002D0571">
            <w:pPr>
              <w:rPr>
                <w:rFonts w:cs="Calibri"/>
                <w:b/>
                <w:szCs w:val="22"/>
              </w:rPr>
            </w:pPr>
            <w:r w:rsidRPr="004C4E7A">
              <w:rPr>
                <w:rFonts w:cs="Calibri"/>
                <w:b/>
                <w:szCs w:val="22"/>
              </w:rPr>
              <w:t>Nosilec predmeta / Lecturer:</w:t>
            </w:r>
          </w:p>
        </w:tc>
        <w:tc>
          <w:tcPr>
            <w:tcW w:w="6151" w:type="dxa"/>
            <w:gridSpan w:val="13"/>
            <w:tcBorders>
              <w:top w:val="single" w:sz="4" w:space="0" w:color="auto"/>
              <w:left w:val="single" w:sz="4" w:space="0" w:color="auto"/>
              <w:bottom w:val="single" w:sz="4" w:space="0" w:color="auto"/>
              <w:right w:val="single" w:sz="4" w:space="0" w:color="auto"/>
            </w:tcBorders>
          </w:tcPr>
          <w:p w:rsidR="00EE749F" w:rsidRPr="004C4E7A" w:rsidRDefault="00EE749F" w:rsidP="002D0571">
            <w:pPr>
              <w:jc w:val="both"/>
              <w:rPr>
                <w:rFonts w:cs="Calibri"/>
                <w:sz w:val="22"/>
              </w:rPr>
            </w:pPr>
            <w:r w:rsidRPr="004C4E7A">
              <w:rPr>
                <w:rFonts w:cs="Calibri"/>
                <w:sz w:val="22"/>
              </w:rPr>
              <w:t xml:space="preserve">Doc. dr. Irena Samide </w:t>
            </w:r>
          </w:p>
        </w:tc>
      </w:tr>
      <w:tr w:rsidR="00EE749F" w:rsidRPr="004C4E7A" w:rsidTr="002D0571">
        <w:tc>
          <w:tcPr>
            <w:tcW w:w="9690" w:type="dxa"/>
            <w:gridSpan w:val="18"/>
          </w:tcPr>
          <w:p w:rsidR="00EE749F" w:rsidRPr="004C4E7A" w:rsidRDefault="00EE749F" w:rsidP="002D0571">
            <w:pPr>
              <w:jc w:val="both"/>
              <w:rPr>
                <w:rFonts w:cs="Calibri"/>
                <w:szCs w:val="22"/>
              </w:rPr>
            </w:pPr>
          </w:p>
        </w:tc>
      </w:tr>
      <w:tr w:rsidR="00EE749F" w:rsidRPr="004C4E7A" w:rsidTr="002D0571">
        <w:tc>
          <w:tcPr>
            <w:tcW w:w="1641" w:type="dxa"/>
            <w:gridSpan w:val="2"/>
            <w:vMerge w:val="restart"/>
          </w:tcPr>
          <w:p w:rsidR="00EE749F" w:rsidRPr="004C4E7A" w:rsidRDefault="00EE749F" w:rsidP="002D0571">
            <w:pPr>
              <w:rPr>
                <w:rFonts w:cs="Calibri"/>
                <w:b/>
                <w:szCs w:val="22"/>
              </w:rPr>
            </w:pPr>
            <w:r w:rsidRPr="004C4E7A">
              <w:rPr>
                <w:rFonts w:cs="Calibri"/>
                <w:b/>
                <w:szCs w:val="22"/>
              </w:rPr>
              <w:t xml:space="preserve">Jeziki / </w:t>
            </w:r>
          </w:p>
          <w:p w:rsidR="00EE749F" w:rsidRPr="004C4E7A" w:rsidRDefault="00EE749F" w:rsidP="002D0571">
            <w:pPr>
              <w:rPr>
                <w:rFonts w:cs="Calibri"/>
                <w:szCs w:val="22"/>
              </w:rPr>
            </w:pPr>
            <w:r w:rsidRPr="004C4E7A">
              <w:rPr>
                <w:rFonts w:cs="Calibri"/>
                <w:b/>
                <w:szCs w:val="22"/>
              </w:rPr>
              <w:t>Languages:</w:t>
            </w:r>
          </w:p>
        </w:tc>
        <w:tc>
          <w:tcPr>
            <w:tcW w:w="2241" w:type="dxa"/>
            <w:gridSpan w:val="4"/>
          </w:tcPr>
          <w:p w:rsidR="00EE749F" w:rsidRPr="004C4E7A" w:rsidRDefault="00EE749F" w:rsidP="002D0571">
            <w:pPr>
              <w:jc w:val="right"/>
              <w:rPr>
                <w:rFonts w:cs="Calibri"/>
                <w:b/>
                <w:szCs w:val="22"/>
              </w:rPr>
            </w:pPr>
            <w:r w:rsidRPr="004C4E7A">
              <w:rPr>
                <w:rFonts w:cs="Calibri"/>
                <w:b/>
                <w:szCs w:val="22"/>
              </w:rPr>
              <w:t>Predavanja / Lectures:</w:t>
            </w:r>
          </w:p>
        </w:tc>
        <w:tc>
          <w:tcPr>
            <w:tcW w:w="5808" w:type="dxa"/>
            <w:gridSpan w:val="12"/>
            <w:tcBorders>
              <w:top w:val="single" w:sz="4" w:space="0" w:color="auto"/>
              <w:left w:val="single" w:sz="4" w:space="0" w:color="auto"/>
              <w:bottom w:val="single" w:sz="4" w:space="0" w:color="auto"/>
              <w:right w:val="single" w:sz="4" w:space="0" w:color="auto"/>
            </w:tcBorders>
          </w:tcPr>
          <w:p w:rsidR="00EE749F" w:rsidRPr="004C4E7A" w:rsidRDefault="00EE749F" w:rsidP="002D0571">
            <w:pPr>
              <w:jc w:val="both"/>
              <w:rPr>
                <w:rFonts w:cs="Calibri"/>
                <w:b/>
                <w:bCs/>
                <w:szCs w:val="22"/>
              </w:rPr>
            </w:pPr>
            <w:r w:rsidRPr="004C4E7A">
              <w:rPr>
                <w:rFonts w:cs="Calibri"/>
                <w:b/>
                <w:bCs/>
                <w:szCs w:val="22"/>
              </w:rPr>
              <w:t>Nemški / Deutsch</w:t>
            </w:r>
          </w:p>
        </w:tc>
      </w:tr>
      <w:tr w:rsidR="00EE749F" w:rsidRPr="004C4E7A" w:rsidTr="002D0571">
        <w:trPr>
          <w:trHeight w:val="215"/>
        </w:trPr>
        <w:tc>
          <w:tcPr>
            <w:tcW w:w="1641" w:type="dxa"/>
            <w:gridSpan w:val="2"/>
            <w:vMerge/>
            <w:vAlign w:val="center"/>
          </w:tcPr>
          <w:p w:rsidR="00EE749F" w:rsidRPr="004C4E7A" w:rsidRDefault="00EE749F" w:rsidP="002D0571">
            <w:pPr>
              <w:rPr>
                <w:rFonts w:cs="Calibri"/>
                <w:b/>
                <w:bCs/>
                <w:szCs w:val="22"/>
              </w:rPr>
            </w:pPr>
          </w:p>
        </w:tc>
        <w:tc>
          <w:tcPr>
            <w:tcW w:w="2241" w:type="dxa"/>
            <w:gridSpan w:val="4"/>
          </w:tcPr>
          <w:p w:rsidR="00EE749F" w:rsidRPr="004C4E7A" w:rsidRDefault="00EE749F" w:rsidP="002D0571">
            <w:pPr>
              <w:jc w:val="right"/>
              <w:rPr>
                <w:rFonts w:cs="Calibri"/>
                <w:b/>
                <w:szCs w:val="22"/>
              </w:rPr>
            </w:pPr>
            <w:r w:rsidRPr="004C4E7A">
              <w:rPr>
                <w:rFonts w:cs="Calibri"/>
                <w:b/>
                <w:szCs w:val="22"/>
              </w:rPr>
              <w:t>Vaje / Tutorial:</w:t>
            </w:r>
          </w:p>
        </w:tc>
        <w:tc>
          <w:tcPr>
            <w:tcW w:w="5808" w:type="dxa"/>
            <w:gridSpan w:val="12"/>
            <w:tcBorders>
              <w:top w:val="single" w:sz="4" w:space="0" w:color="auto"/>
              <w:left w:val="single" w:sz="4" w:space="0" w:color="auto"/>
              <w:bottom w:val="single" w:sz="4" w:space="0" w:color="auto"/>
              <w:right w:val="single" w:sz="4" w:space="0" w:color="auto"/>
            </w:tcBorders>
          </w:tcPr>
          <w:p w:rsidR="00EE749F" w:rsidRPr="004C4E7A" w:rsidRDefault="00EE749F" w:rsidP="002D0571">
            <w:pPr>
              <w:jc w:val="both"/>
              <w:rPr>
                <w:rFonts w:cs="Calibri"/>
                <w:b/>
                <w:bCs/>
                <w:szCs w:val="22"/>
              </w:rPr>
            </w:pPr>
          </w:p>
        </w:tc>
      </w:tr>
      <w:tr w:rsidR="00EE749F" w:rsidRPr="004C4E7A" w:rsidTr="002D0571">
        <w:tc>
          <w:tcPr>
            <w:tcW w:w="4728" w:type="dxa"/>
            <w:gridSpan w:val="9"/>
            <w:tcBorders>
              <w:top w:val="nil"/>
              <w:left w:val="nil"/>
              <w:bottom w:val="single" w:sz="4" w:space="0" w:color="auto"/>
              <w:right w:val="nil"/>
            </w:tcBorders>
          </w:tcPr>
          <w:p w:rsidR="00EE749F" w:rsidRPr="004C4E7A" w:rsidRDefault="00EE749F" w:rsidP="002D0571">
            <w:pPr>
              <w:rPr>
                <w:rFonts w:cs="Calibri"/>
                <w:b/>
                <w:bCs/>
                <w:szCs w:val="22"/>
              </w:rPr>
            </w:pPr>
          </w:p>
          <w:p w:rsidR="00EE749F" w:rsidRPr="004C4E7A" w:rsidRDefault="00EE749F" w:rsidP="002D0571">
            <w:pPr>
              <w:rPr>
                <w:rFonts w:cs="Calibri"/>
                <w:b/>
                <w:szCs w:val="22"/>
              </w:rPr>
            </w:pPr>
            <w:r w:rsidRPr="004C4E7A">
              <w:rPr>
                <w:rFonts w:cs="Calibri"/>
                <w:b/>
                <w:szCs w:val="22"/>
              </w:rPr>
              <w:t>Pogoji za vključitev v delo oz. za opravljanje študijskih obveznosti:</w:t>
            </w:r>
          </w:p>
        </w:tc>
        <w:tc>
          <w:tcPr>
            <w:tcW w:w="142" w:type="dxa"/>
          </w:tcPr>
          <w:p w:rsidR="00EE749F" w:rsidRPr="004C4E7A" w:rsidRDefault="00EE749F" w:rsidP="002D0571">
            <w:pPr>
              <w:rPr>
                <w:rFonts w:cs="Calibri"/>
                <w:b/>
                <w:szCs w:val="22"/>
              </w:rPr>
            </w:pPr>
          </w:p>
          <w:p w:rsidR="00EE749F" w:rsidRPr="004C4E7A" w:rsidRDefault="00EE749F" w:rsidP="002D0571">
            <w:pPr>
              <w:rPr>
                <w:rFonts w:cs="Calibri"/>
                <w:b/>
                <w:szCs w:val="22"/>
              </w:rPr>
            </w:pPr>
          </w:p>
        </w:tc>
        <w:tc>
          <w:tcPr>
            <w:tcW w:w="4820" w:type="dxa"/>
            <w:gridSpan w:val="8"/>
            <w:tcBorders>
              <w:top w:val="nil"/>
              <w:left w:val="nil"/>
              <w:bottom w:val="single" w:sz="4" w:space="0" w:color="auto"/>
              <w:right w:val="nil"/>
            </w:tcBorders>
          </w:tcPr>
          <w:p w:rsidR="00EE749F" w:rsidRPr="004C4E7A" w:rsidRDefault="00EE749F" w:rsidP="002D0571">
            <w:pPr>
              <w:rPr>
                <w:rFonts w:cs="Calibri"/>
                <w:b/>
                <w:szCs w:val="22"/>
              </w:rPr>
            </w:pPr>
          </w:p>
          <w:p w:rsidR="00EE749F" w:rsidRPr="004C4E7A" w:rsidRDefault="00EE749F" w:rsidP="002D0571">
            <w:pPr>
              <w:rPr>
                <w:rFonts w:cs="Calibri"/>
                <w:b/>
                <w:szCs w:val="22"/>
              </w:rPr>
            </w:pPr>
            <w:r w:rsidRPr="004C4E7A">
              <w:rPr>
                <w:rFonts w:cs="Calibri"/>
                <w:b/>
                <w:szCs w:val="22"/>
              </w:rPr>
              <w:t>Prerequisits:</w:t>
            </w:r>
          </w:p>
        </w:tc>
      </w:tr>
      <w:tr w:rsidR="00EE749F" w:rsidRPr="004C4E7A" w:rsidTr="002D0571">
        <w:trPr>
          <w:trHeight w:val="2665"/>
        </w:trPr>
        <w:tc>
          <w:tcPr>
            <w:tcW w:w="4728" w:type="dxa"/>
            <w:gridSpan w:val="9"/>
            <w:tcBorders>
              <w:top w:val="single" w:sz="4" w:space="0" w:color="auto"/>
              <w:left w:val="single" w:sz="4" w:space="0" w:color="auto"/>
              <w:bottom w:val="single" w:sz="4" w:space="0" w:color="auto"/>
              <w:right w:val="single" w:sz="4" w:space="0" w:color="auto"/>
            </w:tcBorders>
          </w:tcPr>
          <w:p w:rsidR="00EE749F" w:rsidRPr="004C4E7A" w:rsidRDefault="00EE749F" w:rsidP="002D0571">
            <w:pPr>
              <w:rPr>
                <w:rFonts w:cs="Calibri"/>
                <w:strike/>
                <w:sz w:val="22"/>
                <w:szCs w:val="22"/>
              </w:rPr>
            </w:pPr>
            <w:r w:rsidRPr="004C4E7A">
              <w:rPr>
                <w:rFonts w:cs="Calibri"/>
                <w:sz w:val="22"/>
                <w:szCs w:val="22"/>
              </w:rPr>
              <w:t>Vpis na drugo stopnjo.</w:t>
            </w:r>
          </w:p>
        </w:tc>
        <w:tc>
          <w:tcPr>
            <w:tcW w:w="142" w:type="dxa"/>
            <w:tcBorders>
              <w:top w:val="nil"/>
              <w:left w:val="single" w:sz="4" w:space="0" w:color="auto"/>
              <w:bottom w:val="nil"/>
              <w:right w:val="single" w:sz="4" w:space="0" w:color="auto"/>
            </w:tcBorders>
          </w:tcPr>
          <w:p w:rsidR="00EE749F" w:rsidRPr="004C4E7A" w:rsidRDefault="00EE749F" w:rsidP="002D0571">
            <w:pPr>
              <w:rPr>
                <w:rFonts w:cs="Calibri"/>
                <w:sz w:val="22"/>
                <w:szCs w:val="22"/>
              </w:rPr>
            </w:pPr>
          </w:p>
        </w:tc>
        <w:tc>
          <w:tcPr>
            <w:tcW w:w="4820" w:type="dxa"/>
            <w:gridSpan w:val="8"/>
            <w:tcBorders>
              <w:top w:val="single" w:sz="4" w:space="0" w:color="auto"/>
              <w:left w:val="single" w:sz="4" w:space="0" w:color="auto"/>
              <w:bottom w:val="single" w:sz="4" w:space="0" w:color="auto"/>
              <w:right w:val="single" w:sz="4" w:space="0" w:color="auto"/>
            </w:tcBorders>
          </w:tcPr>
          <w:p w:rsidR="00EE749F" w:rsidRPr="004C4E7A" w:rsidRDefault="00EE749F" w:rsidP="002D0571">
            <w:pPr>
              <w:rPr>
                <w:rFonts w:cs="Calibri"/>
                <w:sz w:val="22"/>
                <w:szCs w:val="22"/>
              </w:rPr>
            </w:pPr>
            <w:r w:rsidRPr="004C4E7A">
              <w:rPr>
                <w:rFonts w:cs="Calibri"/>
                <w:sz w:val="22"/>
                <w:szCs w:val="22"/>
              </w:rPr>
              <w:t>Immatrikulation in den Masterstudiengang.</w:t>
            </w:r>
          </w:p>
          <w:p w:rsidR="00EE749F" w:rsidRPr="004C4E7A" w:rsidRDefault="00EE749F" w:rsidP="002D0571">
            <w:pPr>
              <w:rPr>
                <w:rFonts w:cs="Calibri"/>
                <w:sz w:val="22"/>
                <w:szCs w:val="22"/>
              </w:rPr>
            </w:pPr>
          </w:p>
        </w:tc>
      </w:tr>
      <w:tr w:rsidR="00EE749F" w:rsidRPr="004C4E7A" w:rsidTr="002D0571">
        <w:trPr>
          <w:trHeight w:val="137"/>
        </w:trPr>
        <w:tc>
          <w:tcPr>
            <w:tcW w:w="4718" w:type="dxa"/>
            <w:gridSpan w:val="8"/>
            <w:tcBorders>
              <w:top w:val="nil"/>
              <w:left w:val="nil"/>
              <w:bottom w:val="single" w:sz="4" w:space="0" w:color="auto"/>
              <w:right w:val="nil"/>
            </w:tcBorders>
          </w:tcPr>
          <w:p w:rsidR="00EE749F" w:rsidRPr="004C4E7A" w:rsidRDefault="00EE749F" w:rsidP="002D0571">
            <w:pPr>
              <w:rPr>
                <w:rFonts w:cs="Calibri"/>
                <w:b/>
                <w:sz w:val="22"/>
                <w:szCs w:val="22"/>
              </w:rPr>
            </w:pPr>
          </w:p>
          <w:p w:rsidR="00EE749F" w:rsidRPr="004C4E7A" w:rsidRDefault="00EE749F" w:rsidP="002D0571">
            <w:pPr>
              <w:rPr>
                <w:rFonts w:cs="Calibri"/>
                <w:b/>
                <w:sz w:val="22"/>
                <w:szCs w:val="22"/>
              </w:rPr>
            </w:pPr>
            <w:r w:rsidRPr="004C4E7A">
              <w:rPr>
                <w:rFonts w:cs="Calibri"/>
                <w:b/>
                <w:sz w:val="22"/>
                <w:szCs w:val="22"/>
              </w:rPr>
              <w:t>Vsebina:</w:t>
            </w:r>
            <w:r w:rsidRPr="004C4E7A">
              <w:rPr>
                <w:rFonts w:cs="Calibri"/>
                <w:sz w:val="22"/>
                <w:szCs w:val="22"/>
              </w:rPr>
              <w:t xml:space="preserve"> </w:t>
            </w:r>
          </w:p>
        </w:tc>
        <w:tc>
          <w:tcPr>
            <w:tcW w:w="152" w:type="dxa"/>
            <w:gridSpan w:val="2"/>
          </w:tcPr>
          <w:p w:rsidR="00EE749F" w:rsidRPr="004C4E7A" w:rsidRDefault="00EE749F" w:rsidP="002D0571">
            <w:pPr>
              <w:rPr>
                <w:rFonts w:cs="Calibri"/>
                <w:b/>
                <w:sz w:val="22"/>
                <w:szCs w:val="22"/>
              </w:rPr>
            </w:pPr>
          </w:p>
        </w:tc>
        <w:tc>
          <w:tcPr>
            <w:tcW w:w="4820" w:type="dxa"/>
            <w:gridSpan w:val="8"/>
            <w:tcBorders>
              <w:top w:val="nil"/>
              <w:left w:val="nil"/>
              <w:bottom w:val="single" w:sz="4" w:space="0" w:color="auto"/>
              <w:right w:val="nil"/>
            </w:tcBorders>
          </w:tcPr>
          <w:p w:rsidR="00EE749F" w:rsidRPr="004C4E7A" w:rsidRDefault="00EE749F" w:rsidP="002D0571">
            <w:pPr>
              <w:rPr>
                <w:rFonts w:cs="Calibri"/>
                <w:b/>
                <w:sz w:val="22"/>
                <w:szCs w:val="22"/>
              </w:rPr>
            </w:pPr>
          </w:p>
          <w:p w:rsidR="00EE749F" w:rsidRPr="004C4E7A" w:rsidRDefault="00EE749F" w:rsidP="002D0571">
            <w:pPr>
              <w:rPr>
                <w:rFonts w:cs="Calibri"/>
                <w:b/>
                <w:sz w:val="22"/>
                <w:szCs w:val="22"/>
              </w:rPr>
            </w:pPr>
            <w:r w:rsidRPr="004C4E7A">
              <w:rPr>
                <w:rFonts w:cs="Calibri"/>
                <w:b/>
                <w:sz w:val="22"/>
                <w:szCs w:val="22"/>
              </w:rPr>
              <w:t>Content (Syllabus outline):</w:t>
            </w:r>
          </w:p>
        </w:tc>
      </w:tr>
      <w:tr w:rsidR="00EE749F" w:rsidRPr="0022602B" w:rsidTr="002D0571">
        <w:trPr>
          <w:trHeight w:val="2665"/>
        </w:trPr>
        <w:tc>
          <w:tcPr>
            <w:tcW w:w="4718" w:type="dxa"/>
            <w:gridSpan w:val="8"/>
            <w:tcBorders>
              <w:top w:val="single" w:sz="4" w:space="0" w:color="auto"/>
              <w:left w:val="single" w:sz="4" w:space="0" w:color="auto"/>
              <w:bottom w:val="single" w:sz="4" w:space="0" w:color="auto"/>
              <w:right w:val="single" w:sz="4" w:space="0" w:color="auto"/>
            </w:tcBorders>
          </w:tcPr>
          <w:p w:rsidR="00EE749F" w:rsidRPr="0022602B" w:rsidRDefault="00EE749F" w:rsidP="002D0571">
            <w:pPr>
              <w:jc w:val="both"/>
              <w:rPr>
                <w:shd w:val="clear" w:color="auto" w:fill="FFFFFF"/>
              </w:rPr>
            </w:pPr>
            <w:r w:rsidRPr="0022602B">
              <w:rPr>
                <w:shd w:val="clear" w:color="auto" w:fill="FFFFFF"/>
              </w:rPr>
              <w:lastRenderedPageBreak/>
              <w:t>Predmet zajema celovit prikaz Dunajske moderne, t. j. obdobja od 1890 do 1910, ki predstavlja zadnji umetniški in intelektualni vrhunec Habsburške monarhije. Študentje spoznavajo različna področja, od filozofije, psihologije in psihoanalize (Mach, Weininger, Wittgestein, Freud), arhitekture (Otto Wagner, Alfred Loos) in likovne umetnosti (Klimt, Schiele, Kokoschka) do glasbe (Schönberg) in seveda književnosti (Hofmannsthal, Schnitzler, Altenberg idr.). Teoretične osnove, ki jih spoznavajo v prvih dveh mesecih, nadgradijo z globljim spoznavanjem in raziskovanjem na kraju samem, zato je sestavni del predmeta tudi strokovna ekskurzija na Dunaj, kamor sodijo poleg umetnostnozgodovinskih in literarnih pohodov po Dunaju tudi ogledi razstav in muzejev (stalne zbirke &amp; tematske razstave) ter gledališke predstave (odvisno od aktualne ponudbe).</w:t>
            </w:r>
          </w:p>
          <w:p w:rsidR="00EE749F" w:rsidRPr="0022602B" w:rsidRDefault="00EE749F" w:rsidP="002D0571">
            <w:pPr>
              <w:jc w:val="both"/>
              <w:rPr>
                <w:shd w:val="clear" w:color="auto" w:fill="FFFFFF"/>
              </w:rPr>
            </w:pPr>
          </w:p>
          <w:p w:rsidR="00EE749F" w:rsidRPr="0022602B" w:rsidRDefault="00EE749F" w:rsidP="002D0571">
            <w:pPr>
              <w:jc w:val="both"/>
              <w:rPr>
                <w:shd w:val="clear" w:color="auto" w:fill="FFFFFF"/>
              </w:rPr>
            </w:pPr>
          </w:p>
          <w:p w:rsidR="00EE749F" w:rsidRPr="0022602B" w:rsidRDefault="00EE749F" w:rsidP="002D0571">
            <w:pPr>
              <w:jc w:val="both"/>
              <w:rPr>
                <w:rFonts w:cs="Calibri"/>
                <w:sz w:val="22"/>
                <w:szCs w:val="22"/>
              </w:rPr>
            </w:pPr>
          </w:p>
        </w:tc>
        <w:tc>
          <w:tcPr>
            <w:tcW w:w="152" w:type="dxa"/>
            <w:gridSpan w:val="2"/>
            <w:tcBorders>
              <w:top w:val="nil"/>
              <w:left w:val="single" w:sz="4" w:space="0" w:color="auto"/>
              <w:bottom w:val="nil"/>
              <w:right w:val="single" w:sz="4" w:space="0" w:color="auto"/>
            </w:tcBorders>
          </w:tcPr>
          <w:p w:rsidR="00EE749F" w:rsidRPr="0022602B" w:rsidRDefault="00EE749F" w:rsidP="002D0571">
            <w:pPr>
              <w:rPr>
                <w:rFonts w:cs="Calibri"/>
                <w:sz w:val="22"/>
                <w:szCs w:val="22"/>
              </w:rPr>
            </w:pPr>
          </w:p>
        </w:tc>
        <w:tc>
          <w:tcPr>
            <w:tcW w:w="4820" w:type="dxa"/>
            <w:gridSpan w:val="8"/>
            <w:tcBorders>
              <w:top w:val="single" w:sz="4" w:space="0" w:color="auto"/>
              <w:left w:val="single" w:sz="4" w:space="0" w:color="auto"/>
              <w:bottom w:val="single" w:sz="4" w:space="0" w:color="auto"/>
              <w:right w:val="single" w:sz="4" w:space="0" w:color="auto"/>
            </w:tcBorders>
          </w:tcPr>
          <w:p w:rsidR="00EE749F" w:rsidRPr="0022602B" w:rsidRDefault="00EE749F" w:rsidP="002D0571">
            <w:pPr>
              <w:jc w:val="both"/>
              <w:rPr>
                <w:rFonts w:cs="Calibri"/>
                <w:sz w:val="22"/>
                <w:szCs w:val="22"/>
              </w:rPr>
            </w:pPr>
            <w:r w:rsidRPr="0022602B">
              <w:rPr>
                <w:rFonts w:cs="Calibri"/>
              </w:rPr>
              <w:t>Das Fach umfasst eine einführende Darstellung der WIener Moderne, d. i. des Zeitraums 1890–1910, der den letzten k</w:t>
            </w:r>
            <w:r w:rsidRPr="0022602B">
              <w:rPr>
                <w:rFonts w:cs="Calibri"/>
                <w:lang w:val="de-DE"/>
              </w:rPr>
              <w:t>ünstlerischen und intelektuellen Höhepunkt der Habsburger Monarchie darstellt. Die Studierenden lernen verschiedene Bereiche kennen, von der Philosophie, Psychologie und Psychonalyse (</w:t>
            </w:r>
            <w:r w:rsidRPr="0022602B">
              <w:rPr>
                <w:shd w:val="clear" w:color="auto" w:fill="FFFFFF"/>
              </w:rPr>
              <w:t xml:space="preserve">Mach, Weininger, Wittgestein, Freud), Acrhitektur (Otto Wagner, Alfred Loos) und bildender Kunst (Klimt, Schiele, Kokoschka) bis zur Musik (Schönberg) und natürlich Literatur (Hofmannsthal, Schnitzler, Altenberg idr.). </w:t>
            </w:r>
            <w:r w:rsidRPr="0022602B">
              <w:rPr>
                <w:rFonts w:cs="Calibri"/>
                <w:lang w:val="de-DE"/>
              </w:rPr>
              <w:t xml:space="preserve">Auf der Basis theoretischer Grundlagen wird anschließend eine Fachexkursion nach Wien organisiert, die folgende Elemente umfasst: Kunst- und Museumsausstellungen, literarische Spaziergänge, Theateraufführungen u. Ä. (hängt auch vom jeweiligen Angebot ab).  </w:t>
            </w:r>
          </w:p>
        </w:tc>
      </w:tr>
    </w:tbl>
    <w:p w:rsidR="00EE749F" w:rsidRPr="0022602B" w:rsidRDefault="00EE749F" w:rsidP="00EE749F">
      <w:pPr>
        <w:rPr>
          <w:rFonts w:cs="Calibri"/>
          <w:sz w:val="22"/>
          <w:szCs w:val="22"/>
        </w:rPr>
      </w:pPr>
    </w:p>
    <w:tbl>
      <w:tblPr>
        <w:tblW w:w="9690" w:type="dxa"/>
        <w:tblLayout w:type="fixed"/>
        <w:tblCellMar>
          <w:left w:w="56" w:type="dxa"/>
          <w:right w:w="56" w:type="dxa"/>
        </w:tblCellMar>
        <w:tblLook w:val="00A0" w:firstRow="1" w:lastRow="0" w:firstColumn="1" w:lastColumn="0" w:noHBand="0" w:noVBand="0"/>
      </w:tblPr>
      <w:tblGrid>
        <w:gridCol w:w="1408"/>
        <w:gridCol w:w="231"/>
        <w:gridCol w:w="158"/>
        <w:gridCol w:w="1020"/>
        <w:gridCol w:w="486"/>
        <w:gridCol w:w="574"/>
        <w:gridCol w:w="137"/>
        <w:gridCol w:w="219"/>
        <w:gridCol w:w="478"/>
        <w:gridCol w:w="11"/>
        <w:gridCol w:w="142"/>
        <w:gridCol w:w="10"/>
        <w:gridCol w:w="698"/>
        <w:gridCol w:w="77"/>
        <w:gridCol w:w="62"/>
        <w:gridCol w:w="989"/>
        <w:gridCol w:w="365"/>
        <w:gridCol w:w="1192"/>
        <w:gridCol w:w="224"/>
        <w:gridCol w:w="132"/>
        <w:gridCol w:w="1077"/>
      </w:tblGrid>
      <w:tr w:rsidR="00EE749F" w:rsidRPr="0022602B" w:rsidTr="002D0571">
        <w:tc>
          <w:tcPr>
            <w:tcW w:w="9690" w:type="dxa"/>
            <w:gridSpan w:val="21"/>
          </w:tcPr>
          <w:p w:rsidR="00EE749F" w:rsidRPr="0022602B" w:rsidRDefault="00EE749F" w:rsidP="002D0571">
            <w:pPr>
              <w:jc w:val="both"/>
              <w:rPr>
                <w:rFonts w:cs="Calibri"/>
                <w:b/>
                <w:sz w:val="22"/>
                <w:szCs w:val="22"/>
              </w:rPr>
            </w:pPr>
            <w:r w:rsidRPr="0022602B">
              <w:rPr>
                <w:rFonts w:cs="Calibri"/>
                <w:sz w:val="22"/>
                <w:szCs w:val="22"/>
              </w:rPr>
              <w:br w:type="page"/>
            </w:r>
            <w:r w:rsidRPr="0022602B">
              <w:rPr>
                <w:rFonts w:cs="Calibri"/>
                <w:b/>
                <w:sz w:val="22"/>
                <w:szCs w:val="22"/>
              </w:rPr>
              <w:t>Temeljni literatura in viri / Readings:</w:t>
            </w:r>
          </w:p>
        </w:tc>
      </w:tr>
      <w:tr w:rsidR="00EE749F" w:rsidRPr="0022602B" w:rsidTr="002D0571">
        <w:trPr>
          <w:trHeight w:val="2074"/>
        </w:trPr>
        <w:tc>
          <w:tcPr>
            <w:tcW w:w="9690" w:type="dxa"/>
            <w:gridSpan w:val="21"/>
            <w:tcBorders>
              <w:top w:val="single" w:sz="4" w:space="0" w:color="auto"/>
              <w:left w:val="single" w:sz="4" w:space="0" w:color="auto"/>
              <w:bottom w:val="single" w:sz="4" w:space="0" w:color="auto"/>
              <w:right w:val="single" w:sz="4" w:space="0" w:color="auto"/>
            </w:tcBorders>
          </w:tcPr>
          <w:p w:rsidR="00EE749F" w:rsidRPr="0022602B" w:rsidRDefault="00EE749F" w:rsidP="002D0571">
            <w:pPr>
              <w:numPr>
                <w:ilvl w:val="0"/>
                <w:numId w:val="2"/>
              </w:numPr>
              <w:jc w:val="both"/>
              <w:rPr>
                <w:rFonts w:cs="Calibri"/>
                <w:sz w:val="22"/>
                <w:szCs w:val="22"/>
                <w:lang w:val="de-DE"/>
              </w:rPr>
            </w:pPr>
            <w:r w:rsidRPr="0022602B">
              <w:rPr>
                <w:rFonts w:cs="Calibri"/>
                <w:sz w:val="22"/>
                <w:szCs w:val="22"/>
                <w:lang w:val="de-DE"/>
              </w:rPr>
              <w:t>Irsigler, Ingo; Orth, Dominik (2015): Einführung in die Literatur der Wiener Moderne. Darmstadt: WBG. (1–78)</w:t>
            </w:r>
          </w:p>
          <w:p w:rsidR="00EE749F" w:rsidRPr="0022602B" w:rsidRDefault="00EE749F" w:rsidP="002D0571">
            <w:pPr>
              <w:numPr>
                <w:ilvl w:val="0"/>
                <w:numId w:val="2"/>
              </w:numPr>
              <w:jc w:val="both"/>
              <w:rPr>
                <w:rFonts w:cs="Calibri"/>
                <w:sz w:val="22"/>
                <w:szCs w:val="22"/>
                <w:lang w:val="de-DE"/>
              </w:rPr>
            </w:pPr>
            <w:r w:rsidRPr="0022602B">
              <w:rPr>
                <w:rFonts w:cs="Calibri"/>
                <w:sz w:val="22"/>
                <w:szCs w:val="22"/>
                <w:lang w:val="de-DE"/>
              </w:rPr>
              <w:t>Nautz, Jurgen</w:t>
            </w:r>
            <w:r w:rsidRPr="0022602B">
              <w:rPr>
                <w:rFonts w:cs="Calibri"/>
                <w:sz w:val="22"/>
                <w:szCs w:val="22"/>
              </w:rPr>
              <w:t xml:space="preserve">; </w:t>
            </w:r>
            <w:r w:rsidRPr="0022602B">
              <w:rPr>
                <w:rFonts w:cs="Calibri"/>
                <w:sz w:val="22"/>
                <w:szCs w:val="22"/>
                <w:lang w:val="de-DE"/>
              </w:rPr>
              <w:t>Vahrenkamp, Richard (1993): Die Wiener Jahrhundertwende. Wien, Koln, Graz, 968 str. (izbrana poglavja)</w:t>
            </w:r>
          </w:p>
          <w:p w:rsidR="00EE749F" w:rsidRPr="0022602B" w:rsidRDefault="00EE749F" w:rsidP="002D0571">
            <w:pPr>
              <w:numPr>
                <w:ilvl w:val="0"/>
                <w:numId w:val="2"/>
              </w:numPr>
              <w:jc w:val="both"/>
              <w:rPr>
                <w:rFonts w:cs="Calibri"/>
                <w:sz w:val="22"/>
                <w:szCs w:val="22"/>
                <w:lang w:val="de-DE"/>
              </w:rPr>
            </w:pPr>
            <w:r w:rsidRPr="0022602B">
              <w:rPr>
                <w:rFonts w:cs="Calibri"/>
                <w:sz w:val="22"/>
                <w:szCs w:val="22"/>
                <w:lang w:val="de-DE"/>
              </w:rPr>
              <w:t>Wunberg, Gotthart (ur.) (zadnja izd.): Die Wiener Moderne. Literatur, Kunst und Musik zwischen 1890 und 1910. Reclam, 728 str. (izbrana poglavja)</w:t>
            </w:r>
          </w:p>
          <w:p w:rsidR="00EE749F" w:rsidRPr="0022602B" w:rsidRDefault="00EE749F" w:rsidP="002D0571">
            <w:pPr>
              <w:jc w:val="both"/>
              <w:rPr>
                <w:rFonts w:cs="Calibri"/>
                <w:sz w:val="22"/>
                <w:szCs w:val="22"/>
                <w:lang w:val="de-DE"/>
              </w:rPr>
            </w:pPr>
          </w:p>
          <w:p w:rsidR="00EE749F" w:rsidRPr="0022602B" w:rsidRDefault="00EE749F" w:rsidP="002D0571">
            <w:pPr>
              <w:rPr>
                <w:rFonts w:cs="Calibri"/>
                <w:b/>
                <w:bCs/>
                <w:sz w:val="22"/>
                <w:szCs w:val="22"/>
              </w:rPr>
            </w:pPr>
            <w:r w:rsidRPr="0022602B">
              <w:rPr>
                <w:rFonts w:cs="Calibri"/>
                <w:sz w:val="22"/>
                <w:szCs w:val="22"/>
              </w:rPr>
              <w:t xml:space="preserve">Reader z izbranimi besedili bo na voljo na začetku semestra v e-učilnici.   </w:t>
            </w:r>
          </w:p>
        </w:tc>
      </w:tr>
      <w:tr w:rsidR="00EE749F" w:rsidRPr="0022602B" w:rsidTr="002D0571">
        <w:trPr>
          <w:trHeight w:val="73"/>
        </w:trPr>
        <w:tc>
          <w:tcPr>
            <w:tcW w:w="4717" w:type="dxa"/>
            <w:gridSpan w:val="9"/>
            <w:tcBorders>
              <w:top w:val="nil"/>
              <w:left w:val="nil"/>
              <w:bottom w:val="single" w:sz="4" w:space="0" w:color="auto"/>
              <w:right w:val="nil"/>
            </w:tcBorders>
          </w:tcPr>
          <w:p w:rsidR="00EE749F" w:rsidRPr="0022602B" w:rsidRDefault="00EE749F" w:rsidP="002D0571">
            <w:pPr>
              <w:rPr>
                <w:rFonts w:cs="Calibri"/>
                <w:b/>
                <w:bCs/>
                <w:sz w:val="22"/>
                <w:szCs w:val="22"/>
              </w:rPr>
            </w:pPr>
          </w:p>
          <w:p w:rsidR="00EE749F" w:rsidRPr="0022602B" w:rsidRDefault="00EE749F" w:rsidP="002D0571">
            <w:pPr>
              <w:rPr>
                <w:rFonts w:cs="Calibri"/>
                <w:b/>
                <w:sz w:val="22"/>
                <w:szCs w:val="22"/>
              </w:rPr>
            </w:pPr>
            <w:r w:rsidRPr="0022602B">
              <w:rPr>
                <w:rFonts w:cs="Calibri"/>
                <w:b/>
                <w:sz w:val="22"/>
                <w:szCs w:val="22"/>
              </w:rPr>
              <w:t>Cilji in kompetence:</w:t>
            </w:r>
          </w:p>
        </w:tc>
        <w:tc>
          <w:tcPr>
            <w:tcW w:w="152" w:type="dxa"/>
            <w:gridSpan w:val="2"/>
          </w:tcPr>
          <w:p w:rsidR="00EE749F" w:rsidRPr="0022602B" w:rsidRDefault="00EE749F" w:rsidP="002D0571">
            <w:pPr>
              <w:rPr>
                <w:rFonts w:cs="Calibri"/>
                <w:b/>
                <w:sz w:val="22"/>
                <w:szCs w:val="22"/>
              </w:rPr>
            </w:pPr>
          </w:p>
        </w:tc>
        <w:tc>
          <w:tcPr>
            <w:tcW w:w="4821" w:type="dxa"/>
            <w:gridSpan w:val="10"/>
            <w:tcBorders>
              <w:top w:val="nil"/>
              <w:left w:val="nil"/>
              <w:bottom w:val="single" w:sz="4" w:space="0" w:color="auto"/>
              <w:right w:val="nil"/>
            </w:tcBorders>
          </w:tcPr>
          <w:p w:rsidR="00EE749F" w:rsidRPr="0022602B" w:rsidRDefault="00EE749F" w:rsidP="002D0571">
            <w:pPr>
              <w:rPr>
                <w:rFonts w:cs="Calibri"/>
                <w:b/>
                <w:sz w:val="22"/>
                <w:szCs w:val="22"/>
              </w:rPr>
            </w:pPr>
          </w:p>
          <w:p w:rsidR="00EE749F" w:rsidRPr="0022602B" w:rsidRDefault="00EE749F" w:rsidP="002D0571">
            <w:pPr>
              <w:rPr>
                <w:rFonts w:cs="Calibri"/>
                <w:b/>
                <w:sz w:val="22"/>
                <w:szCs w:val="22"/>
              </w:rPr>
            </w:pPr>
            <w:r w:rsidRPr="0022602B">
              <w:rPr>
                <w:rFonts w:cs="Calibri"/>
                <w:b/>
                <w:sz w:val="22"/>
                <w:szCs w:val="22"/>
                <w:lang w:val="de-DE"/>
              </w:rPr>
              <w:t>Objectives and competences</w:t>
            </w:r>
            <w:r w:rsidRPr="0022602B">
              <w:rPr>
                <w:rFonts w:cs="Calibri"/>
                <w:b/>
                <w:sz w:val="22"/>
                <w:szCs w:val="22"/>
              </w:rPr>
              <w:t>:</w:t>
            </w:r>
          </w:p>
        </w:tc>
      </w:tr>
      <w:tr w:rsidR="00EE749F" w:rsidRPr="0022602B" w:rsidTr="002D0571">
        <w:trPr>
          <w:trHeight w:val="1838"/>
        </w:trPr>
        <w:tc>
          <w:tcPr>
            <w:tcW w:w="4717" w:type="dxa"/>
            <w:gridSpan w:val="9"/>
            <w:tcBorders>
              <w:top w:val="single" w:sz="4" w:space="0" w:color="auto"/>
              <w:left w:val="single" w:sz="4" w:space="0" w:color="auto"/>
              <w:bottom w:val="single" w:sz="4" w:space="0" w:color="auto"/>
              <w:right w:val="single" w:sz="4" w:space="0" w:color="auto"/>
            </w:tcBorders>
          </w:tcPr>
          <w:p w:rsidR="00EE749F" w:rsidRPr="0022602B" w:rsidRDefault="00EE749F" w:rsidP="002D0571">
            <w:pPr>
              <w:jc w:val="both"/>
              <w:rPr>
                <w:sz w:val="23"/>
                <w:szCs w:val="23"/>
                <w:shd w:val="clear" w:color="auto" w:fill="FFFFFF"/>
              </w:rPr>
            </w:pPr>
            <w:r w:rsidRPr="0022602B">
              <w:rPr>
                <w:sz w:val="23"/>
                <w:szCs w:val="23"/>
                <w:shd w:val="clear" w:color="auto" w:fill="FFFFFF"/>
              </w:rPr>
              <w:t xml:space="preserve">Študentke in študenti zaznavajo in razumejo estetske postopke, medialni transfer, mehanizem mitizacije ipd; sposobni so diferenciranega razumevanja različnih pojavnih oblik moderne ob prelomu stoletja; razpoznavajo temeljne značilnosti, skupne vzorce in razlike; delujejo inter- in intradisciplinarno, mdr. povezujejo slovensko in avstrijsko moderno. Pri pripravi ekskurzije so sposobni timskega in projektnega dela, vodenja skupine, organizacije, načrtovanja, nastopanja pred skupino itd. </w:t>
            </w:r>
          </w:p>
          <w:p w:rsidR="00EE749F" w:rsidRPr="0022602B" w:rsidRDefault="00EE749F" w:rsidP="002D0571">
            <w:pPr>
              <w:jc w:val="both"/>
              <w:rPr>
                <w:color w:val="808080"/>
                <w:sz w:val="23"/>
                <w:szCs w:val="23"/>
                <w:shd w:val="clear" w:color="auto" w:fill="FFFFFF"/>
              </w:rPr>
            </w:pPr>
          </w:p>
          <w:p w:rsidR="00EE749F" w:rsidRPr="0022602B" w:rsidRDefault="00EE749F" w:rsidP="002D0571">
            <w:pPr>
              <w:jc w:val="both"/>
              <w:rPr>
                <w:rFonts w:cs="Calibri"/>
                <w:sz w:val="22"/>
                <w:szCs w:val="22"/>
              </w:rPr>
            </w:pPr>
          </w:p>
        </w:tc>
        <w:tc>
          <w:tcPr>
            <w:tcW w:w="152" w:type="dxa"/>
            <w:gridSpan w:val="2"/>
            <w:tcBorders>
              <w:top w:val="nil"/>
              <w:left w:val="single" w:sz="4" w:space="0" w:color="auto"/>
              <w:bottom w:val="nil"/>
              <w:right w:val="single" w:sz="4" w:space="0" w:color="auto"/>
            </w:tcBorders>
          </w:tcPr>
          <w:p w:rsidR="00EE749F" w:rsidRPr="0022602B" w:rsidRDefault="00EE749F" w:rsidP="002D0571">
            <w:pPr>
              <w:jc w:val="both"/>
              <w:rPr>
                <w:rFonts w:cs="Calibri"/>
                <w:b/>
                <w:sz w:val="22"/>
                <w:szCs w:val="22"/>
              </w:rPr>
            </w:pPr>
          </w:p>
        </w:tc>
        <w:tc>
          <w:tcPr>
            <w:tcW w:w="4821" w:type="dxa"/>
            <w:gridSpan w:val="10"/>
            <w:tcBorders>
              <w:top w:val="single" w:sz="4" w:space="0" w:color="auto"/>
              <w:left w:val="single" w:sz="4" w:space="0" w:color="auto"/>
              <w:bottom w:val="single" w:sz="4" w:space="0" w:color="auto"/>
              <w:right w:val="single" w:sz="4" w:space="0" w:color="auto"/>
            </w:tcBorders>
          </w:tcPr>
          <w:p w:rsidR="00EE749F" w:rsidRPr="0022602B" w:rsidRDefault="00EE749F" w:rsidP="002D0571">
            <w:pPr>
              <w:jc w:val="both"/>
              <w:rPr>
                <w:rFonts w:cs="Calibri"/>
              </w:rPr>
            </w:pPr>
            <w:r w:rsidRPr="0022602B">
              <w:rPr>
                <w:rFonts w:cs="Calibri"/>
              </w:rPr>
              <w:t>Die Studierenden entwickeln Verständnis für ästhetische Verfahren, für den medialen Transfer, Mythisierungsmechanismen etc. Sie sind fähig, verschiedene Erscheinungsformen der Moderne um 1900 kritisch und differenziert wahrzunehmen, Gemeinsamkeiten und Unterschiede aufzudecken; sie agieren intra- und interdisziplinär, sie verbinden z. B. die slowenische und österreichische Moderne. Bei der Vorbereitung auf die Exkursion entwickeln sie Kompetenzen in verschiedenen Bereichen: Team- und Projektarbeit, Organisation, Planung, Auftreten vor der Gruppe etc.</w:t>
            </w:r>
          </w:p>
          <w:p w:rsidR="00EE749F" w:rsidRPr="0022602B" w:rsidRDefault="00EE749F" w:rsidP="002D0571">
            <w:pPr>
              <w:jc w:val="both"/>
              <w:rPr>
                <w:rFonts w:cs="Calibri"/>
              </w:rPr>
            </w:pPr>
          </w:p>
          <w:p w:rsidR="00EE749F" w:rsidRPr="0022602B" w:rsidRDefault="00EE749F" w:rsidP="002D0571">
            <w:pPr>
              <w:jc w:val="both"/>
              <w:rPr>
                <w:rFonts w:cs="Calibri"/>
                <w:sz w:val="22"/>
                <w:szCs w:val="22"/>
              </w:rPr>
            </w:pPr>
            <w:r w:rsidRPr="0022602B">
              <w:rPr>
                <w:rFonts w:cs="Calibri"/>
              </w:rPr>
              <w:t xml:space="preserve"> </w:t>
            </w:r>
          </w:p>
        </w:tc>
      </w:tr>
      <w:tr w:rsidR="00EE749F" w:rsidRPr="0022602B" w:rsidTr="002D0571">
        <w:trPr>
          <w:trHeight w:val="117"/>
        </w:trPr>
        <w:tc>
          <w:tcPr>
            <w:tcW w:w="4727" w:type="dxa"/>
            <w:gridSpan w:val="10"/>
            <w:tcBorders>
              <w:top w:val="nil"/>
              <w:left w:val="nil"/>
              <w:bottom w:val="single" w:sz="4" w:space="0" w:color="auto"/>
              <w:right w:val="nil"/>
            </w:tcBorders>
          </w:tcPr>
          <w:p w:rsidR="00EE749F" w:rsidRPr="0022602B" w:rsidRDefault="00EE749F" w:rsidP="002D0571">
            <w:pPr>
              <w:jc w:val="both"/>
              <w:rPr>
                <w:rFonts w:cs="Calibri"/>
                <w:b/>
                <w:sz w:val="22"/>
                <w:szCs w:val="22"/>
              </w:rPr>
            </w:pPr>
          </w:p>
          <w:p w:rsidR="00EE749F" w:rsidRPr="0022602B" w:rsidRDefault="00EE749F" w:rsidP="002D0571">
            <w:pPr>
              <w:jc w:val="both"/>
              <w:rPr>
                <w:rFonts w:cs="Calibri"/>
                <w:b/>
                <w:sz w:val="22"/>
                <w:szCs w:val="22"/>
              </w:rPr>
            </w:pPr>
            <w:r w:rsidRPr="0022602B">
              <w:rPr>
                <w:rFonts w:cs="Calibri"/>
                <w:b/>
                <w:sz w:val="22"/>
                <w:szCs w:val="22"/>
              </w:rPr>
              <w:t>Predvideni študijski rezultati:</w:t>
            </w:r>
          </w:p>
        </w:tc>
        <w:tc>
          <w:tcPr>
            <w:tcW w:w="142" w:type="dxa"/>
          </w:tcPr>
          <w:p w:rsidR="00EE749F" w:rsidRPr="0022602B" w:rsidRDefault="00EE749F" w:rsidP="002D0571">
            <w:pPr>
              <w:jc w:val="both"/>
              <w:rPr>
                <w:rFonts w:cs="Calibri"/>
                <w:b/>
                <w:sz w:val="22"/>
                <w:szCs w:val="22"/>
              </w:rPr>
            </w:pPr>
          </w:p>
          <w:p w:rsidR="00EE749F" w:rsidRPr="0022602B" w:rsidRDefault="00EE749F" w:rsidP="002D0571">
            <w:pPr>
              <w:jc w:val="both"/>
              <w:rPr>
                <w:rFonts w:cs="Calibri"/>
                <w:b/>
                <w:sz w:val="22"/>
                <w:szCs w:val="22"/>
              </w:rPr>
            </w:pPr>
          </w:p>
        </w:tc>
        <w:tc>
          <w:tcPr>
            <w:tcW w:w="4821" w:type="dxa"/>
            <w:gridSpan w:val="10"/>
            <w:tcBorders>
              <w:top w:val="nil"/>
              <w:left w:val="nil"/>
              <w:bottom w:val="single" w:sz="4" w:space="0" w:color="auto"/>
              <w:right w:val="nil"/>
            </w:tcBorders>
          </w:tcPr>
          <w:p w:rsidR="00EE749F" w:rsidRPr="0022602B" w:rsidRDefault="00EE749F" w:rsidP="002D0571">
            <w:pPr>
              <w:jc w:val="both"/>
              <w:rPr>
                <w:rFonts w:cs="Calibri"/>
                <w:b/>
                <w:sz w:val="22"/>
                <w:szCs w:val="22"/>
              </w:rPr>
            </w:pPr>
          </w:p>
          <w:p w:rsidR="00EE749F" w:rsidRPr="0022602B" w:rsidRDefault="00EE749F" w:rsidP="002D0571">
            <w:pPr>
              <w:jc w:val="both"/>
              <w:rPr>
                <w:rFonts w:cs="Calibri"/>
                <w:b/>
                <w:sz w:val="22"/>
                <w:szCs w:val="22"/>
              </w:rPr>
            </w:pPr>
            <w:r w:rsidRPr="0022602B">
              <w:rPr>
                <w:rFonts w:cs="Calibri"/>
                <w:b/>
                <w:sz w:val="22"/>
                <w:szCs w:val="22"/>
              </w:rPr>
              <w:t>Intended learning outcomes:</w:t>
            </w:r>
          </w:p>
        </w:tc>
      </w:tr>
      <w:tr w:rsidR="00EE749F" w:rsidRPr="0022602B" w:rsidTr="002D0571">
        <w:trPr>
          <w:trHeight w:val="1387"/>
        </w:trPr>
        <w:tc>
          <w:tcPr>
            <w:tcW w:w="4727" w:type="dxa"/>
            <w:gridSpan w:val="10"/>
            <w:tcBorders>
              <w:top w:val="single" w:sz="4" w:space="0" w:color="auto"/>
              <w:left w:val="single" w:sz="4" w:space="0" w:color="auto"/>
              <w:bottom w:val="nil"/>
              <w:right w:val="single" w:sz="4" w:space="0" w:color="auto"/>
            </w:tcBorders>
          </w:tcPr>
          <w:p w:rsidR="00EE749F" w:rsidRPr="0022602B" w:rsidRDefault="00EE749F" w:rsidP="002D0571">
            <w:pPr>
              <w:jc w:val="both"/>
              <w:rPr>
                <w:rFonts w:cs="Calibri"/>
                <w:sz w:val="22"/>
                <w:szCs w:val="22"/>
              </w:rPr>
            </w:pPr>
            <w:r w:rsidRPr="0022602B">
              <w:rPr>
                <w:rFonts w:cs="Calibri"/>
                <w:sz w:val="22"/>
                <w:szCs w:val="22"/>
              </w:rPr>
              <w:t xml:space="preserve">Poznavanje umetnosti in kulturnih pojavov ob prelomu stoletja na Dunaju in njihov pomen za nadaljnji razvoj kulturnih in estetskih paradigem. </w:t>
            </w:r>
          </w:p>
          <w:p w:rsidR="00EE749F" w:rsidRPr="0022602B" w:rsidRDefault="00EE749F" w:rsidP="002D0571">
            <w:pPr>
              <w:jc w:val="both"/>
              <w:rPr>
                <w:rFonts w:cs="Calibri"/>
                <w:sz w:val="22"/>
                <w:szCs w:val="22"/>
              </w:rPr>
            </w:pPr>
          </w:p>
          <w:p w:rsidR="00EE749F" w:rsidRPr="0022602B" w:rsidRDefault="00EE749F" w:rsidP="002D0571">
            <w:pPr>
              <w:jc w:val="both"/>
              <w:rPr>
                <w:rFonts w:cs="Calibri"/>
                <w:sz w:val="22"/>
                <w:szCs w:val="22"/>
              </w:rPr>
            </w:pPr>
            <w:r w:rsidRPr="0022602B">
              <w:rPr>
                <w:rFonts w:cs="Calibri"/>
                <w:sz w:val="22"/>
                <w:szCs w:val="22"/>
              </w:rPr>
              <w:t>Poglobljeno razumevanje povezanosti posameznih družbenoestetskih pojavov, estetskih postopkov, medialnega transfera,  mehanizmov mitizacije idr.</w:t>
            </w:r>
          </w:p>
        </w:tc>
        <w:tc>
          <w:tcPr>
            <w:tcW w:w="142" w:type="dxa"/>
            <w:tcBorders>
              <w:top w:val="nil"/>
              <w:left w:val="single" w:sz="4" w:space="0" w:color="auto"/>
              <w:bottom w:val="nil"/>
              <w:right w:val="single" w:sz="4" w:space="0" w:color="auto"/>
            </w:tcBorders>
          </w:tcPr>
          <w:p w:rsidR="00EE749F" w:rsidRPr="0022602B" w:rsidRDefault="00EE749F" w:rsidP="002D0571">
            <w:pPr>
              <w:jc w:val="both"/>
              <w:rPr>
                <w:rFonts w:cs="Calibri"/>
                <w:sz w:val="22"/>
                <w:szCs w:val="22"/>
              </w:rPr>
            </w:pPr>
          </w:p>
          <w:p w:rsidR="00EE749F" w:rsidRPr="0022602B" w:rsidRDefault="00EE749F" w:rsidP="002D0571">
            <w:pPr>
              <w:jc w:val="both"/>
              <w:rPr>
                <w:rFonts w:cs="Calibri"/>
                <w:sz w:val="22"/>
                <w:szCs w:val="22"/>
              </w:rPr>
            </w:pPr>
          </w:p>
          <w:p w:rsidR="00EE749F" w:rsidRPr="0022602B" w:rsidRDefault="00EE749F" w:rsidP="002D0571">
            <w:pPr>
              <w:jc w:val="both"/>
              <w:rPr>
                <w:rFonts w:cs="Calibri"/>
                <w:sz w:val="22"/>
                <w:szCs w:val="22"/>
              </w:rPr>
            </w:pPr>
          </w:p>
        </w:tc>
        <w:tc>
          <w:tcPr>
            <w:tcW w:w="4821" w:type="dxa"/>
            <w:gridSpan w:val="10"/>
            <w:tcBorders>
              <w:top w:val="single" w:sz="4" w:space="0" w:color="auto"/>
              <w:left w:val="single" w:sz="4" w:space="0" w:color="auto"/>
              <w:bottom w:val="nil"/>
              <w:right w:val="single" w:sz="4" w:space="0" w:color="auto"/>
            </w:tcBorders>
          </w:tcPr>
          <w:p w:rsidR="00EE749F" w:rsidRPr="0022602B" w:rsidRDefault="00EE749F" w:rsidP="002D0571">
            <w:pPr>
              <w:jc w:val="both"/>
              <w:rPr>
                <w:rFonts w:cs="Calibri"/>
                <w:sz w:val="22"/>
                <w:szCs w:val="22"/>
              </w:rPr>
            </w:pPr>
            <w:r w:rsidRPr="0022602B">
              <w:rPr>
                <w:rFonts w:cs="Calibri"/>
                <w:sz w:val="22"/>
                <w:szCs w:val="22"/>
              </w:rPr>
              <w:t xml:space="preserve">Fachkenntnisse im Bereich der Kunst und Kunsterscheinungen um die Jahrhundertwende und deren Bedeutung für die weitere Entwicklung kultureller und ästhetischer Paradigmen. </w:t>
            </w:r>
          </w:p>
          <w:p w:rsidR="00EE749F" w:rsidRPr="0022602B" w:rsidRDefault="00EE749F" w:rsidP="002D0571">
            <w:pPr>
              <w:jc w:val="both"/>
              <w:rPr>
                <w:rFonts w:cs="Calibri"/>
                <w:sz w:val="22"/>
                <w:szCs w:val="22"/>
              </w:rPr>
            </w:pPr>
            <w:r w:rsidRPr="0022602B">
              <w:rPr>
                <w:rFonts w:cs="Calibri"/>
                <w:sz w:val="22"/>
                <w:szCs w:val="22"/>
              </w:rPr>
              <w:t xml:space="preserve">Vertieftes Verstehen der Wechselwirkung einzelner gesellschaftsästhetischer Erscheinungen, ästhetischer Verfahren, medialen Transfers, Mythisierungsmechanismen etc. </w:t>
            </w:r>
          </w:p>
          <w:p w:rsidR="00EE749F" w:rsidRPr="0022602B" w:rsidRDefault="00EE749F" w:rsidP="002D0571">
            <w:pPr>
              <w:jc w:val="both"/>
              <w:rPr>
                <w:rFonts w:cs="Calibri"/>
                <w:sz w:val="22"/>
                <w:szCs w:val="22"/>
              </w:rPr>
            </w:pPr>
          </w:p>
        </w:tc>
      </w:tr>
      <w:tr w:rsidR="00EE749F" w:rsidRPr="0022602B" w:rsidTr="002D0571">
        <w:trPr>
          <w:trHeight w:val="1417"/>
        </w:trPr>
        <w:tc>
          <w:tcPr>
            <w:tcW w:w="4727" w:type="dxa"/>
            <w:gridSpan w:val="10"/>
            <w:tcBorders>
              <w:top w:val="nil"/>
              <w:left w:val="single" w:sz="4" w:space="0" w:color="auto"/>
              <w:bottom w:val="single" w:sz="4" w:space="0" w:color="auto"/>
              <w:right w:val="single" w:sz="4" w:space="0" w:color="auto"/>
            </w:tcBorders>
          </w:tcPr>
          <w:p w:rsidR="00EE749F" w:rsidRPr="0022602B" w:rsidRDefault="00EE749F" w:rsidP="002D0571">
            <w:pPr>
              <w:jc w:val="both"/>
              <w:rPr>
                <w:rFonts w:cs="Calibri"/>
                <w:sz w:val="22"/>
                <w:szCs w:val="22"/>
              </w:rPr>
            </w:pPr>
          </w:p>
        </w:tc>
        <w:tc>
          <w:tcPr>
            <w:tcW w:w="142" w:type="dxa"/>
            <w:tcBorders>
              <w:top w:val="nil"/>
              <w:left w:val="single" w:sz="4" w:space="0" w:color="auto"/>
              <w:bottom w:val="nil"/>
              <w:right w:val="single" w:sz="4" w:space="0" w:color="auto"/>
            </w:tcBorders>
          </w:tcPr>
          <w:p w:rsidR="00EE749F" w:rsidRPr="0022602B" w:rsidRDefault="00EE749F" w:rsidP="002D0571">
            <w:pPr>
              <w:jc w:val="both"/>
              <w:rPr>
                <w:rFonts w:cs="Calibri"/>
                <w:b/>
                <w:sz w:val="22"/>
                <w:szCs w:val="22"/>
              </w:rPr>
            </w:pPr>
          </w:p>
        </w:tc>
        <w:tc>
          <w:tcPr>
            <w:tcW w:w="4821" w:type="dxa"/>
            <w:gridSpan w:val="10"/>
            <w:tcBorders>
              <w:top w:val="nil"/>
              <w:left w:val="single" w:sz="4" w:space="0" w:color="auto"/>
              <w:bottom w:val="single" w:sz="4" w:space="0" w:color="auto"/>
              <w:right w:val="single" w:sz="4" w:space="0" w:color="auto"/>
            </w:tcBorders>
          </w:tcPr>
          <w:p w:rsidR="00EE749F" w:rsidRPr="0022602B" w:rsidRDefault="00EE749F" w:rsidP="002D0571">
            <w:pPr>
              <w:jc w:val="both"/>
              <w:rPr>
                <w:rFonts w:cs="Calibri"/>
                <w:sz w:val="22"/>
                <w:szCs w:val="22"/>
              </w:rPr>
            </w:pPr>
          </w:p>
        </w:tc>
      </w:tr>
      <w:tr w:rsidR="00EE749F" w:rsidRPr="0022602B" w:rsidTr="002D0571">
        <w:tc>
          <w:tcPr>
            <w:tcW w:w="4727" w:type="dxa"/>
            <w:gridSpan w:val="10"/>
            <w:tcBorders>
              <w:top w:val="nil"/>
              <w:left w:val="nil"/>
              <w:bottom w:val="single" w:sz="4" w:space="0" w:color="auto"/>
              <w:right w:val="nil"/>
            </w:tcBorders>
          </w:tcPr>
          <w:p w:rsidR="00EE749F" w:rsidRPr="0022602B" w:rsidRDefault="00EE749F" w:rsidP="002D0571">
            <w:pPr>
              <w:jc w:val="both"/>
              <w:rPr>
                <w:rFonts w:cs="Calibri"/>
                <w:b/>
                <w:sz w:val="22"/>
                <w:szCs w:val="22"/>
              </w:rPr>
            </w:pPr>
          </w:p>
          <w:p w:rsidR="00EE749F" w:rsidRPr="0022602B" w:rsidRDefault="00EE749F" w:rsidP="002D0571">
            <w:pPr>
              <w:jc w:val="both"/>
              <w:rPr>
                <w:rFonts w:cs="Calibri"/>
                <w:b/>
                <w:sz w:val="22"/>
                <w:szCs w:val="22"/>
              </w:rPr>
            </w:pPr>
            <w:r w:rsidRPr="0022602B">
              <w:rPr>
                <w:rFonts w:cs="Calibri"/>
                <w:b/>
                <w:sz w:val="22"/>
                <w:szCs w:val="22"/>
              </w:rPr>
              <w:t>Metode poučevanja in učenja:</w:t>
            </w:r>
          </w:p>
        </w:tc>
        <w:tc>
          <w:tcPr>
            <w:tcW w:w="142" w:type="dxa"/>
          </w:tcPr>
          <w:p w:rsidR="00EE749F" w:rsidRPr="0022602B" w:rsidRDefault="00EE749F" w:rsidP="002D0571">
            <w:pPr>
              <w:jc w:val="both"/>
              <w:rPr>
                <w:rFonts w:cs="Calibri"/>
                <w:b/>
                <w:sz w:val="22"/>
                <w:szCs w:val="22"/>
              </w:rPr>
            </w:pPr>
          </w:p>
          <w:p w:rsidR="00EE749F" w:rsidRPr="0022602B" w:rsidRDefault="00EE749F" w:rsidP="002D0571">
            <w:pPr>
              <w:jc w:val="both"/>
              <w:rPr>
                <w:rFonts w:cs="Calibri"/>
                <w:b/>
                <w:sz w:val="22"/>
                <w:szCs w:val="22"/>
              </w:rPr>
            </w:pPr>
          </w:p>
        </w:tc>
        <w:tc>
          <w:tcPr>
            <w:tcW w:w="4821" w:type="dxa"/>
            <w:gridSpan w:val="10"/>
            <w:tcBorders>
              <w:top w:val="nil"/>
              <w:left w:val="nil"/>
              <w:bottom w:val="single" w:sz="4" w:space="0" w:color="auto"/>
              <w:right w:val="nil"/>
            </w:tcBorders>
          </w:tcPr>
          <w:p w:rsidR="00EE749F" w:rsidRPr="0022602B" w:rsidRDefault="00EE749F" w:rsidP="002D0571">
            <w:pPr>
              <w:jc w:val="both"/>
              <w:rPr>
                <w:rFonts w:cs="Calibri"/>
                <w:b/>
                <w:sz w:val="22"/>
                <w:szCs w:val="22"/>
              </w:rPr>
            </w:pPr>
          </w:p>
          <w:p w:rsidR="00EE749F" w:rsidRPr="0022602B" w:rsidRDefault="00EE749F" w:rsidP="002D0571">
            <w:pPr>
              <w:jc w:val="both"/>
              <w:rPr>
                <w:rFonts w:cs="Calibri"/>
                <w:b/>
                <w:sz w:val="22"/>
                <w:szCs w:val="22"/>
              </w:rPr>
            </w:pPr>
            <w:r w:rsidRPr="0022602B">
              <w:rPr>
                <w:rFonts w:cs="Calibri"/>
                <w:b/>
                <w:sz w:val="22"/>
                <w:szCs w:val="22"/>
              </w:rPr>
              <w:t>Learning and teaching methods:</w:t>
            </w:r>
          </w:p>
        </w:tc>
      </w:tr>
      <w:tr w:rsidR="00EE749F" w:rsidRPr="0022602B" w:rsidTr="002D0571">
        <w:trPr>
          <w:trHeight w:val="2023"/>
        </w:trPr>
        <w:tc>
          <w:tcPr>
            <w:tcW w:w="4727" w:type="dxa"/>
            <w:gridSpan w:val="10"/>
            <w:tcBorders>
              <w:top w:val="single" w:sz="4" w:space="0" w:color="auto"/>
              <w:left w:val="single" w:sz="4" w:space="0" w:color="auto"/>
              <w:bottom w:val="single" w:sz="4" w:space="0" w:color="auto"/>
              <w:right w:val="single" w:sz="4" w:space="0" w:color="auto"/>
            </w:tcBorders>
          </w:tcPr>
          <w:p w:rsidR="00EE749F" w:rsidRPr="0022602B" w:rsidRDefault="00EE749F" w:rsidP="002D0571">
            <w:pPr>
              <w:jc w:val="both"/>
              <w:rPr>
                <w:rFonts w:cs="Calibri"/>
                <w:sz w:val="22"/>
                <w:szCs w:val="22"/>
              </w:rPr>
            </w:pPr>
            <w:r w:rsidRPr="0022602B">
              <w:rPr>
                <w:rFonts w:cs="Calibri"/>
                <w:sz w:val="22"/>
                <w:szCs w:val="22"/>
              </w:rPr>
              <w:t>Problemska usmerjenost,  avtonomno učenje, strokovna ekskurzija.</w:t>
            </w:r>
          </w:p>
        </w:tc>
        <w:tc>
          <w:tcPr>
            <w:tcW w:w="142" w:type="dxa"/>
            <w:tcBorders>
              <w:top w:val="nil"/>
              <w:left w:val="single" w:sz="4" w:space="0" w:color="auto"/>
              <w:bottom w:val="nil"/>
              <w:right w:val="single" w:sz="4" w:space="0" w:color="auto"/>
            </w:tcBorders>
          </w:tcPr>
          <w:p w:rsidR="00EE749F" w:rsidRPr="0022602B" w:rsidRDefault="00EE749F" w:rsidP="002D0571">
            <w:pPr>
              <w:jc w:val="both"/>
              <w:rPr>
                <w:rFonts w:cs="Calibri"/>
                <w:sz w:val="22"/>
                <w:szCs w:val="22"/>
              </w:rPr>
            </w:pPr>
          </w:p>
        </w:tc>
        <w:tc>
          <w:tcPr>
            <w:tcW w:w="4821" w:type="dxa"/>
            <w:gridSpan w:val="10"/>
            <w:tcBorders>
              <w:top w:val="single" w:sz="4" w:space="0" w:color="auto"/>
              <w:left w:val="single" w:sz="4" w:space="0" w:color="auto"/>
              <w:bottom w:val="single" w:sz="4" w:space="0" w:color="auto"/>
              <w:right w:val="single" w:sz="4" w:space="0" w:color="auto"/>
            </w:tcBorders>
          </w:tcPr>
          <w:p w:rsidR="00EE749F" w:rsidRPr="0022602B" w:rsidRDefault="00EE749F" w:rsidP="002D0571">
            <w:pPr>
              <w:jc w:val="both"/>
              <w:rPr>
                <w:rFonts w:cs="Calibri"/>
                <w:sz w:val="22"/>
                <w:szCs w:val="22"/>
              </w:rPr>
            </w:pPr>
            <w:r w:rsidRPr="0022602B">
              <w:rPr>
                <w:rFonts w:cs="Calibri"/>
                <w:sz w:val="22"/>
                <w:szCs w:val="22"/>
              </w:rPr>
              <w:t xml:space="preserve">Problemzentriertheit, autonomes Lernen, Fachexkursion. </w:t>
            </w:r>
          </w:p>
        </w:tc>
      </w:tr>
      <w:tr w:rsidR="00EE749F" w:rsidRPr="0022602B" w:rsidTr="002D0571">
        <w:tc>
          <w:tcPr>
            <w:tcW w:w="4019" w:type="dxa"/>
            <w:gridSpan w:val="7"/>
            <w:tcBorders>
              <w:top w:val="nil"/>
              <w:left w:val="nil"/>
              <w:bottom w:val="single" w:sz="4" w:space="0" w:color="auto"/>
              <w:right w:val="nil"/>
            </w:tcBorders>
          </w:tcPr>
          <w:p w:rsidR="00EE749F" w:rsidRPr="0022602B" w:rsidRDefault="00EE749F" w:rsidP="002D0571">
            <w:pPr>
              <w:jc w:val="both"/>
              <w:rPr>
                <w:rFonts w:cs="Calibri"/>
                <w:b/>
                <w:szCs w:val="22"/>
              </w:rPr>
            </w:pPr>
          </w:p>
          <w:p w:rsidR="00EE749F" w:rsidRPr="0022602B" w:rsidRDefault="00EE749F" w:rsidP="002D0571">
            <w:pPr>
              <w:jc w:val="both"/>
              <w:rPr>
                <w:rFonts w:cs="Calibri"/>
                <w:b/>
                <w:szCs w:val="22"/>
              </w:rPr>
            </w:pPr>
            <w:r w:rsidRPr="0022602B">
              <w:rPr>
                <w:rFonts w:cs="Calibri"/>
                <w:b/>
                <w:szCs w:val="22"/>
              </w:rPr>
              <w:t>Načini ocenjevanja:</w:t>
            </w:r>
          </w:p>
        </w:tc>
        <w:tc>
          <w:tcPr>
            <w:tcW w:w="1560" w:type="dxa"/>
            <w:gridSpan w:val="6"/>
            <w:tcBorders>
              <w:top w:val="nil"/>
              <w:left w:val="nil"/>
              <w:bottom w:val="single" w:sz="4" w:space="0" w:color="auto"/>
              <w:right w:val="nil"/>
            </w:tcBorders>
          </w:tcPr>
          <w:p w:rsidR="00EE749F" w:rsidRPr="0022602B" w:rsidRDefault="00EE749F" w:rsidP="002D0571">
            <w:pPr>
              <w:jc w:val="both"/>
              <w:rPr>
                <w:rFonts w:cs="Calibri"/>
                <w:szCs w:val="22"/>
              </w:rPr>
            </w:pPr>
            <w:r w:rsidRPr="0022602B">
              <w:rPr>
                <w:rFonts w:cs="Calibri"/>
                <w:szCs w:val="22"/>
              </w:rPr>
              <w:t>Delež (v %) /</w:t>
            </w:r>
          </w:p>
          <w:p w:rsidR="00EE749F" w:rsidRPr="0022602B" w:rsidRDefault="00EE749F" w:rsidP="002D0571">
            <w:pPr>
              <w:jc w:val="both"/>
              <w:rPr>
                <w:rFonts w:cs="Calibri"/>
                <w:b/>
                <w:szCs w:val="22"/>
              </w:rPr>
            </w:pPr>
            <w:r w:rsidRPr="0022602B">
              <w:rPr>
                <w:rFonts w:cs="Calibri"/>
                <w:szCs w:val="22"/>
              </w:rPr>
              <w:t>Weight (in %)</w:t>
            </w:r>
          </w:p>
        </w:tc>
        <w:tc>
          <w:tcPr>
            <w:tcW w:w="4111" w:type="dxa"/>
            <w:gridSpan w:val="8"/>
            <w:tcBorders>
              <w:top w:val="nil"/>
              <w:left w:val="nil"/>
              <w:bottom w:val="single" w:sz="4" w:space="0" w:color="auto"/>
              <w:right w:val="nil"/>
            </w:tcBorders>
          </w:tcPr>
          <w:p w:rsidR="00EE749F" w:rsidRPr="0022602B" w:rsidRDefault="00EE749F" w:rsidP="002D0571">
            <w:pPr>
              <w:jc w:val="both"/>
              <w:rPr>
                <w:rFonts w:cs="Calibri"/>
                <w:b/>
              </w:rPr>
            </w:pPr>
          </w:p>
          <w:p w:rsidR="00EE749F" w:rsidRPr="0022602B" w:rsidRDefault="00EE749F" w:rsidP="002D0571">
            <w:pPr>
              <w:jc w:val="both"/>
              <w:rPr>
                <w:rFonts w:cs="Calibri"/>
                <w:b/>
              </w:rPr>
            </w:pPr>
            <w:r w:rsidRPr="0022602B">
              <w:rPr>
                <w:rFonts w:cs="Calibri"/>
                <w:b/>
              </w:rPr>
              <w:t>Assessment:</w:t>
            </w:r>
          </w:p>
        </w:tc>
      </w:tr>
      <w:tr w:rsidR="00EE749F" w:rsidRPr="0022602B" w:rsidTr="002D0571">
        <w:trPr>
          <w:trHeight w:val="1104"/>
        </w:trPr>
        <w:tc>
          <w:tcPr>
            <w:tcW w:w="4019" w:type="dxa"/>
            <w:gridSpan w:val="7"/>
            <w:tcBorders>
              <w:top w:val="single" w:sz="4" w:space="0" w:color="auto"/>
              <w:left w:val="single" w:sz="4" w:space="0" w:color="auto"/>
              <w:bottom w:val="single" w:sz="4" w:space="0" w:color="auto"/>
              <w:right w:val="single" w:sz="4" w:space="0" w:color="auto"/>
            </w:tcBorders>
          </w:tcPr>
          <w:p w:rsidR="00EE749F" w:rsidRPr="0022602B" w:rsidRDefault="00EE749F" w:rsidP="002D0571">
            <w:pPr>
              <w:jc w:val="both"/>
              <w:rPr>
                <w:rFonts w:cs="Calibri"/>
              </w:rPr>
            </w:pPr>
            <w:r w:rsidRPr="0022602B">
              <w:rPr>
                <w:rFonts w:cs="Calibri"/>
              </w:rPr>
              <w:t>Pisni izdelki (60 %)</w:t>
            </w:r>
          </w:p>
          <w:p w:rsidR="00EE749F" w:rsidRPr="0022602B" w:rsidRDefault="00EE749F" w:rsidP="002D0571">
            <w:pPr>
              <w:jc w:val="both"/>
              <w:rPr>
                <w:rFonts w:cs="Calibri"/>
              </w:rPr>
            </w:pPr>
            <w:r w:rsidRPr="0022602B">
              <w:rPr>
                <w:rFonts w:cs="Calibri"/>
              </w:rPr>
              <w:t>Projektno delo (40 %)</w:t>
            </w:r>
          </w:p>
          <w:p w:rsidR="00EE749F" w:rsidRPr="0022602B" w:rsidRDefault="00EE749F" w:rsidP="002D0571">
            <w:pPr>
              <w:jc w:val="both"/>
              <w:rPr>
                <w:rFonts w:cs="Calibri"/>
              </w:rPr>
            </w:pPr>
          </w:p>
          <w:p w:rsidR="00EE749F" w:rsidRPr="0022602B" w:rsidRDefault="00EE749F" w:rsidP="002D0571">
            <w:pPr>
              <w:jc w:val="both"/>
              <w:rPr>
                <w:rFonts w:cs="Calibri"/>
                <w:sz w:val="22"/>
                <w:szCs w:val="22"/>
              </w:rPr>
            </w:pPr>
          </w:p>
        </w:tc>
        <w:tc>
          <w:tcPr>
            <w:tcW w:w="1560" w:type="dxa"/>
            <w:gridSpan w:val="6"/>
            <w:tcBorders>
              <w:top w:val="single" w:sz="4" w:space="0" w:color="auto"/>
              <w:left w:val="single" w:sz="4" w:space="0" w:color="auto"/>
              <w:bottom w:val="single" w:sz="4" w:space="0" w:color="auto"/>
              <w:right w:val="single" w:sz="4" w:space="0" w:color="auto"/>
            </w:tcBorders>
            <w:vAlign w:val="bottom"/>
          </w:tcPr>
          <w:p w:rsidR="00EE749F" w:rsidRPr="0022602B" w:rsidRDefault="00EE749F" w:rsidP="002D0571">
            <w:pPr>
              <w:jc w:val="both"/>
              <w:rPr>
                <w:rFonts w:cs="Calibri"/>
                <w:b/>
              </w:rPr>
            </w:pPr>
            <w:r w:rsidRPr="0022602B">
              <w:rPr>
                <w:rFonts w:cs="Calibri"/>
                <w:b/>
              </w:rPr>
              <w:t>60%</w:t>
            </w:r>
          </w:p>
          <w:p w:rsidR="00EE749F" w:rsidRPr="0022602B" w:rsidRDefault="00EE749F" w:rsidP="002D0571">
            <w:pPr>
              <w:jc w:val="both"/>
              <w:rPr>
                <w:rFonts w:cs="Calibri"/>
                <w:b/>
              </w:rPr>
            </w:pPr>
          </w:p>
          <w:p w:rsidR="00EE749F" w:rsidRPr="0022602B" w:rsidRDefault="00EE749F" w:rsidP="002D0571">
            <w:pPr>
              <w:jc w:val="both"/>
              <w:rPr>
                <w:rFonts w:cs="Calibri"/>
                <w:b/>
              </w:rPr>
            </w:pPr>
            <w:r w:rsidRPr="0022602B">
              <w:rPr>
                <w:rFonts w:cs="Calibri"/>
                <w:b/>
              </w:rPr>
              <w:t>40%</w:t>
            </w:r>
          </w:p>
          <w:p w:rsidR="00EE749F" w:rsidRPr="0022602B" w:rsidRDefault="00EE749F" w:rsidP="002D0571">
            <w:pPr>
              <w:jc w:val="both"/>
              <w:rPr>
                <w:rFonts w:cs="Calibri"/>
                <w:b/>
                <w:sz w:val="22"/>
                <w:szCs w:val="22"/>
              </w:rPr>
            </w:pPr>
          </w:p>
        </w:tc>
        <w:tc>
          <w:tcPr>
            <w:tcW w:w="4111" w:type="dxa"/>
            <w:gridSpan w:val="8"/>
            <w:tcBorders>
              <w:top w:val="single" w:sz="4" w:space="0" w:color="auto"/>
              <w:left w:val="single" w:sz="4" w:space="0" w:color="auto"/>
              <w:bottom w:val="single" w:sz="4" w:space="0" w:color="auto"/>
              <w:right w:val="single" w:sz="4" w:space="0" w:color="auto"/>
            </w:tcBorders>
          </w:tcPr>
          <w:p w:rsidR="00EE749F" w:rsidRPr="0022602B" w:rsidRDefault="00EE749F" w:rsidP="002D0571">
            <w:pPr>
              <w:jc w:val="both"/>
              <w:rPr>
                <w:rFonts w:cs="Calibri"/>
              </w:rPr>
            </w:pPr>
            <w:r w:rsidRPr="0022602B">
              <w:rPr>
                <w:rFonts w:cs="Calibri"/>
              </w:rPr>
              <w:t>- Schriftliche Arbeiten (60 %)</w:t>
            </w:r>
          </w:p>
          <w:p w:rsidR="00EE749F" w:rsidRPr="0022602B" w:rsidRDefault="00EE749F" w:rsidP="002D0571">
            <w:pPr>
              <w:jc w:val="both"/>
              <w:rPr>
                <w:rFonts w:cs="Calibri"/>
                <w:b/>
                <w:sz w:val="22"/>
                <w:szCs w:val="22"/>
              </w:rPr>
            </w:pPr>
            <w:r w:rsidRPr="0022602B">
              <w:rPr>
                <w:rFonts w:cs="Calibri"/>
              </w:rPr>
              <w:t>- Projektarbeit (40 %)</w:t>
            </w:r>
          </w:p>
        </w:tc>
      </w:tr>
      <w:tr w:rsidR="00EE749F" w:rsidRPr="0022602B" w:rsidTr="002D0571">
        <w:tc>
          <w:tcPr>
            <w:tcW w:w="9690" w:type="dxa"/>
            <w:gridSpan w:val="21"/>
            <w:tcBorders>
              <w:top w:val="single" w:sz="4" w:space="0" w:color="auto"/>
              <w:left w:val="nil"/>
              <w:bottom w:val="single" w:sz="4" w:space="0" w:color="auto"/>
              <w:right w:val="nil"/>
            </w:tcBorders>
          </w:tcPr>
          <w:p w:rsidR="00EE749F" w:rsidRPr="0022602B" w:rsidRDefault="00EE749F" w:rsidP="002D0571">
            <w:pPr>
              <w:rPr>
                <w:rFonts w:cs="Calibri"/>
                <w:b/>
                <w:szCs w:val="22"/>
              </w:rPr>
            </w:pPr>
          </w:p>
          <w:p w:rsidR="00EE749F" w:rsidRPr="0022602B" w:rsidRDefault="00EE749F" w:rsidP="002D0571">
            <w:pPr>
              <w:rPr>
                <w:rFonts w:cs="Calibri"/>
                <w:b/>
                <w:szCs w:val="22"/>
              </w:rPr>
            </w:pPr>
            <w:r w:rsidRPr="0022602B">
              <w:rPr>
                <w:rFonts w:cs="Calibri"/>
                <w:b/>
                <w:szCs w:val="22"/>
              </w:rPr>
              <w:t xml:space="preserve">Reference nosilca / Lecturer's references: </w:t>
            </w:r>
          </w:p>
        </w:tc>
      </w:tr>
      <w:tr w:rsidR="00EE749F" w:rsidRPr="004C4E7A" w:rsidTr="002D0571">
        <w:tc>
          <w:tcPr>
            <w:tcW w:w="9690" w:type="dxa"/>
            <w:gridSpan w:val="21"/>
            <w:tcBorders>
              <w:top w:val="single" w:sz="4" w:space="0" w:color="auto"/>
              <w:left w:val="single" w:sz="4" w:space="0" w:color="auto"/>
              <w:bottom w:val="single" w:sz="4" w:space="0" w:color="auto"/>
              <w:right w:val="single" w:sz="4" w:space="0" w:color="auto"/>
            </w:tcBorders>
          </w:tcPr>
          <w:p w:rsidR="00EE749F" w:rsidRPr="0022602B" w:rsidRDefault="00EE749F" w:rsidP="002D0571">
            <w:pPr>
              <w:pStyle w:val="Odstavekseznama"/>
              <w:numPr>
                <w:ilvl w:val="0"/>
                <w:numId w:val="1"/>
              </w:numPr>
              <w:spacing w:line="240" w:lineRule="auto"/>
              <w:jc w:val="both"/>
              <w:rPr>
                <w:rFonts w:cs="Calibri"/>
                <w:sz w:val="22"/>
                <w:szCs w:val="22"/>
              </w:rPr>
            </w:pPr>
            <w:r w:rsidRPr="0022602B">
              <w:rPr>
                <w:rFonts w:cs="Calibri"/>
                <w:sz w:val="22"/>
                <w:szCs w:val="22"/>
                <w:lang w:eastAsia="de-DE"/>
              </w:rPr>
              <w:t xml:space="preserve">SAMIDE, Irena (2012): </w:t>
            </w:r>
            <w:r w:rsidRPr="0022602B">
              <w:rPr>
                <w:rFonts w:cs="Calibri"/>
                <w:sz w:val="22"/>
                <w:szCs w:val="22"/>
              </w:rPr>
              <w:t xml:space="preserve">„Sei mir gegrüßt, mein Österreich!“: Vaterlandsliebe im gymnasialen Literaturunterricht der Habsburgerzeit. V: Donko, Kristian; Šlibar, Neva (ur.): Gefühlswelten und Emotionsdiskurse in der deutschsprachigen Literatur. 1. Aufl.  Ljubljana : Znanstvena založba Filozofske fakultete. - (Slovenske germanistične študije = Slowenische germanistische Studien ; 8), str. 80–90. </w:t>
            </w:r>
          </w:p>
          <w:p w:rsidR="00EE749F" w:rsidRPr="0022602B" w:rsidRDefault="00EE749F" w:rsidP="002D0571">
            <w:pPr>
              <w:pStyle w:val="Odstavekseznama"/>
              <w:numPr>
                <w:ilvl w:val="0"/>
                <w:numId w:val="1"/>
              </w:numPr>
              <w:spacing w:line="240" w:lineRule="auto"/>
              <w:jc w:val="both"/>
              <w:rPr>
                <w:rFonts w:cs="Calibri"/>
                <w:sz w:val="22"/>
                <w:szCs w:val="22"/>
              </w:rPr>
            </w:pPr>
            <w:r w:rsidRPr="0022602B">
              <w:rPr>
                <w:rFonts w:cs="Calibri"/>
                <w:sz w:val="22"/>
                <w:szCs w:val="22"/>
                <w:lang w:eastAsia="de-DE"/>
              </w:rPr>
              <w:t xml:space="preserve">SAMIDE, Irena (2001): "Spieglein, Spieglein an der Wand: wo liegt das holde Neunte Land?" : der habsburgische Mythos aus slowenischer Sicht. V: MÜLLER-FUNK, Wolfgang (ur.), PLENER, Peter (ur.), RUTHNER, Clemens (ur.). </w:t>
            </w:r>
            <w:r w:rsidRPr="0022602B">
              <w:rPr>
                <w:rFonts w:cs="Calibri"/>
                <w:i/>
                <w:iCs/>
                <w:sz w:val="22"/>
                <w:szCs w:val="22"/>
                <w:lang w:eastAsia="de-DE"/>
              </w:rPr>
              <w:t>Kakanien revisited : das Eigene und das Fremde (in) der österreichisch-ungarischen Monarchie</w:t>
            </w:r>
            <w:r w:rsidRPr="0022602B">
              <w:rPr>
                <w:rFonts w:cs="Calibri"/>
                <w:sz w:val="22"/>
                <w:szCs w:val="22"/>
                <w:lang w:eastAsia="de-DE"/>
              </w:rPr>
              <w:t xml:space="preserve">, (Kultur - Herrschaft - Differenz, Bd. 1). Tübingen; Basel: A. Francke, str. 201–210. </w:t>
            </w:r>
          </w:p>
          <w:p w:rsidR="00EE749F" w:rsidRPr="004C4E7A" w:rsidRDefault="00EE749F" w:rsidP="009A28CF">
            <w:pPr>
              <w:pStyle w:val="Odstavekseznama"/>
              <w:numPr>
                <w:ilvl w:val="0"/>
                <w:numId w:val="1"/>
              </w:numPr>
              <w:spacing w:line="240" w:lineRule="auto"/>
              <w:jc w:val="both"/>
              <w:rPr>
                <w:rFonts w:cs="Calibri"/>
                <w:szCs w:val="22"/>
              </w:rPr>
            </w:pPr>
            <w:r w:rsidRPr="0022602B">
              <w:rPr>
                <w:rFonts w:cs="Calibri"/>
                <w:sz w:val="22"/>
                <w:szCs w:val="22"/>
                <w:lang w:eastAsia="de-DE"/>
              </w:rPr>
              <w:lastRenderedPageBreak/>
              <w:t xml:space="preserve">SAMIDE, Irena (2011): Fließende Übergänge: Musen-Metamorphosen. V: UNZEITIG, Monika (ur.). Internationale Tagung des MOVENS-Netzwerkes, Greifswald, 13.-16. Mai 2010. </w:t>
            </w:r>
            <w:r w:rsidRPr="0022602B">
              <w:rPr>
                <w:rFonts w:cs="Calibri"/>
                <w:i/>
                <w:iCs/>
                <w:sz w:val="22"/>
                <w:szCs w:val="22"/>
                <w:lang w:eastAsia="de-DE"/>
              </w:rPr>
              <w:t>Grenzen überschreiten - transitorische Identitäten : Beiträge zu Phänomen räumlicher, kultureller und ästhetischer Grenzüberschreitung in Texten vom Mittelalter zur Moderne</w:t>
            </w:r>
            <w:r w:rsidRPr="0022602B">
              <w:rPr>
                <w:rFonts w:cs="Calibri"/>
                <w:sz w:val="22"/>
                <w:szCs w:val="22"/>
                <w:lang w:eastAsia="de-DE"/>
              </w:rPr>
              <w:t>. Bremen: Edition Lumiére, str. 93-103.</w:t>
            </w:r>
          </w:p>
        </w:tc>
      </w:tr>
      <w:tr w:rsidR="006E5820" w:rsidRPr="004C4E7A" w:rsidTr="006E5820">
        <w:tc>
          <w:tcPr>
            <w:tcW w:w="9690" w:type="dxa"/>
            <w:gridSpan w:val="21"/>
            <w:tcBorders>
              <w:top w:val="single" w:sz="4" w:space="0" w:color="auto"/>
              <w:left w:val="single" w:sz="4" w:space="0" w:color="auto"/>
              <w:bottom w:val="single" w:sz="4" w:space="0" w:color="auto"/>
              <w:right w:val="single" w:sz="4" w:space="0" w:color="auto"/>
            </w:tcBorders>
            <w:shd w:val="clear" w:color="auto" w:fill="E6E6E6"/>
          </w:tcPr>
          <w:p w:rsidR="006E5820" w:rsidRPr="004C4E7A" w:rsidRDefault="006E5820" w:rsidP="006E5820">
            <w:pPr>
              <w:jc w:val="center"/>
              <w:rPr>
                <w:rFonts w:cs="Calibri"/>
                <w:b/>
              </w:rPr>
            </w:pPr>
            <w:r w:rsidRPr="004C4E7A">
              <w:rPr>
                <w:rFonts w:cs="Calibri"/>
                <w:b/>
                <w:szCs w:val="22"/>
              </w:rPr>
              <w:lastRenderedPageBreak/>
              <w:t>UČNI NAČRT PREDMETA / COURSE SYLLABUS</w:t>
            </w:r>
          </w:p>
        </w:tc>
      </w:tr>
      <w:tr w:rsidR="006E5820" w:rsidRPr="004C4E7A" w:rsidTr="006E5820">
        <w:tc>
          <w:tcPr>
            <w:tcW w:w="1799" w:type="dxa"/>
            <w:gridSpan w:val="3"/>
          </w:tcPr>
          <w:p w:rsidR="006E5820" w:rsidRPr="004C4E7A" w:rsidRDefault="006E5820" w:rsidP="006E5820">
            <w:pPr>
              <w:rPr>
                <w:rFonts w:cs="Calibri"/>
                <w:b/>
              </w:rPr>
            </w:pPr>
            <w:r w:rsidRPr="004C4E7A">
              <w:rPr>
                <w:rFonts w:cs="Calibri"/>
                <w:b/>
                <w:szCs w:val="22"/>
              </w:rPr>
              <w:t>Predmet:</w:t>
            </w:r>
          </w:p>
        </w:tc>
        <w:tc>
          <w:tcPr>
            <w:tcW w:w="7891" w:type="dxa"/>
            <w:gridSpan w:val="18"/>
            <w:tcBorders>
              <w:top w:val="single" w:sz="4" w:space="0" w:color="auto"/>
              <w:left w:val="single" w:sz="4" w:space="0" w:color="auto"/>
              <w:bottom w:val="single" w:sz="4" w:space="0" w:color="auto"/>
              <w:right w:val="single" w:sz="4" w:space="0" w:color="auto"/>
            </w:tcBorders>
          </w:tcPr>
          <w:p w:rsidR="006E5820" w:rsidRPr="004C4E7A" w:rsidRDefault="006E5820" w:rsidP="006E5820">
            <w:pPr>
              <w:pStyle w:val="Naslov3"/>
            </w:pPr>
            <w:bookmarkStart w:id="36" w:name="_Toc410554328"/>
            <w:bookmarkStart w:id="37" w:name="_Toc410570409"/>
            <w:bookmarkStart w:id="38" w:name="_Toc426477598"/>
            <w:bookmarkStart w:id="39" w:name="_Toc535800748"/>
            <w:r w:rsidRPr="004C4E7A">
              <w:t>Frazeologija v različnih besedilnih vrstah</w:t>
            </w:r>
            <w:bookmarkEnd w:id="36"/>
            <w:bookmarkEnd w:id="37"/>
            <w:bookmarkEnd w:id="38"/>
            <w:bookmarkEnd w:id="39"/>
          </w:p>
        </w:tc>
      </w:tr>
      <w:tr w:rsidR="006E5820" w:rsidRPr="004C4E7A" w:rsidTr="006E5820">
        <w:tc>
          <w:tcPr>
            <w:tcW w:w="1799" w:type="dxa"/>
            <w:gridSpan w:val="3"/>
          </w:tcPr>
          <w:p w:rsidR="006E5820" w:rsidRPr="004C4E7A" w:rsidRDefault="006E5820" w:rsidP="006E5820">
            <w:pPr>
              <w:rPr>
                <w:rFonts w:cs="Calibri"/>
                <w:b/>
              </w:rPr>
            </w:pPr>
            <w:r w:rsidRPr="004C4E7A">
              <w:rPr>
                <w:rFonts w:cs="Calibri"/>
                <w:b/>
                <w:szCs w:val="22"/>
              </w:rPr>
              <w:t>Course title:</w:t>
            </w:r>
          </w:p>
        </w:tc>
        <w:tc>
          <w:tcPr>
            <w:tcW w:w="7891" w:type="dxa"/>
            <w:gridSpan w:val="18"/>
            <w:tcBorders>
              <w:top w:val="single" w:sz="4" w:space="0" w:color="auto"/>
              <w:left w:val="single" w:sz="4" w:space="0" w:color="auto"/>
              <w:bottom w:val="single" w:sz="4" w:space="0" w:color="auto"/>
              <w:right w:val="single" w:sz="4" w:space="0" w:color="auto"/>
            </w:tcBorders>
          </w:tcPr>
          <w:p w:rsidR="006E5820" w:rsidRDefault="006E5820" w:rsidP="006E5820">
            <w:pPr>
              <w:rPr>
                <w:rFonts w:eastAsia="Times New Roman" w:cs="Calibri"/>
                <w:b/>
                <w:bCs/>
              </w:rPr>
            </w:pPr>
            <w:r>
              <w:rPr>
                <w:rFonts w:eastAsia="Times New Roman" w:cs="Calibri"/>
                <w:b/>
                <w:bCs/>
              </w:rPr>
              <w:t xml:space="preserve">Phraseology in Different Types of Texts / </w:t>
            </w:r>
          </w:p>
          <w:p w:rsidR="006E5820" w:rsidRPr="004C4E7A" w:rsidRDefault="006E5820" w:rsidP="006E5820">
            <w:pPr>
              <w:rPr>
                <w:rFonts w:cs="Calibri"/>
              </w:rPr>
            </w:pPr>
            <w:r>
              <w:rPr>
                <w:rFonts w:eastAsia="Times New Roman" w:cs="Calibri"/>
                <w:b/>
                <w:bCs/>
              </w:rPr>
              <w:t>Phraseologie in v</w:t>
            </w:r>
            <w:r w:rsidRPr="004C4E7A">
              <w:rPr>
                <w:rFonts w:eastAsia="Times New Roman" w:cs="Calibri"/>
                <w:b/>
                <w:bCs/>
              </w:rPr>
              <w:t>erschiedenen Textsorten</w:t>
            </w:r>
          </w:p>
        </w:tc>
      </w:tr>
      <w:tr w:rsidR="006E5820" w:rsidRPr="004C4E7A" w:rsidTr="006E5820">
        <w:tc>
          <w:tcPr>
            <w:tcW w:w="3307" w:type="dxa"/>
            <w:gridSpan w:val="5"/>
            <w:vAlign w:val="center"/>
          </w:tcPr>
          <w:p w:rsidR="006E5820" w:rsidRPr="004C4E7A" w:rsidRDefault="006E5820" w:rsidP="006E5820">
            <w:pPr>
              <w:jc w:val="center"/>
              <w:rPr>
                <w:rFonts w:cs="Calibri"/>
                <w:b/>
              </w:rPr>
            </w:pPr>
          </w:p>
        </w:tc>
        <w:tc>
          <w:tcPr>
            <w:tcW w:w="3401" w:type="dxa"/>
            <w:gridSpan w:val="11"/>
            <w:vAlign w:val="center"/>
          </w:tcPr>
          <w:p w:rsidR="006E5820" w:rsidRPr="004C4E7A" w:rsidRDefault="006E5820" w:rsidP="006E5820">
            <w:pPr>
              <w:jc w:val="center"/>
              <w:rPr>
                <w:rFonts w:cs="Calibri"/>
                <w:b/>
              </w:rPr>
            </w:pPr>
          </w:p>
        </w:tc>
        <w:tc>
          <w:tcPr>
            <w:tcW w:w="1558" w:type="dxa"/>
            <w:gridSpan w:val="2"/>
            <w:vAlign w:val="center"/>
          </w:tcPr>
          <w:p w:rsidR="006E5820" w:rsidRPr="004C4E7A" w:rsidRDefault="006E5820" w:rsidP="006E5820">
            <w:pPr>
              <w:jc w:val="center"/>
              <w:rPr>
                <w:rFonts w:cs="Calibri"/>
                <w:b/>
              </w:rPr>
            </w:pPr>
          </w:p>
        </w:tc>
        <w:tc>
          <w:tcPr>
            <w:tcW w:w="1424" w:type="dxa"/>
            <w:gridSpan w:val="3"/>
            <w:vAlign w:val="center"/>
          </w:tcPr>
          <w:p w:rsidR="006E5820" w:rsidRPr="004C4E7A" w:rsidRDefault="006E5820" w:rsidP="006E5820">
            <w:pPr>
              <w:jc w:val="center"/>
              <w:rPr>
                <w:rFonts w:cs="Calibri"/>
                <w:b/>
              </w:rPr>
            </w:pPr>
          </w:p>
        </w:tc>
      </w:tr>
      <w:tr w:rsidR="006E5820" w:rsidRPr="004C4E7A" w:rsidTr="006E5820">
        <w:tc>
          <w:tcPr>
            <w:tcW w:w="3307" w:type="dxa"/>
            <w:gridSpan w:val="5"/>
            <w:tcBorders>
              <w:top w:val="nil"/>
              <w:left w:val="nil"/>
              <w:bottom w:val="single" w:sz="4" w:space="0" w:color="auto"/>
              <w:right w:val="nil"/>
            </w:tcBorders>
            <w:vAlign w:val="center"/>
          </w:tcPr>
          <w:p w:rsidR="006E5820" w:rsidRPr="004C4E7A" w:rsidRDefault="006E5820" w:rsidP="006E5820">
            <w:pPr>
              <w:jc w:val="center"/>
              <w:rPr>
                <w:rFonts w:cs="Calibri"/>
                <w:b/>
              </w:rPr>
            </w:pPr>
            <w:r w:rsidRPr="004C4E7A">
              <w:rPr>
                <w:rFonts w:cs="Calibri"/>
                <w:b/>
                <w:szCs w:val="22"/>
              </w:rPr>
              <w:t>Študijski program in stopnja</w:t>
            </w:r>
          </w:p>
          <w:p w:rsidR="006E5820" w:rsidRPr="004C4E7A" w:rsidRDefault="006E5820" w:rsidP="006E5820">
            <w:pPr>
              <w:jc w:val="center"/>
              <w:rPr>
                <w:rFonts w:cs="Calibri"/>
              </w:rPr>
            </w:pPr>
            <w:r w:rsidRPr="004C4E7A">
              <w:rPr>
                <w:rFonts w:cs="Calibri"/>
                <w:b/>
                <w:szCs w:val="22"/>
              </w:rPr>
              <w:t>Study programme and level</w:t>
            </w:r>
          </w:p>
        </w:tc>
        <w:tc>
          <w:tcPr>
            <w:tcW w:w="3401" w:type="dxa"/>
            <w:gridSpan w:val="11"/>
            <w:tcBorders>
              <w:top w:val="nil"/>
              <w:left w:val="nil"/>
              <w:bottom w:val="single" w:sz="4" w:space="0" w:color="auto"/>
              <w:right w:val="nil"/>
            </w:tcBorders>
            <w:vAlign w:val="center"/>
          </w:tcPr>
          <w:p w:rsidR="006E5820" w:rsidRPr="004C4E7A" w:rsidRDefault="006E5820" w:rsidP="006E5820">
            <w:pPr>
              <w:jc w:val="center"/>
              <w:rPr>
                <w:rFonts w:cs="Calibri"/>
                <w:b/>
              </w:rPr>
            </w:pPr>
            <w:r w:rsidRPr="004C4E7A">
              <w:rPr>
                <w:rFonts w:cs="Calibri"/>
                <w:b/>
                <w:szCs w:val="22"/>
              </w:rPr>
              <w:t>Študijska smer</w:t>
            </w:r>
          </w:p>
          <w:p w:rsidR="006E5820" w:rsidRPr="004C4E7A" w:rsidRDefault="006E5820" w:rsidP="006E5820">
            <w:pPr>
              <w:jc w:val="center"/>
              <w:rPr>
                <w:rFonts w:cs="Calibri"/>
                <w:b/>
              </w:rPr>
            </w:pPr>
            <w:r w:rsidRPr="004C4E7A">
              <w:rPr>
                <w:rFonts w:cs="Calibri"/>
                <w:b/>
                <w:szCs w:val="22"/>
              </w:rPr>
              <w:t>Study field</w:t>
            </w:r>
          </w:p>
        </w:tc>
        <w:tc>
          <w:tcPr>
            <w:tcW w:w="1558" w:type="dxa"/>
            <w:gridSpan w:val="2"/>
            <w:tcBorders>
              <w:top w:val="nil"/>
              <w:left w:val="nil"/>
              <w:bottom w:val="single" w:sz="4" w:space="0" w:color="auto"/>
              <w:right w:val="nil"/>
            </w:tcBorders>
            <w:vAlign w:val="center"/>
          </w:tcPr>
          <w:p w:rsidR="006E5820" w:rsidRPr="004C4E7A" w:rsidRDefault="006E5820" w:rsidP="006E5820">
            <w:pPr>
              <w:jc w:val="center"/>
              <w:rPr>
                <w:rFonts w:cs="Calibri"/>
                <w:b/>
              </w:rPr>
            </w:pPr>
            <w:r w:rsidRPr="004C4E7A">
              <w:rPr>
                <w:rFonts w:cs="Calibri"/>
                <w:b/>
                <w:szCs w:val="22"/>
              </w:rPr>
              <w:t>Letnik</w:t>
            </w:r>
          </w:p>
          <w:p w:rsidR="006E5820" w:rsidRPr="004C4E7A" w:rsidRDefault="006E5820" w:rsidP="006E5820">
            <w:pPr>
              <w:jc w:val="center"/>
              <w:rPr>
                <w:rFonts w:cs="Calibri"/>
                <w:b/>
              </w:rPr>
            </w:pPr>
            <w:r w:rsidRPr="004C4E7A">
              <w:rPr>
                <w:rFonts w:cs="Calibri"/>
                <w:b/>
                <w:szCs w:val="22"/>
              </w:rPr>
              <w:t>Academic year</w:t>
            </w:r>
          </w:p>
        </w:tc>
        <w:tc>
          <w:tcPr>
            <w:tcW w:w="1424" w:type="dxa"/>
            <w:gridSpan w:val="3"/>
            <w:tcBorders>
              <w:top w:val="nil"/>
              <w:left w:val="nil"/>
              <w:bottom w:val="single" w:sz="4" w:space="0" w:color="auto"/>
              <w:right w:val="nil"/>
            </w:tcBorders>
            <w:vAlign w:val="center"/>
          </w:tcPr>
          <w:p w:rsidR="006E5820" w:rsidRPr="004C4E7A" w:rsidRDefault="006E5820" w:rsidP="006E5820">
            <w:pPr>
              <w:jc w:val="center"/>
              <w:rPr>
                <w:rFonts w:cs="Calibri"/>
                <w:b/>
              </w:rPr>
            </w:pPr>
            <w:r w:rsidRPr="004C4E7A">
              <w:rPr>
                <w:rFonts w:cs="Calibri"/>
                <w:b/>
                <w:szCs w:val="22"/>
              </w:rPr>
              <w:t>Semester</w:t>
            </w:r>
          </w:p>
          <w:p w:rsidR="006E5820" w:rsidRPr="004C4E7A" w:rsidRDefault="006E5820" w:rsidP="006E5820">
            <w:pPr>
              <w:jc w:val="center"/>
              <w:rPr>
                <w:rFonts w:cs="Calibri"/>
                <w:b/>
              </w:rPr>
            </w:pPr>
            <w:r w:rsidRPr="004C4E7A">
              <w:rPr>
                <w:rFonts w:cs="Calibri"/>
                <w:b/>
                <w:szCs w:val="22"/>
              </w:rPr>
              <w:t>Semester</w:t>
            </w:r>
          </w:p>
        </w:tc>
      </w:tr>
      <w:tr w:rsidR="006E5820" w:rsidRPr="004C4E7A" w:rsidTr="006E5820">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6E5820" w:rsidRPr="004C4E7A" w:rsidRDefault="006E5820" w:rsidP="006E5820">
            <w:pPr>
              <w:jc w:val="center"/>
              <w:rPr>
                <w:rFonts w:cs="Calibri"/>
                <w:b/>
                <w:bCs/>
              </w:rPr>
            </w:pPr>
            <w:r w:rsidRPr="004C4E7A">
              <w:rPr>
                <w:rFonts w:cs="Calibri"/>
                <w:b/>
                <w:bCs/>
                <w:szCs w:val="22"/>
              </w:rPr>
              <w:t>Študijski program druge stopnje GERMANISTIKA</w:t>
            </w:r>
          </w:p>
        </w:tc>
        <w:tc>
          <w:tcPr>
            <w:tcW w:w="3401" w:type="dxa"/>
            <w:gridSpan w:val="11"/>
            <w:tcBorders>
              <w:top w:val="single" w:sz="4" w:space="0" w:color="auto"/>
              <w:left w:val="single" w:sz="4" w:space="0" w:color="auto"/>
              <w:bottom w:val="single" w:sz="4" w:space="0" w:color="auto"/>
              <w:right w:val="single" w:sz="4" w:space="0" w:color="auto"/>
            </w:tcBorders>
            <w:vAlign w:val="center"/>
          </w:tcPr>
          <w:p w:rsidR="006E5820" w:rsidRPr="004C4E7A" w:rsidRDefault="006E5820" w:rsidP="006E5820">
            <w:pPr>
              <w:jc w:val="center"/>
              <w:rPr>
                <w:rFonts w:cs="Calibri"/>
                <w:b/>
                <w:bCs/>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6E5820" w:rsidRPr="004C4E7A" w:rsidRDefault="006E5820" w:rsidP="006E5820">
            <w:pPr>
              <w:jc w:val="center"/>
              <w:rPr>
                <w:rFonts w:cs="Calibri"/>
                <w:bCs/>
              </w:rPr>
            </w:pPr>
            <w:r w:rsidRPr="004C4E7A">
              <w:rPr>
                <w:rFonts w:cs="Calibri"/>
                <w:bCs/>
                <w:szCs w:val="22"/>
              </w:rPr>
              <w:t>I. ali II.</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6E5820" w:rsidRPr="004C4E7A" w:rsidRDefault="006E5820" w:rsidP="006E5820">
            <w:pPr>
              <w:jc w:val="center"/>
              <w:rPr>
                <w:rFonts w:cs="Calibri"/>
                <w:bCs/>
              </w:rPr>
            </w:pPr>
            <w:r w:rsidRPr="004C4E7A">
              <w:rPr>
                <w:rFonts w:cs="Calibri"/>
              </w:rPr>
              <w:t>1., 2., 3. ali 4.</w:t>
            </w:r>
          </w:p>
        </w:tc>
      </w:tr>
      <w:tr w:rsidR="006E5820" w:rsidRPr="004C4E7A" w:rsidTr="006E5820">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6E5820" w:rsidRPr="004C4E7A" w:rsidRDefault="006E5820" w:rsidP="006E5820">
            <w:pPr>
              <w:jc w:val="center"/>
              <w:rPr>
                <w:rFonts w:cs="Calibri"/>
                <w:b/>
                <w:bCs/>
              </w:rPr>
            </w:pPr>
            <w:r w:rsidRPr="004C4E7A">
              <w:rPr>
                <w:rFonts w:cs="Calibri"/>
                <w:b/>
                <w:bCs/>
                <w:szCs w:val="22"/>
              </w:rPr>
              <w:t xml:space="preserve">Masterstudiengang </w:t>
            </w:r>
          </w:p>
          <w:p w:rsidR="006E5820" w:rsidRPr="004C4E7A" w:rsidRDefault="006E5820" w:rsidP="006E5820">
            <w:pPr>
              <w:jc w:val="center"/>
              <w:rPr>
                <w:rFonts w:cs="Calibri"/>
                <w:b/>
                <w:bCs/>
              </w:rPr>
            </w:pPr>
            <w:r w:rsidRPr="004C4E7A">
              <w:rPr>
                <w:rFonts w:cs="Calibri"/>
                <w:b/>
                <w:bCs/>
                <w:szCs w:val="22"/>
              </w:rPr>
              <w:t>GERMANISTIK</w:t>
            </w:r>
          </w:p>
        </w:tc>
        <w:tc>
          <w:tcPr>
            <w:tcW w:w="3401" w:type="dxa"/>
            <w:gridSpan w:val="11"/>
            <w:tcBorders>
              <w:top w:val="single" w:sz="4" w:space="0" w:color="auto"/>
              <w:left w:val="single" w:sz="4" w:space="0" w:color="auto"/>
              <w:bottom w:val="single" w:sz="4" w:space="0" w:color="auto"/>
              <w:right w:val="single" w:sz="4" w:space="0" w:color="auto"/>
            </w:tcBorders>
            <w:vAlign w:val="center"/>
          </w:tcPr>
          <w:p w:rsidR="006E5820" w:rsidRPr="004C4E7A" w:rsidRDefault="006E5820" w:rsidP="006E5820">
            <w:pPr>
              <w:jc w:val="center"/>
              <w:rPr>
                <w:rFonts w:cs="Calibri"/>
                <w:b/>
                <w:bCs/>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6E5820" w:rsidRPr="004C4E7A" w:rsidRDefault="006E5820" w:rsidP="006E5820">
            <w:pPr>
              <w:jc w:val="center"/>
              <w:rPr>
                <w:rFonts w:cs="Calibri"/>
                <w:b/>
                <w:bCs/>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6E5820" w:rsidRPr="004C4E7A" w:rsidRDefault="006E5820" w:rsidP="006E5820">
            <w:pPr>
              <w:jc w:val="center"/>
              <w:rPr>
                <w:rFonts w:cs="Calibri"/>
                <w:b/>
                <w:bCs/>
              </w:rPr>
            </w:pPr>
          </w:p>
        </w:tc>
      </w:tr>
      <w:tr w:rsidR="006E5820" w:rsidRPr="004C4E7A" w:rsidTr="006E5820">
        <w:trPr>
          <w:trHeight w:val="103"/>
        </w:trPr>
        <w:tc>
          <w:tcPr>
            <w:tcW w:w="9690" w:type="dxa"/>
            <w:gridSpan w:val="21"/>
          </w:tcPr>
          <w:p w:rsidR="006E5820" w:rsidRPr="004C4E7A" w:rsidRDefault="006E5820" w:rsidP="006E5820">
            <w:pPr>
              <w:rPr>
                <w:rFonts w:cs="Calibri"/>
                <w:b/>
                <w:bCs/>
              </w:rPr>
            </w:pPr>
          </w:p>
        </w:tc>
      </w:tr>
      <w:tr w:rsidR="006E5820" w:rsidRPr="004C4E7A" w:rsidTr="006E5820">
        <w:tc>
          <w:tcPr>
            <w:tcW w:w="5718" w:type="dxa"/>
            <w:gridSpan w:val="15"/>
            <w:tcBorders>
              <w:top w:val="nil"/>
              <w:left w:val="nil"/>
              <w:bottom w:val="nil"/>
              <w:right w:val="single" w:sz="4" w:space="0" w:color="auto"/>
            </w:tcBorders>
          </w:tcPr>
          <w:p w:rsidR="006E5820" w:rsidRPr="004C4E7A" w:rsidRDefault="006E5820" w:rsidP="006E5820">
            <w:pPr>
              <w:rPr>
                <w:rFonts w:cs="Calibri"/>
                <w:b/>
              </w:rPr>
            </w:pPr>
            <w:r w:rsidRPr="004C4E7A">
              <w:rPr>
                <w:rFonts w:cs="Calibri"/>
                <w:b/>
                <w:szCs w:val="22"/>
              </w:rPr>
              <w:t>Vrsta predmeta / Course type</w:t>
            </w:r>
          </w:p>
        </w:tc>
        <w:tc>
          <w:tcPr>
            <w:tcW w:w="3972" w:type="dxa"/>
            <w:gridSpan w:val="6"/>
            <w:tcBorders>
              <w:top w:val="single" w:sz="4" w:space="0" w:color="auto"/>
              <w:left w:val="single" w:sz="4" w:space="0" w:color="auto"/>
              <w:bottom w:val="single" w:sz="4" w:space="0" w:color="auto"/>
              <w:right w:val="single" w:sz="4" w:space="0" w:color="auto"/>
            </w:tcBorders>
          </w:tcPr>
          <w:p w:rsidR="006E5820" w:rsidRPr="004C4E7A" w:rsidRDefault="006E5820" w:rsidP="006E5820">
            <w:pPr>
              <w:rPr>
                <w:rFonts w:cs="Calibri"/>
              </w:rPr>
            </w:pPr>
            <w:r>
              <w:rPr>
                <w:rFonts w:cs="Calibri"/>
                <w:szCs w:val="22"/>
              </w:rPr>
              <w:t>Izbirni / Wahl</w:t>
            </w:r>
            <w:r w:rsidRPr="004C4E7A">
              <w:rPr>
                <w:rFonts w:cs="Calibri"/>
                <w:szCs w:val="22"/>
              </w:rPr>
              <w:t>fach</w:t>
            </w:r>
          </w:p>
          <w:p w:rsidR="006E5820" w:rsidRPr="004C4E7A" w:rsidRDefault="006E5820" w:rsidP="006E5820">
            <w:pPr>
              <w:rPr>
                <w:rFonts w:cs="Calibri"/>
              </w:rPr>
            </w:pPr>
          </w:p>
        </w:tc>
      </w:tr>
      <w:tr w:rsidR="006E5820" w:rsidRPr="004C4E7A" w:rsidTr="006E5820">
        <w:tc>
          <w:tcPr>
            <w:tcW w:w="5718" w:type="dxa"/>
            <w:gridSpan w:val="15"/>
          </w:tcPr>
          <w:p w:rsidR="006E5820" w:rsidRPr="004C4E7A" w:rsidRDefault="006E5820" w:rsidP="006E5820">
            <w:pPr>
              <w:rPr>
                <w:rFonts w:cs="Calibri"/>
                <w:b/>
              </w:rPr>
            </w:pPr>
          </w:p>
        </w:tc>
        <w:tc>
          <w:tcPr>
            <w:tcW w:w="3972" w:type="dxa"/>
            <w:gridSpan w:val="6"/>
            <w:tcBorders>
              <w:top w:val="single" w:sz="4" w:space="0" w:color="auto"/>
              <w:left w:val="nil"/>
              <w:bottom w:val="single" w:sz="4" w:space="0" w:color="auto"/>
              <w:right w:val="nil"/>
            </w:tcBorders>
          </w:tcPr>
          <w:p w:rsidR="006E5820" w:rsidRPr="004C4E7A" w:rsidRDefault="006E5820" w:rsidP="006E5820">
            <w:pPr>
              <w:rPr>
                <w:rFonts w:cs="Calibri"/>
              </w:rPr>
            </w:pPr>
          </w:p>
        </w:tc>
      </w:tr>
      <w:tr w:rsidR="006E5820" w:rsidRPr="004C4E7A" w:rsidTr="006E5820">
        <w:tc>
          <w:tcPr>
            <w:tcW w:w="5718" w:type="dxa"/>
            <w:gridSpan w:val="15"/>
            <w:tcBorders>
              <w:top w:val="nil"/>
              <w:left w:val="nil"/>
              <w:bottom w:val="nil"/>
              <w:right w:val="single" w:sz="4" w:space="0" w:color="auto"/>
            </w:tcBorders>
          </w:tcPr>
          <w:p w:rsidR="006E5820" w:rsidRPr="004C4E7A" w:rsidRDefault="006E5820" w:rsidP="006E5820">
            <w:pPr>
              <w:rPr>
                <w:rFonts w:cs="Calibri"/>
                <w:b/>
              </w:rPr>
            </w:pPr>
            <w:r w:rsidRPr="004C4E7A">
              <w:rPr>
                <w:rFonts w:cs="Calibri"/>
                <w:b/>
                <w:szCs w:val="22"/>
              </w:rPr>
              <w:t>Univerzitetna koda predmeta / University course code:</w:t>
            </w:r>
          </w:p>
        </w:tc>
        <w:tc>
          <w:tcPr>
            <w:tcW w:w="3972" w:type="dxa"/>
            <w:gridSpan w:val="6"/>
            <w:tcBorders>
              <w:top w:val="single" w:sz="4" w:space="0" w:color="auto"/>
              <w:left w:val="single" w:sz="4" w:space="0" w:color="auto"/>
              <w:bottom w:val="single" w:sz="4" w:space="0" w:color="auto"/>
              <w:right w:val="single" w:sz="4" w:space="0" w:color="auto"/>
            </w:tcBorders>
          </w:tcPr>
          <w:p w:rsidR="006E5820" w:rsidRPr="004C4E7A" w:rsidRDefault="006E5820" w:rsidP="006E5820">
            <w:pPr>
              <w:rPr>
                <w:rFonts w:cs="Calibri"/>
              </w:rPr>
            </w:pPr>
          </w:p>
        </w:tc>
      </w:tr>
      <w:tr w:rsidR="006E5820" w:rsidRPr="004C4E7A" w:rsidTr="006E5820">
        <w:tc>
          <w:tcPr>
            <w:tcW w:w="9690" w:type="dxa"/>
            <w:gridSpan w:val="21"/>
          </w:tcPr>
          <w:p w:rsidR="006E5820" w:rsidRPr="004C4E7A" w:rsidRDefault="006E5820" w:rsidP="006E5820">
            <w:pPr>
              <w:rPr>
                <w:rFonts w:cs="Calibri"/>
              </w:rPr>
            </w:pPr>
          </w:p>
        </w:tc>
      </w:tr>
      <w:tr w:rsidR="006E5820" w:rsidRPr="004C4E7A" w:rsidTr="006E5820">
        <w:tc>
          <w:tcPr>
            <w:tcW w:w="1410" w:type="dxa"/>
            <w:tcBorders>
              <w:top w:val="nil"/>
              <w:left w:val="nil"/>
              <w:bottom w:val="single" w:sz="4" w:space="0" w:color="auto"/>
              <w:right w:val="nil"/>
            </w:tcBorders>
            <w:vAlign w:val="center"/>
          </w:tcPr>
          <w:p w:rsidR="006E5820" w:rsidRPr="004C4E7A" w:rsidRDefault="006E5820" w:rsidP="006E5820">
            <w:pPr>
              <w:jc w:val="center"/>
              <w:rPr>
                <w:rFonts w:cs="Calibri"/>
                <w:b/>
              </w:rPr>
            </w:pPr>
            <w:r w:rsidRPr="004C4E7A">
              <w:rPr>
                <w:rFonts w:cs="Calibri"/>
                <w:b/>
                <w:szCs w:val="22"/>
              </w:rPr>
              <w:t>Predavanja</w:t>
            </w:r>
          </w:p>
          <w:p w:rsidR="006E5820" w:rsidRPr="004C4E7A" w:rsidRDefault="006E5820" w:rsidP="006E5820">
            <w:pPr>
              <w:jc w:val="center"/>
              <w:rPr>
                <w:rFonts w:cs="Calibri"/>
              </w:rPr>
            </w:pPr>
            <w:r w:rsidRPr="004C4E7A">
              <w:rPr>
                <w:rFonts w:cs="Calibri"/>
                <w:b/>
                <w:szCs w:val="22"/>
              </w:rPr>
              <w:t>Lectures</w:t>
            </w:r>
          </w:p>
        </w:tc>
        <w:tc>
          <w:tcPr>
            <w:tcW w:w="1410" w:type="dxa"/>
            <w:gridSpan w:val="3"/>
            <w:tcBorders>
              <w:top w:val="nil"/>
              <w:left w:val="nil"/>
              <w:bottom w:val="single" w:sz="4" w:space="0" w:color="auto"/>
              <w:right w:val="nil"/>
            </w:tcBorders>
            <w:vAlign w:val="center"/>
          </w:tcPr>
          <w:p w:rsidR="006E5820" w:rsidRPr="004C4E7A" w:rsidRDefault="006E5820" w:rsidP="006E5820">
            <w:pPr>
              <w:jc w:val="center"/>
              <w:rPr>
                <w:rFonts w:cs="Calibri"/>
                <w:b/>
              </w:rPr>
            </w:pPr>
            <w:r w:rsidRPr="004C4E7A">
              <w:rPr>
                <w:rFonts w:cs="Calibri"/>
                <w:b/>
                <w:szCs w:val="22"/>
              </w:rPr>
              <w:t>Seminar</w:t>
            </w:r>
          </w:p>
          <w:p w:rsidR="006E5820" w:rsidRPr="004C4E7A" w:rsidRDefault="006E5820" w:rsidP="006E5820">
            <w:pPr>
              <w:jc w:val="center"/>
              <w:rPr>
                <w:rFonts w:cs="Calibri"/>
                <w:b/>
              </w:rPr>
            </w:pPr>
            <w:r w:rsidRPr="004C4E7A">
              <w:rPr>
                <w:rFonts w:cs="Calibri"/>
                <w:b/>
                <w:szCs w:val="22"/>
              </w:rPr>
              <w:t>Seminar</w:t>
            </w:r>
          </w:p>
        </w:tc>
        <w:tc>
          <w:tcPr>
            <w:tcW w:w="1418" w:type="dxa"/>
            <w:gridSpan w:val="4"/>
            <w:tcBorders>
              <w:top w:val="nil"/>
              <w:left w:val="nil"/>
              <w:bottom w:val="single" w:sz="4" w:space="0" w:color="auto"/>
              <w:right w:val="nil"/>
            </w:tcBorders>
            <w:vAlign w:val="center"/>
          </w:tcPr>
          <w:p w:rsidR="006E5820" w:rsidRPr="004C4E7A" w:rsidRDefault="006E5820" w:rsidP="006E5820">
            <w:pPr>
              <w:jc w:val="center"/>
              <w:rPr>
                <w:rFonts w:cs="Calibri"/>
                <w:b/>
              </w:rPr>
            </w:pPr>
            <w:r w:rsidRPr="004C4E7A">
              <w:rPr>
                <w:rFonts w:cs="Calibri"/>
                <w:b/>
                <w:szCs w:val="22"/>
              </w:rPr>
              <w:t>Vaje</w:t>
            </w:r>
          </w:p>
          <w:p w:rsidR="006E5820" w:rsidRPr="004C4E7A" w:rsidRDefault="006E5820" w:rsidP="006E5820">
            <w:pPr>
              <w:jc w:val="center"/>
              <w:rPr>
                <w:rFonts w:cs="Calibri"/>
                <w:b/>
              </w:rPr>
            </w:pPr>
            <w:r w:rsidRPr="004C4E7A">
              <w:rPr>
                <w:rFonts w:cs="Calibri"/>
                <w:b/>
                <w:szCs w:val="22"/>
              </w:rPr>
              <w:t>Tutorial</w:t>
            </w:r>
          </w:p>
        </w:tc>
        <w:tc>
          <w:tcPr>
            <w:tcW w:w="1418" w:type="dxa"/>
            <w:gridSpan w:val="6"/>
            <w:tcBorders>
              <w:top w:val="nil"/>
              <w:left w:val="nil"/>
              <w:bottom w:val="single" w:sz="4" w:space="0" w:color="auto"/>
              <w:right w:val="nil"/>
            </w:tcBorders>
            <w:vAlign w:val="center"/>
          </w:tcPr>
          <w:p w:rsidR="006E5820" w:rsidRPr="004C4E7A" w:rsidRDefault="006E5820" w:rsidP="006E5820">
            <w:pPr>
              <w:jc w:val="center"/>
              <w:rPr>
                <w:rFonts w:cs="Calibri"/>
                <w:b/>
              </w:rPr>
            </w:pPr>
            <w:r w:rsidRPr="004C4E7A">
              <w:rPr>
                <w:rFonts w:cs="Calibri"/>
                <w:b/>
                <w:szCs w:val="22"/>
              </w:rPr>
              <w:t>Klinične vaje</w:t>
            </w:r>
          </w:p>
          <w:p w:rsidR="006E5820" w:rsidRPr="004C4E7A" w:rsidRDefault="006E5820" w:rsidP="006E5820">
            <w:pPr>
              <w:jc w:val="center"/>
              <w:rPr>
                <w:rFonts w:cs="Calibri"/>
                <w:b/>
              </w:rPr>
            </w:pPr>
            <w:r w:rsidRPr="004C4E7A">
              <w:rPr>
                <w:rFonts w:cs="Calibri"/>
                <w:b/>
                <w:szCs w:val="22"/>
              </w:rPr>
              <w:t>work</w:t>
            </w:r>
          </w:p>
        </w:tc>
        <w:tc>
          <w:tcPr>
            <w:tcW w:w="1417" w:type="dxa"/>
            <w:gridSpan w:val="3"/>
            <w:tcBorders>
              <w:top w:val="nil"/>
              <w:left w:val="nil"/>
              <w:bottom w:val="single" w:sz="4" w:space="0" w:color="auto"/>
              <w:right w:val="nil"/>
            </w:tcBorders>
            <w:vAlign w:val="center"/>
          </w:tcPr>
          <w:p w:rsidR="006E5820" w:rsidRPr="004C4E7A" w:rsidRDefault="006E5820" w:rsidP="006E5820">
            <w:pPr>
              <w:jc w:val="center"/>
              <w:rPr>
                <w:rFonts w:cs="Calibri"/>
                <w:b/>
              </w:rPr>
            </w:pPr>
            <w:r w:rsidRPr="004C4E7A">
              <w:rPr>
                <w:rFonts w:cs="Calibri"/>
                <w:b/>
                <w:szCs w:val="22"/>
              </w:rPr>
              <w:t>Druge oblike študija</w:t>
            </w:r>
          </w:p>
        </w:tc>
        <w:tc>
          <w:tcPr>
            <w:tcW w:w="1417" w:type="dxa"/>
            <w:gridSpan w:val="2"/>
            <w:tcBorders>
              <w:top w:val="nil"/>
              <w:left w:val="nil"/>
              <w:bottom w:val="single" w:sz="4" w:space="0" w:color="auto"/>
              <w:right w:val="nil"/>
            </w:tcBorders>
            <w:vAlign w:val="center"/>
          </w:tcPr>
          <w:p w:rsidR="006E5820" w:rsidRPr="004C4E7A" w:rsidRDefault="006E5820" w:rsidP="006E5820">
            <w:pPr>
              <w:jc w:val="center"/>
              <w:rPr>
                <w:rFonts w:cs="Calibri"/>
                <w:b/>
              </w:rPr>
            </w:pPr>
            <w:r w:rsidRPr="004C4E7A">
              <w:rPr>
                <w:rFonts w:cs="Calibri"/>
                <w:b/>
                <w:szCs w:val="22"/>
              </w:rPr>
              <w:t>Samost. delo</w:t>
            </w:r>
          </w:p>
          <w:p w:rsidR="006E5820" w:rsidRPr="004C4E7A" w:rsidRDefault="006E5820" w:rsidP="006E5820">
            <w:pPr>
              <w:jc w:val="center"/>
              <w:rPr>
                <w:rFonts w:cs="Calibri"/>
                <w:b/>
              </w:rPr>
            </w:pPr>
            <w:r w:rsidRPr="004C4E7A">
              <w:rPr>
                <w:rFonts w:cs="Calibri"/>
                <w:b/>
                <w:szCs w:val="22"/>
              </w:rPr>
              <w:t>Individ. work</w:t>
            </w:r>
          </w:p>
        </w:tc>
        <w:tc>
          <w:tcPr>
            <w:tcW w:w="132" w:type="dxa"/>
            <w:vAlign w:val="center"/>
          </w:tcPr>
          <w:p w:rsidR="006E5820" w:rsidRPr="004C4E7A" w:rsidRDefault="006E5820" w:rsidP="006E5820">
            <w:pPr>
              <w:jc w:val="center"/>
              <w:rPr>
                <w:rFonts w:cs="Calibri"/>
                <w:b/>
                <w:bCs/>
              </w:rPr>
            </w:pPr>
          </w:p>
        </w:tc>
        <w:tc>
          <w:tcPr>
            <w:tcW w:w="1068" w:type="dxa"/>
            <w:tcBorders>
              <w:top w:val="nil"/>
              <w:left w:val="nil"/>
              <w:bottom w:val="single" w:sz="4" w:space="0" w:color="auto"/>
              <w:right w:val="nil"/>
            </w:tcBorders>
            <w:vAlign w:val="center"/>
          </w:tcPr>
          <w:p w:rsidR="006E5820" w:rsidRPr="004C4E7A" w:rsidRDefault="006E5820" w:rsidP="006E5820">
            <w:pPr>
              <w:jc w:val="center"/>
              <w:rPr>
                <w:rFonts w:cs="Calibri"/>
                <w:b/>
              </w:rPr>
            </w:pPr>
            <w:r w:rsidRPr="004C4E7A">
              <w:rPr>
                <w:rFonts w:cs="Calibri"/>
                <w:b/>
                <w:szCs w:val="22"/>
              </w:rPr>
              <w:t>ECTS</w:t>
            </w:r>
          </w:p>
        </w:tc>
      </w:tr>
      <w:tr w:rsidR="006E5820" w:rsidRPr="004C4E7A" w:rsidTr="006E5820">
        <w:trPr>
          <w:trHeight w:val="318"/>
        </w:trPr>
        <w:tc>
          <w:tcPr>
            <w:tcW w:w="1410" w:type="dxa"/>
            <w:tcBorders>
              <w:top w:val="single" w:sz="4" w:space="0" w:color="auto"/>
              <w:left w:val="single" w:sz="4" w:space="0" w:color="auto"/>
              <w:bottom w:val="single" w:sz="4" w:space="0" w:color="auto"/>
              <w:right w:val="single" w:sz="4" w:space="0" w:color="auto"/>
            </w:tcBorders>
            <w:vAlign w:val="center"/>
          </w:tcPr>
          <w:p w:rsidR="006E5820" w:rsidRPr="004C4E7A" w:rsidRDefault="006E5820" w:rsidP="006E5820">
            <w:pPr>
              <w:jc w:val="center"/>
              <w:rPr>
                <w:rFonts w:cs="Calibri"/>
                <w:b/>
                <w:bCs/>
              </w:rPr>
            </w:pP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6E5820" w:rsidRPr="004C4E7A" w:rsidRDefault="006E5820" w:rsidP="006E5820">
            <w:pPr>
              <w:jc w:val="center"/>
              <w:rPr>
                <w:rFonts w:cs="Calibri"/>
                <w:b/>
                <w:bCs/>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6E5820" w:rsidRPr="004C4E7A" w:rsidRDefault="006E5820" w:rsidP="006E5820">
            <w:pPr>
              <w:jc w:val="center"/>
              <w:rPr>
                <w:rFonts w:cs="Calibri"/>
                <w:b/>
                <w:bCs/>
              </w:rPr>
            </w:pPr>
            <w:r>
              <w:rPr>
                <w:rFonts w:cs="Calibri"/>
                <w:b/>
                <w:bCs/>
                <w:szCs w:val="22"/>
              </w:rPr>
              <w:t>30</w:t>
            </w:r>
          </w:p>
        </w:tc>
        <w:tc>
          <w:tcPr>
            <w:tcW w:w="1418" w:type="dxa"/>
            <w:gridSpan w:val="6"/>
            <w:tcBorders>
              <w:top w:val="single" w:sz="4" w:space="0" w:color="auto"/>
              <w:left w:val="single" w:sz="4" w:space="0" w:color="auto"/>
              <w:bottom w:val="single" w:sz="4" w:space="0" w:color="auto"/>
              <w:right w:val="single" w:sz="4" w:space="0" w:color="auto"/>
            </w:tcBorders>
            <w:vAlign w:val="center"/>
          </w:tcPr>
          <w:p w:rsidR="006E5820" w:rsidRPr="004C4E7A" w:rsidRDefault="006E5820" w:rsidP="006E5820">
            <w:pPr>
              <w:jc w:val="center"/>
              <w:rPr>
                <w:rFonts w:cs="Calibri"/>
                <w:b/>
                <w:bCs/>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6E5820" w:rsidRPr="004C4E7A" w:rsidRDefault="006E5820" w:rsidP="006E5820">
            <w:pPr>
              <w:jc w:val="center"/>
              <w:rPr>
                <w:rFonts w:cs="Calibri"/>
                <w:b/>
                <w:bCs/>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6E5820" w:rsidRPr="004C4E7A" w:rsidRDefault="006E5820" w:rsidP="006E5820">
            <w:pPr>
              <w:jc w:val="center"/>
              <w:rPr>
                <w:rFonts w:cs="Calibri"/>
                <w:b/>
                <w:bCs/>
              </w:rPr>
            </w:pPr>
            <w:r>
              <w:rPr>
                <w:rFonts w:cs="Calibri"/>
                <w:b/>
                <w:bCs/>
                <w:szCs w:val="22"/>
              </w:rPr>
              <w:t>60</w:t>
            </w:r>
          </w:p>
        </w:tc>
        <w:tc>
          <w:tcPr>
            <w:tcW w:w="132" w:type="dxa"/>
            <w:tcBorders>
              <w:top w:val="nil"/>
              <w:left w:val="single" w:sz="4" w:space="0" w:color="auto"/>
              <w:bottom w:val="nil"/>
              <w:right w:val="single" w:sz="4" w:space="0" w:color="auto"/>
            </w:tcBorders>
            <w:vAlign w:val="center"/>
          </w:tcPr>
          <w:p w:rsidR="006E5820" w:rsidRPr="004C4E7A" w:rsidRDefault="006E5820" w:rsidP="006E5820">
            <w:pPr>
              <w:jc w:val="center"/>
              <w:rPr>
                <w:rFonts w:cs="Calibri"/>
                <w:b/>
                <w:bCs/>
              </w:rPr>
            </w:pPr>
          </w:p>
        </w:tc>
        <w:tc>
          <w:tcPr>
            <w:tcW w:w="1068" w:type="dxa"/>
            <w:tcBorders>
              <w:top w:val="single" w:sz="4" w:space="0" w:color="auto"/>
              <w:left w:val="single" w:sz="4" w:space="0" w:color="auto"/>
              <w:bottom w:val="single" w:sz="4" w:space="0" w:color="auto"/>
              <w:right w:val="single" w:sz="4" w:space="0" w:color="auto"/>
            </w:tcBorders>
            <w:vAlign w:val="center"/>
          </w:tcPr>
          <w:p w:rsidR="006E5820" w:rsidRPr="004C4E7A" w:rsidRDefault="006E5820" w:rsidP="006E5820">
            <w:pPr>
              <w:jc w:val="center"/>
              <w:rPr>
                <w:rFonts w:cs="Calibri"/>
                <w:b/>
                <w:bCs/>
              </w:rPr>
            </w:pPr>
            <w:r>
              <w:rPr>
                <w:rFonts w:cs="Calibri"/>
                <w:b/>
                <w:bCs/>
                <w:szCs w:val="22"/>
              </w:rPr>
              <w:t>3</w:t>
            </w:r>
          </w:p>
        </w:tc>
      </w:tr>
      <w:tr w:rsidR="006E5820" w:rsidRPr="004C4E7A" w:rsidTr="006E5820">
        <w:tc>
          <w:tcPr>
            <w:tcW w:w="9690" w:type="dxa"/>
            <w:gridSpan w:val="21"/>
          </w:tcPr>
          <w:p w:rsidR="006E5820" w:rsidRPr="004C4E7A" w:rsidRDefault="006E5820" w:rsidP="006E5820">
            <w:pPr>
              <w:rPr>
                <w:rFonts w:cs="Calibri"/>
                <w:b/>
                <w:bCs/>
              </w:rPr>
            </w:pPr>
          </w:p>
        </w:tc>
      </w:tr>
      <w:tr w:rsidR="006E5820" w:rsidRPr="004C4E7A" w:rsidTr="006E5820">
        <w:tc>
          <w:tcPr>
            <w:tcW w:w="3307" w:type="dxa"/>
            <w:gridSpan w:val="5"/>
          </w:tcPr>
          <w:p w:rsidR="006E5820" w:rsidRPr="004C4E7A" w:rsidRDefault="006E5820" w:rsidP="006E5820">
            <w:pPr>
              <w:rPr>
                <w:rFonts w:cs="Calibri"/>
                <w:b/>
              </w:rPr>
            </w:pPr>
            <w:r w:rsidRPr="004C4E7A">
              <w:rPr>
                <w:rFonts w:cs="Calibri"/>
                <w:b/>
                <w:szCs w:val="22"/>
              </w:rPr>
              <w:t>Nosilec predmeta / Lecturer:</w:t>
            </w:r>
          </w:p>
        </w:tc>
        <w:tc>
          <w:tcPr>
            <w:tcW w:w="6383" w:type="dxa"/>
            <w:gridSpan w:val="16"/>
            <w:tcBorders>
              <w:top w:val="single" w:sz="4" w:space="0" w:color="auto"/>
              <w:left w:val="single" w:sz="4" w:space="0" w:color="auto"/>
              <w:bottom w:val="single" w:sz="4" w:space="0" w:color="auto"/>
              <w:right w:val="single" w:sz="4" w:space="0" w:color="auto"/>
            </w:tcBorders>
          </w:tcPr>
          <w:p w:rsidR="006E5820" w:rsidRPr="004C4E7A" w:rsidRDefault="006E5820" w:rsidP="006E5820">
            <w:pPr>
              <w:rPr>
                <w:rFonts w:cs="Calibri"/>
              </w:rPr>
            </w:pPr>
            <w:r>
              <w:rPr>
                <w:rFonts w:cs="Calibri"/>
                <w:sz w:val="22"/>
              </w:rPr>
              <w:t>Doc</w:t>
            </w:r>
            <w:r w:rsidRPr="004C4E7A">
              <w:rPr>
                <w:rFonts w:cs="Calibri"/>
                <w:sz w:val="22"/>
              </w:rPr>
              <w:t>. dr. Urška Valenčič Arh</w:t>
            </w:r>
          </w:p>
        </w:tc>
      </w:tr>
      <w:tr w:rsidR="006E5820" w:rsidRPr="004C4E7A" w:rsidTr="006E5820">
        <w:tc>
          <w:tcPr>
            <w:tcW w:w="9690" w:type="dxa"/>
            <w:gridSpan w:val="21"/>
          </w:tcPr>
          <w:p w:rsidR="006E5820" w:rsidRPr="004C4E7A" w:rsidRDefault="006E5820" w:rsidP="006E5820">
            <w:pPr>
              <w:rPr>
                <w:rFonts w:cs="Calibri"/>
              </w:rPr>
            </w:pPr>
          </w:p>
        </w:tc>
      </w:tr>
      <w:tr w:rsidR="006E5820" w:rsidRPr="004C4E7A" w:rsidTr="006E5820">
        <w:tc>
          <w:tcPr>
            <w:tcW w:w="1641" w:type="dxa"/>
            <w:gridSpan w:val="2"/>
            <w:vMerge w:val="restart"/>
          </w:tcPr>
          <w:p w:rsidR="006E5820" w:rsidRPr="004C4E7A" w:rsidRDefault="006E5820" w:rsidP="006E5820">
            <w:pPr>
              <w:rPr>
                <w:rFonts w:cs="Calibri"/>
                <w:b/>
              </w:rPr>
            </w:pPr>
            <w:r w:rsidRPr="004C4E7A">
              <w:rPr>
                <w:rFonts w:cs="Calibri"/>
                <w:b/>
                <w:szCs w:val="22"/>
              </w:rPr>
              <w:t xml:space="preserve">Jeziki / </w:t>
            </w:r>
          </w:p>
          <w:p w:rsidR="006E5820" w:rsidRPr="004C4E7A" w:rsidRDefault="006E5820" w:rsidP="006E5820">
            <w:pPr>
              <w:rPr>
                <w:rFonts w:cs="Calibri"/>
              </w:rPr>
            </w:pPr>
            <w:r w:rsidRPr="004C4E7A">
              <w:rPr>
                <w:rFonts w:cs="Calibri"/>
                <w:b/>
                <w:szCs w:val="22"/>
              </w:rPr>
              <w:t>Languages:</w:t>
            </w:r>
          </w:p>
        </w:tc>
        <w:tc>
          <w:tcPr>
            <w:tcW w:w="2241" w:type="dxa"/>
            <w:gridSpan w:val="4"/>
          </w:tcPr>
          <w:p w:rsidR="006E5820" w:rsidRPr="004C4E7A" w:rsidRDefault="006E5820" w:rsidP="006E5820">
            <w:pPr>
              <w:jc w:val="right"/>
              <w:rPr>
                <w:rFonts w:cs="Calibri"/>
                <w:b/>
              </w:rPr>
            </w:pPr>
            <w:r w:rsidRPr="004C4E7A">
              <w:rPr>
                <w:rFonts w:cs="Calibri"/>
                <w:b/>
                <w:szCs w:val="22"/>
              </w:rPr>
              <w:t>Predavanja / Lectures:</w:t>
            </w:r>
          </w:p>
        </w:tc>
        <w:tc>
          <w:tcPr>
            <w:tcW w:w="5808" w:type="dxa"/>
            <w:gridSpan w:val="15"/>
            <w:tcBorders>
              <w:top w:val="single" w:sz="4" w:space="0" w:color="auto"/>
              <w:left w:val="single" w:sz="4" w:space="0" w:color="auto"/>
              <w:bottom w:val="single" w:sz="4" w:space="0" w:color="auto"/>
              <w:right w:val="single" w:sz="4" w:space="0" w:color="auto"/>
            </w:tcBorders>
          </w:tcPr>
          <w:p w:rsidR="006E5820" w:rsidRPr="004C4E7A" w:rsidRDefault="006E5820" w:rsidP="006E5820">
            <w:pPr>
              <w:rPr>
                <w:rFonts w:cs="Calibri"/>
                <w:bCs/>
              </w:rPr>
            </w:pPr>
            <w:r w:rsidRPr="004C4E7A">
              <w:rPr>
                <w:rFonts w:cs="Calibri"/>
                <w:bCs/>
                <w:szCs w:val="22"/>
              </w:rPr>
              <w:t>Nemški/ Deutsch</w:t>
            </w:r>
          </w:p>
        </w:tc>
      </w:tr>
      <w:tr w:rsidR="006E5820" w:rsidRPr="004C4E7A" w:rsidTr="006E5820">
        <w:trPr>
          <w:trHeight w:val="215"/>
        </w:trPr>
        <w:tc>
          <w:tcPr>
            <w:tcW w:w="1641" w:type="dxa"/>
            <w:gridSpan w:val="2"/>
            <w:vMerge/>
            <w:vAlign w:val="center"/>
          </w:tcPr>
          <w:p w:rsidR="006E5820" w:rsidRPr="004C4E7A" w:rsidRDefault="006E5820" w:rsidP="006E5820">
            <w:pPr>
              <w:rPr>
                <w:rFonts w:cs="Calibri"/>
                <w:b/>
                <w:bCs/>
              </w:rPr>
            </w:pPr>
          </w:p>
        </w:tc>
        <w:tc>
          <w:tcPr>
            <w:tcW w:w="2241" w:type="dxa"/>
            <w:gridSpan w:val="4"/>
          </w:tcPr>
          <w:p w:rsidR="006E5820" w:rsidRPr="004C4E7A" w:rsidRDefault="006E5820" w:rsidP="006E5820">
            <w:pPr>
              <w:jc w:val="right"/>
              <w:rPr>
                <w:rFonts w:cs="Calibri"/>
                <w:b/>
              </w:rPr>
            </w:pPr>
            <w:r w:rsidRPr="004C4E7A">
              <w:rPr>
                <w:rFonts w:cs="Calibri"/>
                <w:b/>
                <w:szCs w:val="22"/>
              </w:rPr>
              <w:t>Vaje / Tutorial:</w:t>
            </w:r>
          </w:p>
        </w:tc>
        <w:tc>
          <w:tcPr>
            <w:tcW w:w="5808" w:type="dxa"/>
            <w:gridSpan w:val="15"/>
            <w:tcBorders>
              <w:top w:val="single" w:sz="4" w:space="0" w:color="auto"/>
              <w:left w:val="single" w:sz="4" w:space="0" w:color="auto"/>
              <w:bottom w:val="single" w:sz="4" w:space="0" w:color="auto"/>
              <w:right w:val="single" w:sz="4" w:space="0" w:color="auto"/>
            </w:tcBorders>
          </w:tcPr>
          <w:p w:rsidR="006E5820" w:rsidRPr="004C4E7A" w:rsidRDefault="006E5820" w:rsidP="006E5820">
            <w:pPr>
              <w:rPr>
                <w:rFonts w:cs="Calibri"/>
                <w:b/>
                <w:bCs/>
              </w:rPr>
            </w:pPr>
          </w:p>
        </w:tc>
      </w:tr>
      <w:tr w:rsidR="006E5820" w:rsidRPr="004C4E7A" w:rsidTr="006E5820">
        <w:tc>
          <w:tcPr>
            <w:tcW w:w="4728" w:type="dxa"/>
            <w:gridSpan w:val="10"/>
            <w:tcBorders>
              <w:top w:val="nil"/>
              <w:left w:val="nil"/>
              <w:bottom w:val="single" w:sz="4" w:space="0" w:color="auto"/>
              <w:right w:val="nil"/>
            </w:tcBorders>
          </w:tcPr>
          <w:p w:rsidR="006E5820" w:rsidRPr="004C4E7A" w:rsidRDefault="006E5820" w:rsidP="006E5820">
            <w:pPr>
              <w:rPr>
                <w:rFonts w:cs="Calibri"/>
                <w:b/>
                <w:bCs/>
              </w:rPr>
            </w:pPr>
          </w:p>
          <w:p w:rsidR="006E5820" w:rsidRPr="004C4E7A" w:rsidRDefault="006E5820" w:rsidP="006E5820">
            <w:pPr>
              <w:rPr>
                <w:rFonts w:cs="Calibri"/>
                <w:b/>
              </w:rPr>
            </w:pPr>
            <w:r w:rsidRPr="004C4E7A">
              <w:rPr>
                <w:rFonts w:cs="Calibri"/>
                <w:b/>
                <w:szCs w:val="22"/>
              </w:rPr>
              <w:t>Pogoji za vključitev v delo oz. za opravljanje študijskih obveznosti:</w:t>
            </w:r>
          </w:p>
        </w:tc>
        <w:tc>
          <w:tcPr>
            <w:tcW w:w="142" w:type="dxa"/>
            <w:gridSpan w:val="2"/>
          </w:tcPr>
          <w:p w:rsidR="006E5820" w:rsidRPr="004C4E7A" w:rsidRDefault="006E5820" w:rsidP="006E5820">
            <w:pPr>
              <w:rPr>
                <w:rFonts w:cs="Calibri"/>
                <w:b/>
              </w:rPr>
            </w:pPr>
          </w:p>
          <w:p w:rsidR="006E5820" w:rsidRPr="004C4E7A" w:rsidRDefault="006E5820" w:rsidP="006E5820">
            <w:pPr>
              <w:rPr>
                <w:rFonts w:cs="Calibri"/>
                <w:b/>
              </w:rPr>
            </w:pPr>
          </w:p>
        </w:tc>
        <w:tc>
          <w:tcPr>
            <w:tcW w:w="4820" w:type="dxa"/>
            <w:gridSpan w:val="9"/>
            <w:tcBorders>
              <w:top w:val="nil"/>
              <w:left w:val="nil"/>
              <w:bottom w:val="single" w:sz="4" w:space="0" w:color="auto"/>
              <w:right w:val="nil"/>
            </w:tcBorders>
          </w:tcPr>
          <w:p w:rsidR="006E5820" w:rsidRPr="004C4E7A" w:rsidRDefault="006E5820" w:rsidP="006E5820">
            <w:pPr>
              <w:rPr>
                <w:rFonts w:cs="Calibri"/>
                <w:b/>
              </w:rPr>
            </w:pPr>
          </w:p>
          <w:p w:rsidR="006E5820" w:rsidRPr="004C4E7A" w:rsidRDefault="006E5820" w:rsidP="006E5820">
            <w:pPr>
              <w:rPr>
                <w:rFonts w:cs="Calibri"/>
                <w:b/>
              </w:rPr>
            </w:pPr>
            <w:r w:rsidRPr="004C4E7A">
              <w:rPr>
                <w:rFonts w:cs="Calibri"/>
                <w:b/>
                <w:szCs w:val="22"/>
              </w:rPr>
              <w:t>Prerequisits:</w:t>
            </w:r>
          </w:p>
        </w:tc>
      </w:tr>
      <w:tr w:rsidR="006E5820" w:rsidRPr="004C4E7A" w:rsidTr="006E5820">
        <w:trPr>
          <w:trHeight w:val="2665"/>
        </w:trPr>
        <w:tc>
          <w:tcPr>
            <w:tcW w:w="4728" w:type="dxa"/>
            <w:gridSpan w:val="10"/>
            <w:tcBorders>
              <w:top w:val="single" w:sz="4" w:space="0" w:color="auto"/>
              <w:left w:val="single" w:sz="4" w:space="0" w:color="auto"/>
              <w:bottom w:val="single" w:sz="4" w:space="0" w:color="auto"/>
              <w:right w:val="single" w:sz="4" w:space="0" w:color="auto"/>
            </w:tcBorders>
          </w:tcPr>
          <w:p w:rsidR="006E5820" w:rsidRPr="004C4E7A" w:rsidRDefault="006E5820" w:rsidP="006E5820">
            <w:pPr>
              <w:pStyle w:val="Naslov5"/>
              <w:spacing w:before="0"/>
              <w:rPr>
                <w:rFonts w:ascii="Calibri" w:hAnsi="Calibri" w:cs="Calibri"/>
                <w:b/>
                <w:bCs/>
                <w:strike/>
                <w:color w:val="auto"/>
                <w:sz w:val="22"/>
                <w:szCs w:val="22"/>
              </w:rPr>
            </w:pPr>
            <w:r w:rsidRPr="004C4E7A">
              <w:rPr>
                <w:rFonts w:ascii="Calibri" w:hAnsi="Calibri" w:cs="Calibri"/>
                <w:color w:val="auto"/>
                <w:sz w:val="22"/>
                <w:szCs w:val="22"/>
              </w:rPr>
              <w:t xml:space="preserve">Vpis na 2. stopnjo. </w:t>
            </w:r>
          </w:p>
          <w:p w:rsidR="006E5820" w:rsidRPr="004C4E7A" w:rsidRDefault="006E5820" w:rsidP="006E5820">
            <w:pPr>
              <w:rPr>
                <w:rFonts w:cs="Calibri"/>
              </w:rPr>
            </w:pPr>
          </w:p>
        </w:tc>
        <w:tc>
          <w:tcPr>
            <w:tcW w:w="142" w:type="dxa"/>
            <w:gridSpan w:val="2"/>
            <w:tcBorders>
              <w:top w:val="nil"/>
              <w:left w:val="single" w:sz="4" w:space="0" w:color="auto"/>
              <w:bottom w:val="nil"/>
              <w:right w:val="single" w:sz="4" w:space="0" w:color="auto"/>
            </w:tcBorders>
          </w:tcPr>
          <w:p w:rsidR="006E5820" w:rsidRPr="004C4E7A" w:rsidRDefault="006E5820" w:rsidP="006E5820">
            <w:pPr>
              <w:rPr>
                <w:rFonts w:cs="Calibri"/>
              </w:rPr>
            </w:pPr>
          </w:p>
        </w:tc>
        <w:tc>
          <w:tcPr>
            <w:tcW w:w="4820" w:type="dxa"/>
            <w:gridSpan w:val="9"/>
            <w:tcBorders>
              <w:top w:val="single" w:sz="4" w:space="0" w:color="auto"/>
              <w:left w:val="single" w:sz="4" w:space="0" w:color="auto"/>
              <w:bottom w:val="single" w:sz="4" w:space="0" w:color="auto"/>
              <w:right w:val="single" w:sz="4" w:space="0" w:color="auto"/>
            </w:tcBorders>
          </w:tcPr>
          <w:p w:rsidR="006E5820" w:rsidRPr="004C4E7A" w:rsidRDefault="006E5820" w:rsidP="006E5820">
            <w:pPr>
              <w:rPr>
                <w:rFonts w:cs="Calibri"/>
              </w:rPr>
            </w:pPr>
            <w:r w:rsidRPr="004C4E7A">
              <w:rPr>
                <w:rFonts w:cs="Calibri"/>
                <w:sz w:val="22"/>
                <w:szCs w:val="22"/>
              </w:rPr>
              <w:t>Immatrikulation in den Masterstudiengang.</w:t>
            </w:r>
          </w:p>
        </w:tc>
      </w:tr>
      <w:tr w:rsidR="006E5820" w:rsidRPr="004C4E7A" w:rsidTr="006E5820">
        <w:trPr>
          <w:trHeight w:val="137"/>
        </w:trPr>
        <w:tc>
          <w:tcPr>
            <w:tcW w:w="4718" w:type="dxa"/>
            <w:gridSpan w:val="10"/>
            <w:tcBorders>
              <w:top w:val="nil"/>
              <w:left w:val="nil"/>
              <w:bottom w:val="single" w:sz="4" w:space="0" w:color="auto"/>
              <w:right w:val="nil"/>
            </w:tcBorders>
          </w:tcPr>
          <w:p w:rsidR="006E5820" w:rsidRPr="004C4E7A" w:rsidRDefault="006E5820" w:rsidP="006E5820">
            <w:pPr>
              <w:rPr>
                <w:rFonts w:cs="Calibri"/>
                <w:b/>
              </w:rPr>
            </w:pPr>
          </w:p>
          <w:p w:rsidR="006E5820" w:rsidRPr="004C4E7A" w:rsidRDefault="006E5820" w:rsidP="006E5820">
            <w:pPr>
              <w:rPr>
                <w:rFonts w:cs="Calibri"/>
                <w:b/>
              </w:rPr>
            </w:pPr>
            <w:r w:rsidRPr="004C4E7A">
              <w:rPr>
                <w:rFonts w:cs="Calibri"/>
                <w:b/>
                <w:sz w:val="22"/>
                <w:szCs w:val="22"/>
              </w:rPr>
              <w:t>Vsebina:</w:t>
            </w:r>
            <w:r w:rsidRPr="004C4E7A">
              <w:rPr>
                <w:rFonts w:cs="Calibri"/>
                <w:sz w:val="22"/>
                <w:szCs w:val="22"/>
              </w:rPr>
              <w:t xml:space="preserve"> </w:t>
            </w:r>
          </w:p>
        </w:tc>
        <w:tc>
          <w:tcPr>
            <w:tcW w:w="152" w:type="dxa"/>
            <w:gridSpan w:val="2"/>
          </w:tcPr>
          <w:p w:rsidR="006E5820" w:rsidRPr="004C4E7A" w:rsidRDefault="006E5820" w:rsidP="006E5820">
            <w:pPr>
              <w:rPr>
                <w:rFonts w:cs="Calibri"/>
                <w:b/>
              </w:rPr>
            </w:pPr>
          </w:p>
        </w:tc>
        <w:tc>
          <w:tcPr>
            <w:tcW w:w="4820" w:type="dxa"/>
            <w:gridSpan w:val="9"/>
            <w:tcBorders>
              <w:top w:val="nil"/>
              <w:left w:val="nil"/>
              <w:bottom w:val="single" w:sz="4" w:space="0" w:color="auto"/>
              <w:right w:val="nil"/>
            </w:tcBorders>
          </w:tcPr>
          <w:p w:rsidR="006E5820" w:rsidRPr="004C4E7A" w:rsidRDefault="006E5820" w:rsidP="006E5820">
            <w:pPr>
              <w:rPr>
                <w:rFonts w:cs="Calibri"/>
                <w:b/>
              </w:rPr>
            </w:pPr>
          </w:p>
          <w:p w:rsidR="006E5820" w:rsidRPr="004C4E7A" w:rsidRDefault="006E5820" w:rsidP="006E5820">
            <w:pPr>
              <w:rPr>
                <w:rFonts w:cs="Calibri"/>
                <w:b/>
              </w:rPr>
            </w:pPr>
            <w:r w:rsidRPr="004C4E7A">
              <w:rPr>
                <w:rFonts w:cs="Calibri"/>
                <w:b/>
                <w:sz w:val="22"/>
                <w:szCs w:val="22"/>
              </w:rPr>
              <w:t>Content (Syllabus outline):</w:t>
            </w:r>
          </w:p>
        </w:tc>
      </w:tr>
      <w:tr w:rsidR="006E5820" w:rsidRPr="004C4E7A" w:rsidTr="006E5820">
        <w:trPr>
          <w:trHeight w:val="3528"/>
        </w:trPr>
        <w:tc>
          <w:tcPr>
            <w:tcW w:w="4718" w:type="dxa"/>
            <w:gridSpan w:val="10"/>
            <w:tcBorders>
              <w:top w:val="single" w:sz="4" w:space="0" w:color="auto"/>
              <w:left w:val="single" w:sz="4" w:space="0" w:color="auto"/>
              <w:bottom w:val="single" w:sz="4" w:space="0" w:color="auto"/>
              <w:right w:val="single" w:sz="4" w:space="0" w:color="auto"/>
            </w:tcBorders>
          </w:tcPr>
          <w:p w:rsidR="006E5820" w:rsidRPr="004C4E7A" w:rsidRDefault="006E5820" w:rsidP="006E5820">
            <w:pPr>
              <w:jc w:val="both"/>
              <w:rPr>
                <w:rFonts w:cs="Calibri"/>
              </w:rPr>
            </w:pPr>
            <w:r w:rsidRPr="004C4E7A">
              <w:rPr>
                <w:rFonts w:cs="Calibri"/>
                <w:sz w:val="22"/>
                <w:szCs w:val="22"/>
              </w:rPr>
              <w:lastRenderedPageBreak/>
              <w:t>Vloga frazemov v  umetnostnih, publicističnih in poljudno-znanstvenih besedilih, nenormativna raba frazemov in vzroki za frazeološke prenovitve, semantična razmerja, zvrstnost v frazeologiji, simbolika v frazeologiji, vloga frazeologije v translatologiji, etimologija frazemov, frazeologija v slovarjih (enojezični, dvojezični; semasiološki, onomasiološki; etimološki slovarji), frazeologija v delih posameznih avtorjev, predstavitev raziskav na  empiričnem gradivu.</w:t>
            </w:r>
          </w:p>
        </w:tc>
        <w:tc>
          <w:tcPr>
            <w:tcW w:w="152" w:type="dxa"/>
            <w:gridSpan w:val="2"/>
            <w:tcBorders>
              <w:top w:val="nil"/>
              <w:left w:val="single" w:sz="4" w:space="0" w:color="auto"/>
              <w:bottom w:val="nil"/>
              <w:right w:val="single" w:sz="4" w:space="0" w:color="auto"/>
            </w:tcBorders>
          </w:tcPr>
          <w:p w:rsidR="006E5820" w:rsidRPr="004C4E7A" w:rsidRDefault="006E5820" w:rsidP="006E5820">
            <w:pPr>
              <w:jc w:val="both"/>
              <w:rPr>
                <w:rFonts w:cs="Calibri"/>
              </w:rPr>
            </w:pPr>
          </w:p>
        </w:tc>
        <w:tc>
          <w:tcPr>
            <w:tcW w:w="4820" w:type="dxa"/>
            <w:gridSpan w:val="9"/>
            <w:tcBorders>
              <w:top w:val="single" w:sz="4" w:space="0" w:color="auto"/>
              <w:left w:val="single" w:sz="4" w:space="0" w:color="auto"/>
              <w:bottom w:val="single" w:sz="4" w:space="0" w:color="auto"/>
              <w:right w:val="single" w:sz="4" w:space="0" w:color="auto"/>
            </w:tcBorders>
          </w:tcPr>
          <w:p w:rsidR="006E5820" w:rsidRPr="004C4E7A" w:rsidRDefault="006E5820" w:rsidP="006E5820">
            <w:pPr>
              <w:jc w:val="both"/>
              <w:rPr>
                <w:rFonts w:cs="Calibri"/>
              </w:rPr>
            </w:pPr>
            <w:r w:rsidRPr="004C4E7A">
              <w:rPr>
                <w:rFonts w:cs="Calibri"/>
                <w:sz w:val="22"/>
                <w:szCs w:val="22"/>
              </w:rPr>
              <w:t>Die Rolle der Phraseme in künstlerischen, publizistischen und populärwissenschaftlichen Texten, nichtnormativer Phrasemgebrauch und Gründe für phraseologische Modifikationen, semantische Relationen, Stilebene in der Phraseologie, Symbolik in der Phraseologie, die Rolle der Phraseologie in der Translatologie, Etymologie von Phrasemen, Phraseolexikographie (in ein- und zweisprachigen Wörterbüchern, Semasiologie und Onomasiologie,etymologische Wörterbücher), Phraseologie in ausgewählten Werken, Präsentation der Forschungslage am empirischem Material.</w:t>
            </w:r>
          </w:p>
        </w:tc>
      </w:tr>
    </w:tbl>
    <w:p w:rsidR="006E5820" w:rsidRPr="004C4E7A" w:rsidRDefault="006E5820" w:rsidP="006E5820">
      <w:pPr>
        <w:rPr>
          <w:rFonts w:cs="Calibri"/>
          <w:sz w:val="22"/>
          <w:szCs w:val="22"/>
        </w:rPr>
      </w:pPr>
    </w:p>
    <w:tbl>
      <w:tblPr>
        <w:tblW w:w="9634" w:type="dxa"/>
        <w:tblInd w:w="56" w:type="dxa"/>
        <w:tblLayout w:type="fixed"/>
        <w:tblCellMar>
          <w:left w:w="56" w:type="dxa"/>
          <w:right w:w="56" w:type="dxa"/>
        </w:tblCellMar>
        <w:tblLook w:val="00A0" w:firstRow="1" w:lastRow="0" w:firstColumn="1" w:lastColumn="0" w:noHBand="0" w:noVBand="0"/>
      </w:tblPr>
      <w:tblGrid>
        <w:gridCol w:w="3964"/>
        <w:gridCol w:w="697"/>
        <w:gridCol w:w="10"/>
        <w:gridCol w:w="142"/>
        <w:gridCol w:w="711"/>
        <w:gridCol w:w="4110"/>
      </w:tblGrid>
      <w:tr w:rsidR="006E5820" w:rsidRPr="004C4E7A" w:rsidTr="006E5820">
        <w:tc>
          <w:tcPr>
            <w:tcW w:w="9634" w:type="dxa"/>
            <w:gridSpan w:val="6"/>
          </w:tcPr>
          <w:p w:rsidR="006E5820" w:rsidRPr="004C4E7A" w:rsidRDefault="006E5820" w:rsidP="006E5820">
            <w:pPr>
              <w:rPr>
                <w:rFonts w:cs="Calibri"/>
                <w:b/>
              </w:rPr>
            </w:pPr>
            <w:r w:rsidRPr="004C4E7A">
              <w:rPr>
                <w:rFonts w:cs="Calibri"/>
                <w:sz w:val="22"/>
                <w:szCs w:val="22"/>
              </w:rPr>
              <w:br w:type="page"/>
            </w:r>
            <w:r w:rsidRPr="004C4E7A">
              <w:rPr>
                <w:rFonts w:cs="Calibri"/>
                <w:b/>
                <w:sz w:val="22"/>
                <w:szCs w:val="22"/>
              </w:rPr>
              <w:t>Temeljni literatura in viri / Readings:</w:t>
            </w:r>
          </w:p>
        </w:tc>
      </w:tr>
      <w:tr w:rsidR="006E5820" w:rsidRPr="004C4E7A" w:rsidTr="006E5820">
        <w:trPr>
          <w:trHeight w:val="2074"/>
        </w:trPr>
        <w:tc>
          <w:tcPr>
            <w:tcW w:w="9634" w:type="dxa"/>
            <w:gridSpan w:val="6"/>
            <w:tcBorders>
              <w:top w:val="single" w:sz="4" w:space="0" w:color="auto"/>
              <w:left w:val="single" w:sz="4" w:space="0" w:color="auto"/>
              <w:bottom w:val="single" w:sz="4" w:space="0" w:color="auto"/>
              <w:right w:val="single" w:sz="4" w:space="0" w:color="auto"/>
            </w:tcBorders>
          </w:tcPr>
          <w:p w:rsidR="006E5820" w:rsidRPr="004C4E7A" w:rsidRDefault="006E5820" w:rsidP="006E5820">
            <w:pPr>
              <w:numPr>
                <w:ilvl w:val="0"/>
                <w:numId w:val="3"/>
              </w:numPr>
              <w:rPr>
                <w:rFonts w:cs="Calibri"/>
              </w:rPr>
            </w:pPr>
            <w:r w:rsidRPr="004C4E7A">
              <w:rPr>
                <w:rFonts w:cs="Calibri"/>
                <w:sz w:val="22"/>
                <w:szCs w:val="22"/>
              </w:rPr>
              <w:t>Burger, Harald (2010): Phraseologie. Eine Einführung am Beispiel des Deutschen. Berlin: Schmidt, 224 str.</w:t>
            </w:r>
          </w:p>
          <w:p w:rsidR="006E5820" w:rsidRPr="004C4E7A" w:rsidRDefault="006E5820" w:rsidP="006E5820">
            <w:pPr>
              <w:numPr>
                <w:ilvl w:val="0"/>
                <w:numId w:val="3"/>
              </w:numPr>
              <w:rPr>
                <w:rFonts w:cs="Calibri"/>
              </w:rPr>
            </w:pPr>
            <w:r w:rsidRPr="004C4E7A">
              <w:rPr>
                <w:rFonts w:cs="Calibri"/>
                <w:sz w:val="22"/>
                <w:szCs w:val="22"/>
              </w:rPr>
              <w:t>Kržišnik, Erika (1996): Norma v frazeologiji in odstopi od nje v besedilih. V: Slavistična revija, št.2, str. 133-154.</w:t>
            </w:r>
          </w:p>
          <w:p w:rsidR="006E5820" w:rsidRPr="004C4E7A" w:rsidRDefault="006E5820" w:rsidP="006E5820">
            <w:pPr>
              <w:numPr>
                <w:ilvl w:val="0"/>
                <w:numId w:val="3"/>
              </w:numPr>
              <w:rPr>
                <w:rFonts w:cs="Calibri"/>
              </w:rPr>
            </w:pPr>
            <w:r w:rsidRPr="004C4E7A">
              <w:rPr>
                <w:rFonts w:cs="Calibri"/>
                <w:sz w:val="22"/>
                <w:szCs w:val="22"/>
              </w:rPr>
              <w:t>Dobrovol’skij, Dmitrij/Piirainen, Elisabeth (1996): Symbole in Sprache und Kultur.Studien zur Phraseologie aus kultursemiotischer Perspektive. Bochum, 485 str.</w:t>
            </w:r>
          </w:p>
          <w:p w:rsidR="006E5820" w:rsidRPr="004C4E7A" w:rsidRDefault="006E5820" w:rsidP="006E5820">
            <w:pPr>
              <w:numPr>
                <w:ilvl w:val="0"/>
                <w:numId w:val="3"/>
              </w:numPr>
              <w:rPr>
                <w:rFonts w:cs="Calibri"/>
              </w:rPr>
            </w:pPr>
            <w:r w:rsidRPr="004C4E7A">
              <w:rPr>
                <w:rFonts w:cs="Calibri"/>
                <w:sz w:val="22"/>
                <w:szCs w:val="22"/>
              </w:rPr>
              <w:t>Fleischer, Wolfgang (1997): Phraseologie der deutschen Gegenwartssprache. Tübingen: Niemeyer, 250 str.</w:t>
            </w:r>
          </w:p>
          <w:p w:rsidR="006E5820" w:rsidRPr="004C4E7A" w:rsidRDefault="006E5820" w:rsidP="006E5820">
            <w:pPr>
              <w:numPr>
                <w:ilvl w:val="0"/>
                <w:numId w:val="3"/>
              </w:numPr>
              <w:rPr>
                <w:rFonts w:cs="Calibri"/>
                <w:b/>
                <w:bCs/>
              </w:rPr>
            </w:pPr>
            <w:r w:rsidRPr="004C4E7A">
              <w:rPr>
                <w:rFonts w:cs="Calibri"/>
                <w:sz w:val="22"/>
                <w:szCs w:val="22"/>
              </w:rPr>
              <w:t>Donalies, Elke (2012): Phraseologie. Tübingen: Gross, 67 str.</w:t>
            </w:r>
          </w:p>
        </w:tc>
      </w:tr>
      <w:tr w:rsidR="006E5820" w:rsidRPr="004C4E7A" w:rsidTr="006E5820">
        <w:trPr>
          <w:trHeight w:val="73"/>
        </w:trPr>
        <w:tc>
          <w:tcPr>
            <w:tcW w:w="4661" w:type="dxa"/>
            <w:gridSpan w:val="2"/>
            <w:tcBorders>
              <w:top w:val="nil"/>
              <w:left w:val="nil"/>
              <w:bottom w:val="single" w:sz="4" w:space="0" w:color="auto"/>
              <w:right w:val="nil"/>
            </w:tcBorders>
          </w:tcPr>
          <w:p w:rsidR="006E5820" w:rsidRPr="004C4E7A" w:rsidRDefault="006E5820" w:rsidP="006E5820">
            <w:pPr>
              <w:rPr>
                <w:rFonts w:cs="Calibri"/>
                <w:b/>
                <w:bCs/>
              </w:rPr>
            </w:pPr>
          </w:p>
          <w:p w:rsidR="006E5820" w:rsidRPr="004C4E7A" w:rsidRDefault="006E5820" w:rsidP="006E5820">
            <w:pPr>
              <w:rPr>
                <w:rFonts w:cs="Calibri"/>
                <w:b/>
              </w:rPr>
            </w:pPr>
            <w:r w:rsidRPr="004C4E7A">
              <w:rPr>
                <w:rFonts w:cs="Calibri"/>
                <w:b/>
                <w:sz w:val="22"/>
                <w:szCs w:val="22"/>
              </w:rPr>
              <w:t>Cilji in kompetence:</w:t>
            </w:r>
          </w:p>
        </w:tc>
        <w:tc>
          <w:tcPr>
            <w:tcW w:w="152" w:type="dxa"/>
            <w:gridSpan w:val="2"/>
          </w:tcPr>
          <w:p w:rsidR="006E5820" w:rsidRPr="004C4E7A" w:rsidRDefault="006E5820" w:rsidP="006E5820">
            <w:pPr>
              <w:rPr>
                <w:rFonts w:cs="Calibri"/>
                <w:b/>
              </w:rPr>
            </w:pPr>
          </w:p>
        </w:tc>
        <w:tc>
          <w:tcPr>
            <w:tcW w:w="4821" w:type="dxa"/>
            <w:gridSpan w:val="2"/>
            <w:tcBorders>
              <w:top w:val="nil"/>
              <w:left w:val="nil"/>
              <w:bottom w:val="single" w:sz="4" w:space="0" w:color="auto"/>
              <w:right w:val="nil"/>
            </w:tcBorders>
          </w:tcPr>
          <w:p w:rsidR="006E5820" w:rsidRPr="004C4E7A" w:rsidRDefault="006E5820" w:rsidP="006E5820">
            <w:pPr>
              <w:rPr>
                <w:rFonts w:cs="Calibri"/>
                <w:b/>
              </w:rPr>
            </w:pPr>
          </w:p>
          <w:p w:rsidR="006E5820" w:rsidRPr="004C4E7A" w:rsidRDefault="006E5820" w:rsidP="006E5820">
            <w:pPr>
              <w:rPr>
                <w:rFonts w:cs="Calibri"/>
                <w:b/>
              </w:rPr>
            </w:pPr>
            <w:r w:rsidRPr="004C4E7A">
              <w:rPr>
                <w:rFonts w:cs="Calibri"/>
                <w:b/>
                <w:sz w:val="22"/>
                <w:szCs w:val="22"/>
              </w:rPr>
              <w:t>Objectives and competences:</w:t>
            </w:r>
          </w:p>
        </w:tc>
      </w:tr>
      <w:tr w:rsidR="006E5820" w:rsidRPr="004C4E7A" w:rsidTr="006E5820">
        <w:trPr>
          <w:trHeight w:val="1838"/>
        </w:trPr>
        <w:tc>
          <w:tcPr>
            <w:tcW w:w="4661" w:type="dxa"/>
            <w:gridSpan w:val="2"/>
            <w:tcBorders>
              <w:top w:val="single" w:sz="4" w:space="0" w:color="auto"/>
              <w:left w:val="single" w:sz="4" w:space="0" w:color="auto"/>
              <w:bottom w:val="single" w:sz="4" w:space="0" w:color="auto"/>
              <w:right w:val="single" w:sz="4" w:space="0" w:color="auto"/>
            </w:tcBorders>
          </w:tcPr>
          <w:p w:rsidR="006E5820" w:rsidRPr="004C4E7A" w:rsidRDefault="006E5820" w:rsidP="006E5820">
            <w:pPr>
              <w:jc w:val="both"/>
              <w:rPr>
                <w:rFonts w:cs="Calibri"/>
              </w:rPr>
            </w:pPr>
            <w:r w:rsidRPr="004C4E7A">
              <w:rPr>
                <w:rFonts w:cs="Calibri"/>
                <w:sz w:val="22"/>
                <w:szCs w:val="22"/>
              </w:rPr>
              <w:t xml:space="preserve">Frazeologija kot moderna interdisciplinarna jezikoslovna veda v različnih besedilnih zvrsteh s poudarkom na različnih jezikovnoteoretičnih pristopih (frazeološki, leksikološki, psiholingvistični, sociolingvistični, primerjalni, prevodoslovni, etimološki, književni idr.) </w:t>
            </w:r>
            <w:r w:rsidRPr="006E5820">
              <w:rPr>
                <w:rStyle w:val="Krepko"/>
                <w:rFonts w:cs="Calibri"/>
                <w:b w:val="0"/>
                <w:sz w:val="22"/>
                <w:szCs w:val="22"/>
              </w:rPr>
              <w:t xml:space="preserve">Študentke in študenti so sposobni analizirati besedila glede na posebnosti njihovih funkcij, </w:t>
            </w:r>
            <w:r w:rsidRPr="006E5820">
              <w:rPr>
                <w:rFonts w:cs="Calibri"/>
                <w:sz w:val="22"/>
                <w:szCs w:val="22"/>
              </w:rPr>
              <w:t>prepoznavati</w:t>
            </w:r>
            <w:r w:rsidRPr="004C4E7A">
              <w:rPr>
                <w:rFonts w:cs="Calibri"/>
                <w:sz w:val="22"/>
                <w:szCs w:val="22"/>
              </w:rPr>
              <w:t xml:space="preserve"> vlogo stalnih besednih zvez v sobesedilu in jezikovno pravilno, smiselno in razumljivo prevajati stalne besedne zveze, ki so umeščene v  strokovna in literarna besedila</w:t>
            </w:r>
          </w:p>
        </w:tc>
        <w:tc>
          <w:tcPr>
            <w:tcW w:w="152" w:type="dxa"/>
            <w:gridSpan w:val="2"/>
            <w:tcBorders>
              <w:top w:val="nil"/>
              <w:left w:val="single" w:sz="4" w:space="0" w:color="auto"/>
              <w:bottom w:val="nil"/>
              <w:right w:val="single" w:sz="4" w:space="0" w:color="auto"/>
            </w:tcBorders>
          </w:tcPr>
          <w:p w:rsidR="006E5820" w:rsidRPr="004C4E7A" w:rsidRDefault="006E5820" w:rsidP="006E5820">
            <w:pPr>
              <w:jc w:val="both"/>
              <w:rPr>
                <w:rFonts w:cs="Calibri"/>
                <w:b/>
              </w:rPr>
            </w:pPr>
          </w:p>
        </w:tc>
        <w:tc>
          <w:tcPr>
            <w:tcW w:w="4821" w:type="dxa"/>
            <w:gridSpan w:val="2"/>
            <w:tcBorders>
              <w:top w:val="single" w:sz="4" w:space="0" w:color="auto"/>
              <w:left w:val="single" w:sz="4" w:space="0" w:color="auto"/>
              <w:bottom w:val="single" w:sz="4" w:space="0" w:color="auto"/>
              <w:right w:val="single" w:sz="4" w:space="0" w:color="auto"/>
            </w:tcBorders>
          </w:tcPr>
          <w:p w:rsidR="006E5820" w:rsidRPr="004C4E7A" w:rsidRDefault="006E5820" w:rsidP="006E5820">
            <w:pPr>
              <w:jc w:val="both"/>
              <w:rPr>
                <w:rFonts w:cs="Calibri"/>
              </w:rPr>
            </w:pPr>
            <w:r w:rsidRPr="004C4E7A">
              <w:rPr>
                <w:rFonts w:cs="Calibri"/>
                <w:sz w:val="22"/>
                <w:szCs w:val="22"/>
              </w:rPr>
              <w:t>Phraseologie als moderne interdisziplinäre sprachwissenschaftliche Disziplin in verschiedenen Textsorten mit Betonung auf unterschiedlichen sprachtheoretischen Ansätzen (phraseologischem, lexikologischem, soziolinguistischem, kontrastivem, traslatologischem, etymologischem, literarischem usw.). Die Studierenden sind in der Lage, eine Textanalyse in Bezug auf ihre Funktionen zu erstellen, die Rolle von festen Wortverbindungen im Kontext zu erkennen, die festen Wortverbindungen, die in Fachtexte und in literarische Texte eingebettet sind, sinngemäß, verständlich und sprachlich einwandfrei zu übersetzen.</w:t>
            </w:r>
          </w:p>
        </w:tc>
      </w:tr>
      <w:tr w:rsidR="006E5820" w:rsidRPr="004C4E7A" w:rsidTr="006E5820">
        <w:trPr>
          <w:trHeight w:val="117"/>
        </w:trPr>
        <w:tc>
          <w:tcPr>
            <w:tcW w:w="4671" w:type="dxa"/>
            <w:gridSpan w:val="3"/>
            <w:tcBorders>
              <w:top w:val="nil"/>
              <w:left w:val="nil"/>
              <w:bottom w:val="single" w:sz="4" w:space="0" w:color="auto"/>
              <w:right w:val="nil"/>
            </w:tcBorders>
          </w:tcPr>
          <w:p w:rsidR="006E5820" w:rsidRPr="004C4E7A" w:rsidRDefault="006E5820" w:rsidP="006E5820">
            <w:pPr>
              <w:rPr>
                <w:rFonts w:cs="Calibri"/>
                <w:b/>
              </w:rPr>
            </w:pPr>
          </w:p>
          <w:p w:rsidR="006E5820" w:rsidRPr="004C4E7A" w:rsidRDefault="006E5820" w:rsidP="006E5820">
            <w:pPr>
              <w:rPr>
                <w:rFonts w:cs="Calibri"/>
                <w:b/>
              </w:rPr>
            </w:pPr>
            <w:r w:rsidRPr="004C4E7A">
              <w:rPr>
                <w:rFonts w:cs="Calibri"/>
                <w:b/>
                <w:szCs w:val="22"/>
              </w:rPr>
              <w:t>Predvideni študijski rezultati:</w:t>
            </w:r>
          </w:p>
        </w:tc>
        <w:tc>
          <w:tcPr>
            <w:tcW w:w="142" w:type="dxa"/>
          </w:tcPr>
          <w:p w:rsidR="006E5820" w:rsidRPr="004C4E7A" w:rsidRDefault="006E5820" w:rsidP="006E5820">
            <w:pPr>
              <w:rPr>
                <w:rFonts w:cs="Calibri"/>
                <w:b/>
              </w:rPr>
            </w:pPr>
          </w:p>
          <w:p w:rsidR="006E5820" w:rsidRPr="004C4E7A" w:rsidRDefault="006E5820" w:rsidP="006E5820">
            <w:pPr>
              <w:rPr>
                <w:rFonts w:cs="Calibri"/>
                <w:b/>
              </w:rPr>
            </w:pPr>
          </w:p>
        </w:tc>
        <w:tc>
          <w:tcPr>
            <w:tcW w:w="4821" w:type="dxa"/>
            <w:gridSpan w:val="2"/>
            <w:tcBorders>
              <w:top w:val="nil"/>
              <w:left w:val="nil"/>
              <w:bottom w:val="single" w:sz="4" w:space="0" w:color="auto"/>
              <w:right w:val="nil"/>
            </w:tcBorders>
          </w:tcPr>
          <w:p w:rsidR="006E5820" w:rsidRPr="004C4E7A" w:rsidRDefault="006E5820" w:rsidP="006E5820">
            <w:pPr>
              <w:rPr>
                <w:rFonts w:cs="Calibri"/>
                <w:b/>
              </w:rPr>
            </w:pPr>
          </w:p>
          <w:p w:rsidR="006E5820" w:rsidRPr="004C4E7A" w:rsidRDefault="006E5820" w:rsidP="006E5820">
            <w:pPr>
              <w:rPr>
                <w:rFonts w:cs="Calibri"/>
                <w:b/>
              </w:rPr>
            </w:pPr>
            <w:r w:rsidRPr="004C4E7A">
              <w:rPr>
                <w:rFonts w:cs="Calibri"/>
                <w:b/>
              </w:rPr>
              <w:t>Intended learning outcomes:</w:t>
            </w:r>
          </w:p>
        </w:tc>
      </w:tr>
      <w:tr w:rsidR="006E5820" w:rsidRPr="004C4E7A" w:rsidTr="006E5820">
        <w:trPr>
          <w:trHeight w:val="1387"/>
        </w:trPr>
        <w:tc>
          <w:tcPr>
            <w:tcW w:w="4671" w:type="dxa"/>
            <w:gridSpan w:val="3"/>
            <w:tcBorders>
              <w:top w:val="single" w:sz="4" w:space="0" w:color="auto"/>
              <w:left w:val="single" w:sz="4" w:space="0" w:color="auto"/>
              <w:bottom w:val="nil"/>
              <w:right w:val="single" w:sz="4" w:space="0" w:color="auto"/>
            </w:tcBorders>
          </w:tcPr>
          <w:p w:rsidR="006E5820" w:rsidRPr="004C4E7A" w:rsidRDefault="006E5820" w:rsidP="006E5820">
            <w:pPr>
              <w:jc w:val="both"/>
              <w:rPr>
                <w:rFonts w:cs="Calibri"/>
              </w:rPr>
            </w:pPr>
            <w:r w:rsidRPr="004C4E7A">
              <w:rPr>
                <w:rFonts w:cs="Calibri"/>
                <w:sz w:val="22"/>
                <w:szCs w:val="22"/>
              </w:rPr>
              <w:t>Znanje in razumevanje frazemov v določenem besedilu je predpogoj za pravilno razumevanje besedila, sporočilnosti in za sporazumevanje v komunikaciji.</w:t>
            </w:r>
          </w:p>
        </w:tc>
        <w:tc>
          <w:tcPr>
            <w:tcW w:w="142" w:type="dxa"/>
            <w:tcBorders>
              <w:top w:val="nil"/>
              <w:left w:val="single" w:sz="4" w:space="0" w:color="auto"/>
              <w:bottom w:val="nil"/>
              <w:right w:val="single" w:sz="4" w:space="0" w:color="auto"/>
            </w:tcBorders>
          </w:tcPr>
          <w:p w:rsidR="006E5820" w:rsidRPr="004C4E7A" w:rsidRDefault="006E5820" w:rsidP="006E5820">
            <w:pPr>
              <w:jc w:val="both"/>
              <w:rPr>
                <w:rFonts w:cs="Calibri"/>
              </w:rPr>
            </w:pPr>
          </w:p>
          <w:p w:rsidR="006E5820" w:rsidRPr="004C4E7A" w:rsidRDefault="006E5820" w:rsidP="006E5820">
            <w:pPr>
              <w:jc w:val="both"/>
              <w:rPr>
                <w:rFonts w:cs="Calibri"/>
              </w:rPr>
            </w:pPr>
          </w:p>
          <w:p w:rsidR="006E5820" w:rsidRPr="004C4E7A" w:rsidRDefault="006E5820" w:rsidP="006E5820">
            <w:pPr>
              <w:jc w:val="both"/>
              <w:rPr>
                <w:rFonts w:cs="Calibri"/>
              </w:rPr>
            </w:pPr>
          </w:p>
        </w:tc>
        <w:tc>
          <w:tcPr>
            <w:tcW w:w="4821" w:type="dxa"/>
            <w:gridSpan w:val="2"/>
            <w:tcBorders>
              <w:top w:val="single" w:sz="4" w:space="0" w:color="auto"/>
              <w:left w:val="single" w:sz="4" w:space="0" w:color="auto"/>
              <w:bottom w:val="nil"/>
              <w:right w:val="single" w:sz="4" w:space="0" w:color="auto"/>
            </w:tcBorders>
          </w:tcPr>
          <w:p w:rsidR="006E5820" w:rsidRPr="004C4E7A" w:rsidRDefault="006E5820" w:rsidP="006E5820">
            <w:pPr>
              <w:jc w:val="both"/>
              <w:rPr>
                <w:rFonts w:cs="Calibri"/>
              </w:rPr>
            </w:pPr>
            <w:r w:rsidRPr="004C4E7A">
              <w:rPr>
                <w:rFonts w:cs="Calibri"/>
                <w:sz w:val="22"/>
                <w:szCs w:val="22"/>
              </w:rPr>
              <w:t>Das Kennen und Verstehen von Phrasemen im bestimmten Text ist die Voraussetzung für das richtige kommunikative Dekodieren des Textes und der Intention sowie für die Verständigung in der Kommunikation.</w:t>
            </w:r>
          </w:p>
          <w:p w:rsidR="006E5820" w:rsidRPr="004C4E7A" w:rsidRDefault="006E5820" w:rsidP="006E5820">
            <w:pPr>
              <w:jc w:val="both"/>
              <w:rPr>
                <w:rFonts w:cs="Calibri"/>
              </w:rPr>
            </w:pPr>
          </w:p>
        </w:tc>
      </w:tr>
      <w:tr w:rsidR="006E5820" w:rsidRPr="004C4E7A" w:rsidTr="006E5820">
        <w:trPr>
          <w:trHeight w:val="1417"/>
        </w:trPr>
        <w:tc>
          <w:tcPr>
            <w:tcW w:w="4671" w:type="dxa"/>
            <w:gridSpan w:val="3"/>
            <w:tcBorders>
              <w:top w:val="nil"/>
              <w:left w:val="single" w:sz="4" w:space="0" w:color="auto"/>
              <w:bottom w:val="single" w:sz="4" w:space="0" w:color="auto"/>
              <w:right w:val="single" w:sz="4" w:space="0" w:color="auto"/>
            </w:tcBorders>
          </w:tcPr>
          <w:p w:rsidR="006E5820" w:rsidRPr="004C4E7A" w:rsidRDefault="006E5820" w:rsidP="006E5820">
            <w:pPr>
              <w:rPr>
                <w:rFonts w:cs="Calibri"/>
              </w:rPr>
            </w:pPr>
          </w:p>
        </w:tc>
        <w:tc>
          <w:tcPr>
            <w:tcW w:w="142" w:type="dxa"/>
            <w:tcBorders>
              <w:top w:val="nil"/>
              <w:left w:val="single" w:sz="4" w:space="0" w:color="auto"/>
              <w:bottom w:val="nil"/>
              <w:right w:val="single" w:sz="4" w:space="0" w:color="auto"/>
            </w:tcBorders>
          </w:tcPr>
          <w:p w:rsidR="006E5820" w:rsidRPr="004C4E7A" w:rsidRDefault="006E5820" w:rsidP="006E5820">
            <w:pPr>
              <w:rPr>
                <w:rFonts w:cs="Calibri"/>
                <w:b/>
              </w:rPr>
            </w:pPr>
          </w:p>
        </w:tc>
        <w:tc>
          <w:tcPr>
            <w:tcW w:w="4821" w:type="dxa"/>
            <w:gridSpan w:val="2"/>
            <w:tcBorders>
              <w:top w:val="nil"/>
              <w:left w:val="single" w:sz="4" w:space="0" w:color="auto"/>
              <w:bottom w:val="single" w:sz="4" w:space="0" w:color="auto"/>
              <w:right w:val="single" w:sz="4" w:space="0" w:color="auto"/>
            </w:tcBorders>
          </w:tcPr>
          <w:p w:rsidR="006E5820" w:rsidRPr="004C4E7A" w:rsidRDefault="006E5820" w:rsidP="006E5820">
            <w:pPr>
              <w:rPr>
                <w:rFonts w:cs="Calibri"/>
              </w:rPr>
            </w:pPr>
          </w:p>
        </w:tc>
      </w:tr>
      <w:tr w:rsidR="006E5820" w:rsidRPr="004C4E7A" w:rsidTr="006E5820">
        <w:tc>
          <w:tcPr>
            <w:tcW w:w="4671" w:type="dxa"/>
            <w:gridSpan w:val="3"/>
            <w:tcBorders>
              <w:top w:val="nil"/>
              <w:left w:val="nil"/>
              <w:bottom w:val="single" w:sz="4" w:space="0" w:color="auto"/>
              <w:right w:val="nil"/>
            </w:tcBorders>
          </w:tcPr>
          <w:p w:rsidR="006E5820" w:rsidRPr="004C4E7A" w:rsidRDefault="006E5820" w:rsidP="006E5820">
            <w:pPr>
              <w:rPr>
                <w:rFonts w:cs="Calibri"/>
                <w:b/>
              </w:rPr>
            </w:pPr>
          </w:p>
          <w:p w:rsidR="006E5820" w:rsidRPr="004C4E7A" w:rsidRDefault="006E5820" w:rsidP="006E5820">
            <w:pPr>
              <w:rPr>
                <w:rFonts w:cs="Calibri"/>
                <w:b/>
              </w:rPr>
            </w:pPr>
            <w:r w:rsidRPr="004C4E7A">
              <w:rPr>
                <w:rFonts w:cs="Calibri"/>
                <w:b/>
                <w:szCs w:val="22"/>
              </w:rPr>
              <w:t>Metode poučevanja in učenja:</w:t>
            </w:r>
          </w:p>
        </w:tc>
        <w:tc>
          <w:tcPr>
            <w:tcW w:w="142" w:type="dxa"/>
          </w:tcPr>
          <w:p w:rsidR="006E5820" w:rsidRPr="004C4E7A" w:rsidRDefault="006E5820" w:rsidP="006E5820">
            <w:pPr>
              <w:rPr>
                <w:rFonts w:cs="Calibri"/>
                <w:b/>
              </w:rPr>
            </w:pPr>
          </w:p>
          <w:p w:rsidR="006E5820" w:rsidRPr="004C4E7A" w:rsidRDefault="006E5820" w:rsidP="006E5820">
            <w:pPr>
              <w:rPr>
                <w:rFonts w:cs="Calibri"/>
                <w:b/>
              </w:rPr>
            </w:pPr>
          </w:p>
        </w:tc>
        <w:tc>
          <w:tcPr>
            <w:tcW w:w="4821" w:type="dxa"/>
            <w:gridSpan w:val="2"/>
            <w:tcBorders>
              <w:top w:val="nil"/>
              <w:left w:val="nil"/>
              <w:bottom w:val="single" w:sz="4" w:space="0" w:color="auto"/>
              <w:right w:val="nil"/>
            </w:tcBorders>
          </w:tcPr>
          <w:p w:rsidR="006E5820" w:rsidRPr="004C4E7A" w:rsidRDefault="006E5820" w:rsidP="006E5820">
            <w:pPr>
              <w:rPr>
                <w:rFonts w:cs="Calibri"/>
                <w:b/>
              </w:rPr>
            </w:pPr>
          </w:p>
          <w:p w:rsidR="006E5820" w:rsidRPr="004C4E7A" w:rsidRDefault="006E5820" w:rsidP="006E5820">
            <w:pPr>
              <w:rPr>
                <w:rFonts w:cs="Calibri"/>
                <w:b/>
              </w:rPr>
            </w:pPr>
            <w:r w:rsidRPr="004C4E7A">
              <w:rPr>
                <w:rFonts w:cs="Calibri"/>
                <w:b/>
              </w:rPr>
              <w:t>Learning and teaching methods:</w:t>
            </w:r>
          </w:p>
        </w:tc>
      </w:tr>
      <w:tr w:rsidR="006E5820" w:rsidRPr="004C4E7A" w:rsidTr="006E5820">
        <w:trPr>
          <w:trHeight w:val="2023"/>
        </w:trPr>
        <w:tc>
          <w:tcPr>
            <w:tcW w:w="4671" w:type="dxa"/>
            <w:gridSpan w:val="3"/>
            <w:tcBorders>
              <w:top w:val="single" w:sz="4" w:space="0" w:color="auto"/>
              <w:left w:val="single" w:sz="4" w:space="0" w:color="auto"/>
              <w:bottom w:val="single" w:sz="4" w:space="0" w:color="auto"/>
              <w:right w:val="single" w:sz="4" w:space="0" w:color="auto"/>
            </w:tcBorders>
          </w:tcPr>
          <w:p w:rsidR="006E5820" w:rsidRPr="007679F7" w:rsidRDefault="006E5820" w:rsidP="006E5820">
            <w:pPr>
              <w:rPr>
                <w:rFonts w:cs="Calibri"/>
                <w:sz w:val="22"/>
                <w:szCs w:val="22"/>
              </w:rPr>
            </w:pPr>
            <w:r w:rsidRPr="007679F7">
              <w:rPr>
                <w:rFonts w:cs="Calibri"/>
                <w:sz w:val="22"/>
                <w:szCs w:val="22"/>
              </w:rPr>
              <w:t>Projektno delo, individualne naloge, sodelovalno učenje, delavnice, simulacije.</w:t>
            </w:r>
          </w:p>
        </w:tc>
        <w:tc>
          <w:tcPr>
            <w:tcW w:w="142" w:type="dxa"/>
            <w:tcBorders>
              <w:top w:val="nil"/>
              <w:left w:val="single" w:sz="4" w:space="0" w:color="auto"/>
              <w:bottom w:val="nil"/>
              <w:right w:val="single" w:sz="4" w:space="0" w:color="auto"/>
            </w:tcBorders>
          </w:tcPr>
          <w:p w:rsidR="006E5820" w:rsidRPr="007679F7" w:rsidRDefault="006E5820" w:rsidP="006E5820">
            <w:pPr>
              <w:rPr>
                <w:rFonts w:cs="Calibri"/>
                <w:sz w:val="22"/>
                <w:szCs w:val="22"/>
              </w:rPr>
            </w:pPr>
          </w:p>
        </w:tc>
        <w:tc>
          <w:tcPr>
            <w:tcW w:w="4821" w:type="dxa"/>
            <w:gridSpan w:val="2"/>
            <w:tcBorders>
              <w:top w:val="single" w:sz="4" w:space="0" w:color="auto"/>
              <w:left w:val="single" w:sz="4" w:space="0" w:color="auto"/>
              <w:bottom w:val="single" w:sz="4" w:space="0" w:color="auto"/>
              <w:right w:val="single" w:sz="4" w:space="0" w:color="auto"/>
            </w:tcBorders>
          </w:tcPr>
          <w:p w:rsidR="006E5820" w:rsidRPr="007679F7" w:rsidRDefault="006E5820" w:rsidP="006E5820">
            <w:pPr>
              <w:rPr>
                <w:rFonts w:cs="Calibri"/>
                <w:sz w:val="22"/>
                <w:szCs w:val="22"/>
              </w:rPr>
            </w:pPr>
            <w:r w:rsidRPr="007679F7">
              <w:rPr>
                <w:rFonts w:cs="Calibri"/>
                <w:sz w:val="22"/>
                <w:szCs w:val="22"/>
              </w:rPr>
              <w:t>Projektarbeit, Individualstudium, Kooperatives Lernen, Workshops, Simulationen.</w:t>
            </w:r>
          </w:p>
        </w:tc>
      </w:tr>
      <w:tr w:rsidR="006E5820" w:rsidRPr="004C4E7A" w:rsidTr="006E5820">
        <w:tc>
          <w:tcPr>
            <w:tcW w:w="3964" w:type="dxa"/>
            <w:tcBorders>
              <w:top w:val="nil"/>
              <w:left w:val="nil"/>
              <w:bottom w:val="single" w:sz="4" w:space="0" w:color="auto"/>
              <w:right w:val="nil"/>
            </w:tcBorders>
          </w:tcPr>
          <w:p w:rsidR="006E5820" w:rsidRPr="004C4E7A" w:rsidRDefault="006E5820" w:rsidP="006E5820">
            <w:pPr>
              <w:rPr>
                <w:rFonts w:cs="Calibri"/>
                <w:b/>
              </w:rPr>
            </w:pPr>
          </w:p>
          <w:p w:rsidR="006E5820" w:rsidRPr="004C4E7A" w:rsidRDefault="006E5820" w:rsidP="006E5820">
            <w:pPr>
              <w:rPr>
                <w:rFonts w:cs="Calibri"/>
                <w:b/>
              </w:rPr>
            </w:pPr>
            <w:r w:rsidRPr="004C4E7A">
              <w:rPr>
                <w:rFonts w:cs="Calibri"/>
                <w:b/>
                <w:szCs w:val="22"/>
              </w:rPr>
              <w:t>Načini ocenjevanja:</w:t>
            </w:r>
          </w:p>
        </w:tc>
        <w:tc>
          <w:tcPr>
            <w:tcW w:w="1560" w:type="dxa"/>
            <w:gridSpan w:val="4"/>
            <w:tcBorders>
              <w:top w:val="nil"/>
              <w:left w:val="nil"/>
              <w:bottom w:val="single" w:sz="4" w:space="0" w:color="auto"/>
              <w:right w:val="nil"/>
            </w:tcBorders>
          </w:tcPr>
          <w:p w:rsidR="006E5820" w:rsidRPr="004C4E7A" w:rsidRDefault="006E5820" w:rsidP="006E5820">
            <w:pPr>
              <w:rPr>
                <w:rFonts w:cs="Calibri"/>
              </w:rPr>
            </w:pPr>
            <w:r w:rsidRPr="004C4E7A">
              <w:rPr>
                <w:rFonts w:cs="Calibri"/>
                <w:szCs w:val="22"/>
              </w:rPr>
              <w:t>Delež (v %) /</w:t>
            </w:r>
          </w:p>
          <w:p w:rsidR="006E5820" w:rsidRPr="004C4E7A" w:rsidRDefault="006E5820" w:rsidP="006E5820">
            <w:pPr>
              <w:rPr>
                <w:rFonts w:cs="Calibri"/>
                <w:b/>
              </w:rPr>
            </w:pPr>
            <w:r w:rsidRPr="004C4E7A">
              <w:rPr>
                <w:rFonts w:cs="Calibri"/>
                <w:szCs w:val="22"/>
              </w:rPr>
              <w:t>Weight (in %)</w:t>
            </w:r>
          </w:p>
        </w:tc>
        <w:tc>
          <w:tcPr>
            <w:tcW w:w="4110" w:type="dxa"/>
            <w:tcBorders>
              <w:top w:val="nil"/>
              <w:left w:val="nil"/>
              <w:bottom w:val="single" w:sz="4" w:space="0" w:color="auto"/>
              <w:right w:val="nil"/>
            </w:tcBorders>
          </w:tcPr>
          <w:p w:rsidR="006E5820" w:rsidRPr="004C4E7A" w:rsidRDefault="006E5820" w:rsidP="006E5820">
            <w:pPr>
              <w:rPr>
                <w:rFonts w:cs="Calibri"/>
                <w:b/>
              </w:rPr>
            </w:pPr>
          </w:p>
          <w:p w:rsidR="006E5820" w:rsidRPr="004C4E7A" w:rsidRDefault="006E5820" w:rsidP="006E5820">
            <w:pPr>
              <w:rPr>
                <w:rFonts w:cs="Calibri"/>
                <w:b/>
              </w:rPr>
            </w:pPr>
            <w:r w:rsidRPr="004C4E7A">
              <w:rPr>
                <w:rFonts w:cs="Calibri"/>
                <w:b/>
              </w:rPr>
              <w:t>Assessment:</w:t>
            </w:r>
          </w:p>
        </w:tc>
      </w:tr>
      <w:tr w:rsidR="009B5582" w:rsidRPr="004C4E7A" w:rsidTr="006E5820">
        <w:trPr>
          <w:trHeight w:val="1104"/>
        </w:trPr>
        <w:tc>
          <w:tcPr>
            <w:tcW w:w="3964" w:type="dxa"/>
            <w:tcBorders>
              <w:top w:val="single" w:sz="4" w:space="0" w:color="auto"/>
              <w:left w:val="single" w:sz="4" w:space="0" w:color="auto"/>
              <w:bottom w:val="single" w:sz="4" w:space="0" w:color="auto"/>
              <w:right w:val="single" w:sz="4" w:space="0" w:color="auto"/>
            </w:tcBorders>
          </w:tcPr>
          <w:p w:rsidR="009B5582" w:rsidRPr="009B5582" w:rsidRDefault="009B5582" w:rsidP="009B5582">
            <w:pPr>
              <w:jc w:val="both"/>
              <w:rPr>
                <w:rFonts w:cs="Calibri"/>
                <w:sz w:val="22"/>
                <w:szCs w:val="22"/>
              </w:rPr>
            </w:pPr>
            <w:r w:rsidRPr="009B5582">
              <w:rPr>
                <w:rFonts w:cs="Calibri"/>
                <w:sz w:val="22"/>
                <w:szCs w:val="22"/>
              </w:rPr>
              <w:t>Pogoj za pristop k ustnemu izpitu je projektna naloga.</w:t>
            </w:r>
          </w:p>
          <w:p w:rsidR="009B5582" w:rsidRPr="009B5582" w:rsidRDefault="009B5582" w:rsidP="009B5582">
            <w:pPr>
              <w:jc w:val="both"/>
              <w:rPr>
                <w:rFonts w:cs="Calibri"/>
                <w:sz w:val="22"/>
                <w:szCs w:val="22"/>
              </w:rPr>
            </w:pPr>
            <w:r w:rsidRPr="009B5582">
              <w:rPr>
                <w:rFonts w:cs="Calibri"/>
                <w:sz w:val="22"/>
                <w:szCs w:val="22"/>
              </w:rPr>
              <w:t>Končna ocena je sestavljena iz projektne naloge (60%) in ustnega izpita (40%).</w:t>
            </w:r>
          </w:p>
          <w:p w:rsidR="009B5582" w:rsidRPr="009B5582" w:rsidRDefault="009B5582" w:rsidP="009B5582">
            <w:pPr>
              <w:jc w:val="both"/>
              <w:rPr>
                <w:rFonts w:cs="Calibri"/>
                <w:sz w:val="22"/>
                <w:szCs w:val="22"/>
              </w:rPr>
            </w:pPr>
          </w:p>
          <w:p w:rsidR="009B5582" w:rsidRPr="009B5582" w:rsidRDefault="009B5582" w:rsidP="009B5582">
            <w:pPr>
              <w:jc w:val="both"/>
              <w:rPr>
                <w:rFonts w:cs="Calibri"/>
                <w:sz w:val="22"/>
                <w:szCs w:val="22"/>
              </w:rPr>
            </w:pP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9B5582" w:rsidRPr="009B5582" w:rsidRDefault="009B5582" w:rsidP="009B5582">
            <w:pPr>
              <w:jc w:val="both"/>
              <w:rPr>
                <w:rFonts w:cs="Calibri"/>
                <w:b/>
                <w:sz w:val="22"/>
                <w:szCs w:val="22"/>
              </w:rPr>
            </w:pPr>
          </w:p>
          <w:p w:rsidR="009B5582" w:rsidRPr="009B5582" w:rsidRDefault="009B5582" w:rsidP="009B5582">
            <w:pPr>
              <w:jc w:val="both"/>
              <w:rPr>
                <w:rFonts w:cs="Calibri"/>
                <w:b/>
                <w:sz w:val="22"/>
                <w:szCs w:val="22"/>
              </w:rPr>
            </w:pPr>
            <w:r w:rsidRPr="009B5582">
              <w:rPr>
                <w:rFonts w:cs="Calibri"/>
                <w:b/>
                <w:sz w:val="22"/>
                <w:szCs w:val="22"/>
              </w:rPr>
              <w:t>60%</w:t>
            </w:r>
          </w:p>
          <w:p w:rsidR="009B5582" w:rsidRPr="009B5582" w:rsidRDefault="009B5582" w:rsidP="009B5582">
            <w:pPr>
              <w:jc w:val="both"/>
              <w:rPr>
                <w:rFonts w:cs="Calibri"/>
                <w:b/>
                <w:sz w:val="22"/>
                <w:szCs w:val="22"/>
              </w:rPr>
            </w:pPr>
            <w:r w:rsidRPr="009B5582">
              <w:rPr>
                <w:rFonts w:cs="Calibri"/>
                <w:b/>
                <w:sz w:val="22"/>
                <w:szCs w:val="22"/>
              </w:rPr>
              <w:t>40%</w:t>
            </w:r>
          </w:p>
          <w:p w:rsidR="009B5582" w:rsidRPr="009B5582" w:rsidRDefault="009B5582" w:rsidP="009B5582">
            <w:pPr>
              <w:jc w:val="both"/>
              <w:rPr>
                <w:rFonts w:cs="Calibri"/>
                <w:b/>
                <w:sz w:val="22"/>
                <w:szCs w:val="22"/>
              </w:rPr>
            </w:pPr>
          </w:p>
          <w:p w:rsidR="009B5582" w:rsidRPr="009B5582" w:rsidRDefault="009B5582" w:rsidP="009B5582">
            <w:pPr>
              <w:jc w:val="both"/>
              <w:rPr>
                <w:rFonts w:cs="Calibri"/>
                <w:b/>
                <w:sz w:val="22"/>
                <w:szCs w:val="22"/>
              </w:rPr>
            </w:pPr>
          </w:p>
          <w:p w:rsidR="009B5582" w:rsidRPr="009B5582" w:rsidRDefault="009B5582" w:rsidP="009B5582">
            <w:pPr>
              <w:jc w:val="both"/>
              <w:rPr>
                <w:rFonts w:cs="Calibri"/>
                <w:b/>
                <w:sz w:val="22"/>
                <w:szCs w:val="22"/>
              </w:rPr>
            </w:pPr>
          </w:p>
          <w:p w:rsidR="009B5582" w:rsidRPr="009B5582" w:rsidRDefault="009B5582" w:rsidP="009B5582">
            <w:pPr>
              <w:jc w:val="both"/>
              <w:rPr>
                <w:rFonts w:cs="Calibri"/>
                <w:b/>
                <w:sz w:val="22"/>
                <w:szCs w:val="22"/>
              </w:rPr>
            </w:pPr>
          </w:p>
          <w:p w:rsidR="009B5582" w:rsidRPr="009B5582" w:rsidRDefault="009B5582" w:rsidP="009B5582">
            <w:pPr>
              <w:jc w:val="both"/>
              <w:rPr>
                <w:rFonts w:cs="Calibri"/>
                <w:b/>
                <w:strike/>
                <w:sz w:val="22"/>
                <w:szCs w:val="22"/>
              </w:rPr>
            </w:pPr>
          </w:p>
        </w:tc>
        <w:tc>
          <w:tcPr>
            <w:tcW w:w="4110" w:type="dxa"/>
            <w:tcBorders>
              <w:top w:val="single" w:sz="4" w:space="0" w:color="auto"/>
              <w:left w:val="single" w:sz="4" w:space="0" w:color="auto"/>
              <w:bottom w:val="single" w:sz="4" w:space="0" w:color="auto"/>
              <w:right w:val="single" w:sz="4" w:space="0" w:color="auto"/>
            </w:tcBorders>
          </w:tcPr>
          <w:p w:rsidR="009B5582" w:rsidRPr="009B5582" w:rsidRDefault="009B5582" w:rsidP="009B5582">
            <w:pPr>
              <w:jc w:val="both"/>
              <w:rPr>
                <w:rFonts w:cs="Calibri"/>
                <w:sz w:val="22"/>
                <w:szCs w:val="22"/>
              </w:rPr>
            </w:pPr>
            <w:r w:rsidRPr="009B5582">
              <w:rPr>
                <w:rFonts w:cs="Calibri"/>
                <w:sz w:val="22"/>
                <w:szCs w:val="22"/>
              </w:rPr>
              <w:t>Bedingung für die Zulassung zur mündlichen  Prüfung ist die Projektarbeit.</w:t>
            </w:r>
          </w:p>
          <w:p w:rsidR="009B5582" w:rsidRPr="009B5582" w:rsidRDefault="009B5582" w:rsidP="009B5582">
            <w:pPr>
              <w:jc w:val="both"/>
              <w:rPr>
                <w:rFonts w:cs="Calibri"/>
                <w:sz w:val="22"/>
                <w:szCs w:val="22"/>
              </w:rPr>
            </w:pPr>
            <w:r w:rsidRPr="009B5582">
              <w:rPr>
                <w:rFonts w:cs="Calibri"/>
                <w:sz w:val="22"/>
                <w:szCs w:val="22"/>
              </w:rPr>
              <w:t xml:space="preserve">Die Endnote setzt sich zusammen aus der Projektarbeit (60%) und der mündlichen Prüfung (40%). </w:t>
            </w:r>
          </w:p>
        </w:tc>
      </w:tr>
      <w:tr w:rsidR="006E5820" w:rsidRPr="004C4E7A" w:rsidTr="006E5820">
        <w:tc>
          <w:tcPr>
            <w:tcW w:w="9634" w:type="dxa"/>
            <w:gridSpan w:val="6"/>
            <w:tcBorders>
              <w:top w:val="single" w:sz="4" w:space="0" w:color="auto"/>
              <w:left w:val="nil"/>
              <w:bottom w:val="single" w:sz="4" w:space="0" w:color="auto"/>
              <w:right w:val="nil"/>
            </w:tcBorders>
          </w:tcPr>
          <w:p w:rsidR="006E5820" w:rsidRPr="004C4E7A" w:rsidRDefault="006E5820" w:rsidP="006E5820">
            <w:pPr>
              <w:rPr>
                <w:rFonts w:cs="Calibri"/>
                <w:b/>
              </w:rPr>
            </w:pPr>
          </w:p>
          <w:p w:rsidR="006E5820" w:rsidRPr="004C4E7A" w:rsidRDefault="006E5820" w:rsidP="006E5820">
            <w:pPr>
              <w:rPr>
                <w:rFonts w:cs="Calibri"/>
                <w:b/>
              </w:rPr>
            </w:pPr>
            <w:r w:rsidRPr="004C4E7A">
              <w:rPr>
                <w:rFonts w:cs="Calibri"/>
                <w:b/>
                <w:szCs w:val="22"/>
              </w:rPr>
              <w:t xml:space="preserve">Reference nosilca / Lecturer's references: </w:t>
            </w:r>
          </w:p>
        </w:tc>
      </w:tr>
      <w:tr w:rsidR="006E5820" w:rsidRPr="004C4E7A" w:rsidTr="006E5820">
        <w:tc>
          <w:tcPr>
            <w:tcW w:w="9634" w:type="dxa"/>
            <w:gridSpan w:val="6"/>
            <w:tcBorders>
              <w:top w:val="single" w:sz="4" w:space="0" w:color="auto"/>
              <w:left w:val="single" w:sz="4" w:space="0" w:color="auto"/>
              <w:bottom w:val="single" w:sz="4" w:space="0" w:color="auto"/>
              <w:right w:val="single" w:sz="4" w:space="0" w:color="auto"/>
            </w:tcBorders>
          </w:tcPr>
          <w:tbl>
            <w:tblPr>
              <w:tblW w:w="9751" w:type="dxa"/>
              <w:tblLayout w:type="fixed"/>
              <w:tblCellMar>
                <w:left w:w="56" w:type="dxa"/>
                <w:right w:w="56" w:type="dxa"/>
              </w:tblCellMar>
              <w:tblLook w:val="00A0" w:firstRow="1" w:lastRow="0" w:firstColumn="1" w:lastColumn="0" w:noHBand="0" w:noVBand="0"/>
            </w:tblPr>
            <w:tblGrid>
              <w:gridCol w:w="9751"/>
            </w:tblGrid>
            <w:tr w:rsidR="006E5820" w:rsidRPr="004C4E7A" w:rsidTr="006E5820">
              <w:tc>
                <w:tcPr>
                  <w:tcW w:w="9751" w:type="dxa"/>
                  <w:tcBorders>
                    <w:top w:val="single" w:sz="4" w:space="0" w:color="auto"/>
                    <w:left w:val="single" w:sz="4" w:space="0" w:color="auto"/>
                    <w:bottom w:val="single" w:sz="4" w:space="0" w:color="auto"/>
                    <w:right w:val="single" w:sz="4" w:space="0" w:color="auto"/>
                  </w:tcBorders>
                </w:tcPr>
                <w:p w:rsidR="006E5820" w:rsidRPr="007679F7" w:rsidRDefault="006E5820" w:rsidP="006E5820">
                  <w:pPr>
                    <w:numPr>
                      <w:ilvl w:val="0"/>
                      <w:numId w:val="3"/>
                    </w:numPr>
                    <w:ind w:left="357" w:hanging="357"/>
                    <w:rPr>
                      <w:rFonts w:cs="Calibri"/>
                      <w:sz w:val="22"/>
                      <w:szCs w:val="22"/>
                    </w:rPr>
                  </w:pPr>
                  <w:r w:rsidRPr="007679F7">
                    <w:rPr>
                      <w:rFonts w:cs="Calibri"/>
                      <w:strike/>
                      <w:sz w:val="22"/>
                      <w:szCs w:val="22"/>
                    </w:rPr>
                    <w:t xml:space="preserve"> </w:t>
                  </w:r>
                  <w:r w:rsidRPr="007679F7">
                    <w:rPr>
                      <w:rFonts w:cs="Calibri"/>
                      <w:sz w:val="22"/>
                      <w:szCs w:val="22"/>
                    </w:rPr>
                    <w:t>Valenčič Arh, Urška (2014): »Ein Prinz auf der Erbse«.</w:t>
                  </w:r>
                  <w:r w:rsidRPr="007679F7">
                    <w:rPr>
                      <w:rFonts w:cs="Calibri"/>
                      <w:i/>
                      <w:iCs/>
                      <w:color w:val="000000"/>
                      <w:sz w:val="22"/>
                      <w:szCs w:val="22"/>
                    </w:rPr>
                    <w:t xml:space="preserve"> </w:t>
                  </w:r>
                  <w:r w:rsidRPr="007679F7">
                    <w:rPr>
                      <w:rFonts w:cs="Calibri"/>
                      <w:iCs/>
                      <w:color w:val="000000"/>
                      <w:sz w:val="22"/>
                      <w:szCs w:val="22"/>
                    </w:rPr>
                    <w:t>Phraseologie und Übersetzung : am Beispiel der Kinder- und Jugendliteratur von Christine Nöstlinger im Deutschen und Slowenischen. Baltmannsweiler: Schneider Verlag Hohengehren. 317 str.</w:t>
                  </w:r>
                </w:p>
                <w:p w:rsidR="006E5820" w:rsidRPr="007679F7" w:rsidRDefault="006E5820" w:rsidP="006E5820">
                  <w:pPr>
                    <w:pStyle w:val="Navadensplet"/>
                    <w:numPr>
                      <w:ilvl w:val="0"/>
                      <w:numId w:val="4"/>
                    </w:numPr>
                    <w:spacing w:before="0" w:beforeAutospacing="0" w:after="0" w:afterAutospacing="0"/>
                    <w:rPr>
                      <w:rFonts w:ascii="Calibri" w:hAnsi="Calibri" w:cs="Calibri"/>
                      <w:sz w:val="22"/>
                      <w:szCs w:val="22"/>
                      <w:lang w:val="de-DE"/>
                    </w:rPr>
                  </w:pPr>
                  <w:r w:rsidRPr="007679F7">
                    <w:rPr>
                      <w:rFonts w:ascii="Calibri" w:hAnsi="Calibri" w:cs="Calibri"/>
                      <w:sz w:val="22"/>
                      <w:szCs w:val="22"/>
                      <w:lang w:val="de-DE"/>
                    </w:rPr>
                    <w:t>Valenčič Arh, Urška /Jakop, Nataša (2010): Semantik und Motivation in der Entstehung der Phraseme mit der Komponente denar (dt. Geld). V: Mitja Skubic (ur.): Linguistica. Ljubljana : Filozofska fakulteta Univerze v Ljubljani. Letn. 50, št. 3 (2010), str. 209-223</w:t>
                  </w:r>
                </w:p>
                <w:p w:rsidR="006E5820" w:rsidRPr="007679F7" w:rsidRDefault="006E5820" w:rsidP="006E5820">
                  <w:pPr>
                    <w:pStyle w:val="Navadensplet"/>
                    <w:numPr>
                      <w:ilvl w:val="0"/>
                      <w:numId w:val="4"/>
                    </w:numPr>
                    <w:spacing w:before="0" w:beforeAutospacing="0" w:after="0" w:afterAutospacing="0"/>
                    <w:rPr>
                      <w:rFonts w:ascii="Calibri" w:hAnsi="Calibri" w:cs="Calibri"/>
                      <w:sz w:val="22"/>
                      <w:szCs w:val="22"/>
                      <w:lang w:val="de-DE"/>
                    </w:rPr>
                  </w:pPr>
                  <w:r w:rsidRPr="007679F7">
                    <w:rPr>
                      <w:rFonts w:ascii="Calibri" w:hAnsi="Calibri" w:cs="Calibri"/>
                      <w:sz w:val="22"/>
                      <w:szCs w:val="22"/>
                      <w:lang w:val="de-DE"/>
                    </w:rPr>
                    <w:t>Valenčič Arh, Urška (2013): Funkcijskost frazemov in njihovih prevodov v otroškem in mladinskem leposlovju. V: Žele, Andreja (ur.) Družbena funkcijskost jezika : (vidiki, merila, orpedelitve), Obdobja. Ljubljana: Znanstvena založba Filozofske fakultete, str. 465-471.</w:t>
                  </w:r>
                </w:p>
                <w:p w:rsidR="006E5820" w:rsidRPr="007679F7" w:rsidRDefault="006E5820" w:rsidP="006E5820">
                  <w:pPr>
                    <w:pStyle w:val="Navadensplet"/>
                    <w:numPr>
                      <w:ilvl w:val="0"/>
                      <w:numId w:val="4"/>
                    </w:numPr>
                    <w:spacing w:before="0" w:beforeAutospacing="0" w:after="0" w:afterAutospacing="0"/>
                    <w:rPr>
                      <w:rFonts w:ascii="Calibri" w:hAnsi="Calibri" w:cs="Calibri"/>
                      <w:sz w:val="22"/>
                      <w:szCs w:val="22"/>
                      <w:lang w:val="de-DE"/>
                    </w:rPr>
                  </w:pPr>
                  <w:r w:rsidRPr="007679F7">
                    <w:rPr>
                      <w:rFonts w:ascii="Calibri" w:hAnsi="Calibri" w:cs="Calibri"/>
                      <w:sz w:val="22"/>
                      <w:szCs w:val="22"/>
                      <w:lang w:val="de-DE"/>
                    </w:rPr>
                    <w:t xml:space="preserve">VALENČIČ </w:t>
                  </w:r>
                  <w:smartTag w:uri="urn:schemas-microsoft-com:office:smarttags" w:element="stockticker">
                    <w:r w:rsidRPr="007679F7">
                      <w:rPr>
                        <w:rFonts w:ascii="Calibri" w:hAnsi="Calibri" w:cs="Calibri"/>
                        <w:sz w:val="22"/>
                        <w:szCs w:val="22"/>
                        <w:lang w:val="de-DE"/>
                      </w:rPr>
                      <w:t>ARH</w:t>
                    </w:r>
                  </w:smartTag>
                  <w:r w:rsidRPr="007679F7">
                    <w:rPr>
                      <w:rFonts w:ascii="Calibri" w:hAnsi="Calibri" w:cs="Calibri"/>
                      <w:sz w:val="22"/>
                      <w:szCs w:val="22"/>
                      <w:lang w:val="de-DE"/>
                    </w:rPr>
                    <w:t xml:space="preserve">, Urška (2007): Phraseologie in der Übersetzung : aus der Unterrichtspraxis. V: JESENŠEK, Vida (ur.), FABČIČ, Melanija (ur.). </w:t>
                  </w:r>
                  <w:r w:rsidRPr="007679F7">
                    <w:rPr>
                      <w:rFonts w:ascii="Calibri" w:hAnsi="Calibri" w:cs="Calibri"/>
                      <w:i/>
                      <w:iCs/>
                      <w:sz w:val="22"/>
                      <w:szCs w:val="22"/>
                      <w:lang w:val="de-DE"/>
                    </w:rPr>
                    <w:t>Phraseologie kontrastiv und didaktisch : neue Ansätze in der Fremdsprachenvermittlung</w:t>
                  </w:r>
                  <w:r w:rsidRPr="007679F7">
                    <w:rPr>
                      <w:rFonts w:ascii="Calibri" w:hAnsi="Calibri" w:cs="Calibri"/>
                      <w:sz w:val="22"/>
                      <w:szCs w:val="22"/>
                      <w:lang w:val="de-DE"/>
                    </w:rPr>
                    <w:t>, (Zora, 47). Maribor: Slavistično društvo: Filozofska fakulteta, 2007, str. 139-154, ilustr.</w:t>
                  </w:r>
                </w:p>
                <w:p w:rsidR="006E5820" w:rsidRPr="004C4E7A" w:rsidRDefault="006E5820" w:rsidP="006E5820">
                  <w:pPr>
                    <w:rPr>
                      <w:rFonts w:cs="Calibri"/>
                      <w:b/>
                    </w:rPr>
                  </w:pPr>
                </w:p>
                <w:p w:rsidR="006E5820" w:rsidRPr="004C4E7A" w:rsidRDefault="006E5820" w:rsidP="006E5820">
                  <w:pPr>
                    <w:rPr>
                      <w:rFonts w:cs="Calibri"/>
                      <w:b/>
                    </w:rPr>
                  </w:pPr>
                  <w:r w:rsidRPr="004C4E7A">
                    <w:rPr>
                      <w:rFonts w:cs="Calibri"/>
                      <w:b/>
                    </w:rPr>
                    <w:t xml:space="preserve"> </w:t>
                  </w:r>
                </w:p>
              </w:tc>
            </w:tr>
          </w:tbl>
          <w:p w:rsidR="006E5820" w:rsidRPr="004C4E7A" w:rsidRDefault="006E5820" w:rsidP="006E5820">
            <w:pPr>
              <w:rPr>
                <w:rFonts w:cs="Calibri"/>
              </w:rPr>
            </w:pPr>
          </w:p>
        </w:tc>
      </w:tr>
    </w:tbl>
    <w:p w:rsidR="006E5820" w:rsidRPr="004C4E7A" w:rsidRDefault="006E5820" w:rsidP="006E5820">
      <w:pPr>
        <w:rPr>
          <w:rFonts w:cs="Calibri"/>
          <w:szCs w:val="22"/>
        </w:rPr>
      </w:pPr>
    </w:p>
    <w:p w:rsidR="00BE7F60" w:rsidRPr="004C4E7A" w:rsidRDefault="006E5820" w:rsidP="006E5820">
      <w:pPr>
        <w:ind w:left="227" w:hanging="227"/>
        <w:rPr>
          <w:rFonts w:cs="Calibri"/>
          <w:szCs w:val="22"/>
        </w:rPr>
      </w:pPr>
      <w:r w:rsidRPr="004C4E7A">
        <w:rPr>
          <w:rFonts w:cs="Calibri"/>
          <w:szCs w:val="22"/>
        </w:rPr>
        <w:br w:type="page"/>
      </w: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354EE8" w:rsidRPr="00305C97" w:rsidTr="006E5820">
        <w:tc>
          <w:tcPr>
            <w:tcW w:w="9690" w:type="dxa"/>
            <w:gridSpan w:val="18"/>
            <w:tcBorders>
              <w:top w:val="single" w:sz="4" w:space="0" w:color="auto"/>
              <w:left w:val="single" w:sz="4" w:space="0" w:color="auto"/>
              <w:bottom w:val="single" w:sz="4" w:space="0" w:color="auto"/>
              <w:right w:val="single" w:sz="4" w:space="0" w:color="auto"/>
            </w:tcBorders>
            <w:shd w:val="clear" w:color="auto" w:fill="E6E6E6"/>
          </w:tcPr>
          <w:p w:rsidR="00354EE8" w:rsidRPr="00305C97" w:rsidRDefault="00354EE8" w:rsidP="006E5820">
            <w:pPr>
              <w:jc w:val="center"/>
              <w:rPr>
                <w:rFonts w:cs="Calibri"/>
                <w:b/>
                <w:szCs w:val="22"/>
              </w:rPr>
            </w:pPr>
            <w:r w:rsidRPr="00305C97">
              <w:rPr>
                <w:rFonts w:cs="Calibri"/>
                <w:b/>
                <w:szCs w:val="22"/>
              </w:rPr>
              <w:lastRenderedPageBreak/>
              <w:t>UČNI NAČRT PREDMETA / COURSE SYLLABUS</w:t>
            </w:r>
          </w:p>
        </w:tc>
      </w:tr>
      <w:tr w:rsidR="00354EE8" w:rsidRPr="00305C97" w:rsidTr="006E5820">
        <w:tc>
          <w:tcPr>
            <w:tcW w:w="1799" w:type="dxa"/>
            <w:gridSpan w:val="3"/>
          </w:tcPr>
          <w:p w:rsidR="00354EE8" w:rsidRPr="00305C97" w:rsidRDefault="00354EE8" w:rsidP="006E5820">
            <w:pPr>
              <w:rPr>
                <w:rFonts w:cs="Calibri"/>
                <w:b/>
                <w:szCs w:val="22"/>
              </w:rPr>
            </w:pPr>
            <w:r w:rsidRPr="00305C97">
              <w:rPr>
                <w:rFonts w:cs="Calibri"/>
                <w:b/>
                <w:szCs w:val="22"/>
              </w:rPr>
              <w:t>Predmet:</w:t>
            </w:r>
          </w:p>
        </w:tc>
        <w:tc>
          <w:tcPr>
            <w:tcW w:w="7891" w:type="dxa"/>
            <w:gridSpan w:val="15"/>
            <w:tcBorders>
              <w:top w:val="single" w:sz="4" w:space="0" w:color="auto"/>
              <w:left w:val="single" w:sz="4" w:space="0" w:color="auto"/>
              <w:bottom w:val="single" w:sz="4" w:space="0" w:color="auto"/>
              <w:right w:val="single" w:sz="4" w:space="0" w:color="auto"/>
            </w:tcBorders>
          </w:tcPr>
          <w:p w:rsidR="00354EE8" w:rsidRPr="00305C97" w:rsidRDefault="00354EE8" w:rsidP="006E5820">
            <w:pPr>
              <w:pStyle w:val="Naslov3"/>
            </w:pPr>
            <w:bookmarkStart w:id="40" w:name="_Toc410554330"/>
            <w:bookmarkStart w:id="41" w:name="_Toc410570411"/>
            <w:bookmarkStart w:id="42" w:name="_Toc426477599"/>
            <w:bookmarkStart w:id="43" w:name="_Toc535800749"/>
            <w:r w:rsidRPr="00305C97">
              <w:t>Habsburški mit v literaturi, zgodovini in filmu</w:t>
            </w:r>
            <w:bookmarkEnd w:id="40"/>
            <w:bookmarkEnd w:id="41"/>
            <w:bookmarkEnd w:id="42"/>
            <w:bookmarkEnd w:id="43"/>
          </w:p>
        </w:tc>
      </w:tr>
      <w:tr w:rsidR="00354EE8" w:rsidRPr="00305C97" w:rsidTr="006E5820">
        <w:tc>
          <w:tcPr>
            <w:tcW w:w="1799" w:type="dxa"/>
            <w:gridSpan w:val="3"/>
          </w:tcPr>
          <w:p w:rsidR="00354EE8" w:rsidRPr="00305C97" w:rsidRDefault="00354EE8" w:rsidP="006E5820">
            <w:pPr>
              <w:rPr>
                <w:rFonts w:cs="Calibri"/>
                <w:b/>
                <w:szCs w:val="22"/>
              </w:rPr>
            </w:pPr>
            <w:r w:rsidRPr="00305C97">
              <w:rPr>
                <w:rFonts w:cs="Calibri"/>
                <w:b/>
                <w:szCs w:val="22"/>
              </w:rPr>
              <w:t>Course title:</w:t>
            </w:r>
          </w:p>
        </w:tc>
        <w:tc>
          <w:tcPr>
            <w:tcW w:w="7891" w:type="dxa"/>
            <w:gridSpan w:val="15"/>
            <w:tcBorders>
              <w:top w:val="single" w:sz="4" w:space="0" w:color="auto"/>
              <w:left w:val="single" w:sz="4" w:space="0" w:color="auto"/>
              <w:bottom w:val="single" w:sz="4" w:space="0" w:color="auto"/>
              <w:right w:val="single" w:sz="4" w:space="0" w:color="auto"/>
            </w:tcBorders>
          </w:tcPr>
          <w:p w:rsidR="00354EE8" w:rsidRPr="00305C97" w:rsidRDefault="00354EE8" w:rsidP="006E5820">
            <w:pPr>
              <w:rPr>
                <w:rFonts w:cs="Calibri"/>
                <w:b/>
              </w:rPr>
            </w:pPr>
            <w:r>
              <w:rPr>
                <w:rFonts w:cs="Calibri"/>
                <w:b/>
              </w:rPr>
              <w:t>The Habsburg Myth i</w:t>
            </w:r>
            <w:r w:rsidRPr="00305C97">
              <w:rPr>
                <w:rFonts w:cs="Calibri"/>
                <w:b/>
              </w:rPr>
              <w:t>n Literature, Histo</w:t>
            </w:r>
            <w:r>
              <w:rPr>
                <w:rFonts w:cs="Calibri"/>
                <w:b/>
              </w:rPr>
              <w:t>ry and Film / Habsburgermythos in Literatur, Geschichte u</w:t>
            </w:r>
            <w:r w:rsidRPr="00305C97">
              <w:rPr>
                <w:rFonts w:cs="Calibri"/>
                <w:b/>
              </w:rPr>
              <w:t>nd Film</w:t>
            </w:r>
          </w:p>
        </w:tc>
      </w:tr>
      <w:tr w:rsidR="00354EE8" w:rsidRPr="00305C97" w:rsidTr="006E5820">
        <w:tc>
          <w:tcPr>
            <w:tcW w:w="3307" w:type="dxa"/>
            <w:gridSpan w:val="5"/>
            <w:vAlign w:val="center"/>
          </w:tcPr>
          <w:p w:rsidR="00354EE8" w:rsidRPr="00305C97" w:rsidRDefault="00354EE8" w:rsidP="006E5820">
            <w:pPr>
              <w:jc w:val="center"/>
              <w:rPr>
                <w:rFonts w:cs="Calibri"/>
                <w:b/>
                <w:szCs w:val="22"/>
              </w:rPr>
            </w:pPr>
          </w:p>
        </w:tc>
        <w:tc>
          <w:tcPr>
            <w:tcW w:w="3401" w:type="dxa"/>
            <w:gridSpan w:val="8"/>
            <w:vAlign w:val="center"/>
          </w:tcPr>
          <w:p w:rsidR="00354EE8" w:rsidRPr="00305C97" w:rsidRDefault="00354EE8" w:rsidP="006E5820">
            <w:pPr>
              <w:jc w:val="center"/>
              <w:rPr>
                <w:rFonts w:cs="Calibri"/>
                <w:b/>
                <w:szCs w:val="22"/>
              </w:rPr>
            </w:pPr>
          </w:p>
        </w:tc>
        <w:tc>
          <w:tcPr>
            <w:tcW w:w="1558" w:type="dxa"/>
            <w:gridSpan w:val="2"/>
            <w:vAlign w:val="center"/>
          </w:tcPr>
          <w:p w:rsidR="00354EE8" w:rsidRPr="00305C97" w:rsidRDefault="00354EE8" w:rsidP="006E5820">
            <w:pPr>
              <w:jc w:val="center"/>
              <w:rPr>
                <w:rFonts w:cs="Calibri"/>
                <w:b/>
                <w:szCs w:val="22"/>
              </w:rPr>
            </w:pPr>
          </w:p>
        </w:tc>
        <w:tc>
          <w:tcPr>
            <w:tcW w:w="1424" w:type="dxa"/>
            <w:gridSpan w:val="3"/>
            <w:vAlign w:val="center"/>
          </w:tcPr>
          <w:p w:rsidR="00354EE8" w:rsidRPr="00305C97" w:rsidRDefault="00354EE8" w:rsidP="006E5820">
            <w:pPr>
              <w:jc w:val="center"/>
              <w:rPr>
                <w:rFonts w:cs="Calibri"/>
                <w:b/>
                <w:szCs w:val="22"/>
              </w:rPr>
            </w:pPr>
          </w:p>
        </w:tc>
      </w:tr>
      <w:tr w:rsidR="00354EE8" w:rsidRPr="00305C97" w:rsidTr="006E5820">
        <w:tc>
          <w:tcPr>
            <w:tcW w:w="3307" w:type="dxa"/>
            <w:gridSpan w:val="5"/>
            <w:tcBorders>
              <w:top w:val="nil"/>
              <w:left w:val="nil"/>
              <w:bottom w:val="single" w:sz="4" w:space="0" w:color="auto"/>
              <w:right w:val="nil"/>
            </w:tcBorders>
            <w:vAlign w:val="center"/>
          </w:tcPr>
          <w:p w:rsidR="00354EE8" w:rsidRPr="00305C97" w:rsidRDefault="00354EE8" w:rsidP="006E5820">
            <w:pPr>
              <w:jc w:val="center"/>
              <w:rPr>
                <w:rFonts w:cs="Calibri"/>
                <w:b/>
                <w:szCs w:val="22"/>
              </w:rPr>
            </w:pPr>
            <w:r w:rsidRPr="00305C97">
              <w:rPr>
                <w:rFonts w:cs="Calibri"/>
                <w:b/>
                <w:szCs w:val="22"/>
              </w:rPr>
              <w:t>Študijski program in stopnja</w:t>
            </w:r>
          </w:p>
          <w:p w:rsidR="00354EE8" w:rsidRPr="00305C97" w:rsidRDefault="00354EE8" w:rsidP="006E5820">
            <w:pPr>
              <w:jc w:val="center"/>
              <w:rPr>
                <w:rFonts w:cs="Calibri"/>
                <w:szCs w:val="22"/>
              </w:rPr>
            </w:pPr>
            <w:r w:rsidRPr="00305C97">
              <w:rPr>
                <w:rFonts w:cs="Calibri"/>
                <w:b/>
                <w:szCs w:val="22"/>
              </w:rPr>
              <w:t>Study programme and level</w:t>
            </w:r>
          </w:p>
        </w:tc>
        <w:tc>
          <w:tcPr>
            <w:tcW w:w="3401" w:type="dxa"/>
            <w:gridSpan w:val="8"/>
            <w:tcBorders>
              <w:top w:val="nil"/>
              <w:left w:val="nil"/>
              <w:bottom w:val="single" w:sz="4" w:space="0" w:color="auto"/>
              <w:right w:val="nil"/>
            </w:tcBorders>
            <w:vAlign w:val="center"/>
          </w:tcPr>
          <w:p w:rsidR="00354EE8" w:rsidRPr="00305C97" w:rsidRDefault="00354EE8" w:rsidP="006E5820">
            <w:pPr>
              <w:jc w:val="center"/>
              <w:rPr>
                <w:rFonts w:cs="Calibri"/>
                <w:b/>
                <w:szCs w:val="22"/>
              </w:rPr>
            </w:pPr>
            <w:r w:rsidRPr="00305C97">
              <w:rPr>
                <w:rFonts w:cs="Calibri"/>
                <w:b/>
                <w:szCs w:val="22"/>
              </w:rPr>
              <w:t>Študijska smer</w:t>
            </w:r>
          </w:p>
          <w:p w:rsidR="00354EE8" w:rsidRPr="00305C97" w:rsidRDefault="00354EE8" w:rsidP="006E5820">
            <w:pPr>
              <w:jc w:val="center"/>
              <w:rPr>
                <w:rFonts w:cs="Calibri"/>
                <w:b/>
                <w:szCs w:val="22"/>
              </w:rPr>
            </w:pPr>
            <w:r w:rsidRPr="00305C97">
              <w:rPr>
                <w:rFonts w:cs="Calibri"/>
                <w:b/>
                <w:szCs w:val="22"/>
              </w:rPr>
              <w:t>Study field</w:t>
            </w:r>
          </w:p>
        </w:tc>
        <w:tc>
          <w:tcPr>
            <w:tcW w:w="1558" w:type="dxa"/>
            <w:gridSpan w:val="2"/>
            <w:tcBorders>
              <w:top w:val="nil"/>
              <w:left w:val="nil"/>
              <w:bottom w:val="single" w:sz="4" w:space="0" w:color="auto"/>
              <w:right w:val="nil"/>
            </w:tcBorders>
            <w:vAlign w:val="center"/>
          </w:tcPr>
          <w:p w:rsidR="00354EE8" w:rsidRPr="00305C97" w:rsidRDefault="00354EE8" w:rsidP="006E5820">
            <w:pPr>
              <w:jc w:val="center"/>
              <w:rPr>
                <w:rFonts w:cs="Calibri"/>
                <w:b/>
                <w:szCs w:val="22"/>
              </w:rPr>
            </w:pPr>
            <w:r w:rsidRPr="00305C97">
              <w:rPr>
                <w:rFonts w:cs="Calibri"/>
                <w:b/>
                <w:szCs w:val="22"/>
              </w:rPr>
              <w:t>Letnik</w:t>
            </w:r>
          </w:p>
          <w:p w:rsidR="00354EE8" w:rsidRPr="00305C97" w:rsidRDefault="00354EE8" w:rsidP="006E5820">
            <w:pPr>
              <w:jc w:val="center"/>
              <w:rPr>
                <w:rFonts w:cs="Calibri"/>
                <w:b/>
                <w:szCs w:val="22"/>
              </w:rPr>
            </w:pPr>
            <w:r w:rsidRPr="00305C97">
              <w:rPr>
                <w:rFonts w:cs="Calibri"/>
                <w:b/>
                <w:szCs w:val="22"/>
              </w:rPr>
              <w:t>Academic year</w:t>
            </w:r>
          </w:p>
        </w:tc>
        <w:tc>
          <w:tcPr>
            <w:tcW w:w="1424" w:type="dxa"/>
            <w:gridSpan w:val="3"/>
            <w:tcBorders>
              <w:top w:val="nil"/>
              <w:left w:val="nil"/>
              <w:bottom w:val="single" w:sz="4" w:space="0" w:color="auto"/>
              <w:right w:val="nil"/>
            </w:tcBorders>
            <w:vAlign w:val="center"/>
          </w:tcPr>
          <w:p w:rsidR="00354EE8" w:rsidRPr="00305C97" w:rsidRDefault="00354EE8" w:rsidP="006E5820">
            <w:pPr>
              <w:jc w:val="center"/>
              <w:rPr>
                <w:rFonts w:cs="Calibri"/>
                <w:b/>
                <w:szCs w:val="22"/>
              </w:rPr>
            </w:pPr>
            <w:r w:rsidRPr="00305C97">
              <w:rPr>
                <w:rFonts w:cs="Calibri"/>
                <w:b/>
                <w:szCs w:val="22"/>
              </w:rPr>
              <w:t>Semester</w:t>
            </w:r>
          </w:p>
          <w:p w:rsidR="00354EE8" w:rsidRPr="00305C97" w:rsidRDefault="00354EE8" w:rsidP="006E5820">
            <w:pPr>
              <w:jc w:val="center"/>
              <w:rPr>
                <w:rFonts w:cs="Calibri"/>
                <w:b/>
                <w:szCs w:val="22"/>
              </w:rPr>
            </w:pPr>
            <w:r w:rsidRPr="00305C97">
              <w:rPr>
                <w:rFonts w:cs="Calibri"/>
                <w:b/>
                <w:szCs w:val="22"/>
              </w:rPr>
              <w:t>Semester</w:t>
            </w:r>
          </w:p>
        </w:tc>
      </w:tr>
      <w:tr w:rsidR="00354EE8" w:rsidRPr="00305C97" w:rsidTr="006E5820">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354EE8" w:rsidRPr="00305C97" w:rsidRDefault="00354EE8" w:rsidP="006E5820">
            <w:pPr>
              <w:jc w:val="center"/>
              <w:rPr>
                <w:rFonts w:cs="Calibri"/>
                <w:b/>
                <w:bCs/>
                <w:szCs w:val="22"/>
              </w:rPr>
            </w:pPr>
            <w:r w:rsidRPr="00305C97">
              <w:rPr>
                <w:rFonts w:cs="Calibri"/>
                <w:b/>
                <w:bCs/>
                <w:szCs w:val="22"/>
              </w:rPr>
              <w:t>Študijski program druge stopnje GERMANISTIKA</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354EE8" w:rsidRPr="00305C97" w:rsidRDefault="00354EE8" w:rsidP="006E5820">
            <w:pPr>
              <w:jc w:val="center"/>
              <w:rPr>
                <w:rFonts w:cs="Calibri"/>
                <w:b/>
                <w:bCs/>
                <w:szCs w:val="22"/>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354EE8" w:rsidRPr="00305C97" w:rsidRDefault="00354EE8" w:rsidP="006E5820">
            <w:pPr>
              <w:jc w:val="center"/>
              <w:rPr>
                <w:rFonts w:cs="Calibri"/>
                <w:bCs/>
                <w:szCs w:val="22"/>
              </w:rPr>
            </w:pPr>
            <w:r w:rsidRPr="00305C97">
              <w:rPr>
                <w:rFonts w:cs="Calibri"/>
                <w:bCs/>
                <w:szCs w:val="22"/>
              </w:rPr>
              <w:t>I. ali II.</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354EE8" w:rsidRPr="00305C97" w:rsidRDefault="00354EE8" w:rsidP="006E5820">
            <w:pPr>
              <w:jc w:val="center"/>
              <w:rPr>
                <w:rFonts w:cs="Calibri"/>
                <w:bCs/>
                <w:szCs w:val="22"/>
              </w:rPr>
            </w:pPr>
            <w:r w:rsidRPr="00305C97">
              <w:rPr>
                <w:rFonts w:cs="Calibri"/>
              </w:rPr>
              <w:t>1., 2., 3. ali 4.</w:t>
            </w:r>
          </w:p>
        </w:tc>
      </w:tr>
      <w:tr w:rsidR="00354EE8" w:rsidRPr="00305C97" w:rsidTr="006E5820">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354EE8" w:rsidRPr="00305C97" w:rsidRDefault="00354EE8" w:rsidP="006E5820">
            <w:pPr>
              <w:jc w:val="center"/>
              <w:rPr>
                <w:rFonts w:cs="Calibri"/>
                <w:b/>
                <w:bCs/>
                <w:szCs w:val="22"/>
              </w:rPr>
            </w:pPr>
            <w:r w:rsidRPr="00305C97">
              <w:rPr>
                <w:rFonts w:cs="Calibri"/>
                <w:b/>
                <w:bCs/>
                <w:szCs w:val="22"/>
              </w:rPr>
              <w:t xml:space="preserve">Masterstudiengang </w:t>
            </w:r>
          </w:p>
          <w:p w:rsidR="00354EE8" w:rsidRPr="00305C97" w:rsidRDefault="00354EE8" w:rsidP="006E5820">
            <w:pPr>
              <w:jc w:val="center"/>
              <w:rPr>
                <w:rFonts w:cs="Calibri"/>
                <w:b/>
                <w:bCs/>
                <w:szCs w:val="22"/>
              </w:rPr>
            </w:pPr>
            <w:r w:rsidRPr="00305C97">
              <w:rPr>
                <w:rFonts w:cs="Calibri"/>
                <w:b/>
                <w:bCs/>
                <w:szCs w:val="22"/>
              </w:rPr>
              <w:t>GERMANISTIK</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354EE8" w:rsidRPr="00305C97" w:rsidRDefault="00354EE8" w:rsidP="006E5820">
            <w:pPr>
              <w:jc w:val="center"/>
              <w:rPr>
                <w:rFonts w:cs="Calibri"/>
                <w:b/>
                <w:bCs/>
                <w:szCs w:val="22"/>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354EE8" w:rsidRPr="00305C97" w:rsidRDefault="00354EE8" w:rsidP="006E5820">
            <w:pPr>
              <w:jc w:val="center"/>
              <w:rPr>
                <w:rFonts w:cs="Calibri"/>
                <w:b/>
                <w:bCs/>
                <w:szCs w:val="22"/>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354EE8" w:rsidRPr="00305C97" w:rsidRDefault="00354EE8" w:rsidP="006E5820">
            <w:pPr>
              <w:jc w:val="center"/>
              <w:rPr>
                <w:rFonts w:cs="Calibri"/>
                <w:b/>
                <w:bCs/>
                <w:szCs w:val="22"/>
              </w:rPr>
            </w:pPr>
          </w:p>
        </w:tc>
      </w:tr>
      <w:tr w:rsidR="00354EE8" w:rsidRPr="00305C97" w:rsidTr="006E5820">
        <w:trPr>
          <w:trHeight w:val="103"/>
        </w:trPr>
        <w:tc>
          <w:tcPr>
            <w:tcW w:w="9690" w:type="dxa"/>
            <w:gridSpan w:val="18"/>
          </w:tcPr>
          <w:p w:rsidR="00354EE8" w:rsidRPr="00305C97" w:rsidRDefault="00354EE8" w:rsidP="006E5820">
            <w:pPr>
              <w:rPr>
                <w:rFonts w:cs="Calibri"/>
                <w:b/>
                <w:bCs/>
                <w:szCs w:val="22"/>
              </w:rPr>
            </w:pPr>
          </w:p>
        </w:tc>
      </w:tr>
      <w:tr w:rsidR="00354EE8" w:rsidRPr="00305C97" w:rsidTr="006E5820">
        <w:tc>
          <w:tcPr>
            <w:tcW w:w="5718" w:type="dxa"/>
            <w:gridSpan w:val="12"/>
            <w:tcBorders>
              <w:top w:val="nil"/>
              <w:left w:val="nil"/>
              <w:bottom w:val="nil"/>
              <w:right w:val="single" w:sz="4" w:space="0" w:color="auto"/>
            </w:tcBorders>
          </w:tcPr>
          <w:p w:rsidR="00354EE8" w:rsidRPr="00305C97" w:rsidRDefault="00354EE8" w:rsidP="006E5820">
            <w:pPr>
              <w:rPr>
                <w:rFonts w:cs="Calibri"/>
                <w:b/>
                <w:szCs w:val="22"/>
              </w:rPr>
            </w:pPr>
            <w:r w:rsidRPr="00305C97">
              <w:rPr>
                <w:rFonts w:cs="Calibri"/>
                <w:b/>
                <w:szCs w:val="22"/>
              </w:rPr>
              <w:t>Vrsta predmeta / Course type</w:t>
            </w:r>
          </w:p>
        </w:tc>
        <w:tc>
          <w:tcPr>
            <w:tcW w:w="3972" w:type="dxa"/>
            <w:gridSpan w:val="6"/>
            <w:tcBorders>
              <w:top w:val="single" w:sz="4" w:space="0" w:color="auto"/>
              <w:left w:val="single" w:sz="4" w:space="0" w:color="auto"/>
              <w:bottom w:val="single" w:sz="4" w:space="0" w:color="auto"/>
              <w:right w:val="single" w:sz="4" w:space="0" w:color="auto"/>
            </w:tcBorders>
          </w:tcPr>
          <w:p w:rsidR="00354EE8" w:rsidRPr="00305C97" w:rsidRDefault="00E627FE" w:rsidP="006E5820">
            <w:pPr>
              <w:rPr>
                <w:rFonts w:cs="Calibri"/>
                <w:szCs w:val="22"/>
              </w:rPr>
            </w:pPr>
            <w:r>
              <w:rPr>
                <w:rFonts w:cs="Calibri"/>
                <w:b/>
              </w:rPr>
              <w:t>Izbirni / Wahl</w:t>
            </w:r>
            <w:r w:rsidR="00354EE8" w:rsidRPr="00305C97">
              <w:rPr>
                <w:rFonts w:cs="Calibri"/>
                <w:b/>
              </w:rPr>
              <w:t>fach</w:t>
            </w:r>
          </w:p>
        </w:tc>
      </w:tr>
      <w:tr w:rsidR="00354EE8" w:rsidRPr="00305C97" w:rsidTr="006E5820">
        <w:tc>
          <w:tcPr>
            <w:tcW w:w="5718" w:type="dxa"/>
            <w:gridSpan w:val="12"/>
          </w:tcPr>
          <w:p w:rsidR="00354EE8" w:rsidRPr="00305C97" w:rsidRDefault="00354EE8" w:rsidP="006E5820">
            <w:pPr>
              <w:rPr>
                <w:rFonts w:cs="Calibri"/>
                <w:b/>
                <w:szCs w:val="22"/>
              </w:rPr>
            </w:pPr>
          </w:p>
        </w:tc>
        <w:tc>
          <w:tcPr>
            <w:tcW w:w="3972" w:type="dxa"/>
            <w:gridSpan w:val="6"/>
            <w:tcBorders>
              <w:top w:val="single" w:sz="4" w:space="0" w:color="auto"/>
              <w:left w:val="nil"/>
              <w:bottom w:val="single" w:sz="4" w:space="0" w:color="auto"/>
              <w:right w:val="nil"/>
            </w:tcBorders>
          </w:tcPr>
          <w:p w:rsidR="00354EE8" w:rsidRPr="00305C97" w:rsidRDefault="00354EE8" w:rsidP="006E5820">
            <w:pPr>
              <w:rPr>
                <w:rFonts w:cs="Calibri"/>
                <w:szCs w:val="22"/>
              </w:rPr>
            </w:pPr>
          </w:p>
        </w:tc>
      </w:tr>
      <w:tr w:rsidR="00354EE8" w:rsidRPr="00305C97" w:rsidTr="006E5820">
        <w:tc>
          <w:tcPr>
            <w:tcW w:w="5718" w:type="dxa"/>
            <w:gridSpan w:val="12"/>
            <w:tcBorders>
              <w:top w:val="nil"/>
              <w:left w:val="nil"/>
              <w:bottom w:val="nil"/>
              <w:right w:val="single" w:sz="4" w:space="0" w:color="auto"/>
            </w:tcBorders>
          </w:tcPr>
          <w:p w:rsidR="00354EE8" w:rsidRPr="00305C97" w:rsidRDefault="00354EE8" w:rsidP="006E5820">
            <w:pPr>
              <w:rPr>
                <w:rFonts w:cs="Calibri"/>
                <w:b/>
                <w:szCs w:val="22"/>
              </w:rPr>
            </w:pPr>
            <w:r w:rsidRPr="00305C97">
              <w:rPr>
                <w:rFonts w:cs="Calibri"/>
                <w:b/>
                <w:szCs w:val="22"/>
              </w:rPr>
              <w:t>Univerzitetna koda predmeta / University cours</w:t>
            </w:r>
            <w:bookmarkStart w:id="44" w:name="_GoBack"/>
            <w:bookmarkEnd w:id="44"/>
            <w:r w:rsidRPr="00305C97">
              <w:rPr>
                <w:rFonts w:cs="Calibri"/>
                <w:b/>
                <w:szCs w:val="22"/>
              </w:rPr>
              <w:t>e code:</w:t>
            </w:r>
          </w:p>
        </w:tc>
        <w:tc>
          <w:tcPr>
            <w:tcW w:w="3972" w:type="dxa"/>
            <w:gridSpan w:val="6"/>
            <w:tcBorders>
              <w:top w:val="single" w:sz="4" w:space="0" w:color="auto"/>
              <w:left w:val="single" w:sz="4" w:space="0" w:color="auto"/>
              <w:bottom w:val="single" w:sz="4" w:space="0" w:color="auto"/>
              <w:right w:val="single" w:sz="4" w:space="0" w:color="auto"/>
            </w:tcBorders>
          </w:tcPr>
          <w:p w:rsidR="00354EE8" w:rsidRPr="00305C97" w:rsidRDefault="00354EE8" w:rsidP="006E5820">
            <w:pPr>
              <w:rPr>
                <w:rFonts w:cs="Calibri"/>
                <w:szCs w:val="22"/>
              </w:rPr>
            </w:pPr>
          </w:p>
        </w:tc>
      </w:tr>
      <w:tr w:rsidR="00354EE8" w:rsidRPr="00305C97" w:rsidTr="006E5820">
        <w:tc>
          <w:tcPr>
            <w:tcW w:w="9690" w:type="dxa"/>
            <w:gridSpan w:val="18"/>
          </w:tcPr>
          <w:p w:rsidR="00354EE8" w:rsidRPr="00305C97" w:rsidRDefault="00354EE8" w:rsidP="006E5820">
            <w:pPr>
              <w:rPr>
                <w:rFonts w:cs="Calibri"/>
                <w:szCs w:val="22"/>
              </w:rPr>
            </w:pPr>
          </w:p>
        </w:tc>
      </w:tr>
      <w:tr w:rsidR="00354EE8" w:rsidRPr="00305C97" w:rsidTr="006E5820">
        <w:tc>
          <w:tcPr>
            <w:tcW w:w="1410" w:type="dxa"/>
            <w:tcBorders>
              <w:top w:val="nil"/>
              <w:left w:val="nil"/>
              <w:bottom w:val="single" w:sz="4" w:space="0" w:color="auto"/>
              <w:right w:val="nil"/>
            </w:tcBorders>
            <w:vAlign w:val="center"/>
          </w:tcPr>
          <w:p w:rsidR="00354EE8" w:rsidRPr="00305C97" w:rsidRDefault="00354EE8" w:rsidP="006E5820">
            <w:pPr>
              <w:jc w:val="center"/>
              <w:rPr>
                <w:rFonts w:cs="Calibri"/>
                <w:b/>
                <w:szCs w:val="22"/>
              </w:rPr>
            </w:pPr>
            <w:r w:rsidRPr="00305C97">
              <w:rPr>
                <w:rFonts w:cs="Calibri"/>
                <w:b/>
                <w:szCs w:val="22"/>
              </w:rPr>
              <w:t>Predavanja</w:t>
            </w:r>
          </w:p>
          <w:p w:rsidR="00354EE8" w:rsidRPr="00305C97" w:rsidRDefault="00354EE8" w:rsidP="006E5820">
            <w:pPr>
              <w:jc w:val="center"/>
              <w:rPr>
                <w:rFonts w:cs="Calibri"/>
                <w:szCs w:val="22"/>
              </w:rPr>
            </w:pPr>
            <w:r w:rsidRPr="00305C97">
              <w:rPr>
                <w:rFonts w:cs="Calibri"/>
                <w:b/>
                <w:szCs w:val="22"/>
              </w:rPr>
              <w:t>Lectures</w:t>
            </w:r>
          </w:p>
        </w:tc>
        <w:tc>
          <w:tcPr>
            <w:tcW w:w="1410" w:type="dxa"/>
            <w:gridSpan w:val="3"/>
            <w:tcBorders>
              <w:top w:val="nil"/>
              <w:left w:val="nil"/>
              <w:bottom w:val="single" w:sz="4" w:space="0" w:color="auto"/>
              <w:right w:val="nil"/>
            </w:tcBorders>
            <w:vAlign w:val="center"/>
          </w:tcPr>
          <w:p w:rsidR="00354EE8" w:rsidRPr="00305C97" w:rsidRDefault="00354EE8" w:rsidP="006E5820">
            <w:pPr>
              <w:jc w:val="center"/>
              <w:rPr>
                <w:rFonts w:cs="Calibri"/>
                <w:b/>
                <w:szCs w:val="22"/>
              </w:rPr>
            </w:pPr>
            <w:r w:rsidRPr="00305C97">
              <w:rPr>
                <w:rFonts w:cs="Calibri"/>
                <w:b/>
                <w:szCs w:val="22"/>
              </w:rPr>
              <w:t>Seminar</w:t>
            </w:r>
          </w:p>
          <w:p w:rsidR="00354EE8" w:rsidRPr="00305C97" w:rsidRDefault="00354EE8" w:rsidP="006E5820">
            <w:pPr>
              <w:jc w:val="center"/>
              <w:rPr>
                <w:rFonts w:cs="Calibri"/>
                <w:b/>
                <w:szCs w:val="22"/>
              </w:rPr>
            </w:pPr>
            <w:r w:rsidRPr="00305C97">
              <w:rPr>
                <w:rFonts w:cs="Calibri"/>
                <w:b/>
                <w:szCs w:val="22"/>
              </w:rPr>
              <w:t>Seminar</w:t>
            </w:r>
          </w:p>
        </w:tc>
        <w:tc>
          <w:tcPr>
            <w:tcW w:w="1418" w:type="dxa"/>
            <w:gridSpan w:val="3"/>
            <w:tcBorders>
              <w:top w:val="nil"/>
              <w:left w:val="nil"/>
              <w:bottom w:val="single" w:sz="4" w:space="0" w:color="auto"/>
              <w:right w:val="nil"/>
            </w:tcBorders>
            <w:vAlign w:val="center"/>
          </w:tcPr>
          <w:p w:rsidR="00354EE8" w:rsidRPr="00305C97" w:rsidRDefault="00354EE8" w:rsidP="006E5820">
            <w:pPr>
              <w:jc w:val="center"/>
              <w:rPr>
                <w:rFonts w:cs="Calibri"/>
                <w:b/>
                <w:szCs w:val="22"/>
              </w:rPr>
            </w:pPr>
            <w:r w:rsidRPr="00305C97">
              <w:rPr>
                <w:rFonts w:cs="Calibri"/>
                <w:b/>
                <w:szCs w:val="22"/>
              </w:rPr>
              <w:t>Vaje</w:t>
            </w:r>
          </w:p>
          <w:p w:rsidR="00354EE8" w:rsidRPr="00305C97" w:rsidRDefault="00354EE8" w:rsidP="006E5820">
            <w:pPr>
              <w:jc w:val="center"/>
              <w:rPr>
                <w:rFonts w:cs="Calibri"/>
                <w:b/>
                <w:szCs w:val="22"/>
              </w:rPr>
            </w:pPr>
            <w:r w:rsidRPr="00305C97">
              <w:rPr>
                <w:rFonts w:cs="Calibri"/>
                <w:b/>
                <w:szCs w:val="22"/>
              </w:rPr>
              <w:t>Tutorial</w:t>
            </w:r>
          </w:p>
        </w:tc>
        <w:tc>
          <w:tcPr>
            <w:tcW w:w="1418" w:type="dxa"/>
            <w:gridSpan w:val="4"/>
            <w:tcBorders>
              <w:top w:val="nil"/>
              <w:left w:val="nil"/>
              <w:bottom w:val="single" w:sz="4" w:space="0" w:color="auto"/>
              <w:right w:val="nil"/>
            </w:tcBorders>
            <w:vAlign w:val="center"/>
          </w:tcPr>
          <w:p w:rsidR="00354EE8" w:rsidRPr="00305C97" w:rsidRDefault="00354EE8" w:rsidP="006E5820">
            <w:pPr>
              <w:jc w:val="center"/>
              <w:rPr>
                <w:rFonts w:cs="Calibri"/>
                <w:b/>
                <w:szCs w:val="22"/>
              </w:rPr>
            </w:pPr>
            <w:r w:rsidRPr="00305C97">
              <w:rPr>
                <w:rFonts w:cs="Calibri"/>
                <w:b/>
                <w:szCs w:val="22"/>
              </w:rPr>
              <w:t>Klinične vaje</w:t>
            </w:r>
          </w:p>
          <w:p w:rsidR="00354EE8" w:rsidRPr="00305C97" w:rsidRDefault="00354EE8" w:rsidP="006E5820">
            <w:pPr>
              <w:jc w:val="center"/>
              <w:rPr>
                <w:rFonts w:cs="Calibri"/>
                <w:b/>
                <w:szCs w:val="22"/>
              </w:rPr>
            </w:pPr>
            <w:r w:rsidRPr="00305C97">
              <w:rPr>
                <w:rFonts w:cs="Calibri"/>
                <w:b/>
                <w:szCs w:val="22"/>
              </w:rPr>
              <w:t>work</w:t>
            </w:r>
          </w:p>
        </w:tc>
        <w:tc>
          <w:tcPr>
            <w:tcW w:w="1417" w:type="dxa"/>
            <w:gridSpan w:val="3"/>
            <w:tcBorders>
              <w:top w:val="nil"/>
              <w:left w:val="nil"/>
              <w:bottom w:val="single" w:sz="4" w:space="0" w:color="auto"/>
              <w:right w:val="nil"/>
            </w:tcBorders>
            <w:vAlign w:val="center"/>
          </w:tcPr>
          <w:p w:rsidR="00354EE8" w:rsidRPr="00305C97" w:rsidRDefault="00354EE8" w:rsidP="006E5820">
            <w:pPr>
              <w:jc w:val="center"/>
              <w:rPr>
                <w:rFonts w:cs="Calibri"/>
                <w:b/>
                <w:szCs w:val="22"/>
              </w:rPr>
            </w:pPr>
            <w:r w:rsidRPr="00305C97">
              <w:rPr>
                <w:rFonts w:cs="Calibri"/>
                <w:b/>
                <w:szCs w:val="22"/>
              </w:rPr>
              <w:t>Druge oblike študija</w:t>
            </w:r>
          </w:p>
        </w:tc>
        <w:tc>
          <w:tcPr>
            <w:tcW w:w="1417" w:type="dxa"/>
            <w:gridSpan w:val="2"/>
            <w:tcBorders>
              <w:top w:val="nil"/>
              <w:left w:val="nil"/>
              <w:bottom w:val="single" w:sz="4" w:space="0" w:color="auto"/>
              <w:right w:val="nil"/>
            </w:tcBorders>
            <w:vAlign w:val="center"/>
          </w:tcPr>
          <w:p w:rsidR="00354EE8" w:rsidRPr="00305C97" w:rsidRDefault="00354EE8" w:rsidP="006E5820">
            <w:pPr>
              <w:jc w:val="center"/>
              <w:rPr>
                <w:rFonts w:cs="Calibri"/>
                <w:b/>
                <w:szCs w:val="22"/>
              </w:rPr>
            </w:pPr>
            <w:r w:rsidRPr="00305C97">
              <w:rPr>
                <w:rFonts w:cs="Calibri"/>
                <w:b/>
                <w:szCs w:val="22"/>
              </w:rPr>
              <w:t>Samost. delo</w:t>
            </w:r>
          </w:p>
          <w:p w:rsidR="00354EE8" w:rsidRPr="00305C97" w:rsidRDefault="00354EE8" w:rsidP="006E5820">
            <w:pPr>
              <w:jc w:val="center"/>
              <w:rPr>
                <w:rFonts w:cs="Calibri"/>
                <w:b/>
                <w:szCs w:val="22"/>
              </w:rPr>
            </w:pPr>
            <w:r w:rsidRPr="00305C97">
              <w:rPr>
                <w:rFonts w:cs="Calibri"/>
                <w:b/>
                <w:szCs w:val="22"/>
              </w:rPr>
              <w:t>Individ. work</w:t>
            </w:r>
          </w:p>
        </w:tc>
        <w:tc>
          <w:tcPr>
            <w:tcW w:w="132" w:type="dxa"/>
            <w:vAlign w:val="center"/>
          </w:tcPr>
          <w:p w:rsidR="00354EE8" w:rsidRPr="00305C97" w:rsidRDefault="00354EE8" w:rsidP="006E5820">
            <w:pPr>
              <w:jc w:val="center"/>
              <w:rPr>
                <w:rFonts w:cs="Calibri"/>
                <w:b/>
                <w:bCs/>
                <w:szCs w:val="22"/>
              </w:rPr>
            </w:pPr>
          </w:p>
        </w:tc>
        <w:tc>
          <w:tcPr>
            <w:tcW w:w="1068" w:type="dxa"/>
            <w:tcBorders>
              <w:top w:val="nil"/>
              <w:left w:val="nil"/>
              <w:bottom w:val="single" w:sz="4" w:space="0" w:color="auto"/>
              <w:right w:val="nil"/>
            </w:tcBorders>
            <w:vAlign w:val="center"/>
          </w:tcPr>
          <w:p w:rsidR="00354EE8" w:rsidRPr="00305C97" w:rsidRDefault="00354EE8" w:rsidP="006E5820">
            <w:pPr>
              <w:jc w:val="center"/>
              <w:rPr>
                <w:rFonts w:cs="Calibri"/>
                <w:b/>
                <w:szCs w:val="22"/>
              </w:rPr>
            </w:pPr>
            <w:r w:rsidRPr="00305C97">
              <w:rPr>
                <w:rFonts w:cs="Calibri"/>
                <w:b/>
                <w:szCs w:val="22"/>
              </w:rPr>
              <w:t>ECTS</w:t>
            </w:r>
          </w:p>
        </w:tc>
      </w:tr>
      <w:tr w:rsidR="00354EE8" w:rsidRPr="00305C97" w:rsidTr="006E5820">
        <w:trPr>
          <w:trHeight w:val="318"/>
        </w:trPr>
        <w:tc>
          <w:tcPr>
            <w:tcW w:w="1410" w:type="dxa"/>
            <w:tcBorders>
              <w:top w:val="single" w:sz="4" w:space="0" w:color="auto"/>
              <w:left w:val="single" w:sz="4" w:space="0" w:color="auto"/>
              <w:bottom w:val="single" w:sz="4" w:space="0" w:color="auto"/>
              <w:right w:val="single" w:sz="4" w:space="0" w:color="auto"/>
            </w:tcBorders>
            <w:vAlign w:val="center"/>
          </w:tcPr>
          <w:p w:rsidR="00354EE8" w:rsidRPr="00305C97" w:rsidRDefault="00354EE8" w:rsidP="006E5820">
            <w:pPr>
              <w:jc w:val="center"/>
              <w:rPr>
                <w:rFonts w:cs="Calibri"/>
                <w:b/>
                <w:bCs/>
                <w:szCs w:val="22"/>
              </w:rPr>
            </w:pPr>
            <w:r w:rsidRPr="00305C97">
              <w:rPr>
                <w:rFonts w:cs="Calibri"/>
                <w:b/>
                <w:bCs/>
                <w:szCs w:val="22"/>
              </w:rPr>
              <w:t>15</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354EE8" w:rsidRPr="00305C97" w:rsidRDefault="00354EE8" w:rsidP="006E5820">
            <w:pPr>
              <w:jc w:val="center"/>
              <w:rPr>
                <w:rFonts w:cs="Calibri"/>
                <w:b/>
                <w:bCs/>
                <w:szCs w:val="22"/>
              </w:rPr>
            </w:pPr>
            <w:r w:rsidRPr="00305C97">
              <w:rPr>
                <w:rFonts w:cs="Calibri"/>
                <w:b/>
                <w:bCs/>
                <w:szCs w:val="22"/>
              </w:rPr>
              <w:t>15</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354EE8" w:rsidRPr="00305C97" w:rsidRDefault="00354EE8" w:rsidP="006E5820">
            <w:pPr>
              <w:jc w:val="center"/>
              <w:rPr>
                <w:rFonts w:cs="Calibri"/>
                <w:b/>
                <w:bCs/>
                <w:szCs w:val="22"/>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354EE8" w:rsidRPr="00305C97" w:rsidRDefault="00354EE8" w:rsidP="006E5820">
            <w:pPr>
              <w:jc w:val="center"/>
              <w:rPr>
                <w:rFonts w:cs="Calibri"/>
                <w:b/>
                <w:bCs/>
                <w:szCs w:val="22"/>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354EE8" w:rsidRPr="00305C97" w:rsidRDefault="00354EE8" w:rsidP="006E5820">
            <w:pPr>
              <w:jc w:val="center"/>
              <w:rPr>
                <w:rFonts w:cs="Calibri"/>
                <w:b/>
                <w:bCs/>
                <w:szCs w:val="22"/>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354EE8" w:rsidRPr="00305C97" w:rsidRDefault="00354EE8" w:rsidP="006E5820">
            <w:pPr>
              <w:jc w:val="center"/>
              <w:rPr>
                <w:rFonts w:cs="Calibri"/>
                <w:b/>
                <w:bCs/>
                <w:szCs w:val="22"/>
              </w:rPr>
            </w:pPr>
            <w:r w:rsidRPr="00305C97">
              <w:rPr>
                <w:rFonts w:cs="Calibri"/>
                <w:b/>
                <w:bCs/>
                <w:szCs w:val="22"/>
              </w:rPr>
              <w:t>60</w:t>
            </w:r>
          </w:p>
        </w:tc>
        <w:tc>
          <w:tcPr>
            <w:tcW w:w="132" w:type="dxa"/>
            <w:tcBorders>
              <w:top w:val="nil"/>
              <w:left w:val="single" w:sz="4" w:space="0" w:color="auto"/>
              <w:bottom w:val="nil"/>
              <w:right w:val="single" w:sz="4" w:space="0" w:color="auto"/>
            </w:tcBorders>
            <w:vAlign w:val="center"/>
          </w:tcPr>
          <w:p w:rsidR="00354EE8" w:rsidRPr="00305C97" w:rsidRDefault="00354EE8" w:rsidP="006E5820">
            <w:pPr>
              <w:jc w:val="center"/>
              <w:rPr>
                <w:rFonts w:cs="Calibri"/>
                <w:b/>
                <w:bCs/>
                <w:szCs w:val="22"/>
              </w:rPr>
            </w:pPr>
          </w:p>
        </w:tc>
        <w:tc>
          <w:tcPr>
            <w:tcW w:w="1068" w:type="dxa"/>
            <w:tcBorders>
              <w:top w:val="single" w:sz="4" w:space="0" w:color="auto"/>
              <w:left w:val="single" w:sz="4" w:space="0" w:color="auto"/>
              <w:bottom w:val="single" w:sz="4" w:space="0" w:color="auto"/>
              <w:right w:val="single" w:sz="4" w:space="0" w:color="auto"/>
            </w:tcBorders>
            <w:vAlign w:val="center"/>
          </w:tcPr>
          <w:p w:rsidR="00354EE8" w:rsidRPr="00305C97" w:rsidRDefault="00354EE8" w:rsidP="006E5820">
            <w:pPr>
              <w:jc w:val="center"/>
              <w:rPr>
                <w:rFonts w:cs="Calibri"/>
                <w:b/>
                <w:bCs/>
                <w:szCs w:val="22"/>
              </w:rPr>
            </w:pPr>
            <w:r w:rsidRPr="00305C97">
              <w:rPr>
                <w:rFonts w:cs="Calibri"/>
                <w:b/>
                <w:bCs/>
                <w:szCs w:val="22"/>
              </w:rPr>
              <w:t>3</w:t>
            </w:r>
          </w:p>
        </w:tc>
      </w:tr>
      <w:tr w:rsidR="00354EE8" w:rsidRPr="00305C97" w:rsidTr="006E5820">
        <w:tc>
          <w:tcPr>
            <w:tcW w:w="9690" w:type="dxa"/>
            <w:gridSpan w:val="18"/>
          </w:tcPr>
          <w:p w:rsidR="00354EE8" w:rsidRPr="00305C97" w:rsidRDefault="00354EE8" w:rsidP="006E5820">
            <w:pPr>
              <w:rPr>
                <w:rFonts w:cs="Calibri"/>
                <w:b/>
                <w:bCs/>
                <w:szCs w:val="22"/>
              </w:rPr>
            </w:pPr>
          </w:p>
        </w:tc>
      </w:tr>
      <w:tr w:rsidR="00354EE8" w:rsidRPr="00305C97" w:rsidTr="006E5820">
        <w:tc>
          <w:tcPr>
            <w:tcW w:w="3307" w:type="dxa"/>
            <w:gridSpan w:val="5"/>
          </w:tcPr>
          <w:p w:rsidR="00354EE8" w:rsidRPr="00305C97" w:rsidRDefault="00354EE8" w:rsidP="006E5820">
            <w:pPr>
              <w:rPr>
                <w:rFonts w:cs="Calibri"/>
                <w:b/>
                <w:szCs w:val="22"/>
              </w:rPr>
            </w:pPr>
            <w:r w:rsidRPr="00305C97">
              <w:rPr>
                <w:rFonts w:cs="Calibri"/>
                <w:b/>
                <w:szCs w:val="22"/>
              </w:rPr>
              <w:t>Nosilec predmeta / Lecturer:</w:t>
            </w:r>
          </w:p>
        </w:tc>
        <w:tc>
          <w:tcPr>
            <w:tcW w:w="6383" w:type="dxa"/>
            <w:gridSpan w:val="13"/>
            <w:tcBorders>
              <w:top w:val="single" w:sz="4" w:space="0" w:color="auto"/>
              <w:left w:val="single" w:sz="4" w:space="0" w:color="auto"/>
              <w:bottom w:val="single" w:sz="4" w:space="0" w:color="auto"/>
              <w:right w:val="single" w:sz="4" w:space="0" w:color="auto"/>
            </w:tcBorders>
          </w:tcPr>
          <w:p w:rsidR="00354EE8" w:rsidRPr="00305C97" w:rsidRDefault="00354EE8" w:rsidP="006E5820">
            <w:pPr>
              <w:rPr>
                <w:rFonts w:cs="Calibri"/>
                <w:szCs w:val="22"/>
              </w:rPr>
            </w:pPr>
            <w:r w:rsidRPr="00305C97">
              <w:rPr>
                <w:rFonts w:cs="Calibri"/>
                <w:szCs w:val="22"/>
              </w:rPr>
              <w:t>Doc. dr. Johann Georg Lughofer</w:t>
            </w:r>
          </w:p>
        </w:tc>
      </w:tr>
      <w:tr w:rsidR="00354EE8" w:rsidRPr="00305C97" w:rsidTr="006E5820">
        <w:tc>
          <w:tcPr>
            <w:tcW w:w="9690" w:type="dxa"/>
            <w:gridSpan w:val="18"/>
          </w:tcPr>
          <w:p w:rsidR="00354EE8" w:rsidRPr="00305C97" w:rsidRDefault="00354EE8" w:rsidP="006E5820">
            <w:pPr>
              <w:jc w:val="both"/>
              <w:rPr>
                <w:rFonts w:cs="Calibri"/>
                <w:szCs w:val="22"/>
              </w:rPr>
            </w:pPr>
          </w:p>
        </w:tc>
      </w:tr>
      <w:tr w:rsidR="00354EE8" w:rsidRPr="00305C97" w:rsidTr="006E5820">
        <w:tc>
          <w:tcPr>
            <w:tcW w:w="1641" w:type="dxa"/>
            <w:gridSpan w:val="2"/>
            <w:vMerge w:val="restart"/>
          </w:tcPr>
          <w:p w:rsidR="00354EE8" w:rsidRPr="00305C97" w:rsidRDefault="00354EE8" w:rsidP="006E5820">
            <w:pPr>
              <w:rPr>
                <w:rFonts w:cs="Calibri"/>
                <w:b/>
                <w:szCs w:val="22"/>
              </w:rPr>
            </w:pPr>
            <w:r w:rsidRPr="00305C97">
              <w:rPr>
                <w:rFonts w:cs="Calibri"/>
                <w:b/>
                <w:szCs w:val="22"/>
              </w:rPr>
              <w:t xml:space="preserve">Jeziki / </w:t>
            </w:r>
          </w:p>
          <w:p w:rsidR="00354EE8" w:rsidRPr="00305C97" w:rsidRDefault="00354EE8" w:rsidP="006E5820">
            <w:pPr>
              <w:rPr>
                <w:rFonts w:cs="Calibri"/>
                <w:szCs w:val="22"/>
              </w:rPr>
            </w:pPr>
            <w:r w:rsidRPr="00305C97">
              <w:rPr>
                <w:rFonts w:cs="Calibri"/>
                <w:b/>
                <w:szCs w:val="22"/>
              </w:rPr>
              <w:t>Languages:</w:t>
            </w:r>
          </w:p>
        </w:tc>
        <w:tc>
          <w:tcPr>
            <w:tcW w:w="2241" w:type="dxa"/>
            <w:gridSpan w:val="4"/>
          </w:tcPr>
          <w:p w:rsidR="00354EE8" w:rsidRPr="00305C97" w:rsidRDefault="00354EE8" w:rsidP="006E5820">
            <w:pPr>
              <w:jc w:val="right"/>
              <w:rPr>
                <w:rFonts w:cs="Calibri"/>
                <w:b/>
                <w:szCs w:val="22"/>
              </w:rPr>
            </w:pPr>
            <w:r w:rsidRPr="00305C97">
              <w:rPr>
                <w:rFonts w:cs="Calibri"/>
                <w:b/>
                <w:szCs w:val="22"/>
              </w:rPr>
              <w:t>Predavanja / Lectures:</w:t>
            </w:r>
          </w:p>
        </w:tc>
        <w:tc>
          <w:tcPr>
            <w:tcW w:w="5808" w:type="dxa"/>
            <w:gridSpan w:val="12"/>
            <w:tcBorders>
              <w:top w:val="single" w:sz="4" w:space="0" w:color="auto"/>
              <w:left w:val="single" w:sz="4" w:space="0" w:color="auto"/>
              <w:bottom w:val="single" w:sz="4" w:space="0" w:color="auto"/>
              <w:right w:val="single" w:sz="4" w:space="0" w:color="auto"/>
            </w:tcBorders>
          </w:tcPr>
          <w:p w:rsidR="00354EE8" w:rsidRPr="00305C97" w:rsidRDefault="00354EE8" w:rsidP="006E5820">
            <w:pPr>
              <w:jc w:val="both"/>
              <w:rPr>
                <w:rFonts w:cs="Calibri"/>
                <w:bCs/>
                <w:szCs w:val="22"/>
              </w:rPr>
            </w:pPr>
            <w:r w:rsidRPr="00305C97">
              <w:rPr>
                <w:rFonts w:cs="Calibri"/>
                <w:bCs/>
                <w:szCs w:val="22"/>
              </w:rPr>
              <w:t>Nemški / Deutsch</w:t>
            </w:r>
          </w:p>
        </w:tc>
      </w:tr>
      <w:tr w:rsidR="00354EE8" w:rsidRPr="00305C97" w:rsidTr="006E5820">
        <w:trPr>
          <w:trHeight w:val="215"/>
        </w:trPr>
        <w:tc>
          <w:tcPr>
            <w:tcW w:w="1641" w:type="dxa"/>
            <w:gridSpan w:val="2"/>
            <w:vMerge/>
            <w:vAlign w:val="center"/>
          </w:tcPr>
          <w:p w:rsidR="00354EE8" w:rsidRPr="00305C97" w:rsidRDefault="00354EE8" w:rsidP="006E5820">
            <w:pPr>
              <w:rPr>
                <w:rFonts w:cs="Calibri"/>
                <w:b/>
                <w:bCs/>
                <w:szCs w:val="22"/>
              </w:rPr>
            </w:pPr>
          </w:p>
        </w:tc>
        <w:tc>
          <w:tcPr>
            <w:tcW w:w="2241" w:type="dxa"/>
            <w:gridSpan w:val="4"/>
          </w:tcPr>
          <w:p w:rsidR="00354EE8" w:rsidRPr="00305C97" w:rsidRDefault="00354EE8" w:rsidP="006E5820">
            <w:pPr>
              <w:jc w:val="right"/>
              <w:rPr>
                <w:rFonts w:cs="Calibri"/>
                <w:b/>
                <w:szCs w:val="22"/>
              </w:rPr>
            </w:pPr>
            <w:r w:rsidRPr="00305C97">
              <w:rPr>
                <w:rFonts w:cs="Calibri"/>
                <w:b/>
                <w:szCs w:val="22"/>
              </w:rPr>
              <w:t>Vaje / Tutorial:</w:t>
            </w:r>
          </w:p>
        </w:tc>
        <w:tc>
          <w:tcPr>
            <w:tcW w:w="5808" w:type="dxa"/>
            <w:gridSpan w:val="12"/>
            <w:tcBorders>
              <w:top w:val="single" w:sz="4" w:space="0" w:color="auto"/>
              <w:left w:val="single" w:sz="4" w:space="0" w:color="auto"/>
              <w:bottom w:val="single" w:sz="4" w:space="0" w:color="auto"/>
              <w:right w:val="single" w:sz="4" w:space="0" w:color="auto"/>
            </w:tcBorders>
          </w:tcPr>
          <w:p w:rsidR="00354EE8" w:rsidRPr="00305C97" w:rsidRDefault="00354EE8" w:rsidP="006E5820">
            <w:pPr>
              <w:jc w:val="both"/>
              <w:rPr>
                <w:rFonts w:cs="Calibri"/>
                <w:b/>
                <w:bCs/>
                <w:szCs w:val="22"/>
              </w:rPr>
            </w:pPr>
          </w:p>
        </w:tc>
      </w:tr>
      <w:tr w:rsidR="00354EE8" w:rsidRPr="00305C97" w:rsidTr="006E5820">
        <w:tc>
          <w:tcPr>
            <w:tcW w:w="4728" w:type="dxa"/>
            <w:gridSpan w:val="9"/>
            <w:tcBorders>
              <w:top w:val="nil"/>
              <w:left w:val="nil"/>
              <w:bottom w:val="single" w:sz="4" w:space="0" w:color="auto"/>
              <w:right w:val="nil"/>
            </w:tcBorders>
          </w:tcPr>
          <w:p w:rsidR="00354EE8" w:rsidRPr="00305C97" w:rsidRDefault="00354EE8" w:rsidP="006E5820">
            <w:pPr>
              <w:rPr>
                <w:rFonts w:cs="Calibri"/>
                <w:b/>
                <w:bCs/>
                <w:szCs w:val="22"/>
              </w:rPr>
            </w:pPr>
          </w:p>
          <w:p w:rsidR="00354EE8" w:rsidRPr="00305C97" w:rsidRDefault="00354EE8" w:rsidP="006E5820">
            <w:pPr>
              <w:rPr>
                <w:rFonts w:cs="Calibri"/>
                <w:b/>
                <w:szCs w:val="22"/>
              </w:rPr>
            </w:pPr>
            <w:r w:rsidRPr="00305C97">
              <w:rPr>
                <w:rFonts w:cs="Calibri"/>
                <w:b/>
                <w:szCs w:val="22"/>
              </w:rPr>
              <w:t>Pogoji za vključitev v delo oz. za opravljanje študijskih obveznosti:</w:t>
            </w:r>
          </w:p>
        </w:tc>
        <w:tc>
          <w:tcPr>
            <w:tcW w:w="142" w:type="dxa"/>
          </w:tcPr>
          <w:p w:rsidR="00354EE8" w:rsidRPr="00305C97" w:rsidRDefault="00354EE8" w:rsidP="006E5820">
            <w:pPr>
              <w:rPr>
                <w:rFonts w:cs="Calibri"/>
                <w:b/>
                <w:szCs w:val="22"/>
              </w:rPr>
            </w:pPr>
          </w:p>
          <w:p w:rsidR="00354EE8" w:rsidRPr="00305C97" w:rsidRDefault="00354EE8" w:rsidP="006E5820">
            <w:pPr>
              <w:rPr>
                <w:rFonts w:cs="Calibri"/>
                <w:b/>
                <w:szCs w:val="22"/>
              </w:rPr>
            </w:pPr>
          </w:p>
        </w:tc>
        <w:tc>
          <w:tcPr>
            <w:tcW w:w="4820" w:type="dxa"/>
            <w:gridSpan w:val="8"/>
            <w:tcBorders>
              <w:top w:val="nil"/>
              <w:left w:val="nil"/>
              <w:bottom w:val="single" w:sz="4" w:space="0" w:color="auto"/>
              <w:right w:val="nil"/>
            </w:tcBorders>
          </w:tcPr>
          <w:p w:rsidR="00354EE8" w:rsidRPr="00305C97" w:rsidRDefault="00354EE8" w:rsidP="006E5820">
            <w:pPr>
              <w:rPr>
                <w:rFonts w:cs="Calibri"/>
                <w:b/>
                <w:szCs w:val="22"/>
              </w:rPr>
            </w:pPr>
          </w:p>
          <w:p w:rsidR="00354EE8" w:rsidRPr="00305C97" w:rsidRDefault="00354EE8" w:rsidP="006E5820">
            <w:pPr>
              <w:rPr>
                <w:rFonts w:cs="Calibri"/>
                <w:b/>
                <w:szCs w:val="22"/>
              </w:rPr>
            </w:pPr>
            <w:r w:rsidRPr="00305C97">
              <w:rPr>
                <w:rFonts w:cs="Calibri"/>
                <w:b/>
                <w:szCs w:val="22"/>
              </w:rPr>
              <w:t>Prerequisits:</w:t>
            </w:r>
          </w:p>
        </w:tc>
      </w:tr>
      <w:tr w:rsidR="00354EE8" w:rsidRPr="00305C97" w:rsidTr="006E5820">
        <w:trPr>
          <w:trHeight w:val="2665"/>
        </w:trPr>
        <w:tc>
          <w:tcPr>
            <w:tcW w:w="4728" w:type="dxa"/>
            <w:gridSpan w:val="9"/>
            <w:tcBorders>
              <w:top w:val="single" w:sz="4" w:space="0" w:color="auto"/>
              <w:left w:val="single" w:sz="4" w:space="0" w:color="auto"/>
              <w:bottom w:val="single" w:sz="4" w:space="0" w:color="auto"/>
              <w:right w:val="single" w:sz="4" w:space="0" w:color="auto"/>
            </w:tcBorders>
          </w:tcPr>
          <w:p w:rsidR="00354EE8" w:rsidRPr="00305C97" w:rsidRDefault="00354EE8" w:rsidP="006E5820">
            <w:pPr>
              <w:rPr>
                <w:rFonts w:cs="Calibri"/>
                <w:sz w:val="22"/>
                <w:szCs w:val="22"/>
              </w:rPr>
            </w:pPr>
            <w:r w:rsidRPr="00305C97">
              <w:rPr>
                <w:rFonts w:cs="Calibri"/>
                <w:sz w:val="22"/>
                <w:szCs w:val="22"/>
              </w:rPr>
              <w:t xml:space="preserve">Vpis na drugo stopnjo. </w:t>
            </w:r>
          </w:p>
        </w:tc>
        <w:tc>
          <w:tcPr>
            <w:tcW w:w="142" w:type="dxa"/>
            <w:tcBorders>
              <w:top w:val="nil"/>
              <w:left w:val="single" w:sz="4" w:space="0" w:color="auto"/>
              <w:bottom w:val="nil"/>
              <w:right w:val="single" w:sz="4" w:space="0" w:color="auto"/>
            </w:tcBorders>
          </w:tcPr>
          <w:p w:rsidR="00354EE8" w:rsidRPr="00305C97" w:rsidRDefault="00354EE8" w:rsidP="006E5820">
            <w:pPr>
              <w:rPr>
                <w:rFonts w:cs="Calibri"/>
                <w:sz w:val="22"/>
                <w:szCs w:val="22"/>
              </w:rPr>
            </w:pPr>
          </w:p>
        </w:tc>
        <w:tc>
          <w:tcPr>
            <w:tcW w:w="4820" w:type="dxa"/>
            <w:gridSpan w:val="8"/>
            <w:tcBorders>
              <w:top w:val="single" w:sz="4" w:space="0" w:color="auto"/>
              <w:left w:val="single" w:sz="4" w:space="0" w:color="auto"/>
              <w:bottom w:val="single" w:sz="4" w:space="0" w:color="auto"/>
              <w:right w:val="single" w:sz="4" w:space="0" w:color="auto"/>
            </w:tcBorders>
          </w:tcPr>
          <w:p w:rsidR="00354EE8" w:rsidRPr="00305C97" w:rsidRDefault="00354EE8" w:rsidP="006E5820">
            <w:pPr>
              <w:rPr>
                <w:rFonts w:cs="Calibri"/>
                <w:strike/>
                <w:sz w:val="22"/>
                <w:szCs w:val="22"/>
              </w:rPr>
            </w:pPr>
            <w:r w:rsidRPr="00305C97">
              <w:rPr>
                <w:rFonts w:cs="Calibri"/>
                <w:sz w:val="22"/>
                <w:szCs w:val="22"/>
              </w:rPr>
              <w:t>Immatrikulation in den Masterstudiengang.</w:t>
            </w:r>
          </w:p>
        </w:tc>
      </w:tr>
      <w:tr w:rsidR="00354EE8" w:rsidRPr="00305C97" w:rsidTr="006E5820">
        <w:trPr>
          <w:trHeight w:val="137"/>
        </w:trPr>
        <w:tc>
          <w:tcPr>
            <w:tcW w:w="4718" w:type="dxa"/>
            <w:gridSpan w:val="8"/>
            <w:tcBorders>
              <w:top w:val="nil"/>
              <w:left w:val="nil"/>
              <w:bottom w:val="single" w:sz="4" w:space="0" w:color="auto"/>
              <w:right w:val="nil"/>
            </w:tcBorders>
          </w:tcPr>
          <w:p w:rsidR="00354EE8" w:rsidRPr="00305C97" w:rsidRDefault="00354EE8" w:rsidP="006E5820">
            <w:pPr>
              <w:rPr>
                <w:rFonts w:cs="Calibri"/>
                <w:b/>
                <w:szCs w:val="22"/>
              </w:rPr>
            </w:pPr>
          </w:p>
          <w:p w:rsidR="00354EE8" w:rsidRPr="00305C97" w:rsidRDefault="00354EE8" w:rsidP="006E5820">
            <w:pPr>
              <w:rPr>
                <w:rFonts w:cs="Calibri"/>
                <w:b/>
                <w:szCs w:val="22"/>
              </w:rPr>
            </w:pPr>
            <w:r w:rsidRPr="00305C97">
              <w:rPr>
                <w:rFonts w:cs="Calibri"/>
                <w:b/>
                <w:szCs w:val="22"/>
              </w:rPr>
              <w:t>Vsebina:</w:t>
            </w:r>
            <w:r w:rsidRPr="00305C97">
              <w:rPr>
                <w:rFonts w:cs="Calibri"/>
                <w:szCs w:val="22"/>
              </w:rPr>
              <w:t xml:space="preserve"> </w:t>
            </w:r>
          </w:p>
        </w:tc>
        <w:tc>
          <w:tcPr>
            <w:tcW w:w="152" w:type="dxa"/>
            <w:gridSpan w:val="2"/>
          </w:tcPr>
          <w:p w:rsidR="00354EE8" w:rsidRPr="00305C97" w:rsidRDefault="00354EE8" w:rsidP="006E5820">
            <w:pPr>
              <w:rPr>
                <w:rFonts w:cs="Calibri"/>
                <w:b/>
                <w:szCs w:val="22"/>
              </w:rPr>
            </w:pPr>
          </w:p>
        </w:tc>
        <w:tc>
          <w:tcPr>
            <w:tcW w:w="4820" w:type="dxa"/>
            <w:gridSpan w:val="8"/>
            <w:tcBorders>
              <w:top w:val="nil"/>
              <w:left w:val="nil"/>
              <w:bottom w:val="single" w:sz="4" w:space="0" w:color="auto"/>
              <w:right w:val="nil"/>
            </w:tcBorders>
          </w:tcPr>
          <w:p w:rsidR="00354EE8" w:rsidRPr="00305C97" w:rsidRDefault="00354EE8" w:rsidP="006E5820">
            <w:pPr>
              <w:rPr>
                <w:rFonts w:cs="Calibri"/>
                <w:b/>
              </w:rPr>
            </w:pPr>
          </w:p>
          <w:p w:rsidR="00354EE8" w:rsidRPr="00305C97" w:rsidRDefault="00354EE8" w:rsidP="006E5820">
            <w:pPr>
              <w:rPr>
                <w:rFonts w:cs="Calibri"/>
                <w:b/>
              </w:rPr>
            </w:pPr>
            <w:r w:rsidRPr="00305C97">
              <w:rPr>
                <w:rFonts w:cs="Calibri"/>
                <w:b/>
              </w:rPr>
              <w:t>Content (Syllabus outline):</w:t>
            </w:r>
          </w:p>
        </w:tc>
      </w:tr>
      <w:tr w:rsidR="00354EE8" w:rsidRPr="00305C97" w:rsidTr="006E5820">
        <w:trPr>
          <w:trHeight w:val="2665"/>
        </w:trPr>
        <w:tc>
          <w:tcPr>
            <w:tcW w:w="4718" w:type="dxa"/>
            <w:gridSpan w:val="8"/>
            <w:tcBorders>
              <w:top w:val="single" w:sz="4" w:space="0" w:color="auto"/>
              <w:left w:val="single" w:sz="4" w:space="0" w:color="auto"/>
              <w:bottom w:val="single" w:sz="4" w:space="0" w:color="auto"/>
              <w:right w:val="single" w:sz="4" w:space="0" w:color="auto"/>
            </w:tcBorders>
          </w:tcPr>
          <w:p w:rsidR="00354EE8" w:rsidRPr="00305C97" w:rsidRDefault="00354EE8" w:rsidP="006E5820">
            <w:pPr>
              <w:jc w:val="both"/>
              <w:rPr>
                <w:rFonts w:cs="Calibri"/>
                <w:sz w:val="22"/>
                <w:szCs w:val="22"/>
              </w:rPr>
            </w:pPr>
            <w:r w:rsidRPr="00305C97">
              <w:rPr>
                <w:rFonts w:cs="Calibri"/>
                <w:sz w:val="22"/>
                <w:szCs w:val="22"/>
              </w:rPr>
              <w:lastRenderedPageBreak/>
              <w:t xml:space="preserve">Mitizacija Habsburžanov, ki je doživela enega vrhuncev v 19. stoletju – kljub pojemajoči politični vlogi dinastije (ali pa ravno zaradi nje), še danes nikakor ni končana. </w:t>
            </w:r>
          </w:p>
          <w:p w:rsidR="00354EE8" w:rsidRPr="00305C97" w:rsidRDefault="00354EE8" w:rsidP="006E5820">
            <w:pPr>
              <w:jc w:val="both"/>
              <w:rPr>
                <w:rFonts w:cs="Calibri"/>
                <w:sz w:val="22"/>
                <w:szCs w:val="22"/>
              </w:rPr>
            </w:pPr>
            <w:r w:rsidRPr="00305C97">
              <w:rPr>
                <w:rFonts w:cs="Calibri"/>
                <w:sz w:val="22"/>
                <w:szCs w:val="22"/>
              </w:rPr>
              <w:t>Nastanek in utrjevanje habsburškega mita, politični interes, spreminjanje in funkcija mita bodo prikazani na primerih literarnih del avtorjev, kot so npr. Nestroy, Grillparzer, Hoffmannshtal, Kraus, Werfel ali Roth, ter v filmih režiserjev, npr. Ernsta Marischka (Sissi-Trilogie).</w:t>
            </w:r>
          </w:p>
          <w:p w:rsidR="00354EE8" w:rsidRPr="00305C97" w:rsidRDefault="00354EE8" w:rsidP="006E5820">
            <w:pPr>
              <w:jc w:val="both"/>
              <w:rPr>
                <w:rFonts w:cs="Calibri"/>
                <w:sz w:val="22"/>
                <w:szCs w:val="22"/>
              </w:rPr>
            </w:pPr>
            <w:r w:rsidRPr="00305C97">
              <w:rPr>
                <w:rFonts w:cs="Calibri"/>
                <w:sz w:val="22"/>
                <w:szCs w:val="22"/>
              </w:rPr>
              <w:t xml:space="preserve">V ospredju zanimanja bo tako znamenita teza o habsburškem mitu Claudia Margisa; habsburška dinastija pa bo po drugi strani predstavjena tudi kot kraj spomina, s čimer bomo lahko podrobneje osvetlili, kako se je spreminjala recepcija skozi čas. </w:t>
            </w:r>
          </w:p>
        </w:tc>
        <w:tc>
          <w:tcPr>
            <w:tcW w:w="152" w:type="dxa"/>
            <w:gridSpan w:val="2"/>
            <w:tcBorders>
              <w:top w:val="nil"/>
              <w:left w:val="single" w:sz="4" w:space="0" w:color="auto"/>
              <w:bottom w:val="nil"/>
              <w:right w:val="single" w:sz="4" w:space="0" w:color="auto"/>
            </w:tcBorders>
          </w:tcPr>
          <w:p w:rsidR="00354EE8" w:rsidRPr="00305C97" w:rsidRDefault="00354EE8" w:rsidP="006E5820">
            <w:pPr>
              <w:rPr>
                <w:rFonts w:cs="Calibri"/>
                <w:szCs w:val="22"/>
              </w:rPr>
            </w:pPr>
          </w:p>
        </w:tc>
        <w:tc>
          <w:tcPr>
            <w:tcW w:w="4820" w:type="dxa"/>
            <w:gridSpan w:val="8"/>
            <w:tcBorders>
              <w:top w:val="single" w:sz="4" w:space="0" w:color="auto"/>
              <w:left w:val="single" w:sz="4" w:space="0" w:color="auto"/>
              <w:bottom w:val="single" w:sz="4" w:space="0" w:color="auto"/>
              <w:right w:val="single" w:sz="4" w:space="0" w:color="auto"/>
            </w:tcBorders>
          </w:tcPr>
          <w:p w:rsidR="00354EE8" w:rsidRPr="00305C97" w:rsidRDefault="00354EE8" w:rsidP="006E5820">
            <w:pPr>
              <w:jc w:val="both"/>
              <w:rPr>
                <w:rFonts w:eastAsia="Times New Roman" w:cs="Calibri"/>
                <w:sz w:val="22"/>
                <w:szCs w:val="22"/>
              </w:rPr>
            </w:pPr>
            <w:r w:rsidRPr="00305C97">
              <w:rPr>
                <w:rFonts w:eastAsia="Times New Roman" w:cs="Calibri"/>
                <w:sz w:val="22"/>
                <w:szCs w:val="22"/>
              </w:rPr>
              <w:t>Die Mythisierung der Habsburger hatte insbesondere im 19. Jahrhundert einen Höhepunkt – trotz oder wegen der schwindenen politischen Rolle der Dynastie –, der bis heute wohl nicht wirklich ein Ende gefunden hat.</w:t>
            </w:r>
          </w:p>
          <w:p w:rsidR="00354EE8" w:rsidRPr="00305C97" w:rsidRDefault="00354EE8" w:rsidP="006E5820">
            <w:pPr>
              <w:jc w:val="both"/>
              <w:rPr>
                <w:rFonts w:cs="Calibri"/>
              </w:rPr>
            </w:pPr>
            <w:r w:rsidRPr="00305C97">
              <w:rPr>
                <w:rFonts w:eastAsia="Times New Roman" w:cs="Calibri"/>
                <w:sz w:val="22"/>
                <w:szCs w:val="22"/>
              </w:rPr>
              <w:t>Die Entstehung und Konsolidierung, das politische Interesse, der Wandel und die Funktion des Mythos der Habsburger wird gezeigt anhand Beispiele aus der Literatur (z. B. bei Nestroy, Grillparzer, Hoffmannshtal, Kraus, Werfel oder Roth.) sowie aus dem Film (z. B. in Ernst Marischkas Sissi Trilogie). Dabei wird einerseits Claudio Magris' bekannte These vom Habsburgischen Mythos diskutiert, andererseits wird die Dynastie der Habsburger mit dem Konzept des Erinnerungsorts begriffen und damit die Wandelbarkeit der Rezeption behandelt.</w:t>
            </w:r>
          </w:p>
        </w:tc>
      </w:tr>
    </w:tbl>
    <w:p w:rsidR="00354EE8" w:rsidRPr="00305C97" w:rsidRDefault="00354EE8" w:rsidP="00354EE8">
      <w:pPr>
        <w:rPr>
          <w:rFonts w:cs="Calibri"/>
          <w:szCs w:val="22"/>
        </w:rPr>
      </w:pPr>
    </w:p>
    <w:tbl>
      <w:tblPr>
        <w:tblW w:w="9695" w:type="dxa"/>
        <w:tblLayout w:type="fixed"/>
        <w:tblCellMar>
          <w:left w:w="56" w:type="dxa"/>
          <w:right w:w="56" w:type="dxa"/>
        </w:tblCellMar>
        <w:tblLook w:val="00A0" w:firstRow="1" w:lastRow="0" w:firstColumn="1" w:lastColumn="0" w:noHBand="0" w:noVBand="0"/>
      </w:tblPr>
      <w:tblGrid>
        <w:gridCol w:w="4022"/>
        <w:gridCol w:w="698"/>
        <w:gridCol w:w="10"/>
        <w:gridCol w:w="142"/>
        <w:gridCol w:w="710"/>
        <w:gridCol w:w="4113"/>
      </w:tblGrid>
      <w:tr w:rsidR="00354EE8" w:rsidRPr="00305C97" w:rsidTr="006E5820">
        <w:tc>
          <w:tcPr>
            <w:tcW w:w="9690" w:type="dxa"/>
            <w:gridSpan w:val="6"/>
          </w:tcPr>
          <w:p w:rsidR="00354EE8" w:rsidRPr="00305C97" w:rsidRDefault="00354EE8" w:rsidP="006E5820">
            <w:pPr>
              <w:jc w:val="both"/>
              <w:rPr>
                <w:rFonts w:cs="Calibri"/>
                <w:b/>
                <w:szCs w:val="22"/>
              </w:rPr>
            </w:pPr>
            <w:r w:rsidRPr="00305C97">
              <w:rPr>
                <w:rFonts w:cs="Calibri"/>
                <w:szCs w:val="22"/>
              </w:rPr>
              <w:br w:type="page"/>
            </w:r>
            <w:r w:rsidRPr="00305C97">
              <w:rPr>
                <w:rFonts w:cs="Calibri"/>
                <w:b/>
                <w:szCs w:val="22"/>
              </w:rPr>
              <w:t>Temeljni literatura in viri / Readings:</w:t>
            </w:r>
          </w:p>
        </w:tc>
      </w:tr>
      <w:tr w:rsidR="00354EE8" w:rsidRPr="00305C97" w:rsidTr="006E5820">
        <w:trPr>
          <w:trHeight w:val="2074"/>
        </w:trPr>
        <w:tc>
          <w:tcPr>
            <w:tcW w:w="9690" w:type="dxa"/>
            <w:gridSpan w:val="6"/>
            <w:tcBorders>
              <w:top w:val="single" w:sz="4" w:space="0" w:color="auto"/>
              <w:left w:val="single" w:sz="4" w:space="0" w:color="auto"/>
              <w:bottom w:val="single" w:sz="4" w:space="0" w:color="auto"/>
              <w:right w:val="single" w:sz="4" w:space="0" w:color="auto"/>
            </w:tcBorders>
          </w:tcPr>
          <w:p w:rsidR="00354EE8" w:rsidRPr="00305C97" w:rsidRDefault="00354EE8" w:rsidP="00656E99">
            <w:pPr>
              <w:numPr>
                <w:ilvl w:val="0"/>
                <w:numId w:val="5"/>
              </w:numPr>
              <w:rPr>
                <w:rFonts w:cs="Calibri"/>
                <w:sz w:val="22"/>
                <w:lang w:val="de-DE"/>
              </w:rPr>
            </w:pPr>
            <w:r w:rsidRPr="00305C97">
              <w:rPr>
                <w:rFonts w:cs="Calibri"/>
                <w:sz w:val="22"/>
                <w:lang w:val="de-DE"/>
              </w:rPr>
              <w:t>(2000) Vocelka, Karl: Geschichte Österreichs. Kultur-Gesellschaft-Politik. Graz, Wien, Köln: Stryria, 360 str.</w:t>
            </w:r>
          </w:p>
          <w:p w:rsidR="00354EE8" w:rsidRPr="00305C97" w:rsidRDefault="00354EE8" w:rsidP="00656E99">
            <w:pPr>
              <w:numPr>
                <w:ilvl w:val="0"/>
                <w:numId w:val="5"/>
              </w:numPr>
              <w:rPr>
                <w:rFonts w:cs="Calibri"/>
                <w:sz w:val="22"/>
                <w:lang w:val="de-DE"/>
              </w:rPr>
            </w:pPr>
            <w:r w:rsidRPr="00305C97">
              <w:rPr>
                <w:rFonts w:cs="Calibri"/>
                <w:sz w:val="22"/>
                <w:lang w:val="de-DE"/>
              </w:rPr>
              <w:t xml:space="preserve">(2000) Erbe, Michael: Die Habsburger (1493-1918): Eine Dynastie im Reich und in Europa. Stuttgart: Kohlhammer, 290 str. </w:t>
            </w:r>
          </w:p>
          <w:p w:rsidR="00354EE8" w:rsidRPr="00305C97" w:rsidRDefault="00354EE8" w:rsidP="00656E99">
            <w:pPr>
              <w:numPr>
                <w:ilvl w:val="0"/>
                <w:numId w:val="5"/>
              </w:numPr>
              <w:rPr>
                <w:rFonts w:cs="Calibri"/>
                <w:sz w:val="22"/>
                <w:lang w:val="de-DE"/>
              </w:rPr>
            </w:pPr>
            <w:r w:rsidRPr="00305C97">
              <w:rPr>
                <w:rFonts w:cs="Calibri"/>
                <w:sz w:val="22"/>
                <w:lang w:val="de-DE"/>
              </w:rPr>
              <w:t xml:space="preserve">(2013) Magris, Claudio: Der habsburgische Mythos in der modernen österreichischen Literatur. Salzburg: Müller, 416 str. </w:t>
            </w:r>
          </w:p>
          <w:p w:rsidR="00354EE8" w:rsidRPr="00305C97" w:rsidRDefault="00354EE8" w:rsidP="00656E99">
            <w:pPr>
              <w:numPr>
                <w:ilvl w:val="0"/>
                <w:numId w:val="5"/>
              </w:numPr>
              <w:rPr>
                <w:rFonts w:cs="Calibri"/>
                <w:sz w:val="22"/>
                <w:lang w:val="de-DE"/>
              </w:rPr>
            </w:pPr>
            <w:r w:rsidRPr="00305C97">
              <w:rPr>
                <w:rFonts w:cs="Calibri"/>
                <w:sz w:val="22"/>
                <w:lang w:val="de-DE"/>
              </w:rPr>
              <w:t xml:space="preserve">(2003) Leidinger, Hannes, Verena Moritz und Berndt Schippler: Schwarzbuch der Habsburger: Die unrühmliche Geschichte des Hauses Habsburg. Wien: Deuticke, 300 str. </w:t>
            </w:r>
          </w:p>
          <w:p w:rsidR="00354EE8" w:rsidRPr="00305C97" w:rsidRDefault="00354EE8" w:rsidP="00656E99">
            <w:pPr>
              <w:numPr>
                <w:ilvl w:val="0"/>
                <w:numId w:val="164"/>
              </w:numPr>
              <w:rPr>
                <w:sz w:val="22"/>
                <w:szCs w:val="22"/>
              </w:rPr>
            </w:pPr>
            <w:r w:rsidRPr="00305C97">
              <w:rPr>
                <w:rFonts w:cs="Calibri"/>
                <w:sz w:val="22"/>
                <w:lang w:val="de-DE"/>
              </w:rPr>
              <w:t xml:space="preserve">(2017) Lughofer, Johann Georg: Österreich. </w:t>
            </w:r>
            <w:r w:rsidRPr="00305C97">
              <w:rPr>
                <w:sz w:val="22"/>
                <w:szCs w:val="22"/>
                <w:lang w:val="de-DE"/>
              </w:rPr>
              <w:t>Österreich. Geschichte, Gesellschaft und Kultur im Spiegel der Literatur. Ljubljana, 330 str.</w:t>
            </w:r>
          </w:p>
          <w:p w:rsidR="00354EE8" w:rsidRPr="00305C97" w:rsidRDefault="00354EE8" w:rsidP="006E5820">
            <w:pPr>
              <w:ind w:left="397"/>
              <w:rPr>
                <w:rFonts w:cs="Calibri"/>
                <w:b/>
                <w:bCs/>
                <w:szCs w:val="22"/>
              </w:rPr>
            </w:pPr>
          </w:p>
        </w:tc>
      </w:tr>
      <w:tr w:rsidR="00354EE8" w:rsidRPr="00305C97" w:rsidTr="006E5820">
        <w:trPr>
          <w:trHeight w:val="73"/>
        </w:trPr>
        <w:tc>
          <w:tcPr>
            <w:tcW w:w="4717" w:type="dxa"/>
            <w:gridSpan w:val="2"/>
            <w:tcBorders>
              <w:top w:val="nil"/>
              <w:left w:val="nil"/>
              <w:bottom w:val="single" w:sz="4" w:space="0" w:color="auto"/>
              <w:right w:val="nil"/>
            </w:tcBorders>
          </w:tcPr>
          <w:p w:rsidR="00354EE8" w:rsidRPr="00305C97" w:rsidRDefault="00354EE8" w:rsidP="006E5820">
            <w:pPr>
              <w:rPr>
                <w:rFonts w:cs="Calibri"/>
                <w:b/>
                <w:bCs/>
                <w:szCs w:val="22"/>
              </w:rPr>
            </w:pPr>
          </w:p>
          <w:p w:rsidR="00354EE8" w:rsidRPr="00305C97" w:rsidRDefault="00354EE8" w:rsidP="006E5820">
            <w:pPr>
              <w:rPr>
                <w:rFonts w:cs="Calibri"/>
                <w:b/>
                <w:szCs w:val="22"/>
              </w:rPr>
            </w:pPr>
            <w:r w:rsidRPr="00305C97">
              <w:rPr>
                <w:rFonts w:cs="Calibri"/>
                <w:b/>
                <w:szCs w:val="22"/>
              </w:rPr>
              <w:t>Cilji in kompetence:</w:t>
            </w:r>
          </w:p>
        </w:tc>
        <w:tc>
          <w:tcPr>
            <w:tcW w:w="152" w:type="dxa"/>
            <w:gridSpan w:val="2"/>
          </w:tcPr>
          <w:p w:rsidR="00354EE8" w:rsidRPr="00305C97" w:rsidRDefault="00354EE8" w:rsidP="006E5820">
            <w:pPr>
              <w:rPr>
                <w:rFonts w:cs="Calibri"/>
                <w:b/>
                <w:szCs w:val="22"/>
              </w:rPr>
            </w:pPr>
          </w:p>
        </w:tc>
        <w:tc>
          <w:tcPr>
            <w:tcW w:w="4821" w:type="dxa"/>
            <w:gridSpan w:val="2"/>
            <w:tcBorders>
              <w:top w:val="nil"/>
              <w:left w:val="nil"/>
              <w:bottom w:val="single" w:sz="4" w:space="0" w:color="auto"/>
              <w:right w:val="nil"/>
            </w:tcBorders>
          </w:tcPr>
          <w:p w:rsidR="00354EE8" w:rsidRPr="00305C97" w:rsidRDefault="00354EE8" w:rsidP="006E5820">
            <w:pPr>
              <w:rPr>
                <w:rFonts w:cs="Calibri"/>
                <w:b/>
                <w:szCs w:val="22"/>
              </w:rPr>
            </w:pPr>
          </w:p>
          <w:p w:rsidR="00354EE8" w:rsidRPr="00305C97" w:rsidRDefault="00354EE8" w:rsidP="006E5820">
            <w:pPr>
              <w:rPr>
                <w:rFonts w:cs="Calibri"/>
                <w:b/>
                <w:szCs w:val="22"/>
              </w:rPr>
            </w:pPr>
            <w:r w:rsidRPr="00305C97">
              <w:rPr>
                <w:rFonts w:cs="Calibri"/>
                <w:b/>
                <w:szCs w:val="22"/>
                <w:lang w:val="en-GB"/>
              </w:rPr>
              <w:t>Objectives and competences</w:t>
            </w:r>
            <w:r w:rsidRPr="00305C97">
              <w:rPr>
                <w:rFonts w:cs="Calibri"/>
                <w:b/>
                <w:szCs w:val="22"/>
              </w:rPr>
              <w:t>:</w:t>
            </w:r>
          </w:p>
        </w:tc>
      </w:tr>
      <w:tr w:rsidR="00354EE8" w:rsidRPr="00305C97" w:rsidTr="006E5820">
        <w:trPr>
          <w:trHeight w:val="1838"/>
        </w:trPr>
        <w:tc>
          <w:tcPr>
            <w:tcW w:w="4717" w:type="dxa"/>
            <w:gridSpan w:val="2"/>
            <w:tcBorders>
              <w:top w:val="single" w:sz="4" w:space="0" w:color="auto"/>
              <w:left w:val="single" w:sz="4" w:space="0" w:color="auto"/>
              <w:bottom w:val="single" w:sz="4" w:space="0" w:color="auto"/>
              <w:right w:val="single" w:sz="4" w:space="0" w:color="auto"/>
            </w:tcBorders>
          </w:tcPr>
          <w:p w:rsidR="00354EE8" w:rsidRPr="00305C97" w:rsidRDefault="00354EE8" w:rsidP="006E5820">
            <w:pPr>
              <w:jc w:val="both"/>
              <w:rPr>
                <w:rFonts w:cs="Calibri"/>
                <w:sz w:val="22"/>
                <w:szCs w:val="22"/>
              </w:rPr>
            </w:pPr>
            <w:r w:rsidRPr="00305C97">
              <w:rPr>
                <w:rFonts w:cs="Calibri"/>
                <w:sz w:val="22"/>
                <w:szCs w:val="22"/>
              </w:rPr>
              <w:t xml:space="preserve">Pri predavanju in seminarju si študentke in študenti na primeru Habsburžanov izostrijo razumevanje za mitologizacijo zgodovinskih likov in dejstev. V ospredju je spoznavanje in preverjanje strategij nastajanja in izgradnje nekega mita, kakor tudi vprašanja, zakaj so kasnejši avtorji, zgodovinopisci ter drugi mediji te mite pogosto še krepili.  </w:t>
            </w:r>
          </w:p>
        </w:tc>
        <w:tc>
          <w:tcPr>
            <w:tcW w:w="152" w:type="dxa"/>
            <w:gridSpan w:val="2"/>
            <w:tcBorders>
              <w:top w:val="nil"/>
              <w:left w:val="single" w:sz="4" w:space="0" w:color="auto"/>
              <w:bottom w:val="nil"/>
              <w:right w:val="single" w:sz="4" w:space="0" w:color="auto"/>
            </w:tcBorders>
          </w:tcPr>
          <w:p w:rsidR="00354EE8" w:rsidRPr="00305C97" w:rsidRDefault="00354EE8" w:rsidP="006E5820">
            <w:pPr>
              <w:jc w:val="both"/>
              <w:rPr>
                <w:rFonts w:cs="Calibri"/>
                <w:b/>
                <w:sz w:val="22"/>
                <w:szCs w:val="22"/>
              </w:rPr>
            </w:pPr>
          </w:p>
        </w:tc>
        <w:tc>
          <w:tcPr>
            <w:tcW w:w="4821" w:type="dxa"/>
            <w:gridSpan w:val="2"/>
            <w:tcBorders>
              <w:top w:val="single" w:sz="4" w:space="0" w:color="auto"/>
              <w:left w:val="single" w:sz="4" w:space="0" w:color="auto"/>
              <w:bottom w:val="single" w:sz="4" w:space="0" w:color="auto"/>
              <w:right w:val="single" w:sz="4" w:space="0" w:color="auto"/>
            </w:tcBorders>
          </w:tcPr>
          <w:p w:rsidR="00354EE8" w:rsidRPr="00305C97" w:rsidRDefault="00354EE8" w:rsidP="006E5820">
            <w:pPr>
              <w:jc w:val="both"/>
              <w:rPr>
                <w:rFonts w:eastAsia="Times New Roman" w:cs="Calibri"/>
                <w:sz w:val="22"/>
                <w:szCs w:val="22"/>
              </w:rPr>
            </w:pPr>
            <w:r w:rsidRPr="00305C97">
              <w:rPr>
                <w:rFonts w:eastAsia="Times New Roman" w:cs="Calibri"/>
                <w:sz w:val="22"/>
                <w:szCs w:val="22"/>
              </w:rPr>
              <w:t>Diese Lehrveranstaltung soll das Wissen der TeilnehmerInnen über die Mythologisierung historischer Figuren und Tatsachen schärfen, indem das Beispiel der Habsburger in Österreich genauer untersucht wird.</w:t>
            </w:r>
          </w:p>
          <w:p w:rsidR="00354EE8" w:rsidRPr="00305C97" w:rsidRDefault="00354EE8" w:rsidP="006E5820">
            <w:pPr>
              <w:jc w:val="both"/>
              <w:rPr>
                <w:rFonts w:cs="Calibri"/>
                <w:sz w:val="22"/>
                <w:szCs w:val="22"/>
              </w:rPr>
            </w:pPr>
            <w:r w:rsidRPr="00305C97">
              <w:rPr>
                <w:rFonts w:eastAsia="Times New Roman" w:cs="Calibri"/>
                <w:sz w:val="22"/>
                <w:szCs w:val="22"/>
              </w:rPr>
              <w:t>Die Strategie des Aufbau eines Mythos wird dabei kennengelernt und hinterfragt, sowie die Fragen, warum sogar spätere LiteratInnen, Geschichtsschreiber sowie andere Medien diese Mythen häufig verstärkt haben.</w:t>
            </w:r>
          </w:p>
        </w:tc>
      </w:tr>
      <w:tr w:rsidR="00354EE8" w:rsidRPr="00305C97" w:rsidTr="006E5820">
        <w:trPr>
          <w:trHeight w:val="117"/>
        </w:trPr>
        <w:tc>
          <w:tcPr>
            <w:tcW w:w="4727" w:type="dxa"/>
            <w:gridSpan w:val="3"/>
            <w:tcBorders>
              <w:top w:val="nil"/>
              <w:left w:val="nil"/>
              <w:bottom w:val="single" w:sz="4" w:space="0" w:color="auto"/>
              <w:right w:val="nil"/>
            </w:tcBorders>
          </w:tcPr>
          <w:p w:rsidR="00354EE8" w:rsidRPr="00305C97" w:rsidRDefault="00354EE8" w:rsidP="006E5820">
            <w:pPr>
              <w:rPr>
                <w:rFonts w:cs="Calibri"/>
                <w:b/>
                <w:szCs w:val="22"/>
              </w:rPr>
            </w:pPr>
          </w:p>
          <w:p w:rsidR="00354EE8" w:rsidRPr="00305C97" w:rsidRDefault="00354EE8" w:rsidP="006E5820">
            <w:pPr>
              <w:rPr>
                <w:rFonts w:cs="Calibri"/>
                <w:b/>
                <w:szCs w:val="22"/>
              </w:rPr>
            </w:pPr>
            <w:r w:rsidRPr="00305C97">
              <w:rPr>
                <w:rFonts w:cs="Calibri"/>
                <w:b/>
                <w:szCs w:val="22"/>
              </w:rPr>
              <w:t>Predvideni študijski rezultati:</w:t>
            </w:r>
          </w:p>
        </w:tc>
        <w:tc>
          <w:tcPr>
            <w:tcW w:w="142" w:type="dxa"/>
          </w:tcPr>
          <w:p w:rsidR="00354EE8" w:rsidRPr="00305C97" w:rsidRDefault="00354EE8" w:rsidP="006E5820">
            <w:pPr>
              <w:rPr>
                <w:rFonts w:cs="Calibri"/>
                <w:b/>
                <w:szCs w:val="22"/>
              </w:rPr>
            </w:pPr>
          </w:p>
          <w:p w:rsidR="00354EE8" w:rsidRPr="00305C97" w:rsidRDefault="00354EE8" w:rsidP="006E5820">
            <w:pPr>
              <w:rPr>
                <w:rFonts w:cs="Calibri"/>
                <w:b/>
                <w:szCs w:val="22"/>
              </w:rPr>
            </w:pPr>
          </w:p>
        </w:tc>
        <w:tc>
          <w:tcPr>
            <w:tcW w:w="4821" w:type="dxa"/>
            <w:gridSpan w:val="2"/>
            <w:tcBorders>
              <w:top w:val="nil"/>
              <w:left w:val="nil"/>
              <w:bottom w:val="single" w:sz="4" w:space="0" w:color="auto"/>
              <w:right w:val="nil"/>
            </w:tcBorders>
          </w:tcPr>
          <w:p w:rsidR="00354EE8" w:rsidRPr="00305C97" w:rsidRDefault="00354EE8" w:rsidP="006E5820">
            <w:pPr>
              <w:rPr>
                <w:rFonts w:cs="Calibri"/>
                <w:b/>
              </w:rPr>
            </w:pPr>
          </w:p>
          <w:p w:rsidR="00354EE8" w:rsidRPr="00305C97" w:rsidRDefault="00354EE8" w:rsidP="006E5820">
            <w:pPr>
              <w:rPr>
                <w:rFonts w:cs="Calibri"/>
                <w:b/>
              </w:rPr>
            </w:pPr>
            <w:r w:rsidRPr="00305C97">
              <w:rPr>
                <w:rFonts w:cs="Calibri"/>
                <w:b/>
              </w:rPr>
              <w:t>Intended learning outcomes:</w:t>
            </w:r>
          </w:p>
        </w:tc>
      </w:tr>
      <w:tr w:rsidR="00354EE8" w:rsidRPr="00305C97" w:rsidTr="006E5820">
        <w:trPr>
          <w:trHeight w:val="1387"/>
        </w:trPr>
        <w:tc>
          <w:tcPr>
            <w:tcW w:w="4727" w:type="dxa"/>
            <w:gridSpan w:val="3"/>
            <w:tcBorders>
              <w:top w:val="single" w:sz="4" w:space="0" w:color="auto"/>
              <w:left w:val="single" w:sz="4" w:space="0" w:color="auto"/>
              <w:bottom w:val="nil"/>
              <w:right w:val="single" w:sz="4" w:space="0" w:color="auto"/>
            </w:tcBorders>
          </w:tcPr>
          <w:p w:rsidR="00354EE8" w:rsidRPr="00305C97" w:rsidRDefault="00354EE8" w:rsidP="00354EE8">
            <w:pPr>
              <w:jc w:val="both"/>
              <w:rPr>
                <w:rFonts w:cs="Calibri"/>
                <w:sz w:val="22"/>
                <w:szCs w:val="22"/>
              </w:rPr>
            </w:pPr>
            <w:r w:rsidRPr="00305C97">
              <w:rPr>
                <w:rFonts w:cs="Calibri"/>
                <w:sz w:val="22"/>
                <w:szCs w:val="22"/>
              </w:rPr>
              <w:t>Znanje in razumevanje:</w:t>
            </w:r>
          </w:p>
          <w:p w:rsidR="00354EE8" w:rsidRPr="00305C97" w:rsidRDefault="00354EE8" w:rsidP="00354EE8">
            <w:pPr>
              <w:jc w:val="both"/>
              <w:rPr>
                <w:rFonts w:cs="Calibri"/>
                <w:sz w:val="22"/>
                <w:szCs w:val="22"/>
              </w:rPr>
            </w:pPr>
            <w:r w:rsidRPr="00305C97">
              <w:rPr>
                <w:rFonts w:cs="Calibri"/>
                <w:sz w:val="22"/>
                <w:szCs w:val="22"/>
              </w:rPr>
              <w:t xml:space="preserve">Poglobljeno poznavanje avstrijske zgodovine, zgodovinska umestitev socialnih in kulturnih fenomenov. Povezovanje zgodovinskega znanja z aktualnim stanjem, poznavanje sodobnega dojemanja zgodovine, krajev spomina in mita. Senzibiliziranje za vprašanja konstituiranosti našega dojemanja in razumevanja zgodovine. </w:t>
            </w:r>
          </w:p>
        </w:tc>
        <w:tc>
          <w:tcPr>
            <w:tcW w:w="142" w:type="dxa"/>
            <w:tcBorders>
              <w:top w:val="nil"/>
              <w:left w:val="single" w:sz="4" w:space="0" w:color="auto"/>
              <w:bottom w:val="nil"/>
              <w:right w:val="single" w:sz="4" w:space="0" w:color="auto"/>
            </w:tcBorders>
          </w:tcPr>
          <w:p w:rsidR="00354EE8" w:rsidRPr="00305C97" w:rsidRDefault="00354EE8" w:rsidP="00354EE8">
            <w:pPr>
              <w:jc w:val="both"/>
              <w:rPr>
                <w:rFonts w:cs="Calibri"/>
                <w:sz w:val="22"/>
                <w:szCs w:val="22"/>
              </w:rPr>
            </w:pPr>
          </w:p>
          <w:p w:rsidR="00354EE8" w:rsidRPr="00305C97" w:rsidRDefault="00354EE8" w:rsidP="00354EE8">
            <w:pPr>
              <w:jc w:val="both"/>
              <w:rPr>
                <w:rFonts w:cs="Calibri"/>
                <w:sz w:val="22"/>
                <w:szCs w:val="22"/>
              </w:rPr>
            </w:pPr>
          </w:p>
          <w:p w:rsidR="00354EE8" w:rsidRPr="00305C97" w:rsidRDefault="00354EE8" w:rsidP="00354EE8">
            <w:pPr>
              <w:jc w:val="both"/>
              <w:rPr>
                <w:rFonts w:cs="Calibri"/>
                <w:sz w:val="22"/>
                <w:szCs w:val="22"/>
              </w:rPr>
            </w:pPr>
          </w:p>
        </w:tc>
        <w:tc>
          <w:tcPr>
            <w:tcW w:w="4821" w:type="dxa"/>
            <w:gridSpan w:val="2"/>
            <w:tcBorders>
              <w:top w:val="single" w:sz="4" w:space="0" w:color="auto"/>
              <w:left w:val="single" w:sz="4" w:space="0" w:color="auto"/>
              <w:bottom w:val="nil"/>
              <w:right w:val="single" w:sz="4" w:space="0" w:color="auto"/>
            </w:tcBorders>
          </w:tcPr>
          <w:p w:rsidR="00354EE8" w:rsidRPr="00305C97" w:rsidRDefault="00354EE8" w:rsidP="00354EE8">
            <w:pPr>
              <w:jc w:val="both"/>
              <w:rPr>
                <w:rFonts w:eastAsia="Times New Roman" w:cs="Calibri"/>
                <w:sz w:val="22"/>
                <w:szCs w:val="22"/>
              </w:rPr>
            </w:pPr>
            <w:r w:rsidRPr="00305C97">
              <w:rPr>
                <w:rFonts w:eastAsia="Times New Roman" w:cs="Calibri"/>
                <w:sz w:val="22"/>
                <w:szCs w:val="22"/>
              </w:rPr>
              <w:t>Vertiefte Kenntnis der österreichischen Geschichte, historische Einordnung sozialer und kultureller Phänomene, Vernetzung des historischen Wissens ins heute, Wissen zu modernen Geschichtsauffassungen, zu Erinnerungsorten und zum Mythos, Sensibilisierung in Fragen der Gemachtheit unserer Geschichtsauffassung.</w:t>
            </w:r>
          </w:p>
        </w:tc>
      </w:tr>
      <w:tr w:rsidR="00354EE8" w:rsidRPr="00305C97" w:rsidTr="006E5820">
        <w:trPr>
          <w:trHeight w:val="1417"/>
        </w:trPr>
        <w:tc>
          <w:tcPr>
            <w:tcW w:w="4727" w:type="dxa"/>
            <w:gridSpan w:val="3"/>
            <w:tcBorders>
              <w:top w:val="nil"/>
              <w:left w:val="single" w:sz="4" w:space="0" w:color="auto"/>
              <w:bottom w:val="single" w:sz="4" w:space="0" w:color="auto"/>
              <w:right w:val="single" w:sz="4" w:space="0" w:color="auto"/>
            </w:tcBorders>
          </w:tcPr>
          <w:p w:rsidR="00354EE8" w:rsidRPr="00305C97" w:rsidRDefault="00354EE8" w:rsidP="006E5820">
            <w:pPr>
              <w:rPr>
                <w:rFonts w:cs="Calibri"/>
                <w:szCs w:val="22"/>
              </w:rPr>
            </w:pPr>
          </w:p>
        </w:tc>
        <w:tc>
          <w:tcPr>
            <w:tcW w:w="142" w:type="dxa"/>
            <w:tcBorders>
              <w:top w:val="nil"/>
              <w:left w:val="single" w:sz="4" w:space="0" w:color="auto"/>
              <w:bottom w:val="nil"/>
              <w:right w:val="single" w:sz="4" w:space="0" w:color="auto"/>
            </w:tcBorders>
          </w:tcPr>
          <w:p w:rsidR="00354EE8" w:rsidRPr="00305C97" w:rsidRDefault="00354EE8" w:rsidP="006E5820">
            <w:pPr>
              <w:rPr>
                <w:rFonts w:cs="Calibri"/>
                <w:b/>
                <w:szCs w:val="22"/>
              </w:rPr>
            </w:pPr>
          </w:p>
        </w:tc>
        <w:tc>
          <w:tcPr>
            <w:tcW w:w="4821" w:type="dxa"/>
            <w:gridSpan w:val="2"/>
            <w:tcBorders>
              <w:top w:val="nil"/>
              <w:left w:val="single" w:sz="4" w:space="0" w:color="auto"/>
              <w:bottom w:val="single" w:sz="4" w:space="0" w:color="auto"/>
              <w:right w:val="single" w:sz="4" w:space="0" w:color="auto"/>
            </w:tcBorders>
          </w:tcPr>
          <w:p w:rsidR="00354EE8" w:rsidRPr="00305C97" w:rsidRDefault="00354EE8" w:rsidP="006E5820">
            <w:pPr>
              <w:rPr>
                <w:rFonts w:cs="Calibri"/>
              </w:rPr>
            </w:pPr>
          </w:p>
        </w:tc>
      </w:tr>
      <w:tr w:rsidR="00354EE8" w:rsidRPr="00305C97" w:rsidTr="006E5820">
        <w:tc>
          <w:tcPr>
            <w:tcW w:w="4727" w:type="dxa"/>
            <w:gridSpan w:val="3"/>
            <w:tcBorders>
              <w:top w:val="nil"/>
              <w:left w:val="nil"/>
              <w:bottom w:val="single" w:sz="4" w:space="0" w:color="auto"/>
              <w:right w:val="nil"/>
            </w:tcBorders>
          </w:tcPr>
          <w:p w:rsidR="00354EE8" w:rsidRPr="00305C97" w:rsidRDefault="00354EE8" w:rsidP="006E5820">
            <w:pPr>
              <w:rPr>
                <w:rFonts w:cs="Calibri"/>
                <w:b/>
                <w:szCs w:val="22"/>
              </w:rPr>
            </w:pPr>
          </w:p>
          <w:p w:rsidR="00354EE8" w:rsidRPr="00305C97" w:rsidRDefault="00354EE8" w:rsidP="006E5820">
            <w:pPr>
              <w:rPr>
                <w:rFonts w:cs="Calibri"/>
                <w:b/>
                <w:szCs w:val="22"/>
              </w:rPr>
            </w:pPr>
            <w:r w:rsidRPr="00305C97">
              <w:rPr>
                <w:rFonts w:cs="Calibri"/>
                <w:b/>
                <w:szCs w:val="22"/>
              </w:rPr>
              <w:t>Metode poučevanja in učenja:</w:t>
            </w:r>
          </w:p>
        </w:tc>
        <w:tc>
          <w:tcPr>
            <w:tcW w:w="142" w:type="dxa"/>
          </w:tcPr>
          <w:p w:rsidR="00354EE8" w:rsidRPr="00305C97" w:rsidRDefault="00354EE8" w:rsidP="006E5820">
            <w:pPr>
              <w:rPr>
                <w:rFonts w:cs="Calibri"/>
                <w:b/>
                <w:szCs w:val="22"/>
              </w:rPr>
            </w:pPr>
          </w:p>
          <w:p w:rsidR="00354EE8" w:rsidRPr="00305C97" w:rsidRDefault="00354EE8" w:rsidP="006E5820">
            <w:pPr>
              <w:rPr>
                <w:rFonts w:cs="Calibri"/>
                <w:b/>
                <w:szCs w:val="22"/>
              </w:rPr>
            </w:pPr>
          </w:p>
        </w:tc>
        <w:tc>
          <w:tcPr>
            <w:tcW w:w="4821" w:type="dxa"/>
            <w:gridSpan w:val="2"/>
            <w:tcBorders>
              <w:top w:val="nil"/>
              <w:left w:val="nil"/>
              <w:bottom w:val="single" w:sz="4" w:space="0" w:color="auto"/>
              <w:right w:val="nil"/>
            </w:tcBorders>
          </w:tcPr>
          <w:p w:rsidR="00354EE8" w:rsidRPr="00305C97" w:rsidRDefault="00354EE8" w:rsidP="006E5820">
            <w:pPr>
              <w:rPr>
                <w:rFonts w:cs="Calibri"/>
                <w:b/>
              </w:rPr>
            </w:pPr>
          </w:p>
          <w:p w:rsidR="00354EE8" w:rsidRPr="00305C97" w:rsidRDefault="00354EE8" w:rsidP="006E5820">
            <w:pPr>
              <w:rPr>
                <w:rFonts w:cs="Calibri"/>
                <w:b/>
              </w:rPr>
            </w:pPr>
            <w:r w:rsidRPr="00305C97">
              <w:rPr>
                <w:rFonts w:cs="Calibri"/>
                <w:b/>
              </w:rPr>
              <w:t>Learning and teaching methods:</w:t>
            </w:r>
          </w:p>
        </w:tc>
      </w:tr>
      <w:tr w:rsidR="00354EE8" w:rsidRPr="00305C97" w:rsidTr="006E5820">
        <w:trPr>
          <w:trHeight w:val="2023"/>
        </w:trPr>
        <w:tc>
          <w:tcPr>
            <w:tcW w:w="4727" w:type="dxa"/>
            <w:gridSpan w:val="3"/>
            <w:tcBorders>
              <w:top w:val="single" w:sz="4" w:space="0" w:color="auto"/>
              <w:left w:val="single" w:sz="4" w:space="0" w:color="auto"/>
              <w:bottom w:val="single" w:sz="4" w:space="0" w:color="auto"/>
              <w:right w:val="single" w:sz="4" w:space="0" w:color="auto"/>
            </w:tcBorders>
          </w:tcPr>
          <w:p w:rsidR="00354EE8" w:rsidRPr="00305C97" w:rsidRDefault="00354EE8" w:rsidP="006E5820">
            <w:pPr>
              <w:rPr>
                <w:rFonts w:cs="Calibri"/>
                <w:szCs w:val="22"/>
              </w:rPr>
            </w:pPr>
            <w:r w:rsidRPr="00305C97">
              <w:rPr>
                <w:rFonts w:cs="Calibri"/>
                <w:sz w:val="22"/>
              </w:rPr>
              <w:t>Predavanje, diskusija, samostojno branje in raziskovanje.</w:t>
            </w:r>
          </w:p>
        </w:tc>
        <w:tc>
          <w:tcPr>
            <w:tcW w:w="142" w:type="dxa"/>
            <w:tcBorders>
              <w:top w:val="nil"/>
              <w:left w:val="single" w:sz="4" w:space="0" w:color="auto"/>
              <w:bottom w:val="nil"/>
              <w:right w:val="single" w:sz="4" w:space="0" w:color="auto"/>
            </w:tcBorders>
          </w:tcPr>
          <w:p w:rsidR="00354EE8" w:rsidRPr="00305C97" w:rsidRDefault="00354EE8" w:rsidP="006E5820">
            <w:pPr>
              <w:rPr>
                <w:rFonts w:cs="Calibri"/>
                <w:szCs w:val="22"/>
              </w:rPr>
            </w:pPr>
          </w:p>
        </w:tc>
        <w:tc>
          <w:tcPr>
            <w:tcW w:w="4821" w:type="dxa"/>
            <w:gridSpan w:val="2"/>
            <w:tcBorders>
              <w:top w:val="single" w:sz="4" w:space="0" w:color="auto"/>
              <w:left w:val="single" w:sz="4" w:space="0" w:color="auto"/>
              <w:bottom w:val="single" w:sz="4" w:space="0" w:color="auto"/>
              <w:right w:val="single" w:sz="4" w:space="0" w:color="auto"/>
            </w:tcBorders>
          </w:tcPr>
          <w:p w:rsidR="00354EE8" w:rsidRPr="00305C97" w:rsidRDefault="00354EE8" w:rsidP="006E5820">
            <w:pPr>
              <w:rPr>
                <w:rFonts w:cs="Calibri"/>
              </w:rPr>
            </w:pPr>
            <w:r w:rsidRPr="00305C97">
              <w:rPr>
                <w:rFonts w:cs="Calibri"/>
              </w:rPr>
              <w:t>Vortrag, Diskussion, eigenständige Lektüre und Recherchen.</w:t>
            </w:r>
          </w:p>
        </w:tc>
      </w:tr>
      <w:tr w:rsidR="00354EE8" w:rsidRPr="00305C97" w:rsidTr="006E5820">
        <w:tc>
          <w:tcPr>
            <w:tcW w:w="4019" w:type="dxa"/>
            <w:tcBorders>
              <w:top w:val="nil"/>
              <w:left w:val="nil"/>
              <w:bottom w:val="single" w:sz="4" w:space="0" w:color="auto"/>
              <w:right w:val="nil"/>
            </w:tcBorders>
          </w:tcPr>
          <w:p w:rsidR="00354EE8" w:rsidRPr="00305C97" w:rsidRDefault="00354EE8" w:rsidP="006E5820">
            <w:pPr>
              <w:rPr>
                <w:rFonts w:cs="Calibri"/>
                <w:b/>
                <w:szCs w:val="22"/>
              </w:rPr>
            </w:pPr>
          </w:p>
          <w:p w:rsidR="00354EE8" w:rsidRPr="00305C97" w:rsidRDefault="00354EE8" w:rsidP="006E5820">
            <w:pPr>
              <w:rPr>
                <w:rFonts w:cs="Calibri"/>
                <w:b/>
                <w:szCs w:val="22"/>
              </w:rPr>
            </w:pPr>
            <w:r w:rsidRPr="00305C97">
              <w:rPr>
                <w:rFonts w:cs="Calibri"/>
                <w:b/>
                <w:szCs w:val="22"/>
              </w:rPr>
              <w:t>Načini ocenjevanja:</w:t>
            </w:r>
          </w:p>
        </w:tc>
        <w:tc>
          <w:tcPr>
            <w:tcW w:w="1560" w:type="dxa"/>
            <w:gridSpan w:val="4"/>
            <w:tcBorders>
              <w:top w:val="nil"/>
              <w:left w:val="nil"/>
              <w:bottom w:val="single" w:sz="4" w:space="0" w:color="auto"/>
              <w:right w:val="nil"/>
            </w:tcBorders>
          </w:tcPr>
          <w:p w:rsidR="00354EE8" w:rsidRPr="00305C97" w:rsidRDefault="00354EE8" w:rsidP="006E5820">
            <w:pPr>
              <w:rPr>
                <w:rFonts w:cs="Calibri"/>
                <w:szCs w:val="22"/>
              </w:rPr>
            </w:pPr>
            <w:r w:rsidRPr="00305C97">
              <w:rPr>
                <w:rFonts w:cs="Calibri"/>
                <w:szCs w:val="22"/>
              </w:rPr>
              <w:t>Delež (v %) /</w:t>
            </w:r>
          </w:p>
          <w:p w:rsidR="00354EE8" w:rsidRPr="00305C97" w:rsidRDefault="00354EE8" w:rsidP="006E5820">
            <w:pPr>
              <w:rPr>
                <w:rFonts w:cs="Calibri"/>
                <w:b/>
                <w:szCs w:val="22"/>
              </w:rPr>
            </w:pPr>
            <w:r w:rsidRPr="00305C97">
              <w:rPr>
                <w:rFonts w:cs="Calibri"/>
                <w:szCs w:val="22"/>
              </w:rPr>
              <w:t>Weight (in %)</w:t>
            </w:r>
          </w:p>
        </w:tc>
        <w:tc>
          <w:tcPr>
            <w:tcW w:w="4111" w:type="dxa"/>
            <w:tcBorders>
              <w:top w:val="nil"/>
              <w:left w:val="nil"/>
              <w:bottom w:val="single" w:sz="4" w:space="0" w:color="auto"/>
              <w:right w:val="nil"/>
            </w:tcBorders>
          </w:tcPr>
          <w:p w:rsidR="00354EE8" w:rsidRPr="00305C97" w:rsidRDefault="00354EE8" w:rsidP="006E5820">
            <w:pPr>
              <w:rPr>
                <w:rFonts w:cs="Calibri"/>
                <w:b/>
              </w:rPr>
            </w:pPr>
          </w:p>
          <w:p w:rsidR="00354EE8" w:rsidRPr="00305C97" w:rsidRDefault="00354EE8" w:rsidP="006E5820">
            <w:pPr>
              <w:rPr>
                <w:rFonts w:cs="Calibri"/>
                <w:b/>
              </w:rPr>
            </w:pPr>
            <w:r w:rsidRPr="00305C97">
              <w:rPr>
                <w:rFonts w:cs="Calibri"/>
                <w:b/>
              </w:rPr>
              <w:t>Assessment:</w:t>
            </w:r>
          </w:p>
        </w:tc>
      </w:tr>
      <w:tr w:rsidR="00354EE8" w:rsidRPr="00305C97" w:rsidTr="006E5820">
        <w:trPr>
          <w:trHeight w:val="1104"/>
        </w:trPr>
        <w:tc>
          <w:tcPr>
            <w:tcW w:w="4019" w:type="dxa"/>
            <w:tcBorders>
              <w:top w:val="single" w:sz="4" w:space="0" w:color="auto"/>
              <w:left w:val="single" w:sz="4" w:space="0" w:color="auto"/>
              <w:bottom w:val="single" w:sz="4" w:space="0" w:color="auto"/>
              <w:right w:val="single" w:sz="4" w:space="0" w:color="auto"/>
            </w:tcBorders>
          </w:tcPr>
          <w:p w:rsidR="00354EE8" w:rsidRPr="00305C97" w:rsidRDefault="00354EE8" w:rsidP="006E5820">
            <w:pPr>
              <w:jc w:val="both"/>
              <w:rPr>
                <w:sz w:val="22"/>
                <w:szCs w:val="22"/>
              </w:rPr>
            </w:pPr>
            <w:r w:rsidRPr="00305C97">
              <w:rPr>
                <w:sz w:val="22"/>
                <w:szCs w:val="22"/>
              </w:rPr>
              <w:t xml:space="preserve">Aktivno sodelovanje in dobra sprotna priprava za kontaktne ure (20%), </w:t>
            </w:r>
          </w:p>
          <w:p w:rsidR="00354EE8" w:rsidRPr="00305C97" w:rsidRDefault="00354EE8" w:rsidP="006E5820">
            <w:pPr>
              <w:rPr>
                <w:rFonts w:cs="Calibri"/>
              </w:rPr>
            </w:pPr>
            <w:r w:rsidRPr="00305C97">
              <w:rPr>
                <w:rFonts w:cs="Calibri"/>
              </w:rPr>
              <w:t>referati (40%)</w:t>
            </w:r>
          </w:p>
          <w:p w:rsidR="00354EE8" w:rsidRPr="00305C97" w:rsidRDefault="00354EE8" w:rsidP="006E5820">
            <w:pPr>
              <w:rPr>
                <w:rFonts w:cs="Calibri"/>
                <w:sz w:val="22"/>
              </w:rPr>
            </w:pPr>
            <w:r w:rsidRPr="00305C97">
              <w:rPr>
                <w:sz w:val="22"/>
                <w:szCs w:val="22"/>
              </w:rPr>
              <w:t>ter končni izpit ali samostojna naloga (40%).</w:t>
            </w: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354EE8" w:rsidRPr="00305C97" w:rsidRDefault="00354EE8" w:rsidP="006E5820">
            <w:pPr>
              <w:rPr>
                <w:rFonts w:cs="Calibri"/>
                <w:b/>
                <w:szCs w:val="22"/>
              </w:rPr>
            </w:pPr>
            <w:r w:rsidRPr="00305C97">
              <w:rPr>
                <w:rFonts w:cs="Calibri"/>
                <w:b/>
                <w:szCs w:val="22"/>
              </w:rPr>
              <w:t>20%</w:t>
            </w:r>
          </w:p>
          <w:p w:rsidR="00354EE8" w:rsidRPr="00305C97" w:rsidRDefault="00354EE8" w:rsidP="006E5820">
            <w:pPr>
              <w:rPr>
                <w:rFonts w:cs="Calibri"/>
                <w:b/>
                <w:szCs w:val="22"/>
              </w:rPr>
            </w:pPr>
            <w:r w:rsidRPr="00305C97">
              <w:rPr>
                <w:rFonts w:cs="Calibri"/>
                <w:b/>
                <w:szCs w:val="22"/>
              </w:rPr>
              <w:t>40%</w:t>
            </w:r>
          </w:p>
          <w:p w:rsidR="00354EE8" w:rsidRPr="00305C97" w:rsidRDefault="00354EE8" w:rsidP="006E5820">
            <w:pPr>
              <w:rPr>
                <w:rFonts w:cs="Calibri"/>
                <w:b/>
                <w:szCs w:val="22"/>
              </w:rPr>
            </w:pPr>
            <w:r w:rsidRPr="00305C97">
              <w:rPr>
                <w:rFonts w:cs="Calibri"/>
                <w:b/>
                <w:szCs w:val="22"/>
              </w:rPr>
              <w:t>40%</w:t>
            </w:r>
          </w:p>
        </w:tc>
        <w:tc>
          <w:tcPr>
            <w:tcW w:w="4111" w:type="dxa"/>
            <w:tcBorders>
              <w:top w:val="single" w:sz="4" w:space="0" w:color="auto"/>
              <w:left w:val="single" w:sz="4" w:space="0" w:color="auto"/>
              <w:bottom w:val="single" w:sz="4" w:space="0" w:color="auto"/>
              <w:right w:val="single" w:sz="4" w:space="0" w:color="auto"/>
            </w:tcBorders>
          </w:tcPr>
          <w:p w:rsidR="00354EE8" w:rsidRPr="00305C97" w:rsidRDefault="00354EE8" w:rsidP="006E5820">
            <w:pPr>
              <w:jc w:val="both"/>
              <w:rPr>
                <w:rFonts w:cs="Calibri"/>
                <w:sz w:val="22"/>
                <w:szCs w:val="22"/>
              </w:rPr>
            </w:pPr>
            <w:r w:rsidRPr="00305C97">
              <w:rPr>
                <w:rFonts w:cs="Calibri"/>
                <w:sz w:val="22"/>
                <w:szCs w:val="22"/>
              </w:rPr>
              <w:t>Aktive Mitarbeit und gute Vorbereitung für die Kontaktstunden (20%),</w:t>
            </w:r>
          </w:p>
          <w:p w:rsidR="00354EE8" w:rsidRPr="00305C97" w:rsidRDefault="00354EE8" w:rsidP="006E5820">
            <w:pPr>
              <w:jc w:val="both"/>
              <w:rPr>
                <w:rFonts w:cs="Calibri"/>
              </w:rPr>
            </w:pPr>
            <w:r w:rsidRPr="00305C97">
              <w:rPr>
                <w:rFonts w:cs="Calibri"/>
              </w:rPr>
              <w:t>Referate (40%),</w:t>
            </w:r>
          </w:p>
          <w:p w:rsidR="00354EE8" w:rsidRPr="00305C97" w:rsidRDefault="00354EE8" w:rsidP="006E5820">
            <w:pPr>
              <w:rPr>
                <w:rFonts w:cs="Calibri"/>
              </w:rPr>
            </w:pPr>
            <w:r w:rsidRPr="00305C97">
              <w:rPr>
                <w:rFonts w:cs="Calibri"/>
              </w:rPr>
              <w:t xml:space="preserve"> </w:t>
            </w:r>
            <w:r>
              <w:rPr>
                <w:rFonts w:cs="Calibri"/>
              </w:rPr>
              <w:t>Endprüfung oder eigen</w:t>
            </w:r>
            <w:r w:rsidRPr="00305C97">
              <w:rPr>
                <w:rFonts w:cs="Calibri"/>
              </w:rPr>
              <w:t>ständige Seminararbeit (40%)</w:t>
            </w:r>
          </w:p>
        </w:tc>
      </w:tr>
      <w:tr w:rsidR="00354EE8" w:rsidRPr="00305C97" w:rsidTr="006E5820">
        <w:tc>
          <w:tcPr>
            <w:tcW w:w="9690" w:type="dxa"/>
            <w:gridSpan w:val="6"/>
            <w:tcBorders>
              <w:top w:val="single" w:sz="4" w:space="0" w:color="auto"/>
              <w:left w:val="nil"/>
              <w:bottom w:val="single" w:sz="4" w:space="0" w:color="auto"/>
              <w:right w:val="nil"/>
            </w:tcBorders>
          </w:tcPr>
          <w:p w:rsidR="00354EE8" w:rsidRPr="00305C97" w:rsidRDefault="00354EE8" w:rsidP="006E5820">
            <w:pPr>
              <w:rPr>
                <w:rFonts w:cs="Calibri"/>
                <w:b/>
                <w:szCs w:val="22"/>
              </w:rPr>
            </w:pPr>
          </w:p>
          <w:p w:rsidR="00354EE8" w:rsidRPr="00305C97" w:rsidRDefault="00354EE8" w:rsidP="006E5820">
            <w:pPr>
              <w:rPr>
                <w:rFonts w:cs="Calibri"/>
                <w:b/>
                <w:szCs w:val="22"/>
              </w:rPr>
            </w:pPr>
            <w:r w:rsidRPr="00305C97">
              <w:rPr>
                <w:rFonts w:cs="Calibri"/>
                <w:b/>
                <w:szCs w:val="22"/>
              </w:rPr>
              <w:t xml:space="preserve">Reference nosilca / Lecturer's references: </w:t>
            </w:r>
          </w:p>
        </w:tc>
      </w:tr>
      <w:tr w:rsidR="00354EE8" w:rsidRPr="00305C97" w:rsidTr="006E5820">
        <w:tc>
          <w:tcPr>
            <w:tcW w:w="9690" w:type="dxa"/>
            <w:gridSpan w:val="6"/>
            <w:tcBorders>
              <w:top w:val="single" w:sz="4" w:space="0" w:color="auto"/>
              <w:left w:val="single" w:sz="4" w:space="0" w:color="auto"/>
              <w:bottom w:val="single" w:sz="4" w:space="0" w:color="auto"/>
              <w:right w:val="single" w:sz="4" w:space="0" w:color="auto"/>
            </w:tcBorders>
          </w:tcPr>
          <w:p w:rsidR="00354EE8" w:rsidRPr="00305C97" w:rsidRDefault="00354EE8" w:rsidP="006E5820">
            <w:pPr>
              <w:ind w:left="340" w:hanging="170"/>
              <w:rPr>
                <w:rFonts w:cs="Calibri"/>
                <w:sz w:val="22"/>
                <w:szCs w:val="22"/>
                <w:lang w:val="de-DE"/>
              </w:rPr>
            </w:pPr>
            <w:r w:rsidRPr="00305C97">
              <w:rPr>
                <w:rFonts w:cs="Calibri"/>
                <w:lang w:val="de-DE"/>
              </w:rPr>
              <w:t>J</w:t>
            </w:r>
            <w:r w:rsidRPr="00305C97">
              <w:rPr>
                <w:rFonts w:cs="Calibri"/>
                <w:sz w:val="22"/>
                <w:szCs w:val="22"/>
                <w:lang w:val="de-DE"/>
              </w:rPr>
              <w:t>ohann Georg Lughofer:</w:t>
            </w:r>
          </w:p>
          <w:p w:rsidR="00354EE8" w:rsidRPr="00305C97" w:rsidRDefault="00354EE8" w:rsidP="00656E99">
            <w:pPr>
              <w:numPr>
                <w:ilvl w:val="0"/>
                <w:numId w:val="6"/>
              </w:numPr>
              <w:spacing w:line="276" w:lineRule="auto"/>
              <w:jc w:val="both"/>
              <w:rPr>
                <w:sz w:val="22"/>
                <w:szCs w:val="22"/>
              </w:rPr>
            </w:pPr>
            <w:r w:rsidRPr="00305C97">
              <w:rPr>
                <w:sz w:val="22"/>
                <w:szCs w:val="22"/>
              </w:rPr>
              <w:t>Konstruktion kultureller Identität bei Ivan Ivanji. In: Anna Babka, Renata Cornejo und Sandra Vlasta (Hg.): Begegnungen und Bewegungen: Österreichische Literaturen. Aussiger Beiträge. Germanistische Schriftenreihe aus Forschung und Lehre. 8/2014, S. 49-65.</w:t>
            </w:r>
          </w:p>
          <w:p w:rsidR="00354EE8" w:rsidRPr="00305C97" w:rsidRDefault="00354EE8" w:rsidP="00656E99">
            <w:pPr>
              <w:numPr>
                <w:ilvl w:val="0"/>
                <w:numId w:val="6"/>
              </w:numPr>
              <w:spacing w:line="276" w:lineRule="auto"/>
              <w:jc w:val="both"/>
              <w:rPr>
                <w:sz w:val="22"/>
                <w:szCs w:val="22"/>
              </w:rPr>
            </w:pPr>
            <w:r w:rsidRPr="00305C97">
              <w:rPr>
                <w:sz w:val="22"/>
                <w:szCs w:val="22"/>
              </w:rPr>
              <w:t>An der Grenze der Civilisation… Imperial(istisch)e Perspektiven auf die Provinz: Die Reise eines Habsburgers nach Albanien. In: Mira Miladinović Zalaznik und Tanja Žigon (Hg.): Stiki in sovplivanja med središčem in obrobjem. Medkulturne literarnovedne študije. Ljubljana: Univerza v Ljubljani 2014, S. 167-184.</w:t>
            </w:r>
          </w:p>
          <w:p w:rsidR="00354EE8" w:rsidRPr="00305C97" w:rsidRDefault="00354EE8" w:rsidP="00656E99">
            <w:pPr>
              <w:numPr>
                <w:ilvl w:val="0"/>
                <w:numId w:val="6"/>
              </w:numPr>
              <w:spacing w:line="276" w:lineRule="auto"/>
              <w:jc w:val="both"/>
              <w:rPr>
                <w:sz w:val="22"/>
                <w:szCs w:val="22"/>
              </w:rPr>
            </w:pPr>
            <w:r w:rsidRPr="00305C97">
              <w:rPr>
                <w:b/>
                <w:sz w:val="20"/>
                <w:szCs w:val="20"/>
              </w:rPr>
              <w:t>„</w:t>
            </w:r>
            <w:r w:rsidRPr="00305C97">
              <w:rPr>
                <w:sz w:val="22"/>
                <w:szCs w:val="22"/>
              </w:rPr>
              <w:t>Auf den Bergen wohnt die Dummheit. Das Bild der Alpen und Berge bei Joseph Roth.“ In: Johann Georg Lughofer (Hg.): Das Erschreiben der Berge. Die Alpen in der deutschsprachigen Literatur. Innsbruck: innsbruck university press 2014 (=Innsbrucker Reihe zur Kulturwissenschaft. Germanistische Reihe 81), S. 191-203.</w:t>
            </w:r>
          </w:p>
          <w:p w:rsidR="00354EE8" w:rsidRPr="00305C97" w:rsidRDefault="00354EE8" w:rsidP="00656E99">
            <w:pPr>
              <w:numPr>
                <w:ilvl w:val="0"/>
                <w:numId w:val="6"/>
              </w:numPr>
              <w:rPr>
                <w:rFonts w:cs="Calibri"/>
                <w:sz w:val="22"/>
                <w:szCs w:val="22"/>
                <w:lang w:val="de-DE"/>
              </w:rPr>
            </w:pPr>
            <w:r w:rsidRPr="00305C97">
              <w:rPr>
                <w:rFonts w:cs="Calibri"/>
                <w:sz w:val="22"/>
                <w:szCs w:val="22"/>
                <w:lang w:val="de-DE"/>
              </w:rPr>
              <w:t xml:space="preserve"> „Er kannte die Namen aller Mitglieder des Allerhöchsten Hauses.“ Zur zentralen Bedeutung der Namen. In: Zorica Nikolovska und Emina Avdić (Hg.): Nomen est Omen – Name und Identität in Sprache, Literatur und Kultur. Skopje: Philosophische Fakultät „Blaže Koneski“ 2011, S. 91-105.</w:t>
            </w:r>
          </w:p>
          <w:p w:rsidR="00354EE8" w:rsidRPr="00305C97" w:rsidRDefault="00354EE8" w:rsidP="00656E99">
            <w:pPr>
              <w:numPr>
                <w:ilvl w:val="0"/>
                <w:numId w:val="6"/>
              </w:numPr>
              <w:jc w:val="both"/>
              <w:rPr>
                <w:rFonts w:cs="Calibri"/>
                <w:sz w:val="22"/>
                <w:szCs w:val="22"/>
                <w:lang w:val="en-US"/>
              </w:rPr>
            </w:pPr>
            <w:r w:rsidRPr="00305C97">
              <w:rPr>
                <w:rFonts w:cs="Calibri"/>
                <w:sz w:val="22"/>
                <w:szCs w:val="22"/>
                <w:lang w:val="de-DE"/>
              </w:rPr>
              <w:t xml:space="preserve">Joseph Roth – ein Schriftsteller der Hybridität oder „Reinheit“ der Kulturen? In: Johann Georg Lughofer und Mira Miladinović Zalaznik (Hg.): Joseph Roth. Europäisch-jüdischer Schriftsteller und österreichischer Universalist. </w:t>
            </w:r>
            <w:r w:rsidRPr="00305C97">
              <w:rPr>
                <w:rFonts w:cs="Calibri"/>
                <w:sz w:val="22"/>
                <w:szCs w:val="22"/>
                <w:lang w:val="fr-FR"/>
              </w:rPr>
              <w:t xml:space="preserve">Berlin, Boston: De Gruyter 2011 (=Conditio Judaica 82), S. 79 - 86. </w:t>
            </w:r>
          </w:p>
          <w:p w:rsidR="00354EE8" w:rsidRPr="00305C97" w:rsidRDefault="00354EE8" w:rsidP="006E5820">
            <w:pPr>
              <w:ind w:left="720"/>
              <w:rPr>
                <w:rFonts w:cs="Calibri"/>
                <w:szCs w:val="22"/>
              </w:rPr>
            </w:pPr>
          </w:p>
        </w:tc>
      </w:tr>
    </w:tbl>
    <w:p w:rsidR="00080F5C" w:rsidRDefault="00354EE8">
      <w:pPr>
        <w:ind w:left="227" w:hanging="227"/>
        <w:rPr>
          <w:rFonts w:cs="Calibri"/>
        </w:rPr>
      </w:pPr>
      <w:r w:rsidRPr="00305C97">
        <w:br w:type="page"/>
      </w: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7D414F" w:rsidRPr="004C4E7A" w:rsidTr="00E64C8F">
        <w:tc>
          <w:tcPr>
            <w:tcW w:w="9690" w:type="dxa"/>
            <w:gridSpan w:val="18"/>
            <w:tcBorders>
              <w:top w:val="single" w:sz="4" w:space="0" w:color="auto"/>
              <w:left w:val="single" w:sz="4" w:space="0" w:color="auto"/>
              <w:bottom w:val="single" w:sz="4" w:space="0" w:color="auto"/>
              <w:right w:val="single" w:sz="4" w:space="0" w:color="auto"/>
            </w:tcBorders>
            <w:shd w:val="clear" w:color="auto" w:fill="E6E6E6"/>
          </w:tcPr>
          <w:p w:rsidR="007D414F" w:rsidRPr="004C4E7A" w:rsidRDefault="007D414F" w:rsidP="00E64C8F">
            <w:pPr>
              <w:jc w:val="center"/>
              <w:rPr>
                <w:rFonts w:cs="Calibri"/>
                <w:b/>
                <w:szCs w:val="22"/>
              </w:rPr>
            </w:pPr>
            <w:r w:rsidRPr="004C4E7A">
              <w:rPr>
                <w:rFonts w:cs="Calibri"/>
                <w:b/>
                <w:szCs w:val="22"/>
              </w:rPr>
              <w:lastRenderedPageBreak/>
              <w:t>UČNI NAČRT PREDMETA / COURSE SYLLABUS</w:t>
            </w:r>
          </w:p>
        </w:tc>
      </w:tr>
      <w:tr w:rsidR="007D414F" w:rsidRPr="004C4E7A" w:rsidTr="00E64C8F">
        <w:tc>
          <w:tcPr>
            <w:tcW w:w="1799" w:type="dxa"/>
            <w:gridSpan w:val="3"/>
          </w:tcPr>
          <w:p w:rsidR="007D414F" w:rsidRPr="004C4E7A" w:rsidRDefault="007D414F" w:rsidP="00E64C8F">
            <w:pPr>
              <w:rPr>
                <w:rFonts w:cs="Calibri"/>
                <w:b/>
                <w:szCs w:val="22"/>
              </w:rPr>
            </w:pPr>
            <w:r w:rsidRPr="004C4E7A">
              <w:rPr>
                <w:rFonts w:cs="Calibri"/>
                <w:b/>
                <w:szCs w:val="22"/>
              </w:rPr>
              <w:t>Predmet:</w:t>
            </w:r>
          </w:p>
        </w:tc>
        <w:tc>
          <w:tcPr>
            <w:tcW w:w="7891" w:type="dxa"/>
            <w:gridSpan w:val="15"/>
            <w:tcBorders>
              <w:top w:val="single" w:sz="4" w:space="0" w:color="auto"/>
              <w:left w:val="single" w:sz="4" w:space="0" w:color="auto"/>
              <w:bottom w:val="single" w:sz="4" w:space="0" w:color="auto"/>
              <w:right w:val="single" w:sz="4" w:space="0" w:color="auto"/>
            </w:tcBorders>
          </w:tcPr>
          <w:p w:rsidR="007D414F" w:rsidRPr="004C4E7A" w:rsidRDefault="006D28F3" w:rsidP="003A474D">
            <w:pPr>
              <w:pStyle w:val="Naslov3"/>
            </w:pPr>
            <w:bookmarkStart w:id="45" w:name="_Toc410554334"/>
            <w:bookmarkStart w:id="46" w:name="_Toc410570415"/>
            <w:bookmarkStart w:id="47" w:name="_Toc426477601"/>
            <w:bookmarkStart w:id="48" w:name="_Toc535800750"/>
            <w:r w:rsidRPr="004C4E7A">
              <w:t>Jezik v oglasnih besedilih</w:t>
            </w:r>
            <w:bookmarkEnd w:id="45"/>
            <w:bookmarkEnd w:id="46"/>
            <w:bookmarkEnd w:id="47"/>
            <w:bookmarkEnd w:id="48"/>
          </w:p>
        </w:tc>
      </w:tr>
      <w:tr w:rsidR="007D414F" w:rsidRPr="004C4E7A" w:rsidTr="00E64C8F">
        <w:tc>
          <w:tcPr>
            <w:tcW w:w="1799" w:type="dxa"/>
            <w:gridSpan w:val="3"/>
          </w:tcPr>
          <w:p w:rsidR="007D414F" w:rsidRPr="004C4E7A" w:rsidRDefault="007D414F" w:rsidP="00E64C8F">
            <w:pPr>
              <w:rPr>
                <w:rFonts w:cs="Calibri"/>
                <w:b/>
                <w:szCs w:val="22"/>
              </w:rPr>
            </w:pPr>
            <w:r w:rsidRPr="004C4E7A">
              <w:rPr>
                <w:rFonts w:cs="Calibri"/>
                <w:b/>
                <w:szCs w:val="22"/>
              </w:rPr>
              <w:t>Course title:</w:t>
            </w:r>
          </w:p>
        </w:tc>
        <w:tc>
          <w:tcPr>
            <w:tcW w:w="7891" w:type="dxa"/>
            <w:gridSpan w:val="15"/>
            <w:tcBorders>
              <w:top w:val="single" w:sz="4" w:space="0" w:color="auto"/>
              <w:left w:val="single" w:sz="4" w:space="0" w:color="auto"/>
              <w:bottom w:val="single" w:sz="4" w:space="0" w:color="auto"/>
              <w:right w:val="single" w:sz="4" w:space="0" w:color="auto"/>
            </w:tcBorders>
          </w:tcPr>
          <w:p w:rsidR="007D414F" w:rsidRPr="004C4E7A" w:rsidRDefault="006D28F3" w:rsidP="00E64C8F">
            <w:pPr>
              <w:rPr>
                <w:rFonts w:cs="Calibri"/>
                <w:b/>
                <w:szCs w:val="22"/>
              </w:rPr>
            </w:pPr>
            <w:r>
              <w:rPr>
                <w:rFonts w:cs="Calibri"/>
                <w:b/>
              </w:rPr>
              <w:t>Language o</w:t>
            </w:r>
            <w:r w:rsidRPr="004C4E7A">
              <w:rPr>
                <w:rFonts w:cs="Calibri"/>
                <w:b/>
              </w:rPr>
              <w:t xml:space="preserve">f Advertising </w:t>
            </w:r>
            <w:r w:rsidR="007D414F" w:rsidRPr="004C4E7A">
              <w:rPr>
                <w:rFonts w:cs="Calibri"/>
                <w:b/>
              </w:rPr>
              <w:t xml:space="preserve">/ </w:t>
            </w:r>
            <w:r>
              <w:rPr>
                <w:rFonts w:cs="Calibri"/>
                <w:b/>
              </w:rPr>
              <w:t>W</w:t>
            </w:r>
            <w:r w:rsidRPr="004C4E7A">
              <w:rPr>
                <w:rFonts w:cs="Calibri"/>
                <w:b/>
              </w:rPr>
              <w:t>erbesprache</w:t>
            </w:r>
          </w:p>
        </w:tc>
      </w:tr>
      <w:tr w:rsidR="007D414F" w:rsidRPr="004C4E7A" w:rsidTr="00E64C8F">
        <w:tc>
          <w:tcPr>
            <w:tcW w:w="3307" w:type="dxa"/>
            <w:gridSpan w:val="5"/>
            <w:vAlign w:val="center"/>
          </w:tcPr>
          <w:p w:rsidR="007D414F" w:rsidRPr="004C4E7A" w:rsidRDefault="007D414F" w:rsidP="00E64C8F">
            <w:pPr>
              <w:jc w:val="center"/>
              <w:rPr>
                <w:rFonts w:cs="Calibri"/>
                <w:b/>
                <w:szCs w:val="22"/>
              </w:rPr>
            </w:pPr>
          </w:p>
        </w:tc>
        <w:tc>
          <w:tcPr>
            <w:tcW w:w="3401" w:type="dxa"/>
            <w:gridSpan w:val="8"/>
            <w:vAlign w:val="center"/>
          </w:tcPr>
          <w:p w:rsidR="007D414F" w:rsidRPr="004C4E7A" w:rsidRDefault="007D414F" w:rsidP="00E64C8F">
            <w:pPr>
              <w:jc w:val="center"/>
              <w:rPr>
                <w:rFonts w:cs="Calibri"/>
                <w:b/>
                <w:szCs w:val="22"/>
              </w:rPr>
            </w:pPr>
          </w:p>
        </w:tc>
        <w:tc>
          <w:tcPr>
            <w:tcW w:w="1558" w:type="dxa"/>
            <w:gridSpan w:val="2"/>
            <w:vAlign w:val="center"/>
          </w:tcPr>
          <w:p w:rsidR="007D414F" w:rsidRPr="004C4E7A" w:rsidRDefault="007D414F" w:rsidP="00E64C8F">
            <w:pPr>
              <w:jc w:val="center"/>
              <w:rPr>
                <w:rFonts w:cs="Calibri"/>
                <w:b/>
                <w:szCs w:val="22"/>
              </w:rPr>
            </w:pPr>
          </w:p>
        </w:tc>
        <w:tc>
          <w:tcPr>
            <w:tcW w:w="1424" w:type="dxa"/>
            <w:gridSpan w:val="3"/>
            <w:vAlign w:val="center"/>
          </w:tcPr>
          <w:p w:rsidR="007D414F" w:rsidRPr="004C4E7A" w:rsidRDefault="007D414F" w:rsidP="00E64C8F">
            <w:pPr>
              <w:jc w:val="center"/>
              <w:rPr>
                <w:rFonts w:cs="Calibri"/>
                <w:b/>
                <w:szCs w:val="22"/>
              </w:rPr>
            </w:pPr>
          </w:p>
        </w:tc>
      </w:tr>
      <w:tr w:rsidR="007D414F" w:rsidRPr="004C4E7A" w:rsidTr="00E64C8F">
        <w:tc>
          <w:tcPr>
            <w:tcW w:w="3307" w:type="dxa"/>
            <w:gridSpan w:val="5"/>
            <w:tcBorders>
              <w:top w:val="nil"/>
              <w:left w:val="nil"/>
              <w:bottom w:val="single" w:sz="4" w:space="0" w:color="auto"/>
              <w:right w:val="nil"/>
            </w:tcBorders>
            <w:vAlign w:val="center"/>
          </w:tcPr>
          <w:p w:rsidR="007D414F" w:rsidRPr="004C4E7A" w:rsidRDefault="007D414F" w:rsidP="00E64C8F">
            <w:pPr>
              <w:jc w:val="center"/>
              <w:rPr>
                <w:rFonts w:cs="Calibri"/>
                <w:b/>
                <w:szCs w:val="22"/>
              </w:rPr>
            </w:pPr>
            <w:r w:rsidRPr="004C4E7A">
              <w:rPr>
                <w:rFonts w:cs="Calibri"/>
                <w:b/>
                <w:szCs w:val="22"/>
              </w:rPr>
              <w:t>Študijski program in stopnja</w:t>
            </w:r>
          </w:p>
          <w:p w:rsidR="007D414F" w:rsidRPr="004C4E7A" w:rsidRDefault="007D414F" w:rsidP="00E64C8F">
            <w:pPr>
              <w:jc w:val="center"/>
              <w:rPr>
                <w:rFonts w:cs="Calibri"/>
                <w:szCs w:val="22"/>
              </w:rPr>
            </w:pPr>
            <w:r w:rsidRPr="004C4E7A">
              <w:rPr>
                <w:rFonts w:cs="Calibri"/>
                <w:b/>
                <w:szCs w:val="22"/>
              </w:rPr>
              <w:t>Study programme and level</w:t>
            </w:r>
          </w:p>
        </w:tc>
        <w:tc>
          <w:tcPr>
            <w:tcW w:w="3401" w:type="dxa"/>
            <w:gridSpan w:val="8"/>
            <w:tcBorders>
              <w:top w:val="nil"/>
              <w:left w:val="nil"/>
              <w:bottom w:val="single" w:sz="4" w:space="0" w:color="auto"/>
              <w:right w:val="nil"/>
            </w:tcBorders>
            <w:vAlign w:val="center"/>
          </w:tcPr>
          <w:p w:rsidR="007D414F" w:rsidRPr="004C4E7A" w:rsidRDefault="007D414F" w:rsidP="00E64C8F">
            <w:pPr>
              <w:jc w:val="center"/>
              <w:rPr>
                <w:rFonts w:cs="Calibri"/>
                <w:b/>
                <w:szCs w:val="22"/>
              </w:rPr>
            </w:pPr>
            <w:r w:rsidRPr="004C4E7A">
              <w:rPr>
                <w:rFonts w:cs="Calibri"/>
                <w:b/>
                <w:szCs w:val="22"/>
              </w:rPr>
              <w:t>Študijska smer</w:t>
            </w:r>
          </w:p>
          <w:p w:rsidR="007D414F" w:rsidRPr="004C4E7A" w:rsidRDefault="007D414F" w:rsidP="00E64C8F">
            <w:pPr>
              <w:jc w:val="center"/>
              <w:rPr>
                <w:rFonts w:cs="Calibri"/>
                <w:b/>
                <w:szCs w:val="22"/>
              </w:rPr>
            </w:pPr>
            <w:r w:rsidRPr="004C4E7A">
              <w:rPr>
                <w:rFonts w:cs="Calibri"/>
                <w:b/>
                <w:szCs w:val="22"/>
              </w:rPr>
              <w:t>Study field</w:t>
            </w:r>
          </w:p>
        </w:tc>
        <w:tc>
          <w:tcPr>
            <w:tcW w:w="1558" w:type="dxa"/>
            <w:gridSpan w:val="2"/>
            <w:tcBorders>
              <w:top w:val="nil"/>
              <w:left w:val="nil"/>
              <w:bottom w:val="single" w:sz="4" w:space="0" w:color="auto"/>
              <w:right w:val="nil"/>
            </w:tcBorders>
            <w:vAlign w:val="center"/>
          </w:tcPr>
          <w:p w:rsidR="007D414F" w:rsidRPr="004C4E7A" w:rsidRDefault="007D414F" w:rsidP="00E64C8F">
            <w:pPr>
              <w:jc w:val="center"/>
              <w:rPr>
                <w:rFonts w:cs="Calibri"/>
                <w:b/>
                <w:szCs w:val="22"/>
              </w:rPr>
            </w:pPr>
            <w:r w:rsidRPr="004C4E7A">
              <w:rPr>
                <w:rFonts w:cs="Calibri"/>
                <w:b/>
                <w:szCs w:val="22"/>
              </w:rPr>
              <w:t>Letnik</w:t>
            </w:r>
          </w:p>
          <w:p w:rsidR="007D414F" w:rsidRPr="004C4E7A" w:rsidRDefault="007D414F" w:rsidP="00E64C8F">
            <w:pPr>
              <w:jc w:val="center"/>
              <w:rPr>
                <w:rFonts w:cs="Calibri"/>
                <w:b/>
                <w:szCs w:val="22"/>
              </w:rPr>
            </w:pPr>
            <w:r w:rsidRPr="004C4E7A">
              <w:rPr>
                <w:rFonts w:cs="Calibri"/>
                <w:b/>
                <w:szCs w:val="22"/>
              </w:rPr>
              <w:t>Academic year</w:t>
            </w:r>
          </w:p>
        </w:tc>
        <w:tc>
          <w:tcPr>
            <w:tcW w:w="1424" w:type="dxa"/>
            <w:gridSpan w:val="3"/>
            <w:tcBorders>
              <w:top w:val="nil"/>
              <w:left w:val="nil"/>
              <w:bottom w:val="single" w:sz="4" w:space="0" w:color="auto"/>
              <w:right w:val="nil"/>
            </w:tcBorders>
            <w:vAlign w:val="center"/>
          </w:tcPr>
          <w:p w:rsidR="007D414F" w:rsidRPr="004C4E7A" w:rsidRDefault="007D414F" w:rsidP="00E64C8F">
            <w:pPr>
              <w:jc w:val="center"/>
              <w:rPr>
                <w:rFonts w:cs="Calibri"/>
                <w:b/>
                <w:szCs w:val="22"/>
              </w:rPr>
            </w:pPr>
            <w:r w:rsidRPr="004C4E7A">
              <w:rPr>
                <w:rFonts w:cs="Calibri"/>
                <w:b/>
                <w:szCs w:val="22"/>
              </w:rPr>
              <w:t>Semester</w:t>
            </w:r>
          </w:p>
          <w:p w:rsidR="007D414F" w:rsidRPr="004C4E7A" w:rsidRDefault="007D414F" w:rsidP="00E64C8F">
            <w:pPr>
              <w:jc w:val="center"/>
              <w:rPr>
                <w:rFonts w:cs="Calibri"/>
                <w:b/>
                <w:szCs w:val="22"/>
              </w:rPr>
            </w:pPr>
            <w:r w:rsidRPr="004C4E7A">
              <w:rPr>
                <w:rFonts w:cs="Calibri"/>
                <w:b/>
                <w:szCs w:val="22"/>
              </w:rPr>
              <w:t>Semester</w:t>
            </w:r>
          </w:p>
        </w:tc>
      </w:tr>
      <w:tr w:rsidR="007D414F" w:rsidRPr="004C4E7A" w:rsidTr="00E64C8F">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7D414F" w:rsidRPr="004C4E7A" w:rsidRDefault="007D414F" w:rsidP="00E64C8F">
            <w:pPr>
              <w:jc w:val="center"/>
              <w:rPr>
                <w:rFonts w:cs="Calibri"/>
                <w:b/>
                <w:bCs/>
                <w:szCs w:val="22"/>
              </w:rPr>
            </w:pPr>
            <w:r w:rsidRPr="004C4E7A">
              <w:rPr>
                <w:rFonts w:cs="Calibri"/>
                <w:b/>
                <w:bCs/>
                <w:szCs w:val="22"/>
              </w:rPr>
              <w:t>Študijski program druge stopnje GERMANISTIKA</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7D414F" w:rsidRPr="004C4E7A" w:rsidRDefault="007D414F" w:rsidP="00E64C8F">
            <w:pPr>
              <w:jc w:val="center"/>
              <w:rPr>
                <w:rFonts w:cs="Calibri"/>
                <w:b/>
                <w:bCs/>
                <w:szCs w:val="22"/>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7D414F" w:rsidRPr="004C4E7A" w:rsidRDefault="007D414F" w:rsidP="00E64C8F">
            <w:pPr>
              <w:jc w:val="center"/>
              <w:rPr>
                <w:rFonts w:cs="Calibri"/>
                <w:bCs/>
                <w:szCs w:val="22"/>
              </w:rPr>
            </w:pPr>
            <w:r w:rsidRPr="004C4E7A">
              <w:rPr>
                <w:rFonts w:cs="Calibri"/>
                <w:bCs/>
                <w:szCs w:val="22"/>
              </w:rPr>
              <w:t>I. ali II.</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7D414F" w:rsidRPr="004C4E7A" w:rsidRDefault="007D414F" w:rsidP="00E64C8F">
            <w:pPr>
              <w:jc w:val="center"/>
              <w:rPr>
                <w:rFonts w:cs="Calibri"/>
                <w:bCs/>
                <w:szCs w:val="22"/>
              </w:rPr>
            </w:pPr>
            <w:r w:rsidRPr="004C4E7A">
              <w:rPr>
                <w:rFonts w:cs="Calibri"/>
              </w:rPr>
              <w:t>1., 2., 3. ali 4.</w:t>
            </w:r>
          </w:p>
        </w:tc>
      </w:tr>
      <w:tr w:rsidR="007D414F" w:rsidRPr="004C4E7A" w:rsidTr="00E64C8F">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7D414F" w:rsidRPr="004C4E7A" w:rsidRDefault="007D414F" w:rsidP="00E64C8F">
            <w:pPr>
              <w:jc w:val="center"/>
              <w:rPr>
                <w:rFonts w:cs="Calibri"/>
                <w:b/>
                <w:bCs/>
                <w:szCs w:val="22"/>
              </w:rPr>
            </w:pPr>
            <w:r w:rsidRPr="004C4E7A">
              <w:rPr>
                <w:rFonts w:cs="Calibri"/>
                <w:b/>
                <w:bCs/>
                <w:szCs w:val="22"/>
              </w:rPr>
              <w:t>Masterstudiengang</w:t>
            </w:r>
          </w:p>
          <w:p w:rsidR="007D414F" w:rsidRPr="004C4E7A" w:rsidRDefault="007D414F" w:rsidP="00E64C8F">
            <w:pPr>
              <w:jc w:val="center"/>
              <w:rPr>
                <w:rFonts w:cs="Calibri"/>
                <w:b/>
                <w:bCs/>
                <w:szCs w:val="22"/>
              </w:rPr>
            </w:pPr>
            <w:r w:rsidRPr="004C4E7A">
              <w:rPr>
                <w:rFonts w:cs="Calibri"/>
                <w:b/>
                <w:bCs/>
                <w:szCs w:val="22"/>
              </w:rPr>
              <w:t>GERMANISTIK</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7D414F" w:rsidRPr="004C4E7A" w:rsidRDefault="007D414F" w:rsidP="00E64C8F">
            <w:pPr>
              <w:jc w:val="center"/>
              <w:rPr>
                <w:rFonts w:cs="Calibri"/>
                <w:b/>
                <w:bCs/>
                <w:szCs w:val="22"/>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7D414F" w:rsidRPr="004C4E7A" w:rsidRDefault="007D414F" w:rsidP="00E64C8F">
            <w:pPr>
              <w:jc w:val="center"/>
              <w:rPr>
                <w:rFonts w:cs="Calibri"/>
                <w:b/>
                <w:bCs/>
                <w:szCs w:val="22"/>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7D414F" w:rsidRPr="004C4E7A" w:rsidRDefault="007D414F" w:rsidP="00E64C8F">
            <w:pPr>
              <w:jc w:val="center"/>
              <w:rPr>
                <w:rFonts w:cs="Calibri"/>
                <w:b/>
                <w:bCs/>
                <w:szCs w:val="22"/>
              </w:rPr>
            </w:pPr>
          </w:p>
        </w:tc>
      </w:tr>
      <w:tr w:rsidR="007D414F" w:rsidRPr="004C4E7A" w:rsidTr="00E64C8F">
        <w:trPr>
          <w:trHeight w:val="103"/>
        </w:trPr>
        <w:tc>
          <w:tcPr>
            <w:tcW w:w="9690" w:type="dxa"/>
            <w:gridSpan w:val="18"/>
          </w:tcPr>
          <w:p w:rsidR="007D414F" w:rsidRPr="004C4E7A" w:rsidRDefault="007D414F" w:rsidP="00E64C8F">
            <w:pPr>
              <w:rPr>
                <w:rFonts w:cs="Calibri"/>
                <w:b/>
                <w:bCs/>
                <w:szCs w:val="22"/>
              </w:rPr>
            </w:pPr>
          </w:p>
        </w:tc>
      </w:tr>
      <w:tr w:rsidR="007D414F" w:rsidRPr="004C4E7A" w:rsidTr="00E64C8F">
        <w:tc>
          <w:tcPr>
            <w:tcW w:w="5718" w:type="dxa"/>
            <w:gridSpan w:val="12"/>
            <w:tcBorders>
              <w:top w:val="nil"/>
              <w:left w:val="nil"/>
              <w:bottom w:val="nil"/>
              <w:right w:val="single" w:sz="4" w:space="0" w:color="auto"/>
            </w:tcBorders>
          </w:tcPr>
          <w:p w:rsidR="007D414F" w:rsidRPr="004C4E7A" w:rsidRDefault="007D414F" w:rsidP="00E64C8F">
            <w:pPr>
              <w:rPr>
                <w:rFonts w:cs="Calibri"/>
                <w:b/>
                <w:szCs w:val="22"/>
              </w:rPr>
            </w:pPr>
            <w:r w:rsidRPr="004C4E7A">
              <w:rPr>
                <w:rFonts w:cs="Calibri"/>
                <w:b/>
                <w:szCs w:val="22"/>
              </w:rPr>
              <w:t>Vrsta predmeta / Course type</w:t>
            </w:r>
          </w:p>
        </w:tc>
        <w:tc>
          <w:tcPr>
            <w:tcW w:w="3972" w:type="dxa"/>
            <w:gridSpan w:val="6"/>
            <w:tcBorders>
              <w:top w:val="single" w:sz="4" w:space="0" w:color="auto"/>
              <w:left w:val="single" w:sz="4" w:space="0" w:color="auto"/>
              <w:bottom w:val="single" w:sz="4" w:space="0" w:color="auto"/>
              <w:right w:val="single" w:sz="4" w:space="0" w:color="auto"/>
            </w:tcBorders>
          </w:tcPr>
          <w:p w:rsidR="007D414F" w:rsidRPr="004C4E7A" w:rsidRDefault="007D414F" w:rsidP="00E64C8F">
            <w:pPr>
              <w:rPr>
                <w:rFonts w:cs="Calibri"/>
                <w:szCs w:val="22"/>
              </w:rPr>
            </w:pPr>
            <w:r w:rsidRPr="004C4E7A">
              <w:rPr>
                <w:rFonts w:cs="Calibri"/>
                <w:szCs w:val="22"/>
              </w:rPr>
              <w:t xml:space="preserve">Izbirni / </w:t>
            </w:r>
            <w:r w:rsidR="00A21079">
              <w:rPr>
                <w:rFonts w:cs="Calibri"/>
                <w:szCs w:val="22"/>
              </w:rPr>
              <w:t>Wahlfach</w:t>
            </w:r>
          </w:p>
        </w:tc>
      </w:tr>
      <w:tr w:rsidR="007D414F" w:rsidRPr="004C4E7A" w:rsidTr="00E64C8F">
        <w:tc>
          <w:tcPr>
            <w:tcW w:w="5718" w:type="dxa"/>
            <w:gridSpan w:val="12"/>
          </w:tcPr>
          <w:p w:rsidR="007D414F" w:rsidRPr="004C4E7A" w:rsidRDefault="007D414F" w:rsidP="00E64C8F">
            <w:pPr>
              <w:rPr>
                <w:rFonts w:cs="Calibri"/>
                <w:b/>
                <w:szCs w:val="22"/>
              </w:rPr>
            </w:pPr>
          </w:p>
        </w:tc>
        <w:tc>
          <w:tcPr>
            <w:tcW w:w="3972" w:type="dxa"/>
            <w:gridSpan w:val="6"/>
            <w:tcBorders>
              <w:top w:val="single" w:sz="4" w:space="0" w:color="auto"/>
              <w:left w:val="nil"/>
              <w:bottom w:val="single" w:sz="4" w:space="0" w:color="auto"/>
              <w:right w:val="nil"/>
            </w:tcBorders>
          </w:tcPr>
          <w:p w:rsidR="007D414F" w:rsidRPr="004C4E7A" w:rsidRDefault="007D414F" w:rsidP="00E64C8F">
            <w:pPr>
              <w:rPr>
                <w:rFonts w:cs="Calibri"/>
                <w:szCs w:val="22"/>
              </w:rPr>
            </w:pPr>
          </w:p>
        </w:tc>
      </w:tr>
      <w:tr w:rsidR="007D414F" w:rsidRPr="004C4E7A" w:rsidTr="00E64C8F">
        <w:tc>
          <w:tcPr>
            <w:tcW w:w="5718" w:type="dxa"/>
            <w:gridSpan w:val="12"/>
            <w:tcBorders>
              <w:top w:val="nil"/>
              <w:left w:val="nil"/>
              <w:bottom w:val="nil"/>
              <w:right w:val="single" w:sz="4" w:space="0" w:color="auto"/>
            </w:tcBorders>
          </w:tcPr>
          <w:p w:rsidR="007D414F" w:rsidRPr="004C4E7A" w:rsidRDefault="007D414F" w:rsidP="00E64C8F">
            <w:pPr>
              <w:rPr>
                <w:rFonts w:cs="Calibri"/>
                <w:b/>
                <w:szCs w:val="22"/>
              </w:rPr>
            </w:pPr>
            <w:r w:rsidRPr="004C4E7A">
              <w:rPr>
                <w:rFonts w:cs="Calibri"/>
                <w:b/>
                <w:szCs w:val="22"/>
              </w:rPr>
              <w:t>Univerzitetna koda predmeta / University course code:</w:t>
            </w:r>
          </w:p>
        </w:tc>
        <w:tc>
          <w:tcPr>
            <w:tcW w:w="3972" w:type="dxa"/>
            <w:gridSpan w:val="6"/>
            <w:tcBorders>
              <w:top w:val="single" w:sz="4" w:space="0" w:color="auto"/>
              <w:left w:val="single" w:sz="4" w:space="0" w:color="auto"/>
              <w:bottom w:val="single" w:sz="4" w:space="0" w:color="auto"/>
              <w:right w:val="single" w:sz="4" w:space="0" w:color="auto"/>
            </w:tcBorders>
          </w:tcPr>
          <w:p w:rsidR="007D414F" w:rsidRPr="004C4E7A" w:rsidRDefault="007D414F" w:rsidP="00E64C8F">
            <w:pPr>
              <w:rPr>
                <w:rFonts w:cs="Calibri"/>
                <w:szCs w:val="22"/>
              </w:rPr>
            </w:pPr>
          </w:p>
        </w:tc>
      </w:tr>
      <w:tr w:rsidR="007D414F" w:rsidRPr="004C4E7A" w:rsidTr="00E64C8F">
        <w:tc>
          <w:tcPr>
            <w:tcW w:w="9690" w:type="dxa"/>
            <w:gridSpan w:val="18"/>
          </w:tcPr>
          <w:p w:rsidR="007D414F" w:rsidRPr="004C4E7A" w:rsidRDefault="007D414F" w:rsidP="00E64C8F">
            <w:pPr>
              <w:rPr>
                <w:rFonts w:cs="Calibri"/>
                <w:szCs w:val="22"/>
              </w:rPr>
            </w:pPr>
          </w:p>
        </w:tc>
      </w:tr>
      <w:tr w:rsidR="007D414F" w:rsidRPr="004C4E7A" w:rsidTr="00E64C8F">
        <w:tc>
          <w:tcPr>
            <w:tcW w:w="1410" w:type="dxa"/>
            <w:tcBorders>
              <w:top w:val="nil"/>
              <w:left w:val="nil"/>
              <w:bottom w:val="single" w:sz="4" w:space="0" w:color="auto"/>
              <w:right w:val="nil"/>
            </w:tcBorders>
            <w:vAlign w:val="center"/>
          </w:tcPr>
          <w:p w:rsidR="007D414F" w:rsidRPr="004C4E7A" w:rsidRDefault="007D414F" w:rsidP="00E64C8F">
            <w:pPr>
              <w:jc w:val="center"/>
              <w:rPr>
                <w:rFonts w:cs="Calibri"/>
                <w:b/>
                <w:szCs w:val="22"/>
              </w:rPr>
            </w:pPr>
            <w:r w:rsidRPr="004C4E7A">
              <w:rPr>
                <w:rFonts w:cs="Calibri"/>
                <w:b/>
                <w:szCs w:val="22"/>
              </w:rPr>
              <w:t>Predavanja</w:t>
            </w:r>
          </w:p>
          <w:p w:rsidR="007D414F" w:rsidRPr="004C4E7A" w:rsidRDefault="007D414F" w:rsidP="00E64C8F">
            <w:pPr>
              <w:jc w:val="center"/>
              <w:rPr>
                <w:rFonts w:cs="Calibri"/>
                <w:szCs w:val="22"/>
              </w:rPr>
            </w:pPr>
            <w:r w:rsidRPr="004C4E7A">
              <w:rPr>
                <w:rFonts w:cs="Calibri"/>
                <w:b/>
                <w:szCs w:val="22"/>
              </w:rPr>
              <w:t>Lectures</w:t>
            </w:r>
          </w:p>
        </w:tc>
        <w:tc>
          <w:tcPr>
            <w:tcW w:w="1410" w:type="dxa"/>
            <w:gridSpan w:val="3"/>
            <w:tcBorders>
              <w:top w:val="nil"/>
              <w:left w:val="nil"/>
              <w:bottom w:val="single" w:sz="4" w:space="0" w:color="auto"/>
              <w:right w:val="nil"/>
            </w:tcBorders>
            <w:vAlign w:val="center"/>
          </w:tcPr>
          <w:p w:rsidR="007D414F" w:rsidRPr="004C4E7A" w:rsidRDefault="007D414F" w:rsidP="00E64C8F">
            <w:pPr>
              <w:jc w:val="center"/>
              <w:rPr>
                <w:rFonts w:cs="Calibri"/>
                <w:b/>
                <w:szCs w:val="22"/>
              </w:rPr>
            </w:pPr>
            <w:r w:rsidRPr="004C4E7A">
              <w:rPr>
                <w:rFonts w:cs="Calibri"/>
                <w:b/>
                <w:szCs w:val="22"/>
              </w:rPr>
              <w:t>Seminar</w:t>
            </w:r>
          </w:p>
          <w:p w:rsidR="007D414F" w:rsidRPr="004C4E7A" w:rsidRDefault="007D414F" w:rsidP="00E64C8F">
            <w:pPr>
              <w:jc w:val="center"/>
              <w:rPr>
                <w:rFonts w:cs="Calibri"/>
                <w:b/>
                <w:szCs w:val="22"/>
              </w:rPr>
            </w:pPr>
            <w:r w:rsidRPr="004C4E7A">
              <w:rPr>
                <w:rFonts w:cs="Calibri"/>
                <w:b/>
                <w:szCs w:val="22"/>
              </w:rPr>
              <w:t>Seminar</w:t>
            </w:r>
          </w:p>
        </w:tc>
        <w:tc>
          <w:tcPr>
            <w:tcW w:w="1418" w:type="dxa"/>
            <w:gridSpan w:val="3"/>
            <w:tcBorders>
              <w:top w:val="nil"/>
              <w:left w:val="nil"/>
              <w:bottom w:val="single" w:sz="4" w:space="0" w:color="auto"/>
              <w:right w:val="nil"/>
            </w:tcBorders>
            <w:vAlign w:val="center"/>
          </w:tcPr>
          <w:p w:rsidR="007D414F" w:rsidRPr="004C4E7A" w:rsidRDefault="007D414F" w:rsidP="00E64C8F">
            <w:pPr>
              <w:jc w:val="center"/>
              <w:rPr>
                <w:rFonts w:cs="Calibri"/>
                <w:b/>
                <w:szCs w:val="22"/>
              </w:rPr>
            </w:pPr>
            <w:r w:rsidRPr="004C4E7A">
              <w:rPr>
                <w:rFonts w:cs="Calibri"/>
                <w:b/>
                <w:szCs w:val="22"/>
              </w:rPr>
              <w:t>Vaje</w:t>
            </w:r>
          </w:p>
          <w:p w:rsidR="007D414F" w:rsidRPr="004C4E7A" w:rsidRDefault="007D414F" w:rsidP="00E64C8F">
            <w:pPr>
              <w:jc w:val="center"/>
              <w:rPr>
                <w:rFonts w:cs="Calibri"/>
                <w:b/>
                <w:szCs w:val="22"/>
              </w:rPr>
            </w:pPr>
            <w:r w:rsidRPr="004C4E7A">
              <w:rPr>
                <w:rFonts w:cs="Calibri"/>
                <w:b/>
                <w:szCs w:val="22"/>
              </w:rPr>
              <w:t>Tutorial</w:t>
            </w:r>
          </w:p>
        </w:tc>
        <w:tc>
          <w:tcPr>
            <w:tcW w:w="1418" w:type="dxa"/>
            <w:gridSpan w:val="4"/>
            <w:tcBorders>
              <w:top w:val="nil"/>
              <w:left w:val="nil"/>
              <w:bottom w:val="single" w:sz="4" w:space="0" w:color="auto"/>
              <w:right w:val="nil"/>
            </w:tcBorders>
            <w:vAlign w:val="center"/>
          </w:tcPr>
          <w:p w:rsidR="007D414F" w:rsidRPr="004C4E7A" w:rsidRDefault="007D414F" w:rsidP="00E64C8F">
            <w:pPr>
              <w:jc w:val="center"/>
              <w:rPr>
                <w:rFonts w:cs="Calibri"/>
                <w:b/>
                <w:szCs w:val="22"/>
              </w:rPr>
            </w:pPr>
            <w:r w:rsidRPr="004C4E7A">
              <w:rPr>
                <w:rFonts w:cs="Calibri"/>
                <w:b/>
                <w:szCs w:val="22"/>
              </w:rPr>
              <w:t>Klinične vaje</w:t>
            </w:r>
          </w:p>
          <w:p w:rsidR="007D414F" w:rsidRPr="004C4E7A" w:rsidRDefault="007D414F" w:rsidP="00E64C8F">
            <w:pPr>
              <w:jc w:val="center"/>
              <w:rPr>
                <w:rFonts w:cs="Calibri"/>
                <w:b/>
                <w:szCs w:val="22"/>
              </w:rPr>
            </w:pPr>
            <w:r w:rsidRPr="004C4E7A">
              <w:rPr>
                <w:rFonts w:cs="Calibri"/>
                <w:b/>
                <w:szCs w:val="22"/>
              </w:rPr>
              <w:t>work</w:t>
            </w:r>
          </w:p>
        </w:tc>
        <w:tc>
          <w:tcPr>
            <w:tcW w:w="1417" w:type="dxa"/>
            <w:gridSpan w:val="3"/>
            <w:tcBorders>
              <w:top w:val="nil"/>
              <w:left w:val="nil"/>
              <w:bottom w:val="single" w:sz="4" w:space="0" w:color="auto"/>
              <w:right w:val="nil"/>
            </w:tcBorders>
            <w:vAlign w:val="center"/>
          </w:tcPr>
          <w:p w:rsidR="007D414F" w:rsidRPr="004C4E7A" w:rsidRDefault="007D414F" w:rsidP="00E64C8F">
            <w:pPr>
              <w:jc w:val="center"/>
              <w:rPr>
                <w:rFonts w:cs="Calibri"/>
                <w:b/>
                <w:szCs w:val="22"/>
              </w:rPr>
            </w:pPr>
            <w:r w:rsidRPr="004C4E7A">
              <w:rPr>
                <w:rFonts w:cs="Calibri"/>
                <w:b/>
                <w:szCs w:val="22"/>
              </w:rPr>
              <w:t>Druge oblike študija</w:t>
            </w:r>
          </w:p>
        </w:tc>
        <w:tc>
          <w:tcPr>
            <w:tcW w:w="1417" w:type="dxa"/>
            <w:gridSpan w:val="2"/>
            <w:tcBorders>
              <w:top w:val="nil"/>
              <w:left w:val="nil"/>
              <w:bottom w:val="single" w:sz="4" w:space="0" w:color="auto"/>
              <w:right w:val="nil"/>
            </w:tcBorders>
            <w:vAlign w:val="center"/>
          </w:tcPr>
          <w:p w:rsidR="007D414F" w:rsidRPr="004C4E7A" w:rsidRDefault="007D414F" w:rsidP="00E64C8F">
            <w:pPr>
              <w:jc w:val="center"/>
              <w:rPr>
                <w:rFonts w:cs="Calibri"/>
                <w:b/>
                <w:szCs w:val="22"/>
              </w:rPr>
            </w:pPr>
            <w:r w:rsidRPr="004C4E7A">
              <w:rPr>
                <w:rFonts w:cs="Calibri"/>
                <w:b/>
                <w:szCs w:val="22"/>
              </w:rPr>
              <w:t>Samost. delo</w:t>
            </w:r>
          </w:p>
          <w:p w:rsidR="007D414F" w:rsidRPr="004C4E7A" w:rsidRDefault="007D414F" w:rsidP="00E64C8F">
            <w:pPr>
              <w:jc w:val="center"/>
              <w:rPr>
                <w:rFonts w:cs="Calibri"/>
                <w:b/>
                <w:szCs w:val="22"/>
              </w:rPr>
            </w:pPr>
            <w:r w:rsidRPr="004C4E7A">
              <w:rPr>
                <w:rFonts w:cs="Calibri"/>
                <w:b/>
                <w:szCs w:val="22"/>
              </w:rPr>
              <w:t>Individ. work</w:t>
            </w:r>
          </w:p>
        </w:tc>
        <w:tc>
          <w:tcPr>
            <w:tcW w:w="132" w:type="dxa"/>
            <w:vAlign w:val="center"/>
          </w:tcPr>
          <w:p w:rsidR="007D414F" w:rsidRPr="004C4E7A" w:rsidRDefault="007D414F" w:rsidP="00E64C8F">
            <w:pPr>
              <w:jc w:val="center"/>
              <w:rPr>
                <w:rFonts w:cs="Calibri"/>
                <w:b/>
                <w:bCs/>
                <w:szCs w:val="22"/>
              </w:rPr>
            </w:pPr>
          </w:p>
        </w:tc>
        <w:tc>
          <w:tcPr>
            <w:tcW w:w="1068" w:type="dxa"/>
            <w:tcBorders>
              <w:top w:val="nil"/>
              <w:left w:val="nil"/>
              <w:bottom w:val="single" w:sz="4" w:space="0" w:color="auto"/>
              <w:right w:val="nil"/>
            </w:tcBorders>
            <w:vAlign w:val="center"/>
          </w:tcPr>
          <w:p w:rsidR="007D414F" w:rsidRPr="004C4E7A" w:rsidRDefault="007D414F" w:rsidP="00E64C8F">
            <w:pPr>
              <w:jc w:val="center"/>
              <w:rPr>
                <w:rFonts w:cs="Calibri"/>
                <w:b/>
                <w:szCs w:val="22"/>
              </w:rPr>
            </w:pPr>
            <w:r w:rsidRPr="004C4E7A">
              <w:rPr>
                <w:rFonts w:cs="Calibri"/>
                <w:b/>
                <w:szCs w:val="22"/>
              </w:rPr>
              <w:t>ECTS</w:t>
            </w:r>
          </w:p>
        </w:tc>
      </w:tr>
      <w:tr w:rsidR="007D414F" w:rsidRPr="004C4E7A" w:rsidTr="00E64C8F">
        <w:trPr>
          <w:trHeight w:val="318"/>
        </w:trPr>
        <w:tc>
          <w:tcPr>
            <w:tcW w:w="1410" w:type="dxa"/>
            <w:tcBorders>
              <w:top w:val="single" w:sz="4" w:space="0" w:color="auto"/>
              <w:left w:val="single" w:sz="4" w:space="0" w:color="auto"/>
              <w:bottom w:val="single" w:sz="4" w:space="0" w:color="auto"/>
              <w:right w:val="single" w:sz="4" w:space="0" w:color="auto"/>
            </w:tcBorders>
            <w:vAlign w:val="center"/>
          </w:tcPr>
          <w:p w:rsidR="007D414F" w:rsidRPr="004C4E7A" w:rsidRDefault="007D414F" w:rsidP="00E64C8F">
            <w:pPr>
              <w:jc w:val="center"/>
              <w:rPr>
                <w:rFonts w:cs="Calibri"/>
                <w:b/>
                <w:bCs/>
                <w:szCs w:val="22"/>
              </w:rPr>
            </w:pPr>
            <w:r w:rsidRPr="004C4E7A">
              <w:rPr>
                <w:rFonts w:cs="Calibri"/>
                <w:b/>
                <w:bCs/>
                <w:szCs w:val="22"/>
              </w:rPr>
              <w:t>15</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7D414F" w:rsidRPr="004C4E7A" w:rsidRDefault="006D28F3" w:rsidP="00E64C8F">
            <w:pPr>
              <w:jc w:val="center"/>
              <w:rPr>
                <w:rFonts w:cs="Calibri"/>
                <w:b/>
                <w:bCs/>
                <w:szCs w:val="22"/>
              </w:rPr>
            </w:pPr>
            <w:r>
              <w:rPr>
                <w:rFonts w:cs="Calibri"/>
                <w:b/>
                <w:bCs/>
                <w:szCs w:val="22"/>
              </w:rPr>
              <w:t>15</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7D414F" w:rsidRPr="004C4E7A" w:rsidRDefault="007D414F" w:rsidP="00E64C8F">
            <w:pPr>
              <w:jc w:val="center"/>
              <w:rPr>
                <w:rFonts w:cs="Calibri"/>
                <w:b/>
                <w:bCs/>
                <w:szCs w:val="22"/>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7D414F" w:rsidRPr="004C4E7A" w:rsidRDefault="007D414F" w:rsidP="00E64C8F">
            <w:pPr>
              <w:jc w:val="center"/>
              <w:rPr>
                <w:rFonts w:cs="Calibri"/>
                <w:b/>
                <w:bCs/>
                <w:szCs w:val="22"/>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7D414F" w:rsidRPr="004C4E7A" w:rsidRDefault="007D414F" w:rsidP="00E64C8F">
            <w:pPr>
              <w:jc w:val="center"/>
              <w:rPr>
                <w:rFonts w:cs="Calibri"/>
                <w:b/>
                <w:bCs/>
                <w:szCs w:val="22"/>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7D414F" w:rsidRPr="004C4E7A" w:rsidRDefault="006D28F3" w:rsidP="00E64C8F">
            <w:pPr>
              <w:jc w:val="center"/>
              <w:rPr>
                <w:rFonts w:cs="Calibri"/>
                <w:b/>
                <w:bCs/>
                <w:szCs w:val="22"/>
              </w:rPr>
            </w:pPr>
            <w:r>
              <w:rPr>
                <w:rFonts w:cs="Calibri"/>
                <w:b/>
                <w:bCs/>
                <w:szCs w:val="22"/>
              </w:rPr>
              <w:t>60</w:t>
            </w:r>
          </w:p>
        </w:tc>
        <w:tc>
          <w:tcPr>
            <w:tcW w:w="132" w:type="dxa"/>
            <w:tcBorders>
              <w:top w:val="nil"/>
              <w:left w:val="single" w:sz="4" w:space="0" w:color="auto"/>
              <w:bottom w:val="nil"/>
              <w:right w:val="single" w:sz="4" w:space="0" w:color="auto"/>
            </w:tcBorders>
            <w:vAlign w:val="center"/>
          </w:tcPr>
          <w:p w:rsidR="007D414F" w:rsidRPr="004C4E7A" w:rsidRDefault="007D414F" w:rsidP="00E64C8F">
            <w:pPr>
              <w:jc w:val="center"/>
              <w:rPr>
                <w:rFonts w:cs="Calibri"/>
                <w:b/>
                <w:bCs/>
                <w:szCs w:val="22"/>
              </w:rPr>
            </w:pPr>
          </w:p>
        </w:tc>
        <w:tc>
          <w:tcPr>
            <w:tcW w:w="1068" w:type="dxa"/>
            <w:tcBorders>
              <w:top w:val="single" w:sz="4" w:space="0" w:color="auto"/>
              <w:left w:val="single" w:sz="4" w:space="0" w:color="auto"/>
              <w:bottom w:val="single" w:sz="4" w:space="0" w:color="auto"/>
              <w:right w:val="single" w:sz="4" w:space="0" w:color="auto"/>
            </w:tcBorders>
            <w:vAlign w:val="center"/>
          </w:tcPr>
          <w:p w:rsidR="007D414F" w:rsidRPr="004C4E7A" w:rsidRDefault="006D28F3" w:rsidP="00E64C8F">
            <w:pPr>
              <w:jc w:val="center"/>
              <w:rPr>
                <w:rFonts w:cs="Calibri"/>
                <w:b/>
                <w:bCs/>
                <w:szCs w:val="22"/>
              </w:rPr>
            </w:pPr>
            <w:r>
              <w:rPr>
                <w:rFonts w:cs="Calibri"/>
                <w:b/>
                <w:bCs/>
                <w:szCs w:val="22"/>
              </w:rPr>
              <w:t>3</w:t>
            </w:r>
          </w:p>
        </w:tc>
      </w:tr>
      <w:tr w:rsidR="007D414F" w:rsidRPr="004C4E7A" w:rsidTr="00E64C8F">
        <w:tc>
          <w:tcPr>
            <w:tcW w:w="9690" w:type="dxa"/>
            <w:gridSpan w:val="18"/>
          </w:tcPr>
          <w:p w:rsidR="007D414F" w:rsidRPr="004C4E7A" w:rsidRDefault="007D414F" w:rsidP="00E64C8F">
            <w:pPr>
              <w:rPr>
                <w:rFonts w:cs="Calibri"/>
                <w:b/>
                <w:bCs/>
                <w:szCs w:val="22"/>
              </w:rPr>
            </w:pPr>
          </w:p>
        </w:tc>
      </w:tr>
      <w:tr w:rsidR="007D414F" w:rsidRPr="004C4E7A" w:rsidTr="00E64C8F">
        <w:tc>
          <w:tcPr>
            <w:tcW w:w="3307" w:type="dxa"/>
            <w:gridSpan w:val="5"/>
          </w:tcPr>
          <w:p w:rsidR="007D414F" w:rsidRPr="004C4E7A" w:rsidRDefault="007D414F" w:rsidP="00E64C8F">
            <w:pPr>
              <w:rPr>
                <w:rFonts w:cs="Calibri"/>
                <w:b/>
                <w:szCs w:val="22"/>
              </w:rPr>
            </w:pPr>
            <w:r w:rsidRPr="004C4E7A">
              <w:rPr>
                <w:rFonts w:cs="Calibri"/>
                <w:b/>
                <w:szCs w:val="22"/>
              </w:rPr>
              <w:t>Nosilec predmeta / Lecturer:</w:t>
            </w:r>
          </w:p>
        </w:tc>
        <w:tc>
          <w:tcPr>
            <w:tcW w:w="6383" w:type="dxa"/>
            <w:gridSpan w:val="13"/>
            <w:tcBorders>
              <w:top w:val="single" w:sz="4" w:space="0" w:color="auto"/>
              <w:left w:val="single" w:sz="4" w:space="0" w:color="auto"/>
              <w:bottom w:val="single" w:sz="4" w:space="0" w:color="auto"/>
              <w:right w:val="single" w:sz="4" w:space="0" w:color="auto"/>
            </w:tcBorders>
          </w:tcPr>
          <w:p w:rsidR="007D414F" w:rsidRPr="004C4E7A" w:rsidRDefault="006D28F3" w:rsidP="00E64C8F">
            <w:pPr>
              <w:rPr>
                <w:rFonts w:cs="Calibri"/>
                <w:szCs w:val="22"/>
              </w:rPr>
            </w:pPr>
            <w:r>
              <w:rPr>
                <w:rFonts w:cs="Calibri"/>
                <w:sz w:val="22"/>
                <w:szCs w:val="22"/>
              </w:rPr>
              <w:t>izr. prof. dr</w:t>
            </w:r>
            <w:r w:rsidR="007D414F" w:rsidRPr="004C4E7A">
              <w:rPr>
                <w:rFonts w:cs="Calibri"/>
                <w:sz w:val="22"/>
                <w:szCs w:val="22"/>
              </w:rPr>
              <w:t xml:space="preserve">. </w:t>
            </w:r>
            <w:smartTag w:uri="urn:schemas-microsoft-com:office:smarttags" w:element="PersonName">
              <w:smartTagPr>
                <w:attr w:name="ProductID" w:val="Janja Polajnar"/>
              </w:smartTagPr>
              <w:r w:rsidR="007D414F" w:rsidRPr="004C4E7A">
                <w:rPr>
                  <w:rFonts w:cs="Calibri"/>
                  <w:sz w:val="22"/>
                  <w:szCs w:val="22"/>
                </w:rPr>
                <w:t>Janja Polajnar</w:t>
              </w:r>
            </w:smartTag>
            <w:r w:rsidR="007D414F" w:rsidRPr="004C4E7A">
              <w:rPr>
                <w:rFonts w:cs="Calibri"/>
                <w:sz w:val="22"/>
                <w:szCs w:val="22"/>
              </w:rPr>
              <w:t xml:space="preserve"> Lenarčič</w:t>
            </w:r>
          </w:p>
        </w:tc>
      </w:tr>
      <w:tr w:rsidR="007D414F" w:rsidRPr="004C4E7A" w:rsidTr="00E64C8F">
        <w:tc>
          <w:tcPr>
            <w:tcW w:w="9690" w:type="dxa"/>
            <w:gridSpan w:val="18"/>
          </w:tcPr>
          <w:p w:rsidR="007D414F" w:rsidRPr="004C4E7A" w:rsidRDefault="007D414F" w:rsidP="00E64C8F">
            <w:pPr>
              <w:jc w:val="both"/>
              <w:rPr>
                <w:rFonts w:cs="Calibri"/>
                <w:szCs w:val="22"/>
              </w:rPr>
            </w:pPr>
          </w:p>
        </w:tc>
      </w:tr>
      <w:tr w:rsidR="007D414F" w:rsidRPr="004C4E7A" w:rsidTr="00E64C8F">
        <w:tc>
          <w:tcPr>
            <w:tcW w:w="1641" w:type="dxa"/>
            <w:gridSpan w:val="2"/>
            <w:vMerge w:val="restart"/>
          </w:tcPr>
          <w:p w:rsidR="007D414F" w:rsidRPr="004C4E7A" w:rsidRDefault="007D414F" w:rsidP="00E64C8F">
            <w:pPr>
              <w:rPr>
                <w:rFonts w:cs="Calibri"/>
                <w:b/>
                <w:szCs w:val="22"/>
              </w:rPr>
            </w:pPr>
            <w:r w:rsidRPr="004C4E7A">
              <w:rPr>
                <w:rFonts w:cs="Calibri"/>
                <w:b/>
                <w:szCs w:val="22"/>
              </w:rPr>
              <w:t xml:space="preserve">Jeziki / </w:t>
            </w:r>
          </w:p>
          <w:p w:rsidR="007D414F" w:rsidRPr="004C4E7A" w:rsidRDefault="007D414F" w:rsidP="00E64C8F">
            <w:pPr>
              <w:rPr>
                <w:rFonts w:cs="Calibri"/>
                <w:szCs w:val="22"/>
              </w:rPr>
            </w:pPr>
            <w:r w:rsidRPr="004C4E7A">
              <w:rPr>
                <w:rFonts w:cs="Calibri"/>
                <w:b/>
                <w:szCs w:val="22"/>
              </w:rPr>
              <w:t>Languages:</w:t>
            </w:r>
          </w:p>
        </w:tc>
        <w:tc>
          <w:tcPr>
            <w:tcW w:w="2241" w:type="dxa"/>
            <w:gridSpan w:val="4"/>
          </w:tcPr>
          <w:p w:rsidR="007D414F" w:rsidRPr="004C4E7A" w:rsidRDefault="007D414F" w:rsidP="00E64C8F">
            <w:pPr>
              <w:jc w:val="right"/>
              <w:rPr>
                <w:rFonts w:cs="Calibri"/>
                <w:b/>
                <w:szCs w:val="22"/>
              </w:rPr>
            </w:pPr>
            <w:r w:rsidRPr="004C4E7A">
              <w:rPr>
                <w:rFonts w:cs="Calibri"/>
                <w:b/>
                <w:szCs w:val="22"/>
              </w:rPr>
              <w:t>Predavanja / Lectures:</w:t>
            </w:r>
          </w:p>
        </w:tc>
        <w:tc>
          <w:tcPr>
            <w:tcW w:w="5808" w:type="dxa"/>
            <w:gridSpan w:val="12"/>
            <w:tcBorders>
              <w:top w:val="single" w:sz="4" w:space="0" w:color="auto"/>
              <w:left w:val="single" w:sz="4" w:space="0" w:color="auto"/>
              <w:bottom w:val="single" w:sz="4" w:space="0" w:color="auto"/>
              <w:right w:val="single" w:sz="4" w:space="0" w:color="auto"/>
            </w:tcBorders>
          </w:tcPr>
          <w:p w:rsidR="007D414F" w:rsidRPr="004C4E7A" w:rsidRDefault="007D414F" w:rsidP="00E64C8F">
            <w:pPr>
              <w:jc w:val="both"/>
              <w:rPr>
                <w:rFonts w:cs="Calibri"/>
                <w:bCs/>
                <w:szCs w:val="22"/>
              </w:rPr>
            </w:pPr>
            <w:r w:rsidRPr="004C4E7A">
              <w:rPr>
                <w:rFonts w:cs="Calibri"/>
                <w:bCs/>
                <w:szCs w:val="22"/>
              </w:rPr>
              <w:t>Nemški / Deutsch</w:t>
            </w:r>
          </w:p>
        </w:tc>
      </w:tr>
      <w:tr w:rsidR="007D414F" w:rsidRPr="004C4E7A" w:rsidTr="00E64C8F">
        <w:trPr>
          <w:trHeight w:val="215"/>
        </w:trPr>
        <w:tc>
          <w:tcPr>
            <w:tcW w:w="1641" w:type="dxa"/>
            <w:gridSpan w:val="2"/>
            <w:vMerge/>
            <w:vAlign w:val="center"/>
          </w:tcPr>
          <w:p w:rsidR="007D414F" w:rsidRPr="004C4E7A" w:rsidRDefault="007D414F" w:rsidP="00E64C8F">
            <w:pPr>
              <w:rPr>
                <w:rFonts w:cs="Calibri"/>
                <w:b/>
                <w:bCs/>
                <w:szCs w:val="22"/>
              </w:rPr>
            </w:pPr>
          </w:p>
        </w:tc>
        <w:tc>
          <w:tcPr>
            <w:tcW w:w="2241" w:type="dxa"/>
            <w:gridSpan w:val="4"/>
          </w:tcPr>
          <w:p w:rsidR="007D414F" w:rsidRPr="004C4E7A" w:rsidRDefault="007D414F" w:rsidP="00E64C8F">
            <w:pPr>
              <w:jc w:val="right"/>
              <w:rPr>
                <w:rFonts w:cs="Calibri"/>
                <w:b/>
                <w:szCs w:val="22"/>
              </w:rPr>
            </w:pPr>
            <w:r w:rsidRPr="004C4E7A">
              <w:rPr>
                <w:rFonts w:cs="Calibri"/>
                <w:b/>
                <w:szCs w:val="22"/>
              </w:rPr>
              <w:t>Vaje / Tutorial:</w:t>
            </w:r>
          </w:p>
        </w:tc>
        <w:tc>
          <w:tcPr>
            <w:tcW w:w="5808" w:type="dxa"/>
            <w:gridSpan w:val="12"/>
            <w:tcBorders>
              <w:top w:val="single" w:sz="4" w:space="0" w:color="auto"/>
              <w:left w:val="single" w:sz="4" w:space="0" w:color="auto"/>
              <w:bottom w:val="single" w:sz="4" w:space="0" w:color="auto"/>
              <w:right w:val="single" w:sz="4" w:space="0" w:color="auto"/>
            </w:tcBorders>
          </w:tcPr>
          <w:p w:rsidR="007D414F" w:rsidRPr="004C4E7A" w:rsidRDefault="007D414F" w:rsidP="00E64C8F">
            <w:pPr>
              <w:jc w:val="both"/>
              <w:rPr>
                <w:rFonts w:cs="Calibri"/>
                <w:b/>
                <w:bCs/>
                <w:szCs w:val="22"/>
              </w:rPr>
            </w:pPr>
          </w:p>
        </w:tc>
      </w:tr>
      <w:tr w:rsidR="007D414F" w:rsidRPr="004C4E7A" w:rsidTr="00E64C8F">
        <w:tc>
          <w:tcPr>
            <w:tcW w:w="4728" w:type="dxa"/>
            <w:gridSpan w:val="9"/>
            <w:tcBorders>
              <w:top w:val="nil"/>
              <w:left w:val="nil"/>
              <w:bottom w:val="single" w:sz="4" w:space="0" w:color="auto"/>
              <w:right w:val="nil"/>
            </w:tcBorders>
          </w:tcPr>
          <w:p w:rsidR="007D414F" w:rsidRPr="004C4E7A" w:rsidRDefault="007D414F" w:rsidP="00E64C8F">
            <w:pPr>
              <w:rPr>
                <w:rFonts w:cs="Calibri"/>
                <w:b/>
                <w:bCs/>
                <w:szCs w:val="22"/>
              </w:rPr>
            </w:pPr>
          </w:p>
          <w:p w:rsidR="007D414F" w:rsidRPr="004C4E7A" w:rsidRDefault="007D414F" w:rsidP="00E64C8F">
            <w:pPr>
              <w:rPr>
                <w:rFonts w:cs="Calibri"/>
                <w:b/>
                <w:szCs w:val="22"/>
              </w:rPr>
            </w:pPr>
            <w:r w:rsidRPr="004C4E7A">
              <w:rPr>
                <w:rFonts w:cs="Calibri"/>
                <w:b/>
                <w:szCs w:val="22"/>
              </w:rPr>
              <w:t>Pogoji za vključitev v delo oz. za opravljanje študijskih obveznosti:</w:t>
            </w:r>
          </w:p>
        </w:tc>
        <w:tc>
          <w:tcPr>
            <w:tcW w:w="142" w:type="dxa"/>
          </w:tcPr>
          <w:p w:rsidR="007D414F" w:rsidRPr="004C4E7A" w:rsidRDefault="007D414F" w:rsidP="00E64C8F">
            <w:pPr>
              <w:rPr>
                <w:rFonts w:cs="Calibri"/>
                <w:b/>
                <w:szCs w:val="22"/>
              </w:rPr>
            </w:pPr>
          </w:p>
          <w:p w:rsidR="007D414F" w:rsidRPr="004C4E7A" w:rsidRDefault="007D414F" w:rsidP="00E64C8F">
            <w:pPr>
              <w:rPr>
                <w:rFonts w:cs="Calibri"/>
                <w:b/>
                <w:szCs w:val="22"/>
              </w:rPr>
            </w:pPr>
          </w:p>
        </w:tc>
        <w:tc>
          <w:tcPr>
            <w:tcW w:w="4820" w:type="dxa"/>
            <w:gridSpan w:val="8"/>
            <w:tcBorders>
              <w:top w:val="nil"/>
              <w:left w:val="nil"/>
              <w:bottom w:val="single" w:sz="4" w:space="0" w:color="auto"/>
              <w:right w:val="nil"/>
            </w:tcBorders>
          </w:tcPr>
          <w:p w:rsidR="007D414F" w:rsidRPr="004C4E7A" w:rsidRDefault="007D414F" w:rsidP="00E64C8F">
            <w:pPr>
              <w:rPr>
                <w:rFonts w:cs="Calibri"/>
                <w:b/>
                <w:szCs w:val="22"/>
              </w:rPr>
            </w:pPr>
          </w:p>
          <w:p w:rsidR="007D414F" w:rsidRPr="004C4E7A" w:rsidRDefault="007D414F" w:rsidP="00E64C8F">
            <w:pPr>
              <w:rPr>
                <w:rFonts w:cs="Calibri"/>
                <w:b/>
                <w:szCs w:val="22"/>
              </w:rPr>
            </w:pPr>
            <w:r w:rsidRPr="004C4E7A">
              <w:rPr>
                <w:rFonts w:cs="Calibri"/>
                <w:b/>
                <w:szCs w:val="22"/>
              </w:rPr>
              <w:t>Prerequisits:</w:t>
            </w:r>
          </w:p>
        </w:tc>
      </w:tr>
      <w:tr w:rsidR="007D414F" w:rsidRPr="004C4E7A" w:rsidTr="00E64C8F">
        <w:trPr>
          <w:trHeight w:val="2665"/>
        </w:trPr>
        <w:tc>
          <w:tcPr>
            <w:tcW w:w="4728" w:type="dxa"/>
            <w:gridSpan w:val="9"/>
            <w:tcBorders>
              <w:top w:val="single" w:sz="4" w:space="0" w:color="auto"/>
              <w:left w:val="single" w:sz="4" w:space="0" w:color="auto"/>
              <w:bottom w:val="single" w:sz="4" w:space="0" w:color="auto"/>
              <w:right w:val="single" w:sz="4" w:space="0" w:color="auto"/>
            </w:tcBorders>
          </w:tcPr>
          <w:p w:rsidR="007D414F" w:rsidRPr="006D28F3" w:rsidRDefault="007D414F" w:rsidP="00E64C8F">
            <w:pPr>
              <w:rPr>
                <w:rFonts w:cs="Calibri"/>
                <w:sz w:val="22"/>
                <w:szCs w:val="22"/>
              </w:rPr>
            </w:pPr>
            <w:r w:rsidRPr="006D28F3">
              <w:rPr>
                <w:rFonts w:cs="Calibri"/>
                <w:sz w:val="22"/>
                <w:szCs w:val="22"/>
              </w:rPr>
              <w:t>Vpis na drugo stopnjo.</w:t>
            </w:r>
          </w:p>
        </w:tc>
        <w:tc>
          <w:tcPr>
            <w:tcW w:w="142" w:type="dxa"/>
            <w:tcBorders>
              <w:top w:val="nil"/>
              <w:left w:val="single" w:sz="4" w:space="0" w:color="auto"/>
              <w:bottom w:val="nil"/>
              <w:right w:val="single" w:sz="4" w:space="0" w:color="auto"/>
            </w:tcBorders>
          </w:tcPr>
          <w:p w:rsidR="007D414F" w:rsidRPr="006D28F3" w:rsidRDefault="007D414F" w:rsidP="00E64C8F">
            <w:pPr>
              <w:rPr>
                <w:rFonts w:cs="Calibri"/>
                <w:sz w:val="22"/>
                <w:szCs w:val="22"/>
              </w:rPr>
            </w:pPr>
          </w:p>
        </w:tc>
        <w:tc>
          <w:tcPr>
            <w:tcW w:w="4820" w:type="dxa"/>
            <w:gridSpan w:val="8"/>
            <w:tcBorders>
              <w:top w:val="single" w:sz="4" w:space="0" w:color="auto"/>
              <w:left w:val="single" w:sz="4" w:space="0" w:color="auto"/>
              <w:bottom w:val="single" w:sz="4" w:space="0" w:color="auto"/>
              <w:right w:val="single" w:sz="4" w:space="0" w:color="auto"/>
            </w:tcBorders>
          </w:tcPr>
          <w:p w:rsidR="007D414F" w:rsidRPr="006D28F3" w:rsidRDefault="007D414F" w:rsidP="00E64C8F">
            <w:pPr>
              <w:rPr>
                <w:rFonts w:cs="Calibri"/>
                <w:sz w:val="22"/>
                <w:szCs w:val="22"/>
                <w:lang w:val="de-DE"/>
              </w:rPr>
            </w:pPr>
            <w:r w:rsidRPr="006D28F3">
              <w:rPr>
                <w:rFonts w:cs="Calibri"/>
                <w:sz w:val="22"/>
                <w:szCs w:val="22"/>
              </w:rPr>
              <w:t>Immatrikulation in den Masterstudiengang</w:t>
            </w:r>
            <w:r w:rsidRPr="006D28F3">
              <w:rPr>
                <w:rFonts w:cs="Calibri"/>
                <w:sz w:val="22"/>
                <w:szCs w:val="22"/>
                <w:lang w:val="de-DE"/>
              </w:rPr>
              <w:t xml:space="preserve"> </w:t>
            </w:r>
          </w:p>
          <w:p w:rsidR="007D414F" w:rsidRPr="006D28F3" w:rsidRDefault="007D414F" w:rsidP="00E64C8F">
            <w:pPr>
              <w:rPr>
                <w:rFonts w:cs="Calibri"/>
                <w:sz w:val="22"/>
                <w:szCs w:val="22"/>
              </w:rPr>
            </w:pPr>
          </w:p>
        </w:tc>
      </w:tr>
      <w:tr w:rsidR="007D414F" w:rsidRPr="004C4E7A" w:rsidTr="00E64C8F">
        <w:trPr>
          <w:trHeight w:val="137"/>
        </w:trPr>
        <w:tc>
          <w:tcPr>
            <w:tcW w:w="4718" w:type="dxa"/>
            <w:gridSpan w:val="8"/>
            <w:tcBorders>
              <w:top w:val="nil"/>
              <w:left w:val="nil"/>
              <w:bottom w:val="single" w:sz="4" w:space="0" w:color="auto"/>
              <w:right w:val="nil"/>
            </w:tcBorders>
          </w:tcPr>
          <w:p w:rsidR="007D414F" w:rsidRPr="004C4E7A" w:rsidRDefault="007D414F" w:rsidP="00E64C8F">
            <w:pPr>
              <w:rPr>
                <w:rFonts w:cs="Calibri"/>
                <w:b/>
                <w:szCs w:val="22"/>
              </w:rPr>
            </w:pPr>
          </w:p>
          <w:p w:rsidR="007D414F" w:rsidRPr="004C4E7A" w:rsidRDefault="007D414F" w:rsidP="00E64C8F">
            <w:pPr>
              <w:rPr>
                <w:rFonts w:cs="Calibri"/>
                <w:b/>
                <w:szCs w:val="22"/>
              </w:rPr>
            </w:pPr>
            <w:r w:rsidRPr="004C4E7A">
              <w:rPr>
                <w:rFonts w:cs="Calibri"/>
                <w:b/>
                <w:szCs w:val="22"/>
              </w:rPr>
              <w:t>Vsebina:</w:t>
            </w:r>
            <w:r w:rsidRPr="004C4E7A">
              <w:rPr>
                <w:rFonts w:cs="Calibri"/>
                <w:szCs w:val="22"/>
              </w:rPr>
              <w:t xml:space="preserve"> </w:t>
            </w:r>
          </w:p>
        </w:tc>
        <w:tc>
          <w:tcPr>
            <w:tcW w:w="152" w:type="dxa"/>
            <w:gridSpan w:val="2"/>
          </w:tcPr>
          <w:p w:rsidR="007D414F" w:rsidRPr="004C4E7A" w:rsidRDefault="007D414F" w:rsidP="00E64C8F">
            <w:pPr>
              <w:rPr>
                <w:rFonts w:cs="Calibri"/>
                <w:b/>
                <w:szCs w:val="22"/>
              </w:rPr>
            </w:pPr>
          </w:p>
        </w:tc>
        <w:tc>
          <w:tcPr>
            <w:tcW w:w="4820" w:type="dxa"/>
            <w:gridSpan w:val="8"/>
            <w:tcBorders>
              <w:top w:val="nil"/>
              <w:left w:val="nil"/>
              <w:bottom w:val="single" w:sz="4" w:space="0" w:color="auto"/>
              <w:right w:val="nil"/>
            </w:tcBorders>
          </w:tcPr>
          <w:p w:rsidR="007D414F" w:rsidRPr="004C4E7A" w:rsidRDefault="007D414F" w:rsidP="00E64C8F">
            <w:pPr>
              <w:rPr>
                <w:rFonts w:cs="Calibri"/>
                <w:b/>
              </w:rPr>
            </w:pPr>
          </w:p>
          <w:p w:rsidR="007D414F" w:rsidRPr="004C4E7A" w:rsidRDefault="007D414F" w:rsidP="00E64C8F">
            <w:pPr>
              <w:rPr>
                <w:rFonts w:cs="Calibri"/>
                <w:b/>
              </w:rPr>
            </w:pPr>
            <w:r w:rsidRPr="004C4E7A">
              <w:rPr>
                <w:rFonts w:cs="Calibri"/>
                <w:b/>
              </w:rPr>
              <w:t>Content (Syllabus outline):</w:t>
            </w:r>
          </w:p>
        </w:tc>
      </w:tr>
      <w:tr w:rsidR="007D414F" w:rsidRPr="004C4E7A" w:rsidTr="00E64C8F">
        <w:trPr>
          <w:trHeight w:val="2665"/>
        </w:trPr>
        <w:tc>
          <w:tcPr>
            <w:tcW w:w="4718" w:type="dxa"/>
            <w:gridSpan w:val="8"/>
            <w:tcBorders>
              <w:top w:val="single" w:sz="4" w:space="0" w:color="auto"/>
              <w:left w:val="single" w:sz="4" w:space="0" w:color="auto"/>
              <w:bottom w:val="single" w:sz="4" w:space="0" w:color="auto"/>
              <w:right w:val="single" w:sz="4" w:space="0" w:color="auto"/>
            </w:tcBorders>
          </w:tcPr>
          <w:p w:rsidR="007D414F" w:rsidRPr="004C4E7A" w:rsidRDefault="007D414F" w:rsidP="00656E99">
            <w:pPr>
              <w:numPr>
                <w:ilvl w:val="0"/>
                <w:numId w:val="85"/>
              </w:numPr>
              <w:ind w:left="340" w:hanging="170"/>
              <w:jc w:val="both"/>
              <w:rPr>
                <w:rFonts w:cs="Calibri"/>
                <w:sz w:val="22"/>
                <w:szCs w:val="22"/>
              </w:rPr>
            </w:pPr>
            <w:r w:rsidRPr="004C4E7A">
              <w:rPr>
                <w:rFonts w:cs="Calibri"/>
                <w:sz w:val="22"/>
                <w:szCs w:val="22"/>
              </w:rPr>
              <w:lastRenderedPageBreak/>
              <w:t>Temeljni in specifični pragmalingvistični in besediloslovni pojmi z vidika besediloslovja in tržne komunikacije: komunikacijski model, sporazumevalne okoliščine, persuasivna besedila in njihova besedilna funkcija, oglasno sporočilo kot besedilna vrsta, izhodiščna in ciljna kultura, stilna sredstva (jezikovna, parajezikovna in nejezikovna).</w:t>
            </w:r>
          </w:p>
          <w:p w:rsidR="007D414F" w:rsidRPr="004C4E7A" w:rsidRDefault="007D414F" w:rsidP="00656E99">
            <w:pPr>
              <w:numPr>
                <w:ilvl w:val="0"/>
                <w:numId w:val="85"/>
              </w:numPr>
              <w:ind w:left="340" w:hanging="170"/>
              <w:jc w:val="both"/>
              <w:rPr>
                <w:rFonts w:cs="Calibri"/>
                <w:sz w:val="22"/>
                <w:szCs w:val="22"/>
              </w:rPr>
            </w:pPr>
            <w:r w:rsidRPr="004C4E7A">
              <w:rPr>
                <w:rFonts w:cs="Calibri"/>
                <w:sz w:val="22"/>
                <w:szCs w:val="22"/>
              </w:rPr>
              <w:t xml:space="preserve">Posamezne persuasivne besedilne vrste oz. oblike tržnega komuniciranja s stilističnega, strukturnega, semiotičnega in medkulturnega vidika (televizijski oglas, radijski oglas, plakat, časopisni oglas, oblike internetnega oglaševanja, internetne strani podjetja, ipd.). </w:t>
            </w:r>
          </w:p>
          <w:p w:rsidR="007D414F" w:rsidRPr="004C4E7A" w:rsidRDefault="007D414F" w:rsidP="00656E99">
            <w:pPr>
              <w:numPr>
                <w:ilvl w:val="0"/>
                <w:numId w:val="85"/>
              </w:numPr>
              <w:ind w:left="340" w:hanging="170"/>
              <w:jc w:val="both"/>
              <w:rPr>
                <w:rFonts w:cs="Calibri"/>
                <w:sz w:val="22"/>
                <w:szCs w:val="22"/>
              </w:rPr>
            </w:pPr>
            <w:r w:rsidRPr="004C4E7A">
              <w:rPr>
                <w:rFonts w:cs="Calibri"/>
                <w:sz w:val="22"/>
                <w:szCs w:val="22"/>
              </w:rPr>
              <w:t xml:space="preserve">Temelje metode analize jezikovnih, nejezikovnih ter parajezikovnih sredstev v oglasnih sporočilih: multikodalna transkripcija, pragmalingvistična analiza, analiza govora itd. </w:t>
            </w:r>
          </w:p>
          <w:p w:rsidR="007D414F" w:rsidRPr="004C4E7A" w:rsidRDefault="007D414F" w:rsidP="00656E99">
            <w:pPr>
              <w:numPr>
                <w:ilvl w:val="0"/>
                <w:numId w:val="85"/>
              </w:numPr>
              <w:ind w:left="340" w:hanging="170"/>
              <w:jc w:val="both"/>
              <w:rPr>
                <w:rFonts w:cs="Calibri"/>
                <w:sz w:val="22"/>
                <w:szCs w:val="22"/>
              </w:rPr>
            </w:pPr>
            <w:r w:rsidRPr="004C4E7A">
              <w:rPr>
                <w:rFonts w:cs="Calibri"/>
                <w:sz w:val="22"/>
                <w:szCs w:val="22"/>
              </w:rPr>
              <w:t>Kreativne ter produkcijske faze izdelave oglasov.</w:t>
            </w:r>
          </w:p>
          <w:p w:rsidR="007D414F" w:rsidRPr="004C4E7A" w:rsidRDefault="007D414F" w:rsidP="00656E99">
            <w:pPr>
              <w:numPr>
                <w:ilvl w:val="0"/>
                <w:numId w:val="85"/>
              </w:numPr>
              <w:ind w:left="340" w:hanging="170"/>
              <w:jc w:val="both"/>
              <w:rPr>
                <w:rFonts w:cs="Calibri"/>
                <w:sz w:val="22"/>
                <w:szCs w:val="22"/>
              </w:rPr>
            </w:pPr>
            <w:r w:rsidRPr="004C4E7A">
              <w:rPr>
                <w:rFonts w:cs="Calibri"/>
                <w:sz w:val="22"/>
                <w:szCs w:val="22"/>
              </w:rPr>
              <w:t>Problemsko reševanje praktičnih (izdelava kampanje) ter raziskovalnih vprašanj.</w:t>
            </w:r>
          </w:p>
        </w:tc>
        <w:tc>
          <w:tcPr>
            <w:tcW w:w="152" w:type="dxa"/>
            <w:gridSpan w:val="2"/>
            <w:tcBorders>
              <w:top w:val="nil"/>
              <w:left w:val="single" w:sz="4" w:space="0" w:color="auto"/>
              <w:bottom w:val="nil"/>
              <w:right w:val="single" w:sz="4" w:space="0" w:color="auto"/>
            </w:tcBorders>
          </w:tcPr>
          <w:p w:rsidR="007D414F" w:rsidRPr="004C4E7A" w:rsidRDefault="007D414F" w:rsidP="008501C3">
            <w:pPr>
              <w:ind w:left="340" w:hanging="170"/>
              <w:rPr>
                <w:rFonts w:cs="Calibri"/>
                <w:sz w:val="22"/>
                <w:szCs w:val="22"/>
              </w:rPr>
            </w:pPr>
          </w:p>
        </w:tc>
        <w:tc>
          <w:tcPr>
            <w:tcW w:w="4820" w:type="dxa"/>
            <w:gridSpan w:val="8"/>
            <w:tcBorders>
              <w:top w:val="single" w:sz="4" w:space="0" w:color="auto"/>
              <w:left w:val="single" w:sz="4" w:space="0" w:color="auto"/>
              <w:bottom w:val="single" w:sz="4" w:space="0" w:color="auto"/>
              <w:right w:val="single" w:sz="4" w:space="0" w:color="auto"/>
            </w:tcBorders>
          </w:tcPr>
          <w:p w:rsidR="007D414F" w:rsidRPr="004C4E7A" w:rsidRDefault="007D414F" w:rsidP="00656E99">
            <w:pPr>
              <w:numPr>
                <w:ilvl w:val="0"/>
                <w:numId w:val="85"/>
              </w:numPr>
              <w:ind w:left="340" w:hanging="170"/>
              <w:jc w:val="both"/>
              <w:rPr>
                <w:rFonts w:cs="Calibri"/>
                <w:sz w:val="22"/>
                <w:szCs w:val="22"/>
                <w:lang w:val="de-DE"/>
              </w:rPr>
            </w:pPr>
            <w:r w:rsidRPr="004C4E7A">
              <w:rPr>
                <w:rFonts w:cs="Calibri"/>
                <w:sz w:val="22"/>
                <w:szCs w:val="22"/>
                <w:lang w:val="de-DE"/>
              </w:rPr>
              <w:t>Allgemeine und spezifische  werbesprachliche und pragmalinguistische Terminologie: Kommunikationsmodell, Kommunikationssituation, persuasive Texte und ihre Textfunktionen, Werbung als Textsorte, Ausgangs- und Zielkultur, Stilmittel (sprachliche, parasprachliche und nichtsprachliche).</w:t>
            </w:r>
          </w:p>
          <w:p w:rsidR="007D414F" w:rsidRPr="004C4E7A" w:rsidRDefault="007D414F" w:rsidP="00656E99">
            <w:pPr>
              <w:numPr>
                <w:ilvl w:val="0"/>
                <w:numId w:val="85"/>
              </w:numPr>
              <w:ind w:left="340" w:hanging="170"/>
              <w:jc w:val="both"/>
              <w:rPr>
                <w:rFonts w:cs="Calibri"/>
                <w:sz w:val="22"/>
                <w:szCs w:val="22"/>
                <w:lang w:val="de-DE"/>
              </w:rPr>
            </w:pPr>
            <w:r w:rsidRPr="004C4E7A">
              <w:rPr>
                <w:rFonts w:cs="Calibri"/>
                <w:sz w:val="22"/>
                <w:szCs w:val="22"/>
                <w:lang w:val="de-DE"/>
              </w:rPr>
              <w:t>Persuasive Textsorten aus dem Bereich Werbekommunikation aus dem stilistischen, strukturalistischen, semiotischen und interkulturellen Blickwinkel (TV-Werbespot, Radiospot, Plakat, Werbeanzeige, Internetwerbung, Internetseiten eines Unternehmens usw.)</w:t>
            </w:r>
          </w:p>
          <w:p w:rsidR="007D414F" w:rsidRPr="004C4E7A" w:rsidRDefault="007D414F" w:rsidP="00656E99">
            <w:pPr>
              <w:numPr>
                <w:ilvl w:val="0"/>
                <w:numId w:val="85"/>
              </w:numPr>
              <w:ind w:left="340" w:hanging="170"/>
              <w:jc w:val="both"/>
              <w:rPr>
                <w:rFonts w:cs="Calibri"/>
                <w:sz w:val="22"/>
                <w:szCs w:val="22"/>
                <w:lang w:val="de-DE"/>
              </w:rPr>
            </w:pPr>
            <w:r w:rsidRPr="004C4E7A">
              <w:rPr>
                <w:rFonts w:cs="Calibri"/>
                <w:sz w:val="22"/>
                <w:szCs w:val="22"/>
                <w:lang w:val="de-DE"/>
              </w:rPr>
              <w:t>Methodologie: Textlinguitische Analyse von sprachlichen, parasprachlichen und nichtsprachlichen Mitteln in Werbemitteln; multikodale Transkription, pragmastilitische Analyse, Gesprächsanalyse usw.</w:t>
            </w:r>
          </w:p>
          <w:p w:rsidR="007D414F" w:rsidRPr="004C4E7A" w:rsidRDefault="007D414F" w:rsidP="00656E99">
            <w:pPr>
              <w:numPr>
                <w:ilvl w:val="0"/>
                <w:numId w:val="85"/>
              </w:numPr>
              <w:ind w:left="340" w:hanging="170"/>
              <w:jc w:val="both"/>
              <w:rPr>
                <w:rFonts w:cs="Calibri"/>
                <w:sz w:val="22"/>
                <w:szCs w:val="22"/>
                <w:lang w:val="de-DE"/>
              </w:rPr>
            </w:pPr>
            <w:r w:rsidRPr="004C4E7A">
              <w:rPr>
                <w:rFonts w:cs="Calibri"/>
                <w:sz w:val="22"/>
                <w:szCs w:val="22"/>
                <w:lang w:val="de-DE"/>
              </w:rPr>
              <w:t>Kreative und Produktionsphasen der Werbeproduktion.</w:t>
            </w:r>
          </w:p>
          <w:p w:rsidR="007D414F" w:rsidRPr="004C4E7A" w:rsidRDefault="007D414F" w:rsidP="00656E99">
            <w:pPr>
              <w:numPr>
                <w:ilvl w:val="0"/>
                <w:numId w:val="85"/>
              </w:numPr>
              <w:ind w:left="340" w:hanging="170"/>
              <w:rPr>
                <w:rFonts w:cs="Calibri"/>
                <w:sz w:val="22"/>
                <w:szCs w:val="22"/>
              </w:rPr>
            </w:pPr>
            <w:r w:rsidRPr="004C4E7A">
              <w:rPr>
                <w:rFonts w:cs="Calibri"/>
                <w:sz w:val="22"/>
                <w:szCs w:val="22"/>
                <w:lang w:val="de-DE"/>
              </w:rPr>
              <w:t>Problemorientiertes Lernen (Erstellen einer Werbekampagne).</w:t>
            </w:r>
          </w:p>
        </w:tc>
      </w:tr>
    </w:tbl>
    <w:p w:rsidR="007D414F" w:rsidRPr="004C4E7A" w:rsidRDefault="007D414F" w:rsidP="007D414F">
      <w:pPr>
        <w:rPr>
          <w:rFonts w:cs="Calibri"/>
          <w:szCs w:val="22"/>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7D414F" w:rsidRPr="004C4E7A" w:rsidTr="00E64C8F">
        <w:tc>
          <w:tcPr>
            <w:tcW w:w="9690" w:type="dxa"/>
            <w:gridSpan w:val="6"/>
          </w:tcPr>
          <w:p w:rsidR="007D414F" w:rsidRPr="004C4E7A" w:rsidRDefault="007D414F" w:rsidP="00E64C8F">
            <w:pPr>
              <w:jc w:val="both"/>
              <w:rPr>
                <w:rFonts w:cs="Calibri"/>
                <w:b/>
                <w:szCs w:val="22"/>
              </w:rPr>
            </w:pPr>
            <w:r w:rsidRPr="004C4E7A">
              <w:rPr>
                <w:rFonts w:cs="Calibri"/>
                <w:szCs w:val="22"/>
              </w:rPr>
              <w:br w:type="page"/>
            </w:r>
            <w:r w:rsidRPr="004C4E7A">
              <w:rPr>
                <w:rFonts w:cs="Calibri"/>
                <w:b/>
                <w:szCs w:val="22"/>
              </w:rPr>
              <w:t>Temeljni literatura in viri / Readings:</w:t>
            </w:r>
          </w:p>
        </w:tc>
      </w:tr>
      <w:tr w:rsidR="007D414F" w:rsidRPr="004C4E7A" w:rsidTr="00E64C8F">
        <w:trPr>
          <w:trHeight w:val="2074"/>
        </w:trPr>
        <w:tc>
          <w:tcPr>
            <w:tcW w:w="9690" w:type="dxa"/>
            <w:gridSpan w:val="6"/>
            <w:tcBorders>
              <w:top w:val="single" w:sz="4" w:space="0" w:color="auto"/>
              <w:left w:val="single" w:sz="4" w:space="0" w:color="auto"/>
              <w:bottom w:val="single" w:sz="4" w:space="0" w:color="auto"/>
              <w:right w:val="single" w:sz="4" w:space="0" w:color="auto"/>
            </w:tcBorders>
          </w:tcPr>
          <w:p w:rsidR="007D414F" w:rsidRPr="004C4E7A" w:rsidRDefault="007D414F" w:rsidP="00656E99">
            <w:pPr>
              <w:numPr>
                <w:ilvl w:val="0"/>
                <w:numId w:val="86"/>
              </w:numPr>
              <w:rPr>
                <w:rFonts w:cs="Calibri"/>
                <w:sz w:val="22"/>
                <w:szCs w:val="22"/>
              </w:rPr>
            </w:pPr>
            <w:r w:rsidRPr="004C4E7A">
              <w:rPr>
                <w:rFonts w:cs="Calibri"/>
                <w:sz w:val="22"/>
                <w:szCs w:val="22"/>
              </w:rPr>
              <w:t>Janich, Nina (</w:t>
            </w:r>
            <w:r w:rsidRPr="004C4E7A">
              <w:rPr>
                <w:rFonts w:cs="Calibri"/>
                <w:sz w:val="22"/>
                <w:szCs w:val="22"/>
                <w:vertAlign w:val="superscript"/>
              </w:rPr>
              <w:t>5</w:t>
            </w:r>
            <w:r w:rsidRPr="004C4E7A">
              <w:rPr>
                <w:rFonts w:cs="Calibri"/>
                <w:sz w:val="22"/>
                <w:szCs w:val="22"/>
              </w:rPr>
              <w:t xml:space="preserve">2010): Werbesprache. Ein Arbeitsbuch. Tübingen: G. Narr. </w:t>
            </w:r>
          </w:p>
          <w:p w:rsidR="007D414F" w:rsidRPr="004C4E7A" w:rsidRDefault="007D414F" w:rsidP="00656E99">
            <w:pPr>
              <w:numPr>
                <w:ilvl w:val="0"/>
                <w:numId w:val="86"/>
              </w:numPr>
              <w:rPr>
                <w:rFonts w:cs="Calibri"/>
                <w:sz w:val="22"/>
                <w:szCs w:val="22"/>
              </w:rPr>
            </w:pPr>
            <w:r w:rsidRPr="004C4E7A">
              <w:rPr>
                <w:rFonts w:cs="Calibri"/>
                <w:sz w:val="22"/>
                <w:szCs w:val="22"/>
              </w:rPr>
              <w:t xml:space="preserve">Janich, Nina (ur.) (2012): </w:t>
            </w:r>
            <w:r w:rsidRPr="004C4E7A">
              <w:rPr>
                <w:rFonts w:cs="Calibri"/>
                <w:i/>
                <w:iCs/>
                <w:sz w:val="22"/>
                <w:szCs w:val="22"/>
              </w:rPr>
              <w:t>Handbuch Werbekommunikation : sprachwissenschaftliche und interdisziplinäre Zugänge</w:t>
            </w:r>
            <w:r w:rsidRPr="004C4E7A">
              <w:rPr>
                <w:rFonts w:cs="Calibri"/>
                <w:sz w:val="22"/>
                <w:szCs w:val="22"/>
              </w:rPr>
              <w:t>, (UTB). Tübingen: Francke.</w:t>
            </w:r>
          </w:p>
          <w:p w:rsidR="007D414F" w:rsidRPr="004C4E7A" w:rsidRDefault="007D414F" w:rsidP="00656E99">
            <w:pPr>
              <w:numPr>
                <w:ilvl w:val="0"/>
                <w:numId w:val="86"/>
              </w:numPr>
              <w:rPr>
                <w:rFonts w:cs="Calibri"/>
                <w:sz w:val="22"/>
                <w:szCs w:val="22"/>
                <w:lang w:val="de-DE"/>
              </w:rPr>
            </w:pPr>
            <w:r w:rsidRPr="004C4E7A">
              <w:rPr>
                <w:rFonts w:cs="Calibri"/>
                <w:sz w:val="22"/>
                <w:szCs w:val="22"/>
              </w:rPr>
              <w:t>Römer, Ruth (</w:t>
            </w:r>
            <w:r w:rsidRPr="004C4E7A">
              <w:rPr>
                <w:rFonts w:cs="Calibri"/>
                <w:sz w:val="22"/>
                <w:szCs w:val="22"/>
                <w:vertAlign w:val="superscript"/>
              </w:rPr>
              <w:t>6</w:t>
            </w:r>
            <w:r w:rsidRPr="004C4E7A">
              <w:rPr>
                <w:rFonts w:cs="Calibri"/>
                <w:sz w:val="22"/>
                <w:szCs w:val="22"/>
              </w:rPr>
              <w:t>1980): Die Sprache der Anzeigenwerbung. D</w:t>
            </w:r>
            <w:r w:rsidRPr="004C4E7A">
              <w:rPr>
                <w:rFonts w:cs="Calibri"/>
                <w:sz w:val="22"/>
                <w:szCs w:val="22"/>
                <w:lang w:val="de-DE"/>
              </w:rPr>
              <w:t>üsseldorf: Schwann.</w:t>
            </w:r>
          </w:p>
          <w:p w:rsidR="007D414F" w:rsidRPr="004C4E7A" w:rsidRDefault="007D414F" w:rsidP="00656E99">
            <w:pPr>
              <w:numPr>
                <w:ilvl w:val="0"/>
                <w:numId w:val="86"/>
              </w:numPr>
              <w:rPr>
                <w:rFonts w:cs="Calibri"/>
                <w:sz w:val="22"/>
                <w:szCs w:val="22"/>
              </w:rPr>
            </w:pPr>
            <w:r w:rsidRPr="004C4E7A">
              <w:rPr>
                <w:rFonts w:cs="Calibri"/>
                <w:sz w:val="22"/>
                <w:szCs w:val="22"/>
              </w:rPr>
              <w:t xml:space="preserve">Baldry, Anthony/ Thibault, Paul J. (2005): Multimodal Transkription and Text Analysis. A multimedia toolkit and coursebook. London: Equinox. </w:t>
            </w:r>
            <w:r w:rsidRPr="004C4E7A">
              <w:rPr>
                <w:rFonts w:cs="Calibri"/>
                <w:vanish/>
                <w:sz w:val="22"/>
                <w:szCs w:val="22"/>
              </w:rPr>
              <w:t xml:space="preserve"> ( Internernational; 17) </w:t>
            </w:r>
          </w:p>
          <w:p w:rsidR="007D414F" w:rsidRPr="004C4E7A" w:rsidRDefault="007D414F" w:rsidP="00656E99">
            <w:pPr>
              <w:numPr>
                <w:ilvl w:val="0"/>
                <w:numId w:val="86"/>
              </w:numPr>
              <w:rPr>
                <w:rFonts w:cs="Calibri"/>
                <w:sz w:val="22"/>
                <w:szCs w:val="22"/>
              </w:rPr>
            </w:pPr>
            <w:r w:rsidRPr="004C4E7A">
              <w:rPr>
                <w:rFonts w:cs="Calibri"/>
                <w:sz w:val="22"/>
                <w:szCs w:val="22"/>
              </w:rPr>
              <w:t xml:space="preserve">Brinker, Klaus (2005): Linguistische Textanalyse. Berlin: Erich Schmidt. </w:t>
            </w:r>
          </w:p>
        </w:tc>
      </w:tr>
      <w:tr w:rsidR="007D414F" w:rsidRPr="004C4E7A" w:rsidTr="00E64C8F">
        <w:trPr>
          <w:trHeight w:val="73"/>
        </w:trPr>
        <w:tc>
          <w:tcPr>
            <w:tcW w:w="4717" w:type="dxa"/>
            <w:gridSpan w:val="2"/>
            <w:tcBorders>
              <w:top w:val="nil"/>
              <w:left w:val="nil"/>
              <w:bottom w:val="single" w:sz="4" w:space="0" w:color="auto"/>
              <w:right w:val="nil"/>
            </w:tcBorders>
          </w:tcPr>
          <w:p w:rsidR="007D414F" w:rsidRPr="004C4E7A" w:rsidRDefault="007D414F" w:rsidP="00E64C8F">
            <w:pPr>
              <w:rPr>
                <w:rFonts w:cs="Calibri"/>
                <w:b/>
                <w:bCs/>
                <w:szCs w:val="22"/>
              </w:rPr>
            </w:pPr>
          </w:p>
          <w:p w:rsidR="007D414F" w:rsidRPr="004C4E7A" w:rsidRDefault="007D414F" w:rsidP="00E64C8F">
            <w:pPr>
              <w:rPr>
                <w:rFonts w:cs="Calibri"/>
                <w:b/>
                <w:szCs w:val="22"/>
              </w:rPr>
            </w:pPr>
            <w:r w:rsidRPr="004C4E7A">
              <w:rPr>
                <w:rFonts w:cs="Calibri"/>
                <w:b/>
                <w:szCs w:val="22"/>
              </w:rPr>
              <w:t>Cilji in kompetence:</w:t>
            </w:r>
          </w:p>
        </w:tc>
        <w:tc>
          <w:tcPr>
            <w:tcW w:w="152" w:type="dxa"/>
            <w:gridSpan w:val="2"/>
          </w:tcPr>
          <w:p w:rsidR="007D414F" w:rsidRPr="004C4E7A" w:rsidRDefault="007D414F" w:rsidP="00E64C8F">
            <w:pPr>
              <w:rPr>
                <w:rFonts w:cs="Calibri"/>
                <w:b/>
                <w:szCs w:val="22"/>
              </w:rPr>
            </w:pPr>
          </w:p>
        </w:tc>
        <w:tc>
          <w:tcPr>
            <w:tcW w:w="4821" w:type="dxa"/>
            <w:gridSpan w:val="2"/>
            <w:tcBorders>
              <w:top w:val="nil"/>
              <w:left w:val="nil"/>
              <w:bottom w:val="single" w:sz="4" w:space="0" w:color="auto"/>
              <w:right w:val="nil"/>
            </w:tcBorders>
          </w:tcPr>
          <w:p w:rsidR="007D414F" w:rsidRPr="004C4E7A" w:rsidRDefault="007D414F" w:rsidP="00E64C8F">
            <w:pPr>
              <w:rPr>
                <w:rFonts w:cs="Calibri"/>
                <w:b/>
                <w:szCs w:val="22"/>
              </w:rPr>
            </w:pPr>
          </w:p>
          <w:p w:rsidR="007D414F" w:rsidRPr="004C4E7A" w:rsidRDefault="007D414F" w:rsidP="00E64C8F">
            <w:pPr>
              <w:rPr>
                <w:rFonts w:cs="Calibri"/>
                <w:b/>
                <w:szCs w:val="22"/>
              </w:rPr>
            </w:pPr>
            <w:r w:rsidRPr="004C4E7A">
              <w:rPr>
                <w:rFonts w:cs="Calibri"/>
                <w:b/>
                <w:szCs w:val="22"/>
                <w:lang w:val="en-GB"/>
              </w:rPr>
              <w:t>Objectives and competences</w:t>
            </w:r>
            <w:r w:rsidRPr="004C4E7A">
              <w:rPr>
                <w:rFonts w:cs="Calibri"/>
                <w:b/>
                <w:szCs w:val="22"/>
              </w:rPr>
              <w:t>:</w:t>
            </w:r>
          </w:p>
        </w:tc>
      </w:tr>
      <w:tr w:rsidR="007D414F" w:rsidRPr="004C4E7A" w:rsidTr="00E64C8F">
        <w:trPr>
          <w:trHeight w:val="1838"/>
        </w:trPr>
        <w:tc>
          <w:tcPr>
            <w:tcW w:w="4717" w:type="dxa"/>
            <w:gridSpan w:val="2"/>
            <w:tcBorders>
              <w:top w:val="single" w:sz="4" w:space="0" w:color="auto"/>
              <w:left w:val="single" w:sz="4" w:space="0" w:color="auto"/>
              <w:bottom w:val="single" w:sz="4" w:space="0" w:color="auto"/>
              <w:right w:val="single" w:sz="4" w:space="0" w:color="auto"/>
            </w:tcBorders>
          </w:tcPr>
          <w:p w:rsidR="007D414F" w:rsidRPr="004C4E7A" w:rsidRDefault="007D414F" w:rsidP="008501C3">
            <w:pPr>
              <w:ind w:left="340" w:hanging="170"/>
              <w:jc w:val="both"/>
              <w:rPr>
                <w:rFonts w:cs="Calibri"/>
                <w:sz w:val="22"/>
                <w:szCs w:val="22"/>
              </w:rPr>
            </w:pPr>
            <w:r w:rsidRPr="004C4E7A">
              <w:rPr>
                <w:rFonts w:cs="Calibri"/>
                <w:sz w:val="22"/>
                <w:szCs w:val="22"/>
              </w:rPr>
              <w:t>Cilj seminarja je seznanitev s komunikacijskimi razmerji in udeleženci, konceptom komuniciranja informacij ter persuasivnimi funkcijami oglasnih sporočil. Glavnina seminarja se posveča analizi rabe jezikovnih, parajezikovnih in nejezikovnih sredstev v oglasnih sporočilih različnih medijev, ter ozaveščanju njihove rabe s pragmalingvističnega, besediloslovnega, stilističnega vidika, z vidika več- in medkulturnosti in kontrastivnega vidika. Poleg kritičnega ovrednotenja problemsko zastavljenih vprašanj s tega področja, se seminar dotakne tudi same produkcije oglasnih sporočil.</w:t>
            </w:r>
          </w:p>
          <w:p w:rsidR="007D414F" w:rsidRPr="004C4E7A" w:rsidRDefault="007D414F" w:rsidP="008501C3">
            <w:pPr>
              <w:ind w:left="340" w:hanging="170"/>
              <w:jc w:val="both"/>
              <w:rPr>
                <w:rFonts w:cs="Calibri"/>
                <w:b/>
                <w:sz w:val="22"/>
                <w:szCs w:val="22"/>
              </w:rPr>
            </w:pPr>
            <w:r w:rsidRPr="004C4E7A">
              <w:rPr>
                <w:rFonts w:cs="Calibri"/>
                <w:b/>
                <w:sz w:val="22"/>
                <w:szCs w:val="22"/>
              </w:rPr>
              <w:t xml:space="preserve">PREDMETNOSPECIFIČNE KOMPETENCE: </w:t>
            </w:r>
          </w:p>
          <w:p w:rsidR="007D414F" w:rsidRPr="004C4E7A" w:rsidRDefault="007D414F" w:rsidP="00656E99">
            <w:pPr>
              <w:numPr>
                <w:ilvl w:val="0"/>
                <w:numId w:val="87"/>
              </w:numPr>
              <w:ind w:left="340" w:hanging="170"/>
              <w:jc w:val="both"/>
              <w:rPr>
                <w:rFonts w:cs="Calibri"/>
                <w:b/>
                <w:sz w:val="22"/>
                <w:szCs w:val="22"/>
              </w:rPr>
            </w:pPr>
            <w:r w:rsidRPr="004C4E7A">
              <w:rPr>
                <w:rFonts w:cs="Calibri"/>
                <w:sz w:val="22"/>
                <w:szCs w:val="22"/>
              </w:rPr>
              <w:lastRenderedPageBreak/>
              <w:t>Prepoznavanje in analiza konvencij besedilih vrst tržnega komuniciranja s poudarkom na oglasnih sporočilih glede na znotrajjezikovne (sistemske) danosti, komunikacijske partnerje, medij, zunajjezikovne okoliščine, funkcije, recepcijo ter širši kulturni kontekst.</w:t>
            </w:r>
          </w:p>
          <w:p w:rsidR="007D414F" w:rsidRPr="004C4E7A" w:rsidRDefault="007D414F" w:rsidP="00656E99">
            <w:pPr>
              <w:numPr>
                <w:ilvl w:val="0"/>
                <w:numId w:val="87"/>
              </w:numPr>
              <w:ind w:left="340" w:hanging="170"/>
              <w:jc w:val="both"/>
              <w:rPr>
                <w:rFonts w:cs="Calibri"/>
                <w:sz w:val="22"/>
                <w:szCs w:val="22"/>
              </w:rPr>
            </w:pPr>
            <w:r w:rsidRPr="004C4E7A">
              <w:rPr>
                <w:rFonts w:cs="Calibri"/>
                <w:sz w:val="22"/>
                <w:szCs w:val="22"/>
              </w:rPr>
              <w:t>Spoznavanje tipičnih metod za analizo jezikovnih, parajezikovnih in nejezikovnih sredstev glede na intencijo, okoliščine sporazumevanja, vrsto oglaševalskega sporočila, socialne zvrsti jezika ipd. Kontrastivna analiza oglasnih sporočil v nemškem in maternem jeziku.</w:t>
            </w:r>
          </w:p>
          <w:p w:rsidR="007D414F" w:rsidRPr="004C4E7A" w:rsidRDefault="007D414F" w:rsidP="00656E99">
            <w:pPr>
              <w:numPr>
                <w:ilvl w:val="0"/>
                <w:numId w:val="87"/>
              </w:numPr>
              <w:ind w:left="340" w:hanging="170"/>
              <w:jc w:val="both"/>
              <w:rPr>
                <w:rFonts w:cs="Calibri"/>
                <w:sz w:val="22"/>
                <w:szCs w:val="22"/>
              </w:rPr>
            </w:pPr>
            <w:r w:rsidRPr="004C4E7A">
              <w:rPr>
                <w:rFonts w:cs="Calibri"/>
                <w:sz w:val="22"/>
                <w:szCs w:val="22"/>
              </w:rPr>
              <w:t>Kritično ovrednotenje in raziskovanje rabe jezikovnih, parajezikovnih in nejezikovnih sredstev v oglasnih sporočilih za izbrane ciljne skupine in glede na regulativno prakso.</w:t>
            </w:r>
          </w:p>
          <w:p w:rsidR="007D414F" w:rsidRPr="004C4E7A" w:rsidRDefault="007D414F" w:rsidP="00656E99">
            <w:pPr>
              <w:numPr>
                <w:ilvl w:val="0"/>
                <w:numId w:val="87"/>
              </w:numPr>
              <w:ind w:left="340" w:hanging="170"/>
              <w:rPr>
                <w:rFonts w:cs="Calibri"/>
                <w:sz w:val="22"/>
                <w:szCs w:val="22"/>
              </w:rPr>
            </w:pPr>
            <w:r w:rsidRPr="004C4E7A">
              <w:rPr>
                <w:rFonts w:cs="Calibri"/>
                <w:sz w:val="22"/>
                <w:szCs w:val="22"/>
              </w:rPr>
              <w:t>Spoznavanje kreativne faze ter produkcije oglasov.</w:t>
            </w:r>
          </w:p>
        </w:tc>
        <w:tc>
          <w:tcPr>
            <w:tcW w:w="152" w:type="dxa"/>
            <w:gridSpan w:val="2"/>
            <w:tcBorders>
              <w:top w:val="nil"/>
              <w:left w:val="single" w:sz="4" w:space="0" w:color="auto"/>
              <w:bottom w:val="nil"/>
              <w:right w:val="single" w:sz="4" w:space="0" w:color="auto"/>
            </w:tcBorders>
          </w:tcPr>
          <w:p w:rsidR="007D414F" w:rsidRPr="004C4E7A" w:rsidRDefault="007D414F" w:rsidP="008501C3">
            <w:pPr>
              <w:ind w:left="340" w:hanging="170"/>
              <w:rPr>
                <w:rFonts w:cs="Calibri"/>
                <w:b/>
                <w:sz w:val="22"/>
                <w:szCs w:val="22"/>
              </w:rPr>
            </w:pPr>
          </w:p>
        </w:tc>
        <w:tc>
          <w:tcPr>
            <w:tcW w:w="4821" w:type="dxa"/>
            <w:gridSpan w:val="2"/>
            <w:tcBorders>
              <w:top w:val="single" w:sz="4" w:space="0" w:color="auto"/>
              <w:left w:val="single" w:sz="4" w:space="0" w:color="auto"/>
              <w:bottom w:val="single" w:sz="4" w:space="0" w:color="auto"/>
              <w:right w:val="single" w:sz="4" w:space="0" w:color="auto"/>
            </w:tcBorders>
          </w:tcPr>
          <w:p w:rsidR="007D414F" w:rsidRPr="004C4E7A" w:rsidRDefault="007D414F" w:rsidP="008501C3">
            <w:pPr>
              <w:ind w:left="340" w:hanging="170"/>
              <w:jc w:val="both"/>
              <w:rPr>
                <w:rFonts w:cs="Calibri"/>
                <w:sz w:val="22"/>
                <w:szCs w:val="22"/>
                <w:lang w:val="de-DE"/>
              </w:rPr>
            </w:pPr>
            <w:r w:rsidRPr="004C4E7A">
              <w:rPr>
                <w:rFonts w:cs="Calibri"/>
                <w:sz w:val="22"/>
                <w:szCs w:val="22"/>
                <w:lang w:val="de-DE"/>
              </w:rPr>
              <w:t xml:space="preserve">Das Ziel der Veranstaltung ist die Kenntnis folgender Themenbereiche: Kommunikationskreis, -situation und -partner, persuasive Funktionen der Werbebotschaften, linguistische Analyse von sprachlichen, parasprachlichen und nichtsprachlichen Mitteln in Werbebotschaften in verschiedenen Medien, pragmastilitische, textlinguistische, interkulturelle Aspekte von sprachlichen, parasprachlichen und nichtsparchlichen Mitteln, Produktion von Werbebotschaften. </w:t>
            </w:r>
          </w:p>
          <w:p w:rsidR="007D414F" w:rsidRPr="004C4E7A" w:rsidRDefault="007D414F" w:rsidP="008501C3">
            <w:pPr>
              <w:ind w:left="340" w:hanging="170"/>
              <w:jc w:val="both"/>
              <w:rPr>
                <w:rFonts w:cs="Calibri"/>
                <w:sz w:val="22"/>
                <w:szCs w:val="22"/>
                <w:lang w:val="de-DE"/>
              </w:rPr>
            </w:pPr>
          </w:p>
          <w:p w:rsidR="007D414F" w:rsidRPr="004C4E7A" w:rsidRDefault="007D414F" w:rsidP="008501C3">
            <w:pPr>
              <w:ind w:left="340" w:hanging="170"/>
              <w:jc w:val="both"/>
              <w:rPr>
                <w:rFonts w:cs="Calibri"/>
                <w:b/>
                <w:sz w:val="22"/>
                <w:szCs w:val="22"/>
                <w:lang w:val="de-DE"/>
              </w:rPr>
            </w:pPr>
            <w:r w:rsidRPr="004C4E7A">
              <w:rPr>
                <w:rFonts w:cs="Calibri"/>
                <w:b/>
                <w:sz w:val="22"/>
                <w:szCs w:val="22"/>
                <w:lang w:val="de-DE"/>
              </w:rPr>
              <w:t xml:space="preserve">FACHSPEZIFISCHE KOMPETENZEN: </w:t>
            </w:r>
          </w:p>
          <w:p w:rsidR="007D414F" w:rsidRPr="004C4E7A" w:rsidRDefault="007D414F" w:rsidP="00656E99">
            <w:pPr>
              <w:numPr>
                <w:ilvl w:val="0"/>
                <w:numId w:val="87"/>
              </w:numPr>
              <w:ind w:left="340" w:hanging="170"/>
              <w:jc w:val="both"/>
              <w:rPr>
                <w:rFonts w:cs="Calibri"/>
                <w:b/>
                <w:sz w:val="22"/>
                <w:szCs w:val="22"/>
                <w:lang w:val="de-DE"/>
              </w:rPr>
            </w:pPr>
            <w:r w:rsidRPr="004C4E7A">
              <w:rPr>
                <w:rFonts w:cs="Calibri"/>
                <w:sz w:val="22"/>
                <w:szCs w:val="22"/>
                <w:lang w:val="de-DE"/>
              </w:rPr>
              <w:t xml:space="preserve">Analyse werbewirtschaftlicher Textsorten mit Fokus auf Werbebotschaften mit Hinblick auf sprachliche (systemische) Charakteristika, </w:t>
            </w:r>
            <w:r w:rsidRPr="004C4E7A">
              <w:rPr>
                <w:rFonts w:cs="Calibri"/>
                <w:sz w:val="22"/>
                <w:szCs w:val="22"/>
                <w:lang w:val="de-DE"/>
              </w:rPr>
              <w:lastRenderedPageBreak/>
              <w:t>Kommunikationspartner, Medium, Kommunikationssituation, Funktionen, Rezeption und den kulturellen Kontext.</w:t>
            </w:r>
          </w:p>
          <w:p w:rsidR="007D414F" w:rsidRPr="004C4E7A" w:rsidRDefault="007D414F" w:rsidP="00656E99">
            <w:pPr>
              <w:numPr>
                <w:ilvl w:val="0"/>
                <w:numId w:val="87"/>
              </w:numPr>
              <w:ind w:left="340" w:hanging="170"/>
              <w:jc w:val="both"/>
              <w:rPr>
                <w:rFonts w:cs="Calibri"/>
                <w:sz w:val="22"/>
                <w:szCs w:val="22"/>
                <w:lang w:val="de-DE"/>
              </w:rPr>
            </w:pPr>
            <w:r w:rsidRPr="004C4E7A">
              <w:rPr>
                <w:rFonts w:cs="Calibri"/>
                <w:sz w:val="22"/>
                <w:szCs w:val="22"/>
                <w:lang w:val="de-DE"/>
              </w:rPr>
              <w:t>Methodologische Ansätze zur Analyse von sprachlichen sowie para- und nichtsprachlichen Mitteln bezüglich der Intention, Kommunikationssituation, Werbemittel, Varietäten usw. Kontrastive Analyse von slowenischen und deutschen Werbebotschaften.</w:t>
            </w:r>
          </w:p>
          <w:p w:rsidR="007D414F" w:rsidRPr="004C4E7A" w:rsidRDefault="007D414F" w:rsidP="00656E99">
            <w:pPr>
              <w:numPr>
                <w:ilvl w:val="0"/>
                <w:numId w:val="87"/>
              </w:numPr>
              <w:ind w:left="340" w:hanging="170"/>
              <w:jc w:val="both"/>
              <w:rPr>
                <w:rFonts w:cs="Calibri"/>
                <w:sz w:val="22"/>
                <w:szCs w:val="22"/>
                <w:lang w:val="de-DE"/>
              </w:rPr>
            </w:pPr>
            <w:r w:rsidRPr="004C4E7A">
              <w:rPr>
                <w:rFonts w:cs="Calibri"/>
                <w:sz w:val="22"/>
                <w:szCs w:val="22"/>
                <w:lang w:val="de-DE"/>
              </w:rPr>
              <w:t>Analyse von sprachlichen, para- und nichtsprachlichen Elementen in Werbebotschaften im Hinblick auf anvisierte Zielgruppe(n) und rechtliche Richtlinien.</w:t>
            </w:r>
          </w:p>
          <w:p w:rsidR="007D414F" w:rsidRPr="004C4E7A" w:rsidRDefault="007D414F" w:rsidP="00656E99">
            <w:pPr>
              <w:numPr>
                <w:ilvl w:val="0"/>
                <w:numId w:val="87"/>
              </w:numPr>
              <w:ind w:left="340" w:hanging="170"/>
              <w:rPr>
                <w:rFonts w:cs="Calibri"/>
                <w:sz w:val="22"/>
                <w:szCs w:val="22"/>
              </w:rPr>
            </w:pPr>
            <w:r w:rsidRPr="004C4E7A">
              <w:rPr>
                <w:rFonts w:cs="Calibri"/>
                <w:sz w:val="22"/>
                <w:szCs w:val="22"/>
                <w:lang w:val="de-DE"/>
              </w:rPr>
              <w:t>Kennenlernen der kreativen Phase sowie der Produktion von Werbebotschaften.</w:t>
            </w:r>
          </w:p>
        </w:tc>
      </w:tr>
      <w:tr w:rsidR="007D414F" w:rsidRPr="004C4E7A" w:rsidTr="00E64C8F">
        <w:trPr>
          <w:trHeight w:val="117"/>
        </w:trPr>
        <w:tc>
          <w:tcPr>
            <w:tcW w:w="4727" w:type="dxa"/>
            <w:gridSpan w:val="3"/>
            <w:tcBorders>
              <w:top w:val="nil"/>
              <w:left w:val="nil"/>
              <w:bottom w:val="single" w:sz="4" w:space="0" w:color="auto"/>
              <w:right w:val="nil"/>
            </w:tcBorders>
          </w:tcPr>
          <w:p w:rsidR="007D414F" w:rsidRPr="004C4E7A" w:rsidRDefault="007D414F" w:rsidP="00E64C8F">
            <w:pPr>
              <w:rPr>
                <w:rFonts w:cs="Calibri"/>
                <w:b/>
                <w:szCs w:val="22"/>
              </w:rPr>
            </w:pPr>
          </w:p>
          <w:p w:rsidR="007D414F" w:rsidRPr="004C4E7A" w:rsidRDefault="007D414F" w:rsidP="00E64C8F">
            <w:pPr>
              <w:rPr>
                <w:rFonts w:cs="Calibri"/>
                <w:b/>
                <w:szCs w:val="22"/>
              </w:rPr>
            </w:pPr>
            <w:r w:rsidRPr="004C4E7A">
              <w:rPr>
                <w:rFonts w:cs="Calibri"/>
                <w:b/>
                <w:szCs w:val="22"/>
              </w:rPr>
              <w:t>Predvideni študijski rezultati:</w:t>
            </w:r>
          </w:p>
        </w:tc>
        <w:tc>
          <w:tcPr>
            <w:tcW w:w="142" w:type="dxa"/>
          </w:tcPr>
          <w:p w:rsidR="007D414F" w:rsidRPr="004C4E7A" w:rsidRDefault="007D414F" w:rsidP="00E64C8F">
            <w:pPr>
              <w:rPr>
                <w:rFonts w:cs="Calibri"/>
                <w:b/>
                <w:szCs w:val="22"/>
              </w:rPr>
            </w:pPr>
          </w:p>
          <w:p w:rsidR="007D414F" w:rsidRPr="004C4E7A" w:rsidRDefault="007D414F" w:rsidP="00E64C8F">
            <w:pPr>
              <w:rPr>
                <w:rFonts w:cs="Calibri"/>
                <w:b/>
                <w:szCs w:val="22"/>
              </w:rPr>
            </w:pPr>
          </w:p>
        </w:tc>
        <w:tc>
          <w:tcPr>
            <w:tcW w:w="4821" w:type="dxa"/>
            <w:gridSpan w:val="2"/>
            <w:tcBorders>
              <w:top w:val="nil"/>
              <w:left w:val="nil"/>
              <w:bottom w:val="single" w:sz="4" w:space="0" w:color="auto"/>
              <w:right w:val="nil"/>
            </w:tcBorders>
          </w:tcPr>
          <w:p w:rsidR="007D414F" w:rsidRPr="004C4E7A" w:rsidRDefault="007D414F" w:rsidP="00E64C8F">
            <w:pPr>
              <w:rPr>
                <w:rFonts w:cs="Calibri"/>
                <w:b/>
              </w:rPr>
            </w:pPr>
          </w:p>
          <w:p w:rsidR="007D414F" w:rsidRPr="004C4E7A" w:rsidRDefault="007D414F" w:rsidP="00E64C8F">
            <w:pPr>
              <w:rPr>
                <w:rFonts w:cs="Calibri"/>
                <w:b/>
              </w:rPr>
            </w:pPr>
            <w:r w:rsidRPr="004C4E7A">
              <w:rPr>
                <w:rFonts w:cs="Calibri"/>
                <w:b/>
              </w:rPr>
              <w:t>Intended learning outcomes:</w:t>
            </w:r>
          </w:p>
        </w:tc>
      </w:tr>
      <w:tr w:rsidR="007D414F" w:rsidRPr="004C4E7A" w:rsidTr="00E64C8F">
        <w:trPr>
          <w:trHeight w:val="1387"/>
        </w:trPr>
        <w:tc>
          <w:tcPr>
            <w:tcW w:w="4727" w:type="dxa"/>
            <w:gridSpan w:val="3"/>
            <w:tcBorders>
              <w:top w:val="single" w:sz="4" w:space="0" w:color="auto"/>
              <w:left w:val="single" w:sz="4" w:space="0" w:color="auto"/>
              <w:bottom w:val="nil"/>
              <w:right w:val="single" w:sz="4" w:space="0" w:color="auto"/>
            </w:tcBorders>
          </w:tcPr>
          <w:p w:rsidR="007D414F" w:rsidRPr="008501C3" w:rsidRDefault="007D414F" w:rsidP="00E64C8F">
            <w:pPr>
              <w:jc w:val="both"/>
              <w:rPr>
                <w:rFonts w:cs="Calibri"/>
                <w:sz w:val="22"/>
                <w:szCs w:val="22"/>
              </w:rPr>
            </w:pPr>
            <w:r w:rsidRPr="008501C3">
              <w:rPr>
                <w:rFonts w:cs="Calibri"/>
                <w:sz w:val="22"/>
                <w:szCs w:val="22"/>
              </w:rPr>
              <w:t>Poznavanje in sposobnost analiziranja oglasnih besedil ter razlik v jezikovni realizaciji skupnega besedilnega vzorca. Vpogled v kreativne in proizvodne faze izdelave oglasov.</w:t>
            </w:r>
          </w:p>
        </w:tc>
        <w:tc>
          <w:tcPr>
            <w:tcW w:w="142" w:type="dxa"/>
            <w:tcBorders>
              <w:top w:val="nil"/>
              <w:left w:val="single" w:sz="4" w:space="0" w:color="auto"/>
              <w:bottom w:val="nil"/>
              <w:right w:val="single" w:sz="4" w:space="0" w:color="auto"/>
            </w:tcBorders>
          </w:tcPr>
          <w:p w:rsidR="007D414F" w:rsidRPr="008501C3" w:rsidRDefault="007D414F" w:rsidP="00E64C8F">
            <w:pPr>
              <w:rPr>
                <w:rFonts w:cs="Calibri"/>
                <w:sz w:val="22"/>
                <w:szCs w:val="22"/>
              </w:rPr>
            </w:pPr>
          </w:p>
          <w:p w:rsidR="007D414F" w:rsidRPr="008501C3" w:rsidRDefault="007D414F" w:rsidP="00E64C8F">
            <w:pPr>
              <w:rPr>
                <w:rFonts w:cs="Calibri"/>
                <w:sz w:val="22"/>
                <w:szCs w:val="22"/>
              </w:rPr>
            </w:pPr>
          </w:p>
          <w:p w:rsidR="007D414F" w:rsidRPr="008501C3" w:rsidRDefault="007D414F" w:rsidP="00E64C8F">
            <w:pPr>
              <w:rPr>
                <w:rFonts w:cs="Calibri"/>
                <w:sz w:val="22"/>
                <w:szCs w:val="22"/>
              </w:rPr>
            </w:pPr>
          </w:p>
        </w:tc>
        <w:tc>
          <w:tcPr>
            <w:tcW w:w="4821" w:type="dxa"/>
            <w:gridSpan w:val="2"/>
            <w:tcBorders>
              <w:top w:val="single" w:sz="4" w:space="0" w:color="auto"/>
              <w:left w:val="single" w:sz="4" w:space="0" w:color="auto"/>
              <w:bottom w:val="nil"/>
              <w:right w:val="single" w:sz="4" w:space="0" w:color="auto"/>
            </w:tcBorders>
          </w:tcPr>
          <w:p w:rsidR="007D414F" w:rsidRPr="008501C3" w:rsidRDefault="007D414F" w:rsidP="00E64C8F">
            <w:pPr>
              <w:rPr>
                <w:rFonts w:cs="Calibri"/>
                <w:sz w:val="22"/>
                <w:szCs w:val="22"/>
              </w:rPr>
            </w:pPr>
            <w:r w:rsidRPr="008501C3">
              <w:rPr>
                <w:rFonts w:cs="Calibri"/>
                <w:sz w:val="22"/>
                <w:szCs w:val="22"/>
                <w:lang w:val="de-DE"/>
              </w:rPr>
              <w:t xml:space="preserve">Kenntnis und Analysefähigkeit von Werbetexten sowie der kreativen Phase und des Prozesses der Werbeproduktion. </w:t>
            </w:r>
          </w:p>
          <w:p w:rsidR="007D414F" w:rsidRPr="008501C3" w:rsidRDefault="007D414F" w:rsidP="00E64C8F">
            <w:pPr>
              <w:rPr>
                <w:rFonts w:cs="Calibri"/>
                <w:sz w:val="22"/>
                <w:szCs w:val="22"/>
              </w:rPr>
            </w:pPr>
          </w:p>
        </w:tc>
      </w:tr>
      <w:tr w:rsidR="007D414F" w:rsidRPr="004C4E7A" w:rsidTr="00E64C8F">
        <w:trPr>
          <w:trHeight w:val="1417"/>
        </w:trPr>
        <w:tc>
          <w:tcPr>
            <w:tcW w:w="4727" w:type="dxa"/>
            <w:gridSpan w:val="3"/>
            <w:tcBorders>
              <w:top w:val="nil"/>
              <w:left w:val="single" w:sz="4" w:space="0" w:color="auto"/>
              <w:bottom w:val="single" w:sz="4" w:space="0" w:color="auto"/>
              <w:right w:val="single" w:sz="4" w:space="0" w:color="auto"/>
            </w:tcBorders>
          </w:tcPr>
          <w:p w:rsidR="007D414F" w:rsidRPr="004C4E7A" w:rsidRDefault="007D414F" w:rsidP="00E64C8F">
            <w:pPr>
              <w:rPr>
                <w:rFonts w:cs="Calibri"/>
                <w:szCs w:val="22"/>
              </w:rPr>
            </w:pPr>
          </w:p>
        </w:tc>
        <w:tc>
          <w:tcPr>
            <w:tcW w:w="142" w:type="dxa"/>
            <w:tcBorders>
              <w:top w:val="nil"/>
              <w:left w:val="single" w:sz="4" w:space="0" w:color="auto"/>
              <w:bottom w:val="nil"/>
              <w:right w:val="single" w:sz="4" w:space="0" w:color="auto"/>
            </w:tcBorders>
          </w:tcPr>
          <w:p w:rsidR="007D414F" w:rsidRPr="004C4E7A" w:rsidRDefault="007D414F" w:rsidP="00E64C8F">
            <w:pPr>
              <w:rPr>
                <w:rFonts w:cs="Calibri"/>
                <w:b/>
                <w:szCs w:val="22"/>
              </w:rPr>
            </w:pPr>
          </w:p>
        </w:tc>
        <w:tc>
          <w:tcPr>
            <w:tcW w:w="4821" w:type="dxa"/>
            <w:gridSpan w:val="2"/>
            <w:tcBorders>
              <w:top w:val="nil"/>
              <w:left w:val="single" w:sz="4" w:space="0" w:color="auto"/>
              <w:bottom w:val="single" w:sz="4" w:space="0" w:color="auto"/>
              <w:right w:val="single" w:sz="4" w:space="0" w:color="auto"/>
            </w:tcBorders>
          </w:tcPr>
          <w:p w:rsidR="007D414F" w:rsidRPr="004C4E7A" w:rsidRDefault="007D414F" w:rsidP="00E64C8F">
            <w:pPr>
              <w:rPr>
                <w:rFonts w:cs="Calibri"/>
              </w:rPr>
            </w:pPr>
          </w:p>
        </w:tc>
      </w:tr>
      <w:tr w:rsidR="007D414F" w:rsidRPr="004C4E7A" w:rsidTr="00E64C8F">
        <w:tc>
          <w:tcPr>
            <w:tcW w:w="4727" w:type="dxa"/>
            <w:gridSpan w:val="3"/>
            <w:tcBorders>
              <w:top w:val="nil"/>
              <w:left w:val="nil"/>
              <w:bottom w:val="single" w:sz="4" w:space="0" w:color="auto"/>
              <w:right w:val="nil"/>
            </w:tcBorders>
          </w:tcPr>
          <w:p w:rsidR="007D414F" w:rsidRPr="004C4E7A" w:rsidRDefault="007D414F" w:rsidP="00E64C8F">
            <w:pPr>
              <w:rPr>
                <w:rFonts w:cs="Calibri"/>
                <w:b/>
                <w:szCs w:val="22"/>
              </w:rPr>
            </w:pPr>
          </w:p>
          <w:p w:rsidR="007D414F" w:rsidRPr="004C4E7A" w:rsidRDefault="007D414F" w:rsidP="00E64C8F">
            <w:pPr>
              <w:rPr>
                <w:rFonts w:cs="Calibri"/>
                <w:b/>
                <w:szCs w:val="22"/>
              </w:rPr>
            </w:pPr>
            <w:r w:rsidRPr="004C4E7A">
              <w:rPr>
                <w:rFonts w:cs="Calibri"/>
                <w:b/>
                <w:szCs w:val="22"/>
              </w:rPr>
              <w:t>Metode poučevanja in učenja:</w:t>
            </w:r>
          </w:p>
        </w:tc>
        <w:tc>
          <w:tcPr>
            <w:tcW w:w="142" w:type="dxa"/>
          </w:tcPr>
          <w:p w:rsidR="007D414F" w:rsidRPr="004C4E7A" w:rsidRDefault="007D414F" w:rsidP="00E64C8F">
            <w:pPr>
              <w:rPr>
                <w:rFonts w:cs="Calibri"/>
                <w:b/>
                <w:szCs w:val="22"/>
              </w:rPr>
            </w:pPr>
          </w:p>
          <w:p w:rsidR="007D414F" w:rsidRPr="004C4E7A" w:rsidRDefault="007D414F" w:rsidP="00E64C8F">
            <w:pPr>
              <w:rPr>
                <w:rFonts w:cs="Calibri"/>
                <w:b/>
                <w:szCs w:val="22"/>
              </w:rPr>
            </w:pPr>
          </w:p>
        </w:tc>
        <w:tc>
          <w:tcPr>
            <w:tcW w:w="4821" w:type="dxa"/>
            <w:gridSpan w:val="2"/>
            <w:tcBorders>
              <w:top w:val="nil"/>
              <w:left w:val="nil"/>
              <w:bottom w:val="single" w:sz="4" w:space="0" w:color="auto"/>
              <w:right w:val="nil"/>
            </w:tcBorders>
          </w:tcPr>
          <w:p w:rsidR="007D414F" w:rsidRPr="004C4E7A" w:rsidRDefault="007D414F" w:rsidP="00E64C8F">
            <w:pPr>
              <w:rPr>
                <w:rFonts w:cs="Calibri"/>
                <w:b/>
              </w:rPr>
            </w:pPr>
          </w:p>
          <w:p w:rsidR="007D414F" w:rsidRPr="004C4E7A" w:rsidRDefault="007D414F" w:rsidP="00E64C8F">
            <w:pPr>
              <w:rPr>
                <w:rFonts w:cs="Calibri"/>
                <w:b/>
              </w:rPr>
            </w:pPr>
            <w:r w:rsidRPr="004C4E7A">
              <w:rPr>
                <w:rFonts w:cs="Calibri"/>
                <w:b/>
              </w:rPr>
              <w:t>Learning and teaching methods:</w:t>
            </w:r>
          </w:p>
        </w:tc>
      </w:tr>
      <w:tr w:rsidR="007D414F" w:rsidRPr="004C4E7A" w:rsidTr="00E64C8F">
        <w:trPr>
          <w:trHeight w:val="2023"/>
        </w:trPr>
        <w:tc>
          <w:tcPr>
            <w:tcW w:w="4727" w:type="dxa"/>
            <w:gridSpan w:val="3"/>
            <w:tcBorders>
              <w:top w:val="single" w:sz="4" w:space="0" w:color="auto"/>
              <w:left w:val="single" w:sz="4" w:space="0" w:color="auto"/>
              <w:bottom w:val="single" w:sz="4" w:space="0" w:color="auto"/>
              <w:right w:val="single" w:sz="4" w:space="0" w:color="auto"/>
            </w:tcBorders>
          </w:tcPr>
          <w:p w:rsidR="007D414F" w:rsidRPr="008501C3" w:rsidRDefault="007D414F" w:rsidP="006D28F3">
            <w:pPr>
              <w:jc w:val="both"/>
              <w:rPr>
                <w:rFonts w:cs="Calibri"/>
                <w:sz w:val="22"/>
                <w:szCs w:val="22"/>
              </w:rPr>
            </w:pPr>
            <w:r w:rsidRPr="008501C3">
              <w:rPr>
                <w:rFonts w:cs="Calibri"/>
                <w:sz w:val="22"/>
                <w:szCs w:val="22"/>
              </w:rPr>
              <w:t>Dialoškost in interaktivnost, diskusija, timsko in individualno delo, raziskovalne naloge.</w:t>
            </w:r>
          </w:p>
        </w:tc>
        <w:tc>
          <w:tcPr>
            <w:tcW w:w="142" w:type="dxa"/>
            <w:tcBorders>
              <w:top w:val="nil"/>
              <w:left w:val="single" w:sz="4" w:space="0" w:color="auto"/>
              <w:bottom w:val="nil"/>
              <w:right w:val="single" w:sz="4" w:space="0" w:color="auto"/>
            </w:tcBorders>
          </w:tcPr>
          <w:p w:rsidR="007D414F" w:rsidRPr="008501C3" w:rsidRDefault="007D414F" w:rsidP="006D28F3">
            <w:pPr>
              <w:jc w:val="both"/>
              <w:rPr>
                <w:rFonts w:cs="Calibri"/>
                <w:sz w:val="22"/>
                <w:szCs w:val="22"/>
              </w:rPr>
            </w:pPr>
          </w:p>
        </w:tc>
        <w:tc>
          <w:tcPr>
            <w:tcW w:w="4821" w:type="dxa"/>
            <w:gridSpan w:val="2"/>
            <w:tcBorders>
              <w:top w:val="single" w:sz="4" w:space="0" w:color="auto"/>
              <w:left w:val="single" w:sz="4" w:space="0" w:color="auto"/>
              <w:bottom w:val="single" w:sz="4" w:space="0" w:color="auto"/>
              <w:right w:val="single" w:sz="4" w:space="0" w:color="auto"/>
            </w:tcBorders>
          </w:tcPr>
          <w:p w:rsidR="007D414F" w:rsidRPr="008501C3" w:rsidRDefault="007D414F" w:rsidP="006D28F3">
            <w:pPr>
              <w:jc w:val="both"/>
              <w:rPr>
                <w:rFonts w:cs="Calibri"/>
                <w:sz w:val="22"/>
                <w:szCs w:val="22"/>
              </w:rPr>
            </w:pPr>
            <w:r w:rsidRPr="008501C3">
              <w:rPr>
                <w:rFonts w:cs="Calibri"/>
                <w:sz w:val="22"/>
                <w:szCs w:val="22"/>
                <w:lang w:val="de-DE"/>
              </w:rPr>
              <w:t>Dialogisches und interaktives Lernen, Diskussion, Teamarbeit und individuelle Arbeit, wissenschaftliches Arbeiten.</w:t>
            </w:r>
          </w:p>
        </w:tc>
      </w:tr>
      <w:tr w:rsidR="007D414F" w:rsidRPr="004C4E7A" w:rsidTr="00E64C8F">
        <w:tc>
          <w:tcPr>
            <w:tcW w:w="4020" w:type="dxa"/>
            <w:tcBorders>
              <w:top w:val="nil"/>
              <w:left w:val="nil"/>
              <w:bottom w:val="single" w:sz="4" w:space="0" w:color="auto"/>
              <w:right w:val="nil"/>
            </w:tcBorders>
          </w:tcPr>
          <w:p w:rsidR="007D414F" w:rsidRPr="004C4E7A" w:rsidRDefault="007D414F" w:rsidP="00E64C8F">
            <w:pPr>
              <w:rPr>
                <w:rFonts w:cs="Calibri"/>
                <w:b/>
                <w:szCs w:val="22"/>
              </w:rPr>
            </w:pPr>
          </w:p>
          <w:p w:rsidR="007D414F" w:rsidRPr="004C4E7A" w:rsidRDefault="007D414F" w:rsidP="00E64C8F">
            <w:pPr>
              <w:rPr>
                <w:rFonts w:cs="Calibri"/>
                <w:b/>
                <w:szCs w:val="22"/>
              </w:rPr>
            </w:pPr>
            <w:r w:rsidRPr="004C4E7A">
              <w:rPr>
                <w:rFonts w:cs="Calibri"/>
                <w:b/>
                <w:szCs w:val="22"/>
              </w:rPr>
              <w:t>Načini ocenjevanja:</w:t>
            </w:r>
          </w:p>
        </w:tc>
        <w:tc>
          <w:tcPr>
            <w:tcW w:w="1560" w:type="dxa"/>
            <w:gridSpan w:val="4"/>
            <w:tcBorders>
              <w:top w:val="nil"/>
              <w:left w:val="nil"/>
              <w:bottom w:val="single" w:sz="4" w:space="0" w:color="auto"/>
              <w:right w:val="nil"/>
            </w:tcBorders>
          </w:tcPr>
          <w:p w:rsidR="007D414F" w:rsidRPr="004C4E7A" w:rsidRDefault="007D414F" w:rsidP="00E64C8F">
            <w:pPr>
              <w:rPr>
                <w:rFonts w:cs="Calibri"/>
                <w:szCs w:val="22"/>
              </w:rPr>
            </w:pPr>
            <w:r w:rsidRPr="004C4E7A">
              <w:rPr>
                <w:rFonts w:cs="Calibri"/>
                <w:szCs w:val="22"/>
              </w:rPr>
              <w:t>Delež (v %) /</w:t>
            </w:r>
          </w:p>
          <w:p w:rsidR="007D414F" w:rsidRPr="004C4E7A" w:rsidRDefault="007D414F" w:rsidP="00E64C8F">
            <w:pPr>
              <w:rPr>
                <w:rFonts w:cs="Calibri"/>
                <w:b/>
                <w:szCs w:val="22"/>
              </w:rPr>
            </w:pPr>
            <w:r w:rsidRPr="004C4E7A">
              <w:rPr>
                <w:rFonts w:cs="Calibri"/>
                <w:szCs w:val="22"/>
              </w:rPr>
              <w:t>Weight (in %)</w:t>
            </w:r>
          </w:p>
        </w:tc>
        <w:tc>
          <w:tcPr>
            <w:tcW w:w="4110" w:type="dxa"/>
            <w:tcBorders>
              <w:top w:val="nil"/>
              <w:left w:val="nil"/>
              <w:bottom w:val="single" w:sz="4" w:space="0" w:color="auto"/>
              <w:right w:val="nil"/>
            </w:tcBorders>
          </w:tcPr>
          <w:p w:rsidR="007D414F" w:rsidRPr="004C4E7A" w:rsidRDefault="007D414F" w:rsidP="00E64C8F">
            <w:pPr>
              <w:rPr>
                <w:rFonts w:cs="Calibri"/>
                <w:b/>
              </w:rPr>
            </w:pPr>
          </w:p>
          <w:p w:rsidR="007D414F" w:rsidRPr="004C4E7A" w:rsidRDefault="007D414F" w:rsidP="00E64C8F">
            <w:pPr>
              <w:rPr>
                <w:rFonts w:cs="Calibri"/>
                <w:b/>
              </w:rPr>
            </w:pPr>
            <w:r w:rsidRPr="004C4E7A">
              <w:rPr>
                <w:rFonts w:cs="Calibri"/>
                <w:b/>
              </w:rPr>
              <w:t>Assessment:</w:t>
            </w:r>
          </w:p>
        </w:tc>
      </w:tr>
      <w:tr w:rsidR="007D414F" w:rsidRPr="004C4E7A" w:rsidTr="00E64C8F">
        <w:trPr>
          <w:trHeight w:val="1104"/>
        </w:trPr>
        <w:tc>
          <w:tcPr>
            <w:tcW w:w="4020" w:type="dxa"/>
            <w:tcBorders>
              <w:top w:val="single" w:sz="4" w:space="0" w:color="auto"/>
              <w:left w:val="single" w:sz="4" w:space="0" w:color="auto"/>
              <w:bottom w:val="single" w:sz="4" w:space="0" w:color="auto"/>
              <w:right w:val="single" w:sz="4" w:space="0" w:color="auto"/>
            </w:tcBorders>
          </w:tcPr>
          <w:p w:rsidR="007D414F" w:rsidRPr="006D28F3" w:rsidRDefault="007D414F" w:rsidP="006D28F3">
            <w:pPr>
              <w:jc w:val="both"/>
              <w:rPr>
                <w:rFonts w:eastAsia="Times New Roman" w:cs="Calibri"/>
                <w:sz w:val="22"/>
                <w:szCs w:val="22"/>
              </w:rPr>
            </w:pPr>
            <w:r w:rsidRPr="008501C3">
              <w:rPr>
                <w:rFonts w:eastAsia="Times New Roman" w:cs="Calibri"/>
                <w:sz w:val="22"/>
                <w:szCs w:val="22"/>
              </w:rPr>
              <w:t>seminarska nalo</w:t>
            </w:r>
            <w:r w:rsidR="006D28F3">
              <w:rPr>
                <w:rFonts w:eastAsia="Times New Roman" w:cs="Calibri"/>
                <w:sz w:val="22"/>
                <w:szCs w:val="22"/>
              </w:rPr>
              <w:t xml:space="preserve">ga (2.000 – 2.200 besed) (70%) ; </w:t>
            </w:r>
            <w:r w:rsidRPr="008501C3">
              <w:rPr>
                <w:rFonts w:eastAsia="Times New Roman" w:cs="Calibri"/>
                <w:sz w:val="22"/>
                <w:szCs w:val="22"/>
              </w:rPr>
              <w:t>referat z diskusijo (15 min.) (30%)</w:t>
            </w: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7D414F" w:rsidRPr="008501C3" w:rsidRDefault="007D414F" w:rsidP="00E64C8F">
            <w:pPr>
              <w:rPr>
                <w:rFonts w:cs="Calibri"/>
                <w:b/>
                <w:sz w:val="22"/>
                <w:szCs w:val="22"/>
              </w:rPr>
            </w:pPr>
            <w:r w:rsidRPr="008501C3">
              <w:rPr>
                <w:rFonts w:cs="Calibri"/>
                <w:b/>
                <w:sz w:val="22"/>
                <w:szCs w:val="22"/>
              </w:rPr>
              <w:t>70%</w:t>
            </w:r>
          </w:p>
          <w:p w:rsidR="00E64C8F" w:rsidRPr="008501C3" w:rsidRDefault="00E64C8F" w:rsidP="00E64C8F">
            <w:pPr>
              <w:rPr>
                <w:rFonts w:cs="Calibri"/>
                <w:b/>
                <w:sz w:val="22"/>
                <w:szCs w:val="22"/>
              </w:rPr>
            </w:pPr>
          </w:p>
          <w:p w:rsidR="007D414F" w:rsidRPr="008501C3" w:rsidRDefault="007D414F" w:rsidP="00E64C8F">
            <w:pPr>
              <w:rPr>
                <w:rFonts w:cs="Calibri"/>
                <w:b/>
                <w:sz w:val="22"/>
                <w:szCs w:val="22"/>
              </w:rPr>
            </w:pPr>
            <w:r w:rsidRPr="008501C3">
              <w:rPr>
                <w:rFonts w:cs="Calibri"/>
                <w:b/>
                <w:sz w:val="22"/>
                <w:szCs w:val="22"/>
              </w:rPr>
              <w:t>30%</w:t>
            </w:r>
          </w:p>
          <w:p w:rsidR="007D414F" w:rsidRPr="008501C3" w:rsidRDefault="007D414F" w:rsidP="00E64C8F">
            <w:pPr>
              <w:rPr>
                <w:rFonts w:cs="Calibri"/>
                <w:b/>
                <w:sz w:val="22"/>
                <w:szCs w:val="22"/>
              </w:rPr>
            </w:pPr>
          </w:p>
          <w:p w:rsidR="007D414F" w:rsidRPr="008501C3" w:rsidRDefault="007D414F" w:rsidP="00E64C8F">
            <w:pPr>
              <w:rPr>
                <w:rFonts w:cs="Calibri"/>
                <w:b/>
                <w:sz w:val="22"/>
                <w:szCs w:val="22"/>
              </w:rPr>
            </w:pPr>
          </w:p>
        </w:tc>
        <w:tc>
          <w:tcPr>
            <w:tcW w:w="4110" w:type="dxa"/>
            <w:tcBorders>
              <w:top w:val="single" w:sz="4" w:space="0" w:color="auto"/>
              <w:left w:val="single" w:sz="4" w:space="0" w:color="auto"/>
              <w:bottom w:val="single" w:sz="4" w:space="0" w:color="auto"/>
              <w:right w:val="single" w:sz="4" w:space="0" w:color="auto"/>
            </w:tcBorders>
          </w:tcPr>
          <w:p w:rsidR="007D414F" w:rsidRPr="008501C3" w:rsidRDefault="007D414F" w:rsidP="00E64C8F">
            <w:pPr>
              <w:jc w:val="both"/>
              <w:rPr>
                <w:rFonts w:eastAsia="Times New Roman" w:cs="Calibri"/>
                <w:sz w:val="22"/>
                <w:szCs w:val="22"/>
                <w:lang w:val="de-DE"/>
              </w:rPr>
            </w:pPr>
            <w:r w:rsidRPr="008501C3">
              <w:rPr>
                <w:rFonts w:eastAsia="Times New Roman" w:cs="Calibri"/>
                <w:sz w:val="22"/>
                <w:szCs w:val="22"/>
                <w:lang w:val="de-DE"/>
              </w:rPr>
              <w:t xml:space="preserve">Seminararbeit </w:t>
            </w:r>
            <w:r w:rsidRPr="008501C3">
              <w:rPr>
                <w:rFonts w:eastAsia="Times New Roman" w:cs="Calibri"/>
                <w:sz w:val="22"/>
                <w:szCs w:val="22"/>
              </w:rPr>
              <w:t xml:space="preserve">(2.000 – 2.200 Wörter) </w:t>
            </w:r>
            <w:r w:rsidRPr="008501C3">
              <w:rPr>
                <w:rFonts w:eastAsia="Times New Roman" w:cs="Calibri"/>
                <w:sz w:val="22"/>
                <w:szCs w:val="22"/>
                <w:lang w:val="de-DE"/>
              </w:rPr>
              <w:t xml:space="preserve">(70%) </w:t>
            </w:r>
          </w:p>
          <w:p w:rsidR="007D414F" w:rsidRPr="008501C3" w:rsidRDefault="007D414F" w:rsidP="00E64C8F">
            <w:pPr>
              <w:rPr>
                <w:rFonts w:cs="Calibri"/>
                <w:b/>
                <w:sz w:val="22"/>
                <w:szCs w:val="22"/>
              </w:rPr>
            </w:pPr>
            <w:r w:rsidRPr="008501C3">
              <w:rPr>
                <w:rFonts w:eastAsia="Times New Roman" w:cs="Calibri"/>
                <w:sz w:val="22"/>
                <w:szCs w:val="22"/>
                <w:lang w:val="de-DE"/>
              </w:rPr>
              <w:t xml:space="preserve">Referat mit Diskussion </w:t>
            </w:r>
            <w:r w:rsidRPr="008501C3">
              <w:rPr>
                <w:rFonts w:eastAsia="Times New Roman" w:cs="Calibri"/>
                <w:sz w:val="22"/>
                <w:szCs w:val="22"/>
              </w:rPr>
              <w:t xml:space="preserve">(15 min.) </w:t>
            </w:r>
            <w:r w:rsidRPr="008501C3">
              <w:rPr>
                <w:rFonts w:eastAsia="Times New Roman" w:cs="Calibri"/>
                <w:sz w:val="22"/>
                <w:szCs w:val="22"/>
                <w:lang w:val="de-DE"/>
              </w:rPr>
              <w:t>(30%)</w:t>
            </w:r>
          </w:p>
        </w:tc>
      </w:tr>
      <w:tr w:rsidR="007D414F" w:rsidRPr="004C4E7A" w:rsidTr="00E64C8F">
        <w:tc>
          <w:tcPr>
            <w:tcW w:w="9690" w:type="dxa"/>
            <w:gridSpan w:val="6"/>
            <w:tcBorders>
              <w:top w:val="single" w:sz="4" w:space="0" w:color="auto"/>
              <w:left w:val="nil"/>
              <w:bottom w:val="single" w:sz="4" w:space="0" w:color="auto"/>
              <w:right w:val="nil"/>
            </w:tcBorders>
          </w:tcPr>
          <w:p w:rsidR="007D414F" w:rsidRPr="004C4E7A" w:rsidRDefault="007D414F" w:rsidP="00E64C8F">
            <w:pPr>
              <w:rPr>
                <w:rFonts w:cs="Calibri"/>
                <w:b/>
                <w:szCs w:val="22"/>
              </w:rPr>
            </w:pPr>
          </w:p>
          <w:p w:rsidR="007D414F" w:rsidRPr="004C4E7A" w:rsidRDefault="007D414F" w:rsidP="00E64C8F">
            <w:pPr>
              <w:rPr>
                <w:rFonts w:cs="Calibri"/>
                <w:b/>
                <w:szCs w:val="22"/>
              </w:rPr>
            </w:pPr>
            <w:r w:rsidRPr="004C4E7A">
              <w:rPr>
                <w:rFonts w:cs="Calibri"/>
                <w:b/>
                <w:szCs w:val="22"/>
              </w:rPr>
              <w:t xml:space="preserve">Reference nosilca / Lecturer's references: </w:t>
            </w:r>
          </w:p>
        </w:tc>
      </w:tr>
      <w:tr w:rsidR="007D414F" w:rsidRPr="004C4E7A" w:rsidTr="00E64C8F">
        <w:tc>
          <w:tcPr>
            <w:tcW w:w="9690" w:type="dxa"/>
            <w:gridSpan w:val="6"/>
            <w:tcBorders>
              <w:top w:val="single" w:sz="4" w:space="0" w:color="auto"/>
              <w:left w:val="single" w:sz="4" w:space="0" w:color="auto"/>
              <w:bottom w:val="single" w:sz="4" w:space="0" w:color="auto"/>
              <w:right w:val="single" w:sz="4" w:space="0" w:color="auto"/>
            </w:tcBorders>
          </w:tcPr>
          <w:p w:rsidR="007D414F" w:rsidRPr="004C4E7A" w:rsidRDefault="007D414F" w:rsidP="00656E99">
            <w:pPr>
              <w:numPr>
                <w:ilvl w:val="0"/>
                <w:numId w:val="88"/>
              </w:numPr>
              <w:jc w:val="both"/>
              <w:rPr>
                <w:rFonts w:cs="Calibri"/>
                <w:sz w:val="22"/>
                <w:szCs w:val="22"/>
              </w:rPr>
            </w:pPr>
            <w:r w:rsidRPr="004C4E7A">
              <w:rPr>
                <w:rFonts w:cs="Calibri"/>
                <w:sz w:val="22"/>
                <w:szCs w:val="22"/>
                <w:lang w:val="de-DE"/>
              </w:rPr>
              <w:lastRenderedPageBreak/>
              <w:t xml:space="preserve">(2012): Werbekommunikation gesprächsanalytisch. In: Janich, Nina (ur..): </w:t>
            </w:r>
            <w:r w:rsidRPr="004C4E7A">
              <w:rPr>
                <w:rFonts w:cs="Calibri"/>
                <w:i/>
                <w:sz w:val="22"/>
                <w:szCs w:val="22"/>
                <w:lang w:val="de-DE"/>
              </w:rPr>
              <w:t xml:space="preserve">Handbuch Werbekommunikation: sprachwissenschaftliche und interdisziplinäre Zugänge. </w:t>
            </w:r>
            <w:r w:rsidRPr="004C4E7A">
              <w:rPr>
                <w:rFonts w:cs="Calibri"/>
                <w:sz w:val="22"/>
                <w:szCs w:val="22"/>
                <w:lang w:val="de-DE"/>
              </w:rPr>
              <w:t>Tübingen: Francke, str.143-158.</w:t>
            </w:r>
          </w:p>
          <w:p w:rsidR="007D414F" w:rsidRPr="004C4E7A" w:rsidRDefault="007D414F" w:rsidP="00656E99">
            <w:pPr>
              <w:numPr>
                <w:ilvl w:val="0"/>
                <w:numId w:val="88"/>
              </w:numPr>
              <w:jc w:val="both"/>
              <w:rPr>
                <w:rFonts w:cs="Calibri"/>
              </w:rPr>
            </w:pPr>
            <w:r w:rsidRPr="004C4E7A">
              <w:rPr>
                <w:rFonts w:cs="Calibri"/>
                <w:sz w:val="22"/>
                <w:szCs w:val="22"/>
              </w:rPr>
              <w:t>(2010): Länderspezifische Regelungen zur Werbung für Kinder und mit Kindern am Beispiel von englischen und deutschen  Kinderwerbespots. V: Souleimanova, Olga et. al. (ur.): Akten des 40.  Linguistischen Kolloquiums in Moskau 2005. Frankfurt/M. u.a.: Peter Lang, 263-279.</w:t>
            </w:r>
            <w:r w:rsidRPr="004C4E7A">
              <w:rPr>
                <w:rFonts w:cs="Calibri"/>
                <w:sz w:val="22"/>
                <w:szCs w:val="22"/>
                <w:lang w:val="de-DE"/>
              </w:rPr>
              <w:t xml:space="preserve"> </w:t>
            </w:r>
          </w:p>
          <w:p w:rsidR="007D414F" w:rsidRPr="004C4E7A" w:rsidRDefault="007D414F" w:rsidP="00656E99">
            <w:pPr>
              <w:numPr>
                <w:ilvl w:val="0"/>
                <w:numId w:val="88"/>
              </w:numPr>
              <w:jc w:val="both"/>
              <w:rPr>
                <w:rFonts w:cs="Calibri"/>
              </w:rPr>
            </w:pPr>
            <w:r w:rsidRPr="004C4E7A">
              <w:rPr>
                <w:rFonts w:cs="Calibri"/>
                <w:sz w:val="22"/>
                <w:szCs w:val="22"/>
                <w:lang w:val="de-DE"/>
              </w:rPr>
              <w:t xml:space="preserve">(2005): </w:t>
            </w:r>
            <w:r w:rsidRPr="004C4E7A">
              <w:rPr>
                <w:rFonts w:cs="Calibri"/>
                <w:i/>
                <w:sz w:val="22"/>
                <w:szCs w:val="22"/>
                <w:lang w:val="de-DE"/>
              </w:rPr>
              <w:t>Adressierungsstrategien in Kinderwerbespots. Zur Ansprache von Kindern und Eltern im Fernsehen.</w:t>
            </w:r>
            <w:r w:rsidRPr="004C4E7A">
              <w:rPr>
                <w:rFonts w:cs="Calibri"/>
                <w:sz w:val="22"/>
                <w:szCs w:val="22"/>
                <w:lang w:val="de-DE"/>
              </w:rPr>
              <w:t xml:space="preserve"> Wiesbaden: DUV (= Europäische Kulturen in der Wirtschaftskommunikation; 7).</w:t>
            </w:r>
          </w:p>
          <w:p w:rsidR="007D414F" w:rsidRPr="004C4E7A" w:rsidRDefault="007D414F" w:rsidP="00656E99">
            <w:pPr>
              <w:numPr>
                <w:ilvl w:val="0"/>
                <w:numId w:val="88"/>
              </w:numPr>
              <w:jc w:val="both"/>
              <w:rPr>
                <w:rFonts w:cs="Calibri"/>
                <w:sz w:val="22"/>
                <w:szCs w:val="22"/>
              </w:rPr>
            </w:pPr>
            <w:r w:rsidRPr="004C4E7A">
              <w:rPr>
                <w:rFonts w:cs="Calibri"/>
                <w:sz w:val="22"/>
                <w:szCs w:val="22"/>
              </w:rPr>
              <w:t xml:space="preserve">(2004): Werbeerziehung im Fremdsprachenunterricht im Gymnasium. V: Vestnik – Druš. tuje jez. književ., letn. 38, št. 1/2, str. 93-110. </w:t>
            </w:r>
          </w:p>
        </w:tc>
      </w:tr>
    </w:tbl>
    <w:p w:rsidR="007D414F" w:rsidRPr="004C4E7A" w:rsidRDefault="007D414F" w:rsidP="007D414F">
      <w:pPr>
        <w:rPr>
          <w:rFonts w:cs="Calibri"/>
          <w:szCs w:val="22"/>
        </w:rPr>
      </w:pPr>
    </w:p>
    <w:p w:rsidR="008501C3" w:rsidRDefault="008501C3">
      <w:pPr>
        <w:ind w:left="227" w:hanging="227"/>
        <w:rPr>
          <w:rFonts w:cs="Calibri"/>
          <w:szCs w:val="22"/>
        </w:rPr>
      </w:pPr>
      <w:r>
        <w:rPr>
          <w:rFonts w:cs="Calibri"/>
          <w:szCs w:val="22"/>
        </w:rPr>
        <w:br w:type="page"/>
      </w:r>
    </w:p>
    <w:p w:rsidR="00066922" w:rsidRDefault="00066922" w:rsidP="00066922">
      <w:pPr>
        <w:ind w:left="227" w:hanging="227"/>
        <w:rPr>
          <w:rFonts w:cs="Calibri"/>
          <w:szCs w:val="22"/>
        </w:rPr>
      </w:pP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A14D69" w:rsidRPr="00397B0E" w:rsidTr="00DD4072">
        <w:tc>
          <w:tcPr>
            <w:tcW w:w="9690" w:type="dxa"/>
            <w:gridSpan w:val="18"/>
            <w:tcBorders>
              <w:top w:val="single" w:sz="4" w:space="0" w:color="auto"/>
              <w:left w:val="single" w:sz="4" w:space="0" w:color="auto"/>
              <w:bottom w:val="single" w:sz="4" w:space="0" w:color="auto"/>
              <w:right w:val="single" w:sz="4" w:space="0" w:color="auto"/>
            </w:tcBorders>
            <w:shd w:val="clear" w:color="auto" w:fill="E6E6E6"/>
          </w:tcPr>
          <w:p w:rsidR="00A14D69" w:rsidRPr="00397B0E" w:rsidRDefault="00A14D69" w:rsidP="00DD4072">
            <w:pPr>
              <w:jc w:val="center"/>
              <w:rPr>
                <w:rFonts w:cs="Calibri"/>
                <w:b/>
                <w:szCs w:val="22"/>
              </w:rPr>
            </w:pPr>
            <w:r w:rsidRPr="00397B0E">
              <w:rPr>
                <w:rFonts w:cs="Calibri"/>
                <w:b/>
                <w:szCs w:val="22"/>
              </w:rPr>
              <w:t>UČNI NAČRT PREDMETA / COURSE SYLLABUS</w:t>
            </w:r>
          </w:p>
        </w:tc>
      </w:tr>
      <w:tr w:rsidR="00A14D69" w:rsidRPr="00397B0E" w:rsidTr="00DD4072">
        <w:tc>
          <w:tcPr>
            <w:tcW w:w="1799" w:type="dxa"/>
            <w:gridSpan w:val="3"/>
          </w:tcPr>
          <w:p w:rsidR="00A14D69" w:rsidRPr="00397B0E" w:rsidRDefault="00A14D69" w:rsidP="00DD4072">
            <w:pPr>
              <w:rPr>
                <w:rFonts w:cs="Calibri"/>
                <w:b/>
                <w:szCs w:val="22"/>
              </w:rPr>
            </w:pPr>
            <w:r w:rsidRPr="00397B0E">
              <w:rPr>
                <w:rFonts w:cs="Calibri"/>
                <w:b/>
                <w:szCs w:val="22"/>
              </w:rPr>
              <w:t>Predmet:</w:t>
            </w:r>
          </w:p>
        </w:tc>
        <w:tc>
          <w:tcPr>
            <w:tcW w:w="7891" w:type="dxa"/>
            <w:gridSpan w:val="15"/>
            <w:tcBorders>
              <w:top w:val="single" w:sz="4" w:space="0" w:color="auto"/>
              <w:left w:val="single" w:sz="4" w:space="0" w:color="auto"/>
              <w:bottom w:val="single" w:sz="4" w:space="0" w:color="auto"/>
              <w:right w:val="single" w:sz="4" w:space="0" w:color="auto"/>
            </w:tcBorders>
          </w:tcPr>
          <w:p w:rsidR="00A14D69" w:rsidRPr="005C6F7B" w:rsidRDefault="006D28F3" w:rsidP="003A474D">
            <w:pPr>
              <w:pStyle w:val="Naslov3"/>
              <w:rPr>
                <w:sz w:val="26"/>
              </w:rPr>
            </w:pPr>
            <w:bookmarkStart w:id="49" w:name="_Toc410554336"/>
            <w:bookmarkStart w:id="50" w:name="_Toc410570419"/>
            <w:bookmarkStart w:id="51" w:name="_Toc426477603"/>
            <w:bookmarkStart w:id="52" w:name="_Toc535800751"/>
            <w:r w:rsidRPr="005C6F7B">
              <w:t>Kontrastivno besediloslovje</w:t>
            </w:r>
            <w:bookmarkEnd w:id="49"/>
            <w:bookmarkEnd w:id="50"/>
            <w:bookmarkEnd w:id="51"/>
            <w:bookmarkEnd w:id="52"/>
          </w:p>
        </w:tc>
      </w:tr>
      <w:tr w:rsidR="00A14D69" w:rsidRPr="00397B0E" w:rsidTr="00DD4072">
        <w:tc>
          <w:tcPr>
            <w:tcW w:w="1799" w:type="dxa"/>
            <w:gridSpan w:val="3"/>
          </w:tcPr>
          <w:p w:rsidR="00A14D69" w:rsidRPr="00397B0E" w:rsidRDefault="00A14D69" w:rsidP="00DD4072">
            <w:pPr>
              <w:rPr>
                <w:rFonts w:cs="Calibri"/>
                <w:b/>
                <w:szCs w:val="22"/>
              </w:rPr>
            </w:pPr>
            <w:r w:rsidRPr="00397B0E">
              <w:rPr>
                <w:rFonts w:cs="Calibri"/>
                <w:b/>
                <w:szCs w:val="22"/>
              </w:rPr>
              <w:t>Course title:</w:t>
            </w:r>
          </w:p>
        </w:tc>
        <w:tc>
          <w:tcPr>
            <w:tcW w:w="7891" w:type="dxa"/>
            <w:gridSpan w:val="15"/>
            <w:tcBorders>
              <w:top w:val="single" w:sz="4" w:space="0" w:color="auto"/>
              <w:left w:val="single" w:sz="4" w:space="0" w:color="auto"/>
              <w:bottom w:val="single" w:sz="4" w:space="0" w:color="auto"/>
              <w:right w:val="single" w:sz="4" w:space="0" w:color="auto"/>
            </w:tcBorders>
          </w:tcPr>
          <w:p w:rsidR="00A14D69" w:rsidRPr="00397B0E" w:rsidRDefault="006D28F3" w:rsidP="00DD4072">
            <w:pPr>
              <w:rPr>
                <w:rFonts w:cs="Calibri"/>
                <w:szCs w:val="22"/>
              </w:rPr>
            </w:pPr>
            <w:r w:rsidRPr="00C208C9">
              <w:rPr>
                <w:b/>
              </w:rPr>
              <w:t>Contrastiv Textlinguistics</w:t>
            </w:r>
            <w:r>
              <w:rPr>
                <w:b/>
              </w:rPr>
              <w:t xml:space="preserve"> </w:t>
            </w:r>
            <w:r w:rsidR="00A14D69">
              <w:rPr>
                <w:b/>
              </w:rPr>
              <w:t xml:space="preserve">/ </w:t>
            </w:r>
            <w:r w:rsidRPr="00E622AF">
              <w:rPr>
                <w:rFonts w:cs="Calibri"/>
                <w:b/>
              </w:rPr>
              <w:t>Kontrastive Textlinguistik</w:t>
            </w:r>
          </w:p>
        </w:tc>
      </w:tr>
      <w:tr w:rsidR="00A14D69" w:rsidRPr="00397B0E" w:rsidTr="00DD4072">
        <w:tc>
          <w:tcPr>
            <w:tcW w:w="3307" w:type="dxa"/>
            <w:gridSpan w:val="5"/>
            <w:vAlign w:val="center"/>
          </w:tcPr>
          <w:p w:rsidR="00A14D69" w:rsidRPr="00397B0E" w:rsidRDefault="00A14D69" w:rsidP="00DD4072">
            <w:pPr>
              <w:jc w:val="center"/>
              <w:rPr>
                <w:rFonts w:cs="Calibri"/>
                <w:b/>
                <w:szCs w:val="22"/>
              </w:rPr>
            </w:pPr>
          </w:p>
        </w:tc>
        <w:tc>
          <w:tcPr>
            <w:tcW w:w="3401" w:type="dxa"/>
            <w:gridSpan w:val="8"/>
            <w:vAlign w:val="center"/>
          </w:tcPr>
          <w:p w:rsidR="00A14D69" w:rsidRPr="00397B0E" w:rsidRDefault="00A14D69" w:rsidP="00DD4072">
            <w:pPr>
              <w:jc w:val="center"/>
              <w:rPr>
                <w:rFonts w:cs="Calibri"/>
                <w:b/>
                <w:szCs w:val="22"/>
              </w:rPr>
            </w:pPr>
          </w:p>
        </w:tc>
        <w:tc>
          <w:tcPr>
            <w:tcW w:w="1558" w:type="dxa"/>
            <w:gridSpan w:val="2"/>
            <w:vAlign w:val="center"/>
          </w:tcPr>
          <w:p w:rsidR="00A14D69" w:rsidRPr="00397B0E" w:rsidRDefault="00A14D69" w:rsidP="00DD4072">
            <w:pPr>
              <w:jc w:val="center"/>
              <w:rPr>
                <w:rFonts w:cs="Calibri"/>
                <w:b/>
                <w:szCs w:val="22"/>
              </w:rPr>
            </w:pPr>
          </w:p>
        </w:tc>
        <w:tc>
          <w:tcPr>
            <w:tcW w:w="1424" w:type="dxa"/>
            <w:gridSpan w:val="3"/>
            <w:vAlign w:val="center"/>
          </w:tcPr>
          <w:p w:rsidR="00A14D69" w:rsidRPr="00397B0E" w:rsidRDefault="00A14D69" w:rsidP="00DD4072">
            <w:pPr>
              <w:jc w:val="center"/>
              <w:rPr>
                <w:rFonts w:cs="Calibri"/>
                <w:b/>
                <w:szCs w:val="22"/>
              </w:rPr>
            </w:pPr>
          </w:p>
        </w:tc>
      </w:tr>
      <w:tr w:rsidR="00A14D69" w:rsidRPr="00397B0E" w:rsidTr="00DD4072">
        <w:tc>
          <w:tcPr>
            <w:tcW w:w="3307" w:type="dxa"/>
            <w:gridSpan w:val="5"/>
            <w:tcBorders>
              <w:top w:val="nil"/>
              <w:left w:val="nil"/>
              <w:bottom w:val="single" w:sz="4" w:space="0" w:color="auto"/>
              <w:right w:val="nil"/>
            </w:tcBorders>
            <w:vAlign w:val="center"/>
          </w:tcPr>
          <w:p w:rsidR="00A14D69" w:rsidRPr="00397B0E" w:rsidRDefault="00A14D69" w:rsidP="00DD4072">
            <w:pPr>
              <w:jc w:val="center"/>
              <w:rPr>
                <w:rFonts w:cs="Calibri"/>
                <w:b/>
                <w:szCs w:val="22"/>
              </w:rPr>
            </w:pPr>
            <w:r w:rsidRPr="00397B0E">
              <w:rPr>
                <w:rFonts w:cs="Calibri"/>
                <w:b/>
                <w:szCs w:val="22"/>
              </w:rPr>
              <w:t>Študijski program in stopnja</w:t>
            </w:r>
          </w:p>
          <w:p w:rsidR="00A14D69" w:rsidRPr="00397B0E" w:rsidRDefault="00A14D69" w:rsidP="00DD4072">
            <w:pPr>
              <w:jc w:val="center"/>
              <w:rPr>
                <w:rFonts w:cs="Calibri"/>
                <w:szCs w:val="22"/>
              </w:rPr>
            </w:pPr>
            <w:r w:rsidRPr="00397B0E">
              <w:rPr>
                <w:rFonts w:cs="Calibri"/>
                <w:b/>
                <w:szCs w:val="22"/>
              </w:rPr>
              <w:t>Study programme and level</w:t>
            </w:r>
          </w:p>
        </w:tc>
        <w:tc>
          <w:tcPr>
            <w:tcW w:w="3401" w:type="dxa"/>
            <w:gridSpan w:val="8"/>
            <w:tcBorders>
              <w:top w:val="nil"/>
              <w:left w:val="nil"/>
              <w:bottom w:val="single" w:sz="4" w:space="0" w:color="auto"/>
              <w:right w:val="nil"/>
            </w:tcBorders>
            <w:vAlign w:val="center"/>
          </w:tcPr>
          <w:p w:rsidR="00A14D69" w:rsidRPr="00397B0E" w:rsidRDefault="00A14D69" w:rsidP="00DD4072">
            <w:pPr>
              <w:jc w:val="center"/>
              <w:rPr>
                <w:rFonts w:cs="Calibri"/>
                <w:b/>
                <w:szCs w:val="22"/>
              </w:rPr>
            </w:pPr>
            <w:r w:rsidRPr="00397B0E">
              <w:rPr>
                <w:rFonts w:cs="Calibri"/>
                <w:b/>
                <w:szCs w:val="22"/>
              </w:rPr>
              <w:t>Študijska smer</w:t>
            </w:r>
          </w:p>
          <w:p w:rsidR="00A14D69" w:rsidRPr="00397B0E" w:rsidRDefault="00A14D69" w:rsidP="00DD4072">
            <w:pPr>
              <w:jc w:val="center"/>
              <w:rPr>
                <w:rFonts w:cs="Calibri"/>
                <w:b/>
                <w:szCs w:val="22"/>
              </w:rPr>
            </w:pPr>
            <w:r w:rsidRPr="00397B0E">
              <w:rPr>
                <w:rFonts w:cs="Calibri"/>
                <w:b/>
                <w:szCs w:val="22"/>
              </w:rPr>
              <w:t>Study field</w:t>
            </w:r>
          </w:p>
        </w:tc>
        <w:tc>
          <w:tcPr>
            <w:tcW w:w="1558" w:type="dxa"/>
            <w:gridSpan w:val="2"/>
            <w:tcBorders>
              <w:top w:val="nil"/>
              <w:left w:val="nil"/>
              <w:bottom w:val="single" w:sz="4" w:space="0" w:color="auto"/>
              <w:right w:val="nil"/>
            </w:tcBorders>
            <w:vAlign w:val="center"/>
          </w:tcPr>
          <w:p w:rsidR="00A14D69" w:rsidRPr="00397B0E" w:rsidRDefault="00A14D69" w:rsidP="00DD4072">
            <w:pPr>
              <w:jc w:val="center"/>
              <w:rPr>
                <w:rFonts w:cs="Calibri"/>
                <w:b/>
                <w:szCs w:val="22"/>
              </w:rPr>
            </w:pPr>
            <w:r w:rsidRPr="00397B0E">
              <w:rPr>
                <w:rFonts w:cs="Calibri"/>
                <w:b/>
                <w:szCs w:val="22"/>
              </w:rPr>
              <w:t>Letnik</w:t>
            </w:r>
          </w:p>
          <w:p w:rsidR="00A14D69" w:rsidRPr="00397B0E" w:rsidRDefault="00A14D69" w:rsidP="00DD4072">
            <w:pPr>
              <w:jc w:val="center"/>
              <w:rPr>
                <w:rFonts w:cs="Calibri"/>
                <w:b/>
                <w:szCs w:val="22"/>
              </w:rPr>
            </w:pPr>
            <w:r w:rsidRPr="00397B0E">
              <w:rPr>
                <w:rFonts w:cs="Calibri"/>
                <w:b/>
                <w:szCs w:val="22"/>
              </w:rPr>
              <w:t>Academic year</w:t>
            </w:r>
          </w:p>
        </w:tc>
        <w:tc>
          <w:tcPr>
            <w:tcW w:w="1424" w:type="dxa"/>
            <w:gridSpan w:val="3"/>
            <w:tcBorders>
              <w:top w:val="nil"/>
              <w:left w:val="nil"/>
              <w:bottom w:val="single" w:sz="4" w:space="0" w:color="auto"/>
              <w:right w:val="nil"/>
            </w:tcBorders>
            <w:vAlign w:val="center"/>
          </w:tcPr>
          <w:p w:rsidR="00A14D69" w:rsidRPr="00397B0E" w:rsidRDefault="00A14D69" w:rsidP="00DD4072">
            <w:pPr>
              <w:jc w:val="center"/>
              <w:rPr>
                <w:rFonts w:cs="Calibri"/>
                <w:b/>
                <w:szCs w:val="22"/>
              </w:rPr>
            </w:pPr>
            <w:r w:rsidRPr="00397B0E">
              <w:rPr>
                <w:rFonts w:cs="Calibri"/>
                <w:b/>
                <w:szCs w:val="22"/>
              </w:rPr>
              <w:t>Semester</w:t>
            </w:r>
          </w:p>
          <w:p w:rsidR="00A14D69" w:rsidRPr="00397B0E" w:rsidRDefault="00A14D69" w:rsidP="00DD4072">
            <w:pPr>
              <w:jc w:val="center"/>
              <w:rPr>
                <w:rFonts w:cs="Calibri"/>
                <w:b/>
                <w:szCs w:val="22"/>
              </w:rPr>
            </w:pPr>
            <w:r w:rsidRPr="00397B0E">
              <w:rPr>
                <w:rFonts w:cs="Calibri"/>
                <w:b/>
                <w:szCs w:val="22"/>
              </w:rPr>
              <w:t>Semester</w:t>
            </w:r>
          </w:p>
        </w:tc>
      </w:tr>
      <w:tr w:rsidR="00A14D69" w:rsidRPr="00397B0E" w:rsidTr="00DD4072">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A14D69" w:rsidRPr="00397B0E" w:rsidRDefault="00A14D69" w:rsidP="00DD4072">
            <w:pPr>
              <w:jc w:val="center"/>
              <w:rPr>
                <w:rFonts w:cs="Calibri"/>
                <w:b/>
                <w:bCs/>
                <w:szCs w:val="22"/>
              </w:rPr>
            </w:pPr>
            <w:r>
              <w:rPr>
                <w:rFonts w:cs="Calibri"/>
                <w:b/>
                <w:bCs/>
                <w:szCs w:val="22"/>
              </w:rPr>
              <w:t>Š</w:t>
            </w:r>
            <w:r w:rsidRPr="00397B0E">
              <w:rPr>
                <w:rFonts w:cs="Calibri"/>
                <w:b/>
                <w:bCs/>
                <w:szCs w:val="22"/>
              </w:rPr>
              <w:t xml:space="preserve">tudijski program </w:t>
            </w:r>
            <w:r>
              <w:rPr>
                <w:rFonts w:cs="Calibri"/>
                <w:b/>
                <w:bCs/>
                <w:szCs w:val="22"/>
              </w:rPr>
              <w:t>druge stopnje GERMANISTIKA</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A14D69" w:rsidRPr="00397B0E" w:rsidRDefault="00A14D69" w:rsidP="00DD4072">
            <w:pPr>
              <w:jc w:val="center"/>
              <w:rPr>
                <w:rFonts w:cs="Calibri"/>
                <w:b/>
                <w:bCs/>
                <w:szCs w:val="22"/>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A14D69" w:rsidRPr="00766035" w:rsidRDefault="00A14D69" w:rsidP="00DD4072">
            <w:pPr>
              <w:jc w:val="center"/>
              <w:rPr>
                <w:rFonts w:cs="Calibri"/>
                <w:bCs/>
                <w:szCs w:val="22"/>
              </w:rPr>
            </w:pPr>
            <w:r>
              <w:rPr>
                <w:rFonts w:cs="Calibri"/>
                <w:bCs/>
                <w:szCs w:val="22"/>
              </w:rPr>
              <w:t>I. ali II</w:t>
            </w:r>
            <w:r w:rsidRPr="00766035">
              <w:rPr>
                <w:rFonts w:cs="Calibri"/>
                <w:bCs/>
                <w:szCs w:val="22"/>
              </w:rPr>
              <w:t>.</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A14D69" w:rsidRPr="00766035" w:rsidRDefault="00A14D69" w:rsidP="00DD4072">
            <w:pPr>
              <w:jc w:val="center"/>
              <w:rPr>
                <w:rFonts w:cs="Calibri"/>
                <w:bCs/>
                <w:szCs w:val="22"/>
              </w:rPr>
            </w:pPr>
            <w:r w:rsidRPr="00766035">
              <w:rPr>
                <w:rFonts w:cs="Calibri"/>
              </w:rPr>
              <w:t>1., 2., 3. ali 4.</w:t>
            </w:r>
          </w:p>
        </w:tc>
      </w:tr>
      <w:tr w:rsidR="00A14D69" w:rsidRPr="00397B0E" w:rsidTr="00DD4072">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A14D69" w:rsidRDefault="00A14D69" w:rsidP="00DD4072">
            <w:pPr>
              <w:jc w:val="center"/>
              <w:rPr>
                <w:rFonts w:cs="Calibri"/>
                <w:b/>
                <w:bCs/>
                <w:szCs w:val="22"/>
              </w:rPr>
            </w:pPr>
            <w:r>
              <w:rPr>
                <w:rFonts w:cs="Calibri"/>
                <w:b/>
                <w:bCs/>
                <w:szCs w:val="22"/>
              </w:rPr>
              <w:t>Masterstudiengang</w:t>
            </w:r>
          </w:p>
          <w:p w:rsidR="00A14D69" w:rsidRPr="00397B0E" w:rsidRDefault="00A14D69" w:rsidP="00DD4072">
            <w:pPr>
              <w:jc w:val="center"/>
              <w:rPr>
                <w:rFonts w:cs="Calibri"/>
                <w:b/>
                <w:bCs/>
                <w:szCs w:val="22"/>
              </w:rPr>
            </w:pPr>
            <w:r>
              <w:rPr>
                <w:rFonts w:cs="Calibri"/>
                <w:b/>
                <w:bCs/>
                <w:szCs w:val="22"/>
              </w:rPr>
              <w:t>GERMANISTIK</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A14D69" w:rsidRPr="00397B0E" w:rsidRDefault="00A14D69" w:rsidP="00DD4072">
            <w:pPr>
              <w:jc w:val="center"/>
              <w:rPr>
                <w:rFonts w:cs="Calibri"/>
                <w:b/>
                <w:bCs/>
                <w:szCs w:val="22"/>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A14D69" w:rsidRPr="00397B0E" w:rsidRDefault="00A14D69" w:rsidP="00DD4072">
            <w:pPr>
              <w:jc w:val="center"/>
              <w:rPr>
                <w:rFonts w:cs="Calibri"/>
                <w:b/>
                <w:bCs/>
                <w:szCs w:val="22"/>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A14D69" w:rsidRPr="00397B0E" w:rsidRDefault="00A14D69" w:rsidP="00DD4072">
            <w:pPr>
              <w:jc w:val="center"/>
              <w:rPr>
                <w:rFonts w:cs="Calibri"/>
                <w:b/>
                <w:bCs/>
                <w:szCs w:val="22"/>
              </w:rPr>
            </w:pPr>
          </w:p>
        </w:tc>
      </w:tr>
      <w:tr w:rsidR="00A14D69" w:rsidRPr="00397B0E" w:rsidTr="00DD4072">
        <w:trPr>
          <w:trHeight w:val="103"/>
        </w:trPr>
        <w:tc>
          <w:tcPr>
            <w:tcW w:w="9690" w:type="dxa"/>
            <w:gridSpan w:val="18"/>
          </w:tcPr>
          <w:p w:rsidR="00A14D69" w:rsidRPr="00397B0E" w:rsidRDefault="00A14D69" w:rsidP="00DD4072">
            <w:pPr>
              <w:rPr>
                <w:rFonts w:cs="Calibri"/>
                <w:b/>
                <w:bCs/>
                <w:szCs w:val="22"/>
              </w:rPr>
            </w:pPr>
          </w:p>
        </w:tc>
      </w:tr>
      <w:tr w:rsidR="00A14D69" w:rsidRPr="00397B0E" w:rsidTr="00DD4072">
        <w:tc>
          <w:tcPr>
            <w:tcW w:w="5718" w:type="dxa"/>
            <w:gridSpan w:val="12"/>
            <w:tcBorders>
              <w:top w:val="nil"/>
              <w:left w:val="nil"/>
              <w:bottom w:val="nil"/>
              <w:right w:val="single" w:sz="4" w:space="0" w:color="auto"/>
            </w:tcBorders>
          </w:tcPr>
          <w:p w:rsidR="00A14D69" w:rsidRPr="00397B0E" w:rsidRDefault="00A14D69" w:rsidP="00DD4072">
            <w:pPr>
              <w:rPr>
                <w:rFonts w:cs="Calibri"/>
                <w:b/>
                <w:szCs w:val="22"/>
              </w:rPr>
            </w:pPr>
            <w:r w:rsidRPr="00397B0E">
              <w:rPr>
                <w:rFonts w:cs="Calibri"/>
                <w:b/>
                <w:szCs w:val="22"/>
              </w:rPr>
              <w:t>Vrsta predmeta / Course type</w:t>
            </w:r>
          </w:p>
        </w:tc>
        <w:tc>
          <w:tcPr>
            <w:tcW w:w="3972" w:type="dxa"/>
            <w:gridSpan w:val="6"/>
            <w:tcBorders>
              <w:top w:val="single" w:sz="4" w:space="0" w:color="auto"/>
              <w:left w:val="single" w:sz="4" w:space="0" w:color="auto"/>
              <w:bottom w:val="single" w:sz="4" w:space="0" w:color="auto"/>
              <w:right w:val="single" w:sz="4" w:space="0" w:color="auto"/>
            </w:tcBorders>
          </w:tcPr>
          <w:p w:rsidR="00A14D69" w:rsidRPr="00397B0E" w:rsidRDefault="00A14D69" w:rsidP="00DD4072">
            <w:pPr>
              <w:rPr>
                <w:rFonts w:cs="Calibri"/>
                <w:szCs w:val="22"/>
              </w:rPr>
            </w:pPr>
            <w:r>
              <w:rPr>
                <w:rFonts w:cs="Calibri"/>
                <w:szCs w:val="22"/>
              </w:rPr>
              <w:t>I</w:t>
            </w:r>
            <w:r w:rsidRPr="00397B0E">
              <w:rPr>
                <w:rFonts w:cs="Calibri"/>
                <w:szCs w:val="22"/>
              </w:rPr>
              <w:t>zbirni</w:t>
            </w:r>
            <w:r w:rsidR="006D28F3">
              <w:rPr>
                <w:rFonts w:cs="Calibri"/>
                <w:szCs w:val="22"/>
              </w:rPr>
              <w:t xml:space="preserve"> / </w:t>
            </w:r>
            <w:r w:rsidR="00A21079">
              <w:rPr>
                <w:rFonts w:cs="Calibri"/>
                <w:szCs w:val="22"/>
              </w:rPr>
              <w:t>Wahlfach</w:t>
            </w:r>
          </w:p>
        </w:tc>
      </w:tr>
      <w:tr w:rsidR="00A14D69" w:rsidRPr="00397B0E" w:rsidTr="00DD4072">
        <w:tc>
          <w:tcPr>
            <w:tcW w:w="5718" w:type="dxa"/>
            <w:gridSpan w:val="12"/>
          </w:tcPr>
          <w:p w:rsidR="00A14D69" w:rsidRPr="00397B0E" w:rsidRDefault="00A14D69" w:rsidP="00DD4072">
            <w:pPr>
              <w:rPr>
                <w:rFonts w:cs="Calibri"/>
                <w:b/>
                <w:szCs w:val="22"/>
              </w:rPr>
            </w:pPr>
          </w:p>
        </w:tc>
        <w:tc>
          <w:tcPr>
            <w:tcW w:w="3972" w:type="dxa"/>
            <w:gridSpan w:val="6"/>
            <w:tcBorders>
              <w:top w:val="single" w:sz="4" w:space="0" w:color="auto"/>
              <w:left w:val="nil"/>
              <w:bottom w:val="single" w:sz="4" w:space="0" w:color="auto"/>
              <w:right w:val="nil"/>
            </w:tcBorders>
          </w:tcPr>
          <w:p w:rsidR="00A14D69" w:rsidRPr="00397B0E" w:rsidRDefault="00A14D69" w:rsidP="00DD4072">
            <w:pPr>
              <w:rPr>
                <w:rFonts w:cs="Calibri"/>
                <w:szCs w:val="22"/>
              </w:rPr>
            </w:pPr>
          </w:p>
        </w:tc>
      </w:tr>
      <w:tr w:rsidR="00A14D69" w:rsidRPr="00397B0E" w:rsidTr="00DD4072">
        <w:tc>
          <w:tcPr>
            <w:tcW w:w="5718" w:type="dxa"/>
            <w:gridSpan w:val="12"/>
            <w:tcBorders>
              <w:top w:val="nil"/>
              <w:left w:val="nil"/>
              <w:bottom w:val="nil"/>
              <w:right w:val="single" w:sz="4" w:space="0" w:color="auto"/>
            </w:tcBorders>
          </w:tcPr>
          <w:p w:rsidR="00A14D69" w:rsidRPr="00397B0E" w:rsidRDefault="00A14D69" w:rsidP="00DD4072">
            <w:pPr>
              <w:rPr>
                <w:rFonts w:cs="Calibri"/>
                <w:b/>
                <w:szCs w:val="22"/>
              </w:rPr>
            </w:pPr>
            <w:r w:rsidRPr="00397B0E">
              <w:rPr>
                <w:rFonts w:cs="Calibri"/>
                <w:b/>
                <w:szCs w:val="22"/>
              </w:rPr>
              <w:t>Univerzitetna koda predmeta / University course code:</w:t>
            </w:r>
          </w:p>
        </w:tc>
        <w:tc>
          <w:tcPr>
            <w:tcW w:w="3972" w:type="dxa"/>
            <w:gridSpan w:val="6"/>
            <w:tcBorders>
              <w:top w:val="single" w:sz="4" w:space="0" w:color="auto"/>
              <w:left w:val="single" w:sz="4" w:space="0" w:color="auto"/>
              <w:bottom w:val="single" w:sz="4" w:space="0" w:color="auto"/>
              <w:right w:val="single" w:sz="4" w:space="0" w:color="auto"/>
            </w:tcBorders>
          </w:tcPr>
          <w:p w:rsidR="00A14D69" w:rsidRPr="00397B0E" w:rsidRDefault="00A14D69" w:rsidP="00DD4072">
            <w:pPr>
              <w:rPr>
                <w:rFonts w:cs="Calibri"/>
                <w:szCs w:val="22"/>
              </w:rPr>
            </w:pPr>
          </w:p>
        </w:tc>
      </w:tr>
      <w:tr w:rsidR="00A14D69" w:rsidRPr="00397B0E" w:rsidTr="00DD4072">
        <w:tc>
          <w:tcPr>
            <w:tcW w:w="9690" w:type="dxa"/>
            <w:gridSpan w:val="18"/>
          </w:tcPr>
          <w:p w:rsidR="00A14D69" w:rsidRPr="00397B0E" w:rsidRDefault="00A14D69" w:rsidP="00DD4072">
            <w:pPr>
              <w:rPr>
                <w:rFonts w:cs="Calibri"/>
                <w:szCs w:val="22"/>
              </w:rPr>
            </w:pPr>
          </w:p>
        </w:tc>
      </w:tr>
      <w:tr w:rsidR="00A14D69" w:rsidRPr="00397B0E" w:rsidTr="00DD4072">
        <w:tc>
          <w:tcPr>
            <w:tcW w:w="1410" w:type="dxa"/>
            <w:tcBorders>
              <w:top w:val="nil"/>
              <w:left w:val="nil"/>
              <w:bottom w:val="single" w:sz="4" w:space="0" w:color="auto"/>
              <w:right w:val="nil"/>
            </w:tcBorders>
            <w:vAlign w:val="center"/>
          </w:tcPr>
          <w:p w:rsidR="00A14D69" w:rsidRPr="00397B0E" w:rsidRDefault="00A14D69" w:rsidP="00DD4072">
            <w:pPr>
              <w:jc w:val="center"/>
              <w:rPr>
                <w:rFonts w:cs="Calibri"/>
                <w:b/>
                <w:szCs w:val="22"/>
              </w:rPr>
            </w:pPr>
            <w:r w:rsidRPr="00397B0E">
              <w:rPr>
                <w:rFonts w:cs="Calibri"/>
                <w:b/>
                <w:szCs w:val="22"/>
              </w:rPr>
              <w:t>Predavanja</w:t>
            </w:r>
          </w:p>
          <w:p w:rsidR="00A14D69" w:rsidRPr="00397B0E" w:rsidRDefault="00A14D69" w:rsidP="00DD4072">
            <w:pPr>
              <w:jc w:val="center"/>
              <w:rPr>
                <w:rFonts w:cs="Calibri"/>
                <w:szCs w:val="22"/>
              </w:rPr>
            </w:pPr>
            <w:r w:rsidRPr="00397B0E">
              <w:rPr>
                <w:rFonts w:cs="Calibri"/>
                <w:b/>
                <w:szCs w:val="22"/>
              </w:rPr>
              <w:t>Lectures</w:t>
            </w:r>
          </w:p>
        </w:tc>
        <w:tc>
          <w:tcPr>
            <w:tcW w:w="1410" w:type="dxa"/>
            <w:gridSpan w:val="3"/>
            <w:tcBorders>
              <w:top w:val="nil"/>
              <w:left w:val="nil"/>
              <w:bottom w:val="single" w:sz="4" w:space="0" w:color="auto"/>
              <w:right w:val="nil"/>
            </w:tcBorders>
            <w:vAlign w:val="center"/>
          </w:tcPr>
          <w:p w:rsidR="00A14D69" w:rsidRPr="00397B0E" w:rsidRDefault="00A14D69" w:rsidP="00DD4072">
            <w:pPr>
              <w:jc w:val="center"/>
              <w:rPr>
                <w:rFonts w:cs="Calibri"/>
                <w:b/>
                <w:szCs w:val="22"/>
              </w:rPr>
            </w:pPr>
            <w:r w:rsidRPr="00397B0E">
              <w:rPr>
                <w:rFonts w:cs="Calibri"/>
                <w:b/>
                <w:szCs w:val="22"/>
              </w:rPr>
              <w:t>Seminar</w:t>
            </w:r>
          </w:p>
          <w:p w:rsidR="00A14D69" w:rsidRPr="00397B0E" w:rsidRDefault="00A14D69" w:rsidP="00DD4072">
            <w:pPr>
              <w:jc w:val="center"/>
              <w:rPr>
                <w:rFonts w:cs="Calibri"/>
                <w:b/>
                <w:szCs w:val="22"/>
              </w:rPr>
            </w:pPr>
            <w:r w:rsidRPr="00397B0E">
              <w:rPr>
                <w:rFonts w:cs="Calibri"/>
                <w:b/>
                <w:szCs w:val="22"/>
              </w:rPr>
              <w:t>Seminar</w:t>
            </w:r>
          </w:p>
        </w:tc>
        <w:tc>
          <w:tcPr>
            <w:tcW w:w="1418" w:type="dxa"/>
            <w:gridSpan w:val="3"/>
            <w:tcBorders>
              <w:top w:val="nil"/>
              <w:left w:val="nil"/>
              <w:bottom w:val="single" w:sz="4" w:space="0" w:color="auto"/>
              <w:right w:val="nil"/>
            </w:tcBorders>
            <w:vAlign w:val="center"/>
          </w:tcPr>
          <w:p w:rsidR="00A14D69" w:rsidRPr="00397B0E" w:rsidRDefault="00A14D69" w:rsidP="00DD4072">
            <w:pPr>
              <w:jc w:val="center"/>
              <w:rPr>
                <w:rFonts w:cs="Calibri"/>
                <w:b/>
                <w:szCs w:val="22"/>
              </w:rPr>
            </w:pPr>
            <w:r w:rsidRPr="00397B0E">
              <w:rPr>
                <w:rFonts w:cs="Calibri"/>
                <w:b/>
                <w:szCs w:val="22"/>
              </w:rPr>
              <w:t>Vaje</w:t>
            </w:r>
          </w:p>
          <w:p w:rsidR="00A14D69" w:rsidRPr="00397B0E" w:rsidRDefault="00A14D69" w:rsidP="00DD4072">
            <w:pPr>
              <w:jc w:val="center"/>
              <w:rPr>
                <w:rFonts w:cs="Calibri"/>
                <w:b/>
                <w:szCs w:val="22"/>
              </w:rPr>
            </w:pPr>
            <w:r w:rsidRPr="00397B0E">
              <w:rPr>
                <w:rFonts w:cs="Calibri"/>
                <w:b/>
                <w:szCs w:val="22"/>
              </w:rPr>
              <w:t>Tutorial</w:t>
            </w:r>
          </w:p>
        </w:tc>
        <w:tc>
          <w:tcPr>
            <w:tcW w:w="1418" w:type="dxa"/>
            <w:gridSpan w:val="4"/>
            <w:tcBorders>
              <w:top w:val="nil"/>
              <w:left w:val="nil"/>
              <w:bottom w:val="single" w:sz="4" w:space="0" w:color="auto"/>
              <w:right w:val="nil"/>
            </w:tcBorders>
            <w:vAlign w:val="center"/>
          </w:tcPr>
          <w:p w:rsidR="00A14D69" w:rsidRPr="00397B0E" w:rsidRDefault="00A14D69" w:rsidP="00DD4072">
            <w:pPr>
              <w:jc w:val="center"/>
              <w:rPr>
                <w:rFonts w:cs="Calibri"/>
                <w:b/>
                <w:szCs w:val="22"/>
              </w:rPr>
            </w:pPr>
            <w:r w:rsidRPr="00397B0E">
              <w:rPr>
                <w:rFonts w:cs="Calibri"/>
                <w:b/>
                <w:szCs w:val="22"/>
              </w:rPr>
              <w:t>Klinične vaje</w:t>
            </w:r>
          </w:p>
          <w:p w:rsidR="00A14D69" w:rsidRPr="00397B0E" w:rsidRDefault="00A14D69" w:rsidP="00DD4072">
            <w:pPr>
              <w:jc w:val="center"/>
              <w:rPr>
                <w:rFonts w:cs="Calibri"/>
                <w:b/>
                <w:szCs w:val="22"/>
              </w:rPr>
            </w:pPr>
            <w:r w:rsidRPr="00397B0E">
              <w:rPr>
                <w:rFonts w:cs="Calibri"/>
                <w:b/>
                <w:szCs w:val="22"/>
              </w:rPr>
              <w:t>work</w:t>
            </w:r>
          </w:p>
        </w:tc>
        <w:tc>
          <w:tcPr>
            <w:tcW w:w="1417" w:type="dxa"/>
            <w:gridSpan w:val="3"/>
            <w:tcBorders>
              <w:top w:val="nil"/>
              <w:left w:val="nil"/>
              <w:bottom w:val="single" w:sz="4" w:space="0" w:color="auto"/>
              <w:right w:val="nil"/>
            </w:tcBorders>
            <w:vAlign w:val="center"/>
          </w:tcPr>
          <w:p w:rsidR="00A14D69" w:rsidRPr="00397B0E" w:rsidRDefault="00A14D69" w:rsidP="00DD4072">
            <w:pPr>
              <w:jc w:val="center"/>
              <w:rPr>
                <w:rFonts w:cs="Calibri"/>
                <w:b/>
                <w:szCs w:val="22"/>
              </w:rPr>
            </w:pPr>
            <w:r w:rsidRPr="00397B0E">
              <w:rPr>
                <w:rFonts w:cs="Calibri"/>
                <w:b/>
                <w:szCs w:val="22"/>
              </w:rPr>
              <w:t>Druge oblike študija</w:t>
            </w:r>
          </w:p>
        </w:tc>
        <w:tc>
          <w:tcPr>
            <w:tcW w:w="1417" w:type="dxa"/>
            <w:gridSpan w:val="2"/>
            <w:tcBorders>
              <w:top w:val="nil"/>
              <w:left w:val="nil"/>
              <w:bottom w:val="single" w:sz="4" w:space="0" w:color="auto"/>
              <w:right w:val="nil"/>
            </w:tcBorders>
            <w:vAlign w:val="center"/>
          </w:tcPr>
          <w:p w:rsidR="00A14D69" w:rsidRPr="00397B0E" w:rsidRDefault="00A14D69" w:rsidP="00DD4072">
            <w:pPr>
              <w:jc w:val="center"/>
              <w:rPr>
                <w:rFonts w:cs="Calibri"/>
                <w:b/>
                <w:szCs w:val="22"/>
              </w:rPr>
            </w:pPr>
            <w:r w:rsidRPr="00397B0E">
              <w:rPr>
                <w:rFonts w:cs="Calibri"/>
                <w:b/>
                <w:szCs w:val="22"/>
              </w:rPr>
              <w:t>Samost. delo</w:t>
            </w:r>
          </w:p>
          <w:p w:rsidR="00A14D69" w:rsidRPr="00397B0E" w:rsidRDefault="00A14D69" w:rsidP="00DD4072">
            <w:pPr>
              <w:jc w:val="center"/>
              <w:rPr>
                <w:rFonts w:cs="Calibri"/>
                <w:b/>
                <w:szCs w:val="22"/>
              </w:rPr>
            </w:pPr>
            <w:r w:rsidRPr="00397B0E">
              <w:rPr>
                <w:rFonts w:cs="Calibri"/>
                <w:b/>
                <w:szCs w:val="22"/>
              </w:rPr>
              <w:t>Individ. work</w:t>
            </w:r>
          </w:p>
        </w:tc>
        <w:tc>
          <w:tcPr>
            <w:tcW w:w="132" w:type="dxa"/>
            <w:vAlign w:val="center"/>
          </w:tcPr>
          <w:p w:rsidR="00A14D69" w:rsidRPr="00397B0E" w:rsidRDefault="00A14D69" w:rsidP="00DD4072">
            <w:pPr>
              <w:jc w:val="center"/>
              <w:rPr>
                <w:rFonts w:cs="Calibri"/>
                <w:b/>
                <w:bCs/>
                <w:szCs w:val="22"/>
              </w:rPr>
            </w:pPr>
          </w:p>
        </w:tc>
        <w:tc>
          <w:tcPr>
            <w:tcW w:w="1068" w:type="dxa"/>
            <w:tcBorders>
              <w:top w:val="nil"/>
              <w:left w:val="nil"/>
              <w:bottom w:val="single" w:sz="4" w:space="0" w:color="auto"/>
              <w:right w:val="nil"/>
            </w:tcBorders>
            <w:vAlign w:val="center"/>
          </w:tcPr>
          <w:p w:rsidR="00A14D69" w:rsidRPr="00397B0E" w:rsidRDefault="00A14D69" w:rsidP="00DD4072">
            <w:pPr>
              <w:jc w:val="center"/>
              <w:rPr>
                <w:rFonts w:cs="Calibri"/>
                <w:b/>
                <w:szCs w:val="22"/>
              </w:rPr>
            </w:pPr>
            <w:r w:rsidRPr="00397B0E">
              <w:rPr>
                <w:rFonts w:cs="Calibri"/>
                <w:b/>
                <w:szCs w:val="22"/>
              </w:rPr>
              <w:t>ECTS</w:t>
            </w:r>
          </w:p>
        </w:tc>
      </w:tr>
      <w:tr w:rsidR="00A14D69" w:rsidRPr="00397B0E" w:rsidTr="00DD4072">
        <w:trPr>
          <w:trHeight w:val="318"/>
        </w:trPr>
        <w:tc>
          <w:tcPr>
            <w:tcW w:w="1410" w:type="dxa"/>
            <w:tcBorders>
              <w:top w:val="single" w:sz="4" w:space="0" w:color="auto"/>
              <w:left w:val="single" w:sz="4" w:space="0" w:color="auto"/>
              <w:bottom w:val="single" w:sz="4" w:space="0" w:color="auto"/>
              <w:right w:val="single" w:sz="4" w:space="0" w:color="auto"/>
            </w:tcBorders>
            <w:vAlign w:val="center"/>
          </w:tcPr>
          <w:p w:rsidR="00A14D69" w:rsidRPr="00397B0E" w:rsidRDefault="006D28F3" w:rsidP="00DD4072">
            <w:pPr>
              <w:jc w:val="center"/>
              <w:rPr>
                <w:rFonts w:cs="Calibri"/>
                <w:b/>
                <w:bCs/>
                <w:szCs w:val="22"/>
              </w:rPr>
            </w:pPr>
            <w:r>
              <w:rPr>
                <w:rFonts w:cs="Calibri"/>
                <w:b/>
                <w:bCs/>
                <w:szCs w:val="22"/>
              </w:rPr>
              <w:t>15</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A14D69" w:rsidRPr="00397B0E" w:rsidRDefault="006D28F3" w:rsidP="00DD4072">
            <w:pPr>
              <w:jc w:val="center"/>
              <w:rPr>
                <w:rFonts w:cs="Calibri"/>
                <w:b/>
                <w:bCs/>
                <w:szCs w:val="22"/>
              </w:rPr>
            </w:pPr>
            <w:r>
              <w:rPr>
                <w:rFonts w:cs="Calibri"/>
                <w:b/>
                <w:bCs/>
                <w:szCs w:val="22"/>
              </w:rPr>
              <w:t>15</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A14D69" w:rsidRPr="00397B0E" w:rsidRDefault="00A14D69" w:rsidP="00DD4072">
            <w:pPr>
              <w:jc w:val="center"/>
              <w:rPr>
                <w:rFonts w:cs="Calibri"/>
                <w:b/>
                <w:bCs/>
                <w:szCs w:val="22"/>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A14D69" w:rsidRPr="00397B0E" w:rsidRDefault="00A14D69" w:rsidP="00DD4072">
            <w:pPr>
              <w:jc w:val="center"/>
              <w:rPr>
                <w:rFonts w:cs="Calibri"/>
                <w:b/>
                <w:bCs/>
                <w:szCs w:val="22"/>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A14D69" w:rsidRPr="00397B0E" w:rsidRDefault="00A14D69" w:rsidP="00DD4072">
            <w:pPr>
              <w:jc w:val="center"/>
              <w:rPr>
                <w:rFonts w:cs="Calibri"/>
                <w:b/>
                <w:bCs/>
                <w:szCs w:val="22"/>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A14D69" w:rsidRPr="00397B0E" w:rsidRDefault="006D28F3" w:rsidP="00DD4072">
            <w:pPr>
              <w:jc w:val="center"/>
              <w:rPr>
                <w:rFonts w:cs="Calibri"/>
                <w:b/>
                <w:bCs/>
                <w:szCs w:val="22"/>
              </w:rPr>
            </w:pPr>
            <w:r>
              <w:rPr>
                <w:rFonts w:cs="Calibri"/>
                <w:b/>
                <w:bCs/>
                <w:szCs w:val="22"/>
              </w:rPr>
              <w:t>60</w:t>
            </w:r>
          </w:p>
        </w:tc>
        <w:tc>
          <w:tcPr>
            <w:tcW w:w="132" w:type="dxa"/>
            <w:tcBorders>
              <w:top w:val="nil"/>
              <w:left w:val="single" w:sz="4" w:space="0" w:color="auto"/>
              <w:bottom w:val="nil"/>
              <w:right w:val="single" w:sz="4" w:space="0" w:color="auto"/>
            </w:tcBorders>
            <w:vAlign w:val="center"/>
          </w:tcPr>
          <w:p w:rsidR="00A14D69" w:rsidRPr="00397B0E" w:rsidRDefault="00A14D69" w:rsidP="00DD4072">
            <w:pPr>
              <w:jc w:val="center"/>
              <w:rPr>
                <w:rFonts w:cs="Calibri"/>
                <w:b/>
                <w:bCs/>
                <w:szCs w:val="22"/>
              </w:rPr>
            </w:pPr>
          </w:p>
        </w:tc>
        <w:tc>
          <w:tcPr>
            <w:tcW w:w="1068" w:type="dxa"/>
            <w:tcBorders>
              <w:top w:val="single" w:sz="4" w:space="0" w:color="auto"/>
              <w:left w:val="single" w:sz="4" w:space="0" w:color="auto"/>
              <w:bottom w:val="single" w:sz="4" w:space="0" w:color="auto"/>
              <w:right w:val="single" w:sz="4" w:space="0" w:color="auto"/>
            </w:tcBorders>
            <w:vAlign w:val="center"/>
          </w:tcPr>
          <w:p w:rsidR="00A14D69" w:rsidRPr="00397B0E" w:rsidRDefault="006D28F3" w:rsidP="00DD4072">
            <w:pPr>
              <w:jc w:val="center"/>
              <w:rPr>
                <w:rFonts w:cs="Calibri"/>
                <w:b/>
                <w:bCs/>
                <w:szCs w:val="22"/>
              </w:rPr>
            </w:pPr>
            <w:r>
              <w:rPr>
                <w:rFonts w:cs="Calibri"/>
                <w:b/>
                <w:bCs/>
                <w:szCs w:val="22"/>
              </w:rPr>
              <w:t>3</w:t>
            </w:r>
          </w:p>
        </w:tc>
      </w:tr>
      <w:tr w:rsidR="00A14D69" w:rsidRPr="00397B0E" w:rsidTr="00DD4072">
        <w:tc>
          <w:tcPr>
            <w:tcW w:w="9690" w:type="dxa"/>
            <w:gridSpan w:val="18"/>
          </w:tcPr>
          <w:p w:rsidR="00A14D69" w:rsidRPr="00397B0E" w:rsidRDefault="00A14D69" w:rsidP="00DD4072">
            <w:pPr>
              <w:rPr>
                <w:rFonts w:cs="Calibri"/>
                <w:b/>
                <w:bCs/>
                <w:szCs w:val="22"/>
              </w:rPr>
            </w:pPr>
          </w:p>
        </w:tc>
      </w:tr>
      <w:tr w:rsidR="00A14D69" w:rsidRPr="00397B0E" w:rsidTr="00DD4072">
        <w:tc>
          <w:tcPr>
            <w:tcW w:w="3307" w:type="dxa"/>
            <w:gridSpan w:val="5"/>
          </w:tcPr>
          <w:p w:rsidR="00A14D69" w:rsidRPr="00397B0E" w:rsidRDefault="00A14D69" w:rsidP="00DD4072">
            <w:pPr>
              <w:rPr>
                <w:rFonts w:cs="Calibri"/>
                <w:b/>
                <w:szCs w:val="22"/>
              </w:rPr>
            </w:pPr>
            <w:r w:rsidRPr="00397B0E">
              <w:rPr>
                <w:rFonts w:cs="Calibri"/>
                <w:b/>
                <w:szCs w:val="22"/>
              </w:rPr>
              <w:t>Nosilec predmeta / Lecturer:</w:t>
            </w:r>
          </w:p>
        </w:tc>
        <w:tc>
          <w:tcPr>
            <w:tcW w:w="6383" w:type="dxa"/>
            <w:gridSpan w:val="13"/>
            <w:tcBorders>
              <w:top w:val="single" w:sz="4" w:space="0" w:color="auto"/>
              <w:left w:val="single" w:sz="4" w:space="0" w:color="auto"/>
              <w:bottom w:val="single" w:sz="4" w:space="0" w:color="auto"/>
              <w:right w:val="single" w:sz="4" w:space="0" w:color="auto"/>
            </w:tcBorders>
          </w:tcPr>
          <w:p w:rsidR="00A14D69" w:rsidRPr="00397B0E" w:rsidRDefault="00D678DC" w:rsidP="00DD4072">
            <w:pPr>
              <w:jc w:val="both"/>
              <w:rPr>
                <w:rFonts w:cs="Calibri"/>
                <w:sz w:val="22"/>
              </w:rPr>
            </w:pPr>
            <w:r>
              <w:rPr>
                <w:rFonts w:cs="Calibri"/>
                <w:bCs/>
                <w:sz w:val="22"/>
                <w:szCs w:val="22"/>
              </w:rPr>
              <w:t>Izr. prof. dr.</w:t>
            </w:r>
            <w:r w:rsidRPr="00397B0E">
              <w:rPr>
                <w:rFonts w:cs="Calibri"/>
                <w:bCs/>
                <w:sz w:val="22"/>
                <w:szCs w:val="22"/>
              </w:rPr>
              <w:t xml:space="preserve"> </w:t>
            </w:r>
            <w:r w:rsidR="00A14D69" w:rsidRPr="00397B0E">
              <w:rPr>
                <w:rFonts w:cs="Calibri"/>
                <w:sz w:val="22"/>
              </w:rPr>
              <w:t>Uršula Krevs Birk</w:t>
            </w:r>
          </w:p>
        </w:tc>
      </w:tr>
      <w:tr w:rsidR="00A14D69" w:rsidRPr="00397B0E" w:rsidTr="00DD4072">
        <w:tc>
          <w:tcPr>
            <w:tcW w:w="9690" w:type="dxa"/>
            <w:gridSpan w:val="18"/>
          </w:tcPr>
          <w:p w:rsidR="00A14D69" w:rsidRPr="00397B0E" w:rsidRDefault="00A14D69" w:rsidP="00DD4072">
            <w:pPr>
              <w:jc w:val="both"/>
              <w:rPr>
                <w:rFonts w:cs="Calibri"/>
                <w:szCs w:val="22"/>
              </w:rPr>
            </w:pPr>
          </w:p>
        </w:tc>
      </w:tr>
      <w:tr w:rsidR="00A14D69" w:rsidRPr="00397B0E" w:rsidTr="00DD4072">
        <w:tc>
          <w:tcPr>
            <w:tcW w:w="1641" w:type="dxa"/>
            <w:gridSpan w:val="2"/>
            <w:vMerge w:val="restart"/>
          </w:tcPr>
          <w:p w:rsidR="00A14D69" w:rsidRPr="00397B0E" w:rsidRDefault="00A14D69" w:rsidP="00DD4072">
            <w:pPr>
              <w:rPr>
                <w:rFonts w:cs="Calibri"/>
                <w:b/>
                <w:szCs w:val="22"/>
              </w:rPr>
            </w:pPr>
            <w:r w:rsidRPr="00397B0E">
              <w:rPr>
                <w:rFonts w:cs="Calibri"/>
                <w:b/>
                <w:szCs w:val="22"/>
              </w:rPr>
              <w:t xml:space="preserve">Jeziki / </w:t>
            </w:r>
          </w:p>
          <w:p w:rsidR="00A14D69" w:rsidRPr="00397B0E" w:rsidRDefault="00A14D69" w:rsidP="00DD4072">
            <w:pPr>
              <w:rPr>
                <w:rFonts w:cs="Calibri"/>
                <w:szCs w:val="22"/>
              </w:rPr>
            </w:pPr>
            <w:r w:rsidRPr="00397B0E">
              <w:rPr>
                <w:rFonts w:cs="Calibri"/>
                <w:b/>
                <w:szCs w:val="22"/>
              </w:rPr>
              <w:t>Languages:</w:t>
            </w:r>
          </w:p>
        </w:tc>
        <w:tc>
          <w:tcPr>
            <w:tcW w:w="2241" w:type="dxa"/>
            <w:gridSpan w:val="4"/>
          </w:tcPr>
          <w:p w:rsidR="00A14D69" w:rsidRPr="00397B0E" w:rsidRDefault="00A14D69" w:rsidP="00DD4072">
            <w:pPr>
              <w:jc w:val="right"/>
              <w:rPr>
                <w:rFonts w:cs="Calibri"/>
                <w:b/>
                <w:szCs w:val="22"/>
              </w:rPr>
            </w:pPr>
            <w:r w:rsidRPr="00397B0E">
              <w:rPr>
                <w:rFonts w:cs="Calibri"/>
                <w:b/>
                <w:szCs w:val="22"/>
              </w:rPr>
              <w:t>Predavanja / Lectures:</w:t>
            </w:r>
          </w:p>
        </w:tc>
        <w:tc>
          <w:tcPr>
            <w:tcW w:w="5808" w:type="dxa"/>
            <w:gridSpan w:val="12"/>
            <w:tcBorders>
              <w:top w:val="single" w:sz="4" w:space="0" w:color="auto"/>
              <w:left w:val="single" w:sz="4" w:space="0" w:color="auto"/>
              <w:bottom w:val="single" w:sz="4" w:space="0" w:color="auto"/>
              <w:right w:val="single" w:sz="4" w:space="0" w:color="auto"/>
            </w:tcBorders>
          </w:tcPr>
          <w:p w:rsidR="00A14D69" w:rsidRPr="009F390B" w:rsidRDefault="00A14D69" w:rsidP="00DD4072">
            <w:pPr>
              <w:jc w:val="both"/>
              <w:rPr>
                <w:rFonts w:cs="Calibri"/>
                <w:bCs/>
                <w:szCs w:val="22"/>
              </w:rPr>
            </w:pPr>
            <w:r w:rsidRPr="009F390B">
              <w:rPr>
                <w:rFonts w:cs="Calibri"/>
                <w:bCs/>
                <w:szCs w:val="22"/>
              </w:rPr>
              <w:t>Nemški</w:t>
            </w:r>
            <w:r>
              <w:rPr>
                <w:rFonts w:cs="Calibri"/>
                <w:bCs/>
                <w:szCs w:val="22"/>
              </w:rPr>
              <w:t xml:space="preserve"> / Deutsch</w:t>
            </w:r>
          </w:p>
        </w:tc>
      </w:tr>
      <w:tr w:rsidR="00A14D69" w:rsidRPr="00397B0E" w:rsidTr="00DD4072">
        <w:trPr>
          <w:trHeight w:val="215"/>
        </w:trPr>
        <w:tc>
          <w:tcPr>
            <w:tcW w:w="1641" w:type="dxa"/>
            <w:gridSpan w:val="2"/>
            <w:vMerge/>
            <w:vAlign w:val="center"/>
          </w:tcPr>
          <w:p w:rsidR="00A14D69" w:rsidRPr="00397B0E" w:rsidRDefault="00A14D69" w:rsidP="00DD4072">
            <w:pPr>
              <w:rPr>
                <w:rFonts w:cs="Calibri"/>
                <w:b/>
                <w:bCs/>
                <w:szCs w:val="22"/>
              </w:rPr>
            </w:pPr>
          </w:p>
        </w:tc>
        <w:tc>
          <w:tcPr>
            <w:tcW w:w="2241" w:type="dxa"/>
            <w:gridSpan w:val="4"/>
          </w:tcPr>
          <w:p w:rsidR="00A14D69" w:rsidRPr="00397B0E" w:rsidRDefault="00A14D69" w:rsidP="00DD4072">
            <w:pPr>
              <w:jc w:val="right"/>
              <w:rPr>
                <w:rFonts w:cs="Calibri"/>
                <w:b/>
                <w:szCs w:val="22"/>
              </w:rPr>
            </w:pPr>
            <w:r w:rsidRPr="00397B0E">
              <w:rPr>
                <w:rFonts w:cs="Calibri"/>
                <w:b/>
                <w:szCs w:val="22"/>
              </w:rPr>
              <w:t>Vaje / Tutorial:</w:t>
            </w:r>
          </w:p>
        </w:tc>
        <w:tc>
          <w:tcPr>
            <w:tcW w:w="5808" w:type="dxa"/>
            <w:gridSpan w:val="12"/>
            <w:tcBorders>
              <w:top w:val="single" w:sz="4" w:space="0" w:color="auto"/>
              <w:left w:val="single" w:sz="4" w:space="0" w:color="auto"/>
              <w:bottom w:val="single" w:sz="4" w:space="0" w:color="auto"/>
              <w:right w:val="single" w:sz="4" w:space="0" w:color="auto"/>
            </w:tcBorders>
          </w:tcPr>
          <w:p w:rsidR="00A14D69" w:rsidRPr="00397B0E" w:rsidRDefault="00A14D69" w:rsidP="00DD4072">
            <w:pPr>
              <w:jc w:val="both"/>
              <w:rPr>
                <w:rFonts w:cs="Calibri"/>
                <w:b/>
                <w:bCs/>
                <w:szCs w:val="22"/>
              </w:rPr>
            </w:pPr>
          </w:p>
        </w:tc>
      </w:tr>
      <w:tr w:rsidR="00A14D69" w:rsidRPr="00397B0E" w:rsidTr="00DD4072">
        <w:tc>
          <w:tcPr>
            <w:tcW w:w="4728" w:type="dxa"/>
            <w:gridSpan w:val="9"/>
            <w:tcBorders>
              <w:top w:val="nil"/>
              <w:left w:val="nil"/>
              <w:bottom w:val="single" w:sz="4" w:space="0" w:color="auto"/>
              <w:right w:val="nil"/>
            </w:tcBorders>
          </w:tcPr>
          <w:p w:rsidR="00A14D69" w:rsidRPr="00397B0E" w:rsidRDefault="00A14D69" w:rsidP="00DD4072">
            <w:pPr>
              <w:rPr>
                <w:rFonts w:cs="Calibri"/>
                <w:b/>
                <w:bCs/>
                <w:szCs w:val="22"/>
              </w:rPr>
            </w:pPr>
          </w:p>
          <w:p w:rsidR="00A14D69" w:rsidRPr="00397B0E" w:rsidRDefault="00A14D69" w:rsidP="00DD4072">
            <w:pPr>
              <w:rPr>
                <w:rFonts w:cs="Calibri"/>
                <w:b/>
                <w:szCs w:val="22"/>
              </w:rPr>
            </w:pPr>
            <w:r w:rsidRPr="00397B0E">
              <w:rPr>
                <w:rFonts w:cs="Calibri"/>
                <w:b/>
                <w:szCs w:val="22"/>
              </w:rPr>
              <w:t>Pogoji za vključitev v delo oz. za opravljanje študijskih obveznosti:</w:t>
            </w:r>
          </w:p>
        </w:tc>
        <w:tc>
          <w:tcPr>
            <w:tcW w:w="142" w:type="dxa"/>
          </w:tcPr>
          <w:p w:rsidR="00A14D69" w:rsidRPr="00397B0E" w:rsidRDefault="00A14D69" w:rsidP="00DD4072">
            <w:pPr>
              <w:rPr>
                <w:rFonts w:cs="Calibri"/>
                <w:b/>
                <w:szCs w:val="22"/>
              </w:rPr>
            </w:pPr>
          </w:p>
          <w:p w:rsidR="00A14D69" w:rsidRPr="00397B0E" w:rsidRDefault="00A14D69" w:rsidP="00DD4072">
            <w:pPr>
              <w:rPr>
                <w:rFonts w:cs="Calibri"/>
                <w:b/>
                <w:szCs w:val="22"/>
              </w:rPr>
            </w:pPr>
          </w:p>
        </w:tc>
        <w:tc>
          <w:tcPr>
            <w:tcW w:w="4820" w:type="dxa"/>
            <w:gridSpan w:val="8"/>
            <w:tcBorders>
              <w:top w:val="nil"/>
              <w:left w:val="nil"/>
              <w:bottom w:val="single" w:sz="4" w:space="0" w:color="auto"/>
              <w:right w:val="nil"/>
            </w:tcBorders>
          </w:tcPr>
          <w:p w:rsidR="00A14D69" w:rsidRPr="00397B0E" w:rsidRDefault="00A14D69" w:rsidP="00DD4072">
            <w:pPr>
              <w:rPr>
                <w:rFonts w:cs="Calibri"/>
                <w:b/>
                <w:szCs w:val="22"/>
              </w:rPr>
            </w:pPr>
          </w:p>
          <w:p w:rsidR="00A14D69" w:rsidRPr="00397B0E" w:rsidRDefault="00A14D69" w:rsidP="00DD4072">
            <w:pPr>
              <w:rPr>
                <w:rFonts w:cs="Calibri"/>
                <w:b/>
                <w:szCs w:val="22"/>
              </w:rPr>
            </w:pPr>
            <w:r w:rsidRPr="00397B0E">
              <w:rPr>
                <w:rFonts w:cs="Calibri"/>
                <w:b/>
                <w:szCs w:val="22"/>
              </w:rPr>
              <w:t>Prerequisits:</w:t>
            </w:r>
          </w:p>
        </w:tc>
      </w:tr>
      <w:tr w:rsidR="00A14D69" w:rsidRPr="00397B0E" w:rsidTr="00DD4072">
        <w:trPr>
          <w:trHeight w:val="2665"/>
        </w:trPr>
        <w:tc>
          <w:tcPr>
            <w:tcW w:w="4728" w:type="dxa"/>
            <w:gridSpan w:val="9"/>
            <w:tcBorders>
              <w:top w:val="single" w:sz="4" w:space="0" w:color="auto"/>
              <w:left w:val="single" w:sz="4" w:space="0" w:color="auto"/>
              <w:bottom w:val="single" w:sz="4" w:space="0" w:color="auto"/>
              <w:right w:val="single" w:sz="4" w:space="0" w:color="auto"/>
            </w:tcBorders>
          </w:tcPr>
          <w:p w:rsidR="00A14D69" w:rsidRPr="00080F5C" w:rsidRDefault="00A14D69" w:rsidP="008501C3">
            <w:pPr>
              <w:jc w:val="both"/>
              <w:rPr>
                <w:rFonts w:cs="Calibri"/>
                <w:sz w:val="22"/>
                <w:szCs w:val="22"/>
              </w:rPr>
            </w:pPr>
            <w:r w:rsidRPr="00080F5C">
              <w:rPr>
                <w:rFonts w:cs="Calibri"/>
                <w:sz w:val="22"/>
                <w:szCs w:val="22"/>
              </w:rPr>
              <w:t xml:space="preserve">Vpis na drugo stopnjo; znanje slovenščine, znanje nemščine. Za tuje študente (na projektih mednarodnih izmenjav) znanje slovenščine ni pogoj. </w:t>
            </w:r>
          </w:p>
        </w:tc>
        <w:tc>
          <w:tcPr>
            <w:tcW w:w="142" w:type="dxa"/>
            <w:tcBorders>
              <w:top w:val="nil"/>
              <w:left w:val="single" w:sz="4" w:space="0" w:color="auto"/>
              <w:bottom w:val="nil"/>
              <w:right w:val="single" w:sz="4" w:space="0" w:color="auto"/>
            </w:tcBorders>
          </w:tcPr>
          <w:p w:rsidR="00A14D69" w:rsidRPr="00080F5C" w:rsidRDefault="00A14D69" w:rsidP="008501C3">
            <w:pPr>
              <w:jc w:val="both"/>
              <w:rPr>
                <w:rFonts w:cs="Calibri"/>
                <w:sz w:val="22"/>
                <w:szCs w:val="22"/>
              </w:rPr>
            </w:pPr>
          </w:p>
        </w:tc>
        <w:tc>
          <w:tcPr>
            <w:tcW w:w="4820" w:type="dxa"/>
            <w:gridSpan w:val="8"/>
            <w:tcBorders>
              <w:top w:val="single" w:sz="4" w:space="0" w:color="auto"/>
              <w:left w:val="single" w:sz="4" w:space="0" w:color="auto"/>
              <w:bottom w:val="single" w:sz="4" w:space="0" w:color="auto"/>
              <w:right w:val="single" w:sz="4" w:space="0" w:color="auto"/>
            </w:tcBorders>
          </w:tcPr>
          <w:p w:rsidR="00A14D69" w:rsidRPr="00080F5C" w:rsidRDefault="00A14D69" w:rsidP="008501C3">
            <w:pPr>
              <w:jc w:val="both"/>
              <w:rPr>
                <w:rFonts w:cs="Calibri"/>
                <w:sz w:val="22"/>
                <w:szCs w:val="22"/>
              </w:rPr>
            </w:pPr>
            <w:r w:rsidRPr="00080F5C">
              <w:rPr>
                <w:rFonts w:cs="Calibri"/>
                <w:sz w:val="22"/>
                <w:szCs w:val="22"/>
              </w:rPr>
              <w:t xml:space="preserve">Immatrikulation in den Masterstudiengang; Slowenischkenntnisse, Deutschkenntnisse. Für ausländische Studierende (internationaler Austausch) sind Slowenischkenntnisse nicht obligatorisch. </w:t>
            </w:r>
          </w:p>
        </w:tc>
      </w:tr>
      <w:tr w:rsidR="00A14D69" w:rsidRPr="00397B0E" w:rsidTr="00DD4072">
        <w:trPr>
          <w:trHeight w:val="137"/>
        </w:trPr>
        <w:tc>
          <w:tcPr>
            <w:tcW w:w="4718" w:type="dxa"/>
            <w:gridSpan w:val="8"/>
            <w:tcBorders>
              <w:top w:val="nil"/>
              <w:left w:val="nil"/>
              <w:bottom w:val="single" w:sz="4" w:space="0" w:color="auto"/>
              <w:right w:val="nil"/>
            </w:tcBorders>
          </w:tcPr>
          <w:p w:rsidR="00A14D69" w:rsidRPr="00397B0E" w:rsidRDefault="00A14D69" w:rsidP="00DD4072">
            <w:pPr>
              <w:rPr>
                <w:rFonts w:cs="Calibri"/>
                <w:b/>
                <w:szCs w:val="22"/>
              </w:rPr>
            </w:pPr>
          </w:p>
          <w:p w:rsidR="00A14D69" w:rsidRPr="00397B0E" w:rsidRDefault="00A14D69" w:rsidP="00DD4072">
            <w:pPr>
              <w:rPr>
                <w:rFonts w:cs="Calibri"/>
                <w:b/>
                <w:szCs w:val="22"/>
              </w:rPr>
            </w:pPr>
            <w:r w:rsidRPr="00397B0E">
              <w:rPr>
                <w:rFonts w:cs="Calibri"/>
                <w:b/>
                <w:szCs w:val="22"/>
              </w:rPr>
              <w:t>Vsebina:</w:t>
            </w:r>
            <w:r w:rsidRPr="00397B0E">
              <w:rPr>
                <w:rFonts w:cs="Calibri"/>
                <w:szCs w:val="22"/>
              </w:rPr>
              <w:t xml:space="preserve"> </w:t>
            </w:r>
          </w:p>
        </w:tc>
        <w:tc>
          <w:tcPr>
            <w:tcW w:w="152" w:type="dxa"/>
            <w:gridSpan w:val="2"/>
          </w:tcPr>
          <w:p w:rsidR="00A14D69" w:rsidRPr="00397B0E" w:rsidRDefault="00A14D69" w:rsidP="00DD4072">
            <w:pPr>
              <w:rPr>
                <w:rFonts w:cs="Calibri"/>
                <w:b/>
                <w:szCs w:val="22"/>
              </w:rPr>
            </w:pPr>
          </w:p>
        </w:tc>
        <w:tc>
          <w:tcPr>
            <w:tcW w:w="4820" w:type="dxa"/>
            <w:gridSpan w:val="8"/>
            <w:tcBorders>
              <w:top w:val="nil"/>
              <w:left w:val="nil"/>
              <w:bottom w:val="single" w:sz="4" w:space="0" w:color="auto"/>
              <w:right w:val="nil"/>
            </w:tcBorders>
          </w:tcPr>
          <w:p w:rsidR="00A14D69" w:rsidRPr="00E622AF" w:rsidRDefault="00A14D69" w:rsidP="00DD4072">
            <w:pPr>
              <w:rPr>
                <w:rFonts w:cs="Calibri"/>
                <w:b/>
              </w:rPr>
            </w:pPr>
          </w:p>
          <w:p w:rsidR="00A14D69" w:rsidRPr="00E622AF" w:rsidRDefault="00A14D69" w:rsidP="00DD4072">
            <w:pPr>
              <w:rPr>
                <w:rFonts w:cs="Calibri"/>
                <w:b/>
              </w:rPr>
            </w:pPr>
            <w:r w:rsidRPr="00E622AF">
              <w:rPr>
                <w:rFonts w:cs="Calibri"/>
                <w:b/>
              </w:rPr>
              <w:t>Content (Syllabus outline):</w:t>
            </w:r>
          </w:p>
        </w:tc>
      </w:tr>
      <w:tr w:rsidR="00A14D69" w:rsidRPr="00004E9F" w:rsidTr="00DD4072">
        <w:trPr>
          <w:trHeight w:val="2665"/>
        </w:trPr>
        <w:tc>
          <w:tcPr>
            <w:tcW w:w="4718" w:type="dxa"/>
            <w:gridSpan w:val="8"/>
            <w:tcBorders>
              <w:top w:val="single" w:sz="4" w:space="0" w:color="auto"/>
              <w:left w:val="single" w:sz="4" w:space="0" w:color="auto"/>
              <w:bottom w:val="single" w:sz="4" w:space="0" w:color="auto"/>
              <w:right w:val="single" w:sz="4" w:space="0" w:color="auto"/>
            </w:tcBorders>
          </w:tcPr>
          <w:p w:rsidR="00A14D69" w:rsidRPr="00004E9F" w:rsidRDefault="00A14D69" w:rsidP="00656E99">
            <w:pPr>
              <w:numPr>
                <w:ilvl w:val="0"/>
                <w:numId w:val="85"/>
              </w:numPr>
              <w:jc w:val="both"/>
              <w:rPr>
                <w:rFonts w:cs="Calibri"/>
                <w:sz w:val="22"/>
                <w:szCs w:val="22"/>
              </w:rPr>
            </w:pPr>
            <w:r w:rsidRPr="00004E9F">
              <w:rPr>
                <w:rFonts w:cs="Calibri"/>
                <w:sz w:val="22"/>
                <w:szCs w:val="22"/>
              </w:rPr>
              <w:lastRenderedPageBreak/>
              <w:t xml:space="preserve">Temeljni in specifični pragmalingvistični, translatološki in besediloslovni pojmi z vidika kontrastivnega besediloslovja: jezikovna relativnost in determiniranost, komunikacijski model, sporazumevalne okoliščine, besedilo in besedilna funkcija, izhodiščna in ciljna kultura, adekvatnost, ekvivalenca, besedilne vrste, stil, realizacija jezikovnega sistema in norm s primerjalnega vidika. </w:t>
            </w:r>
          </w:p>
          <w:p w:rsidR="00A14D69" w:rsidRPr="00004E9F" w:rsidRDefault="00A14D69" w:rsidP="00656E99">
            <w:pPr>
              <w:numPr>
                <w:ilvl w:val="0"/>
                <w:numId w:val="85"/>
              </w:numPr>
              <w:jc w:val="both"/>
              <w:rPr>
                <w:rFonts w:cs="Calibri"/>
                <w:sz w:val="22"/>
                <w:szCs w:val="22"/>
              </w:rPr>
            </w:pPr>
            <w:r w:rsidRPr="00004E9F">
              <w:rPr>
                <w:rFonts w:cs="Calibri"/>
                <w:sz w:val="22"/>
                <w:szCs w:val="22"/>
              </w:rPr>
              <w:t xml:space="preserve">Modeli besediloslovne analize z vidika primerjalnega besediloslovja in  pragmalingvistike. upovedovanje in besediljenje. </w:t>
            </w:r>
          </w:p>
          <w:p w:rsidR="00A14D69" w:rsidRPr="00004E9F" w:rsidRDefault="00A14D69" w:rsidP="00656E99">
            <w:pPr>
              <w:numPr>
                <w:ilvl w:val="0"/>
                <w:numId w:val="85"/>
              </w:numPr>
              <w:jc w:val="both"/>
              <w:rPr>
                <w:rFonts w:cs="Calibri"/>
                <w:sz w:val="22"/>
                <w:szCs w:val="22"/>
              </w:rPr>
            </w:pPr>
            <w:r w:rsidRPr="00004E9F">
              <w:rPr>
                <w:rFonts w:cs="Calibri"/>
                <w:sz w:val="22"/>
                <w:szCs w:val="22"/>
              </w:rPr>
              <w:t>Posamezne besedilne vrste v nemščini in slovenščini s stilističnega, strukturnega, prevodoslovnega  in medkulturnega vidika (novica, poročilo, reportaža, reklamni oglas, razpis za delovno mesto, kuharski recept, življenjepis, navodila za uporabo ipd.).</w:t>
            </w:r>
          </w:p>
        </w:tc>
        <w:tc>
          <w:tcPr>
            <w:tcW w:w="152" w:type="dxa"/>
            <w:gridSpan w:val="2"/>
            <w:tcBorders>
              <w:top w:val="nil"/>
              <w:left w:val="single" w:sz="4" w:space="0" w:color="auto"/>
              <w:bottom w:val="nil"/>
              <w:right w:val="single" w:sz="4" w:space="0" w:color="auto"/>
            </w:tcBorders>
          </w:tcPr>
          <w:p w:rsidR="00A14D69" w:rsidRPr="00004E9F" w:rsidRDefault="00A14D69" w:rsidP="008501C3">
            <w:pPr>
              <w:jc w:val="both"/>
              <w:rPr>
                <w:rFonts w:cs="Calibri"/>
                <w:sz w:val="22"/>
                <w:szCs w:val="22"/>
              </w:rPr>
            </w:pPr>
          </w:p>
        </w:tc>
        <w:tc>
          <w:tcPr>
            <w:tcW w:w="4820" w:type="dxa"/>
            <w:gridSpan w:val="8"/>
            <w:tcBorders>
              <w:top w:val="single" w:sz="4" w:space="0" w:color="auto"/>
              <w:left w:val="single" w:sz="4" w:space="0" w:color="auto"/>
              <w:bottom w:val="single" w:sz="4" w:space="0" w:color="auto"/>
              <w:right w:val="single" w:sz="4" w:space="0" w:color="auto"/>
            </w:tcBorders>
          </w:tcPr>
          <w:p w:rsidR="008501C3" w:rsidRDefault="00A14D69" w:rsidP="00656E99">
            <w:pPr>
              <w:pStyle w:val="Odstavekseznama"/>
              <w:numPr>
                <w:ilvl w:val="0"/>
                <w:numId w:val="157"/>
              </w:numPr>
              <w:spacing w:line="240" w:lineRule="auto"/>
              <w:ind w:left="340" w:hanging="170"/>
              <w:jc w:val="both"/>
              <w:rPr>
                <w:rFonts w:cs="Calibri"/>
                <w:sz w:val="22"/>
                <w:szCs w:val="22"/>
              </w:rPr>
            </w:pPr>
            <w:r w:rsidRPr="008501C3">
              <w:rPr>
                <w:rFonts w:cs="Calibri"/>
                <w:sz w:val="22"/>
                <w:szCs w:val="22"/>
              </w:rPr>
              <w:t>Grundlegende und spezifische pragma- und textlinguistische wie auch translatologische Begriffe unter dem Aspekt der kontrastiven Textlinguistik; sprachliche Relativität und sprachliche Determiniertheit; das Kommunikationsmodell, situative Bedingungen, Text und Textfunktion, Ausgangs- und Zielkultur, Adäquatheit, Äquivalenz, Textsorten, Stil, Realisierung des Sprachsystems und der Sprachnormen unter dem verg</w:t>
            </w:r>
            <w:r w:rsidR="008501C3">
              <w:rPr>
                <w:rFonts w:cs="Calibri"/>
                <w:sz w:val="22"/>
                <w:szCs w:val="22"/>
              </w:rPr>
              <w:t>leichend-kontrastiven Aspekt.</w:t>
            </w:r>
          </w:p>
          <w:p w:rsidR="008501C3" w:rsidRDefault="00A14D69" w:rsidP="00656E99">
            <w:pPr>
              <w:pStyle w:val="Odstavekseznama"/>
              <w:numPr>
                <w:ilvl w:val="0"/>
                <w:numId w:val="157"/>
              </w:numPr>
              <w:spacing w:line="240" w:lineRule="auto"/>
              <w:ind w:left="340" w:hanging="170"/>
              <w:jc w:val="both"/>
              <w:rPr>
                <w:rFonts w:cs="Calibri"/>
                <w:sz w:val="22"/>
                <w:szCs w:val="22"/>
              </w:rPr>
            </w:pPr>
            <w:r w:rsidRPr="008501C3">
              <w:rPr>
                <w:rFonts w:cs="Calibri"/>
                <w:sz w:val="22"/>
                <w:szCs w:val="22"/>
              </w:rPr>
              <w:t>Modelle der Textanalyse unter dem kontrastiven text- und pragmalinguistischen Aspekt, Text</w:t>
            </w:r>
            <w:r w:rsidR="008501C3">
              <w:rPr>
                <w:rFonts w:cs="Calibri"/>
                <w:sz w:val="22"/>
                <w:szCs w:val="22"/>
              </w:rPr>
              <w:t>struktur und Textkomposition.</w:t>
            </w:r>
          </w:p>
          <w:p w:rsidR="00A14D69" w:rsidRPr="008501C3" w:rsidRDefault="00A14D69" w:rsidP="00656E99">
            <w:pPr>
              <w:pStyle w:val="Odstavekseznama"/>
              <w:numPr>
                <w:ilvl w:val="0"/>
                <w:numId w:val="157"/>
              </w:numPr>
              <w:spacing w:line="240" w:lineRule="auto"/>
              <w:ind w:left="340" w:hanging="170"/>
              <w:jc w:val="both"/>
              <w:rPr>
                <w:rFonts w:cs="Calibri"/>
                <w:sz w:val="22"/>
                <w:szCs w:val="22"/>
              </w:rPr>
            </w:pPr>
            <w:r w:rsidRPr="008501C3">
              <w:rPr>
                <w:rFonts w:cs="Calibri"/>
                <w:sz w:val="22"/>
                <w:szCs w:val="22"/>
              </w:rPr>
              <w:t>Einzelne Textsorten im Deutschen und Slowenischen unter dem stilistischen, +strukturellen, translatologischen und interkulturellen Aspekt (Nachricht, Bericht, Reportage, Werbetext, Stellenanzeige, Kochrezept, Lebenslauf, Gebrauchsanweisungen u. Ä.</w:t>
            </w:r>
          </w:p>
        </w:tc>
      </w:tr>
    </w:tbl>
    <w:p w:rsidR="00A14D69" w:rsidRPr="00004E9F" w:rsidRDefault="00A14D69" w:rsidP="00A14D69">
      <w:pPr>
        <w:rPr>
          <w:rFonts w:cs="Calibri"/>
          <w:sz w:val="22"/>
          <w:szCs w:val="22"/>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A14D69" w:rsidRPr="00004E9F" w:rsidTr="00DD4072">
        <w:tc>
          <w:tcPr>
            <w:tcW w:w="9690" w:type="dxa"/>
            <w:gridSpan w:val="6"/>
          </w:tcPr>
          <w:p w:rsidR="00A14D69" w:rsidRPr="00004E9F" w:rsidRDefault="00A14D69" w:rsidP="00DD4072">
            <w:pPr>
              <w:jc w:val="both"/>
              <w:rPr>
                <w:rFonts w:cs="Calibri"/>
                <w:b/>
                <w:sz w:val="22"/>
                <w:szCs w:val="22"/>
              </w:rPr>
            </w:pPr>
            <w:r w:rsidRPr="00004E9F">
              <w:rPr>
                <w:rFonts w:cs="Calibri"/>
                <w:sz w:val="22"/>
                <w:szCs w:val="22"/>
              </w:rPr>
              <w:br w:type="page"/>
            </w:r>
            <w:r w:rsidRPr="00004E9F">
              <w:rPr>
                <w:rFonts w:cs="Calibri"/>
                <w:b/>
                <w:sz w:val="22"/>
                <w:szCs w:val="22"/>
              </w:rPr>
              <w:t>Temeljni literatura in viri / Readings:</w:t>
            </w:r>
          </w:p>
        </w:tc>
      </w:tr>
      <w:tr w:rsidR="00A14D69" w:rsidRPr="00004E9F" w:rsidTr="00DD4072">
        <w:trPr>
          <w:trHeight w:val="2074"/>
        </w:trPr>
        <w:tc>
          <w:tcPr>
            <w:tcW w:w="9690" w:type="dxa"/>
            <w:gridSpan w:val="6"/>
            <w:tcBorders>
              <w:top w:val="single" w:sz="4" w:space="0" w:color="auto"/>
              <w:left w:val="single" w:sz="4" w:space="0" w:color="auto"/>
              <w:bottom w:val="single" w:sz="4" w:space="0" w:color="auto"/>
              <w:right w:val="single" w:sz="4" w:space="0" w:color="auto"/>
            </w:tcBorders>
          </w:tcPr>
          <w:p w:rsidR="00A14D69" w:rsidRPr="00004E9F" w:rsidRDefault="00A14D69" w:rsidP="00656E99">
            <w:pPr>
              <w:numPr>
                <w:ilvl w:val="0"/>
                <w:numId w:val="109"/>
              </w:numPr>
              <w:jc w:val="both"/>
              <w:rPr>
                <w:rFonts w:cs="Calibri"/>
                <w:sz w:val="22"/>
                <w:szCs w:val="22"/>
              </w:rPr>
            </w:pPr>
            <w:r w:rsidRPr="00004E9F">
              <w:rPr>
                <w:rFonts w:cs="Calibri"/>
                <w:sz w:val="22"/>
                <w:szCs w:val="22"/>
              </w:rPr>
              <w:t>Adamzik, Kirsten (Hrsg.) (2001): Kontrastive Textologie. Tübingen: Stauffenburg. 358 str.</w:t>
            </w:r>
          </w:p>
          <w:p w:rsidR="00A14D69" w:rsidRPr="00004E9F" w:rsidRDefault="00A14D69" w:rsidP="00656E99">
            <w:pPr>
              <w:numPr>
                <w:ilvl w:val="0"/>
                <w:numId w:val="109"/>
              </w:numPr>
              <w:jc w:val="both"/>
              <w:rPr>
                <w:rFonts w:cs="Calibri"/>
                <w:sz w:val="22"/>
                <w:szCs w:val="22"/>
              </w:rPr>
            </w:pPr>
            <w:r w:rsidRPr="00004E9F">
              <w:rPr>
                <w:rFonts w:cs="Calibri"/>
                <w:sz w:val="22"/>
                <w:szCs w:val="22"/>
              </w:rPr>
              <w:t xml:space="preserve">Börner, W./Vogel, K. (Hrsg.) (1998): Kontrast und Äquivalenz. Beiträge zu Sprachvergleich und Übersetzung. Tübingen: Gunter Narr, 307 str. </w:t>
            </w:r>
          </w:p>
          <w:p w:rsidR="00A14D69" w:rsidRPr="00004E9F" w:rsidRDefault="00A14D69" w:rsidP="00656E99">
            <w:pPr>
              <w:numPr>
                <w:ilvl w:val="0"/>
                <w:numId w:val="109"/>
              </w:numPr>
              <w:jc w:val="both"/>
              <w:rPr>
                <w:rFonts w:cs="Calibri"/>
                <w:sz w:val="22"/>
                <w:szCs w:val="22"/>
              </w:rPr>
            </w:pPr>
            <w:r w:rsidRPr="00004E9F">
              <w:rPr>
                <w:rFonts w:cs="Calibri"/>
                <w:sz w:val="22"/>
                <w:szCs w:val="22"/>
              </w:rPr>
              <w:t xml:space="preserve">Brinker, Klaus (2005): Linguistische Textanalyse. Eine Einführung in Grundbegriffe und Methoden. Berlin: Erich Schmidt, 179 str. </w:t>
            </w:r>
          </w:p>
          <w:p w:rsidR="00A14D69" w:rsidRPr="00004E9F" w:rsidRDefault="00A14D69" w:rsidP="00656E99">
            <w:pPr>
              <w:numPr>
                <w:ilvl w:val="0"/>
                <w:numId w:val="109"/>
              </w:numPr>
              <w:jc w:val="both"/>
              <w:rPr>
                <w:rFonts w:cs="Calibri"/>
                <w:sz w:val="22"/>
                <w:szCs w:val="22"/>
              </w:rPr>
            </w:pPr>
            <w:r w:rsidRPr="00004E9F">
              <w:rPr>
                <w:rFonts w:cs="Calibri"/>
                <w:sz w:val="22"/>
                <w:szCs w:val="22"/>
              </w:rPr>
              <w:t xml:space="preserve">Nord, Christiane (1995): Textanalyse und Übersetzen. Heidelberg: Julius Groos, 284 str. </w:t>
            </w:r>
          </w:p>
          <w:p w:rsidR="00A14D69" w:rsidRPr="00004E9F" w:rsidRDefault="00A14D69" w:rsidP="00656E99">
            <w:pPr>
              <w:numPr>
                <w:ilvl w:val="0"/>
                <w:numId w:val="109"/>
              </w:numPr>
              <w:jc w:val="both"/>
              <w:rPr>
                <w:rFonts w:cs="Calibri"/>
                <w:sz w:val="22"/>
                <w:szCs w:val="22"/>
              </w:rPr>
            </w:pPr>
            <w:r w:rsidRPr="00004E9F">
              <w:rPr>
                <w:rFonts w:cs="Calibri"/>
                <w:sz w:val="22"/>
                <w:szCs w:val="22"/>
              </w:rPr>
              <w:t xml:space="preserve">Orešnik, Janez (et al.) (ur.) (1995): Besedilne vrste – Textsorten. Zbornik mednarodnega simpozija Prototipičnost besedilnih vrst. Ljubljana, 16.-18. novembra 1994. Linguistica XXXV, 1, 274 str. </w:t>
            </w:r>
          </w:p>
          <w:p w:rsidR="00A14D69" w:rsidRPr="00004E9F" w:rsidRDefault="00A14D69" w:rsidP="00656E99">
            <w:pPr>
              <w:numPr>
                <w:ilvl w:val="0"/>
                <w:numId w:val="109"/>
              </w:numPr>
              <w:rPr>
                <w:rFonts w:cs="Calibri"/>
                <w:b/>
                <w:bCs/>
                <w:sz w:val="22"/>
                <w:szCs w:val="22"/>
              </w:rPr>
            </w:pPr>
            <w:r w:rsidRPr="00004E9F">
              <w:rPr>
                <w:rFonts w:cs="Calibri"/>
                <w:sz w:val="22"/>
                <w:szCs w:val="22"/>
              </w:rPr>
              <w:t>Orešnik, J. (et al.) (ur.) (1998): Besedilne vrste v medkulturni komunikaciji. Ljubljana. Zbornik mednarodnega simpozija. Ljubljana, 7.-9. maja 1997. Linguistica XXXVIII, 1, 268 str.</w:t>
            </w:r>
          </w:p>
          <w:p w:rsidR="00A14D69" w:rsidRPr="00004E9F" w:rsidRDefault="00A14D69" w:rsidP="00DD4072">
            <w:pPr>
              <w:ind w:left="737"/>
              <w:jc w:val="both"/>
              <w:rPr>
                <w:rFonts w:cs="Calibri"/>
                <w:sz w:val="22"/>
                <w:szCs w:val="22"/>
              </w:rPr>
            </w:pPr>
          </w:p>
          <w:p w:rsidR="00A14D69" w:rsidRPr="00004E9F" w:rsidRDefault="00A14D69" w:rsidP="00656E99">
            <w:pPr>
              <w:numPr>
                <w:ilvl w:val="0"/>
                <w:numId w:val="109"/>
              </w:numPr>
              <w:jc w:val="both"/>
              <w:rPr>
                <w:rFonts w:cs="Calibri"/>
                <w:sz w:val="22"/>
                <w:szCs w:val="22"/>
              </w:rPr>
            </w:pPr>
            <w:r w:rsidRPr="00004E9F">
              <w:rPr>
                <w:rFonts w:cs="Calibri"/>
                <w:sz w:val="22"/>
                <w:szCs w:val="22"/>
              </w:rPr>
              <w:t>Adamzik, Kirsten (Hrsg.) (2001): Kontrastive Textologie. Tübingen: Stauffenburg. 358 S.</w:t>
            </w:r>
          </w:p>
          <w:p w:rsidR="00A14D69" w:rsidRPr="00004E9F" w:rsidRDefault="00A14D69" w:rsidP="00656E99">
            <w:pPr>
              <w:numPr>
                <w:ilvl w:val="0"/>
                <w:numId w:val="109"/>
              </w:numPr>
              <w:jc w:val="both"/>
              <w:rPr>
                <w:rFonts w:cs="Calibri"/>
                <w:sz w:val="22"/>
                <w:szCs w:val="22"/>
              </w:rPr>
            </w:pPr>
            <w:r w:rsidRPr="00004E9F">
              <w:rPr>
                <w:rFonts w:cs="Calibri"/>
                <w:sz w:val="22"/>
                <w:szCs w:val="22"/>
              </w:rPr>
              <w:t xml:space="preserve">Börner, W./Vogel, K. (Hrsg.) (1998): Kontrast und Äquivalenz. Beiträge zu Sprachvergleich und Übersetzung. Tübingen: Gunter Narr, 307 S. </w:t>
            </w:r>
          </w:p>
          <w:p w:rsidR="00A14D69" w:rsidRPr="00004E9F" w:rsidRDefault="00A14D69" w:rsidP="00656E99">
            <w:pPr>
              <w:numPr>
                <w:ilvl w:val="0"/>
                <w:numId w:val="109"/>
              </w:numPr>
              <w:jc w:val="both"/>
              <w:rPr>
                <w:rFonts w:cs="Calibri"/>
                <w:sz w:val="22"/>
                <w:szCs w:val="22"/>
              </w:rPr>
            </w:pPr>
            <w:r w:rsidRPr="00004E9F">
              <w:rPr>
                <w:rFonts w:cs="Calibri"/>
                <w:sz w:val="22"/>
                <w:szCs w:val="22"/>
              </w:rPr>
              <w:t xml:space="preserve">Brinker, Klaus (2005): Linguistische Textanalyse. Eine Einführung in Grundbegriffe und Methoden. Berlin: Erich Schmidt, 179 S. </w:t>
            </w:r>
          </w:p>
          <w:p w:rsidR="00A14D69" w:rsidRPr="00004E9F" w:rsidRDefault="00A14D69" w:rsidP="00656E99">
            <w:pPr>
              <w:numPr>
                <w:ilvl w:val="0"/>
                <w:numId w:val="109"/>
              </w:numPr>
              <w:jc w:val="both"/>
              <w:rPr>
                <w:rFonts w:cs="Calibri"/>
                <w:sz w:val="22"/>
                <w:szCs w:val="22"/>
              </w:rPr>
            </w:pPr>
            <w:r w:rsidRPr="00004E9F">
              <w:rPr>
                <w:rFonts w:cs="Calibri"/>
                <w:sz w:val="22"/>
                <w:szCs w:val="22"/>
              </w:rPr>
              <w:t xml:space="preserve">Nord, Christiane (1995): Textanalyse und Übersetzen. Heidelberg: Julius Groos, 284 S. </w:t>
            </w:r>
          </w:p>
          <w:p w:rsidR="00A14D69" w:rsidRPr="00004E9F" w:rsidRDefault="00A14D69" w:rsidP="00DD4072">
            <w:pPr>
              <w:rPr>
                <w:rFonts w:cs="Calibri"/>
                <w:b/>
                <w:bCs/>
                <w:sz w:val="22"/>
                <w:szCs w:val="22"/>
              </w:rPr>
            </w:pPr>
          </w:p>
        </w:tc>
      </w:tr>
      <w:tr w:rsidR="00A14D69" w:rsidRPr="00004E9F" w:rsidTr="00DD4072">
        <w:trPr>
          <w:trHeight w:val="73"/>
        </w:trPr>
        <w:tc>
          <w:tcPr>
            <w:tcW w:w="4717" w:type="dxa"/>
            <w:gridSpan w:val="2"/>
            <w:tcBorders>
              <w:top w:val="nil"/>
              <w:left w:val="nil"/>
              <w:bottom w:val="single" w:sz="4" w:space="0" w:color="auto"/>
              <w:right w:val="nil"/>
            </w:tcBorders>
          </w:tcPr>
          <w:p w:rsidR="00A14D69" w:rsidRPr="00004E9F" w:rsidRDefault="00A14D69" w:rsidP="00DD4072">
            <w:pPr>
              <w:rPr>
                <w:rFonts w:cs="Calibri"/>
                <w:b/>
                <w:bCs/>
                <w:sz w:val="22"/>
                <w:szCs w:val="22"/>
              </w:rPr>
            </w:pPr>
          </w:p>
          <w:p w:rsidR="00A14D69" w:rsidRPr="00004E9F" w:rsidRDefault="00A14D69" w:rsidP="00DD4072">
            <w:pPr>
              <w:rPr>
                <w:rFonts w:cs="Calibri"/>
                <w:b/>
                <w:sz w:val="22"/>
                <w:szCs w:val="22"/>
              </w:rPr>
            </w:pPr>
            <w:r w:rsidRPr="00004E9F">
              <w:rPr>
                <w:rFonts w:cs="Calibri"/>
                <w:b/>
                <w:sz w:val="22"/>
                <w:szCs w:val="22"/>
              </w:rPr>
              <w:t>Cilji in kompetence:</w:t>
            </w:r>
          </w:p>
        </w:tc>
        <w:tc>
          <w:tcPr>
            <w:tcW w:w="152" w:type="dxa"/>
            <w:gridSpan w:val="2"/>
          </w:tcPr>
          <w:p w:rsidR="00A14D69" w:rsidRPr="00004E9F" w:rsidRDefault="00A14D69" w:rsidP="00DD4072">
            <w:pPr>
              <w:rPr>
                <w:rFonts w:cs="Calibri"/>
                <w:b/>
                <w:sz w:val="22"/>
                <w:szCs w:val="22"/>
              </w:rPr>
            </w:pPr>
          </w:p>
        </w:tc>
        <w:tc>
          <w:tcPr>
            <w:tcW w:w="4821" w:type="dxa"/>
            <w:gridSpan w:val="2"/>
            <w:tcBorders>
              <w:top w:val="nil"/>
              <w:left w:val="nil"/>
              <w:bottom w:val="single" w:sz="4" w:space="0" w:color="auto"/>
              <w:right w:val="nil"/>
            </w:tcBorders>
          </w:tcPr>
          <w:p w:rsidR="00A14D69" w:rsidRPr="00004E9F" w:rsidRDefault="00A14D69" w:rsidP="00DD4072">
            <w:pPr>
              <w:rPr>
                <w:rFonts w:cs="Calibri"/>
                <w:b/>
                <w:sz w:val="22"/>
                <w:szCs w:val="22"/>
              </w:rPr>
            </w:pPr>
          </w:p>
          <w:p w:rsidR="00A14D69" w:rsidRPr="00004E9F" w:rsidRDefault="00A14D69" w:rsidP="00DD4072">
            <w:pPr>
              <w:rPr>
                <w:rFonts w:cs="Calibri"/>
                <w:b/>
                <w:sz w:val="22"/>
                <w:szCs w:val="22"/>
              </w:rPr>
            </w:pPr>
            <w:r w:rsidRPr="00004E9F">
              <w:rPr>
                <w:rFonts w:cs="Calibri"/>
                <w:b/>
                <w:sz w:val="22"/>
                <w:szCs w:val="22"/>
                <w:lang w:val="en-GB"/>
              </w:rPr>
              <w:t>Objectives and competences</w:t>
            </w:r>
            <w:r w:rsidRPr="00004E9F">
              <w:rPr>
                <w:rFonts w:cs="Calibri"/>
                <w:b/>
                <w:sz w:val="22"/>
                <w:szCs w:val="22"/>
              </w:rPr>
              <w:t>:</w:t>
            </w:r>
          </w:p>
        </w:tc>
      </w:tr>
      <w:tr w:rsidR="00A14D69" w:rsidRPr="00004E9F" w:rsidTr="00DD4072">
        <w:trPr>
          <w:trHeight w:val="1838"/>
        </w:trPr>
        <w:tc>
          <w:tcPr>
            <w:tcW w:w="4717" w:type="dxa"/>
            <w:gridSpan w:val="2"/>
            <w:tcBorders>
              <w:top w:val="single" w:sz="4" w:space="0" w:color="auto"/>
              <w:left w:val="single" w:sz="4" w:space="0" w:color="auto"/>
              <w:bottom w:val="single" w:sz="4" w:space="0" w:color="auto"/>
              <w:right w:val="single" w:sz="4" w:space="0" w:color="auto"/>
            </w:tcBorders>
          </w:tcPr>
          <w:p w:rsidR="00A14D69" w:rsidRPr="00004E9F" w:rsidRDefault="00A14D69" w:rsidP="00080F5C">
            <w:pPr>
              <w:ind w:left="340" w:hanging="170"/>
              <w:jc w:val="both"/>
              <w:rPr>
                <w:rFonts w:cs="Calibri"/>
                <w:sz w:val="22"/>
                <w:szCs w:val="22"/>
              </w:rPr>
            </w:pPr>
            <w:r w:rsidRPr="00004E9F">
              <w:rPr>
                <w:rFonts w:cs="Calibri"/>
                <w:b/>
                <w:sz w:val="22"/>
                <w:szCs w:val="22"/>
              </w:rPr>
              <w:t>CILJI:</w:t>
            </w:r>
            <w:r w:rsidRPr="00004E9F">
              <w:rPr>
                <w:rFonts w:cs="Calibri"/>
                <w:sz w:val="22"/>
                <w:szCs w:val="22"/>
              </w:rPr>
              <w:t xml:space="preserve"> </w:t>
            </w:r>
          </w:p>
          <w:p w:rsidR="00A14D69" w:rsidRPr="00004E9F" w:rsidRDefault="00A14D69" w:rsidP="00080F5C">
            <w:pPr>
              <w:ind w:left="340" w:hanging="170"/>
              <w:jc w:val="both"/>
              <w:rPr>
                <w:rFonts w:cs="Calibri"/>
                <w:sz w:val="22"/>
                <w:szCs w:val="22"/>
              </w:rPr>
            </w:pPr>
            <w:r w:rsidRPr="00004E9F">
              <w:rPr>
                <w:rFonts w:cs="Calibri"/>
                <w:sz w:val="22"/>
                <w:szCs w:val="22"/>
              </w:rPr>
              <w:t>Cilj seminarja je primerjati jezikovno rabo v nemščini in slovenščini ter jo uzavestiti z vidika več- in medkulturnosti, s pragmalingvističnega, besediloslovnega, stilističnega in translatološkega vidika ter in reševati problemsko zastavljena vprašanja s tega področja.</w:t>
            </w:r>
          </w:p>
          <w:p w:rsidR="00A14D69" w:rsidRPr="00004E9F" w:rsidRDefault="00A14D69" w:rsidP="00080F5C">
            <w:pPr>
              <w:ind w:left="340" w:hanging="170"/>
              <w:jc w:val="both"/>
              <w:rPr>
                <w:rFonts w:cs="Calibri"/>
                <w:sz w:val="22"/>
                <w:szCs w:val="22"/>
              </w:rPr>
            </w:pPr>
          </w:p>
          <w:p w:rsidR="00A14D69" w:rsidRPr="00004E9F" w:rsidRDefault="00A14D69" w:rsidP="00080F5C">
            <w:pPr>
              <w:ind w:left="340" w:hanging="170"/>
              <w:jc w:val="both"/>
              <w:rPr>
                <w:rFonts w:cs="Calibri"/>
                <w:b/>
                <w:sz w:val="22"/>
                <w:szCs w:val="22"/>
              </w:rPr>
            </w:pPr>
            <w:r w:rsidRPr="00004E9F">
              <w:rPr>
                <w:rFonts w:cs="Calibri"/>
                <w:b/>
                <w:sz w:val="22"/>
                <w:szCs w:val="22"/>
              </w:rPr>
              <w:t xml:space="preserve">PREDMETNOSPECIFIČNE KOMPETENCE: </w:t>
            </w:r>
          </w:p>
          <w:p w:rsidR="00A14D69" w:rsidRPr="00004E9F" w:rsidRDefault="00A14D69" w:rsidP="00656E99">
            <w:pPr>
              <w:numPr>
                <w:ilvl w:val="0"/>
                <w:numId w:val="110"/>
              </w:numPr>
              <w:ind w:left="340" w:hanging="170"/>
              <w:jc w:val="both"/>
              <w:rPr>
                <w:rFonts w:cs="Calibri"/>
                <w:b/>
                <w:sz w:val="22"/>
                <w:szCs w:val="22"/>
              </w:rPr>
            </w:pPr>
            <w:r w:rsidRPr="00004E9F">
              <w:rPr>
                <w:rFonts w:cs="Calibri"/>
                <w:sz w:val="22"/>
                <w:szCs w:val="22"/>
              </w:rPr>
              <w:t>Prepoznavanje besedilnovrstnih konvencij v nemščini in slovenščini glede na znotrajjezikovne (sistemske) danosti, komunikacijske partnerje, medij, zunajjezikovne okoliščine, funkcijo ter širši kulturni (in večkulturni zgodovinski) kontekst.</w:t>
            </w:r>
          </w:p>
          <w:p w:rsidR="00A14D69" w:rsidRPr="00004E9F" w:rsidRDefault="00A14D69" w:rsidP="00656E99">
            <w:pPr>
              <w:numPr>
                <w:ilvl w:val="0"/>
                <w:numId w:val="110"/>
              </w:numPr>
              <w:ind w:left="340" w:hanging="170"/>
              <w:jc w:val="both"/>
              <w:rPr>
                <w:rFonts w:cs="Calibri"/>
                <w:sz w:val="22"/>
                <w:szCs w:val="22"/>
              </w:rPr>
            </w:pPr>
            <w:r w:rsidRPr="00004E9F">
              <w:rPr>
                <w:rFonts w:cs="Calibri"/>
                <w:sz w:val="22"/>
                <w:szCs w:val="22"/>
              </w:rPr>
              <w:t>Ugotavljanje izbire jezikovnih sredstev glede na intencijo, okoliščine sporazumevanja, besedilno vrsto, socialne zvrsti jezika ipd.</w:t>
            </w:r>
          </w:p>
          <w:p w:rsidR="00A14D69" w:rsidRPr="00004E9F" w:rsidRDefault="00A14D69" w:rsidP="00656E99">
            <w:pPr>
              <w:numPr>
                <w:ilvl w:val="0"/>
                <w:numId w:val="110"/>
              </w:numPr>
              <w:ind w:left="340" w:hanging="170"/>
              <w:jc w:val="both"/>
              <w:rPr>
                <w:rFonts w:cs="Calibri"/>
                <w:b/>
                <w:sz w:val="22"/>
                <w:szCs w:val="22"/>
              </w:rPr>
            </w:pPr>
            <w:r w:rsidRPr="00004E9F">
              <w:rPr>
                <w:rFonts w:cs="Calibri"/>
                <w:sz w:val="22"/>
                <w:szCs w:val="22"/>
              </w:rPr>
              <w:t>Sposobnost vpogleda v jezikovni, socialni in kulturni kontekst komunikacijskega partnerja.</w:t>
            </w:r>
          </w:p>
          <w:p w:rsidR="00A14D69" w:rsidRPr="00004E9F" w:rsidRDefault="00A14D69" w:rsidP="00656E99">
            <w:pPr>
              <w:numPr>
                <w:ilvl w:val="0"/>
                <w:numId w:val="110"/>
              </w:numPr>
              <w:ind w:left="340" w:hanging="170"/>
              <w:jc w:val="both"/>
              <w:rPr>
                <w:rFonts w:cs="Calibri"/>
                <w:sz w:val="22"/>
                <w:szCs w:val="22"/>
              </w:rPr>
            </w:pPr>
            <w:r w:rsidRPr="00004E9F">
              <w:rPr>
                <w:rFonts w:cs="Calibri"/>
                <w:sz w:val="22"/>
                <w:szCs w:val="22"/>
              </w:rPr>
              <w:t>Visoka stopnja funkcionalne pismenosti v nemščini in slovenščini pri recepciji in produkciji govorjenih in pisnih besedil.</w:t>
            </w:r>
            <w:r w:rsidRPr="00004E9F">
              <w:rPr>
                <w:rFonts w:cs="Calibri"/>
                <w:b/>
                <w:sz w:val="22"/>
                <w:szCs w:val="22"/>
              </w:rPr>
              <w:t xml:space="preserve"> </w:t>
            </w:r>
          </w:p>
          <w:p w:rsidR="00A14D69" w:rsidRPr="00004E9F" w:rsidRDefault="00A14D69" w:rsidP="00656E99">
            <w:pPr>
              <w:numPr>
                <w:ilvl w:val="0"/>
                <w:numId w:val="110"/>
              </w:numPr>
              <w:ind w:left="340" w:hanging="170"/>
              <w:jc w:val="both"/>
              <w:rPr>
                <w:rFonts w:cs="Calibri"/>
                <w:sz w:val="22"/>
                <w:szCs w:val="22"/>
              </w:rPr>
            </w:pPr>
            <w:r w:rsidRPr="00004E9F">
              <w:rPr>
                <w:rFonts w:cs="Calibri"/>
                <w:sz w:val="22"/>
                <w:szCs w:val="22"/>
              </w:rPr>
              <w:t>Ozaveščanje o prevajalskih ter didaktičnih problemih.</w:t>
            </w:r>
          </w:p>
          <w:p w:rsidR="00A14D69" w:rsidRPr="00004E9F" w:rsidRDefault="00A14D69" w:rsidP="00656E99">
            <w:pPr>
              <w:numPr>
                <w:ilvl w:val="0"/>
                <w:numId w:val="110"/>
              </w:numPr>
              <w:ind w:left="340" w:hanging="170"/>
              <w:rPr>
                <w:rFonts w:cs="Calibri"/>
                <w:sz w:val="22"/>
                <w:szCs w:val="22"/>
              </w:rPr>
            </w:pPr>
            <w:r w:rsidRPr="00004E9F">
              <w:rPr>
                <w:rFonts w:cs="Calibri"/>
                <w:sz w:val="22"/>
                <w:szCs w:val="22"/>
              </w:rPr>
              <w:t>Senzibiliziranje za intra- in interkulturne fenomene.</w:t>
            </w:r>
          </w:p>
        </w:tc>
        <w:tc>
          <w:tcPr>
            <w:tcW w:w="152" w:type="dxa"/>
            <w:gridSpan w:val="2"/>
            <w:tcBorders>
              <w:top w:val="nil"/>
              <w:left w:val="single" w:sz="4" w:space="0" w:color="auto"/>
              <w:bottom w:val="nil"/>
              <w:right w:val="single" w:sz="4" w:space="0" w:color="auto"/>
            </w:tcBorders>
          </w:tcPr>
          <w:p w:rsidR="00A14D69" w:rsidRPr="00004E9F" w:rsidRDefault="00A14D69" w:rsidP="00080F5C">
            <w:pPr>
              <w:ind w:left="340" w:hanging="170"/>
              <w:rPr>
                <w:rFonts w:cs="Calibri"/>
                <w:b/>
                <w:sz w:val="22"/>
                <w:szCs w:val="22"/>
              </w:rPr>
            </w:pPr>
          </w:p>
        </w:tc>
        <w:tc>
          <w:tcPr>
            <w:tcW w:w="4821" w:type="dxa"/>
            <w:gridSpan w:val="2"/>
            <w:tcBorders>
              <w:top w:val="single" w:sz="4" w:space="0" w:color="auto"/>
              <w:left w:val="single" w:sz="4" w:space="0" w:color="auto"/>
              <w:bottom w:val="single" w:sz="4" w:space="0" w:color="auto"/>
              <w:right w:val="single" w:sz="4" w:space="0" w:color="auto"/>
            </w:tcBorders>
          </w:tcPr>
          <w:p w:rsidR="00A14D69" w:rsidRPr="00004E9F" w:rsidRDefault="00A14D69" w:rsidP="00080F5C">
            <w:pPr>
              <w:ind w:left="340" w:hanging="170"/>
              <w:jc w:val="both"/>
              <w:rPr>
                <w:rFonts w:cs="Calibri"/>
                <w:sz w:val="22"/>
                <w:szCs w:val="22"/>
              </w:rPr>
            </w:pPr>
            <w:r w:rsidRPr="00004E9F">
              <w:rPr>
                <w:rFonts w:cs="Calibri"/>
                <w:sz w:val="22"/>
                <w:szCs w:val="22"/>
              </w:rPr>
              <w:t>ZIELE:</w:t>
            </w:r>
          </w:p>
          <w:p w:rsidR="00A14D69" w:rsidRPr="00004E9F" w:rsidRDefault="00A14D69" w:rsidP="00080F5C">
            <w:pPr>
              <w:ind w:left="340" w:hanging="170"/>
              <w:jc w:val="both"/>
              <w:rPr>
                <w:rFonts w:cs="Calibri"/>
                <w:sz w:val="22"/>
                <w:szCs w:val="22"/>
              </w:rPr>
            </w:pPr>
            <w:r w:rsidRPr="00004E9F">
              <w:rPr>
                <w:rFonts w:cs="Calibri"/>
                <w:sz w:val="22"/>
                <w:szCs w:val="22"/>
              </w:rPr>
              <w:t>Das Ziel des Seminars ist es, den Sprachgebrauch im Deutschen und im Slowenischen unter dem interkulturellen, pragmalinguistischen, textlinguistischen, stilistischen und translatologischen Aspekt zu vergleichen und problemorientierte Fragestellungen in diesem Bereich zu lösen.</w:t>
            </w:r>
          </w:p>
          <w:p w:rsidR="00A14D69" w:rsidRPr="008501C3" w:rsidRDefault="00A14D69" w:rsidP="00080F5C">
            <w:pPr>
              <w:ind w:left="340" w:hanging="170"/>
              <w:rPr>
                <w:rFonts w:cs="Calibri"/>
                <w:b/>
                <w:sz w:val="22"/>
                <w:szCs w:val="22"/>
              </w:rPr>
            </w:pPr>
            <w:r w:rsidRPr="008501C3">
              <w:rPr>
                <w:rFonts w:cs="Calibri"/>
                <w:b/>
                <w:sz w:val="22"/>
                <w:szCs w:val="22"/>
              </w:rPr>
              <w:lastRenderedPageBreak/>
              <w:t>FACHSPEZIFISCHE KOMPETENZEN:</w:t>
            </w:r>
          </w:p>
          <w:p w:rsidR="00A14D69" w:rsidRPr="00004E9F" w:rsidRDefault="00A14D69" w:rsidP="00656E99">
            <w:pPr>
              <w:numPr>
                <w:ilvl w:val="0"/>
                <w:numId w:val="112"/>
              </w:numPr>
              <w:ind w:left="340" w:hanging="170"/>
              <w:rPr>
                <w:rFonts w:cs="Calibri"/>
                <w:sz w:val="22"/>
                <w:szCs w:val="22"/>
              </w:rPr>
            </w:pPr>
            <w:r w:rsidRPr="00004E9F">
              <w:rPr>
                <w:rFonts w:cs="Calibri"/>
                <w:sz w:val="22"/>
                <w:szCs w:val="22"/>
              </w:rPr>
              <w:t>Konstatieren von textsortenspezifischen Konventionen im Deutschen und im Slowenischen in Bezug auf die sprachsystematischen Charakteristika, soziale Situation, Medium, weitere Faktoren der aussersprachlichen Situation, Textfunkion und den breiteren kulturellen (kulturhistorischen) Kontext.</w:t>
            </w:r>
          </w:p>
          <w:p w:rsidR="00A14D69" w:rsidRPr="00004E9F" w:rsidRDefault="00A14D69" w:rsidP="00656E99">
            <w:pPr>
              <w:numPr>
                <w:ilvl w:val="0"/>
                <w:numId w:val="112"/>
              </w:numPr>
              <w:ind w:left="340" w:hanging="170"/>
              <w:rPr>
                <w:rFonts w:cs="Calibri"/>
                <w:sz w:val="22"/>
                <w:szCs w:val="22"/>
              </w:rPr>
            </w:pPr>
            <w:r w:rsidRPr="00004E9F">
              <w:rPr>
                <w:rFonts w:cs="Calibri"/>
                <w:sz w:val="22"/>
                <w:szCs w:val="22"/>
              </w:rPr>
              <w:t>Feststellen und Argumentieren der Wahl der sprachlichen Mittel im Zusammenhang mit der Intention, Kommunikationssituation, Textsorte, der Erscheinungsformen der Sprache usw.</w:t>
            </w:r>
          </w:p>
          <w:p w:rsidR="00A14D69" w:rsidRPr="00004E9F" w:rsidRDefault="00A14D69" w:rsidP="00656E99">
            <w:pPr>
              <w:numPr>
                <w:ilvl w:val="0"/>
                <w:numId w:val="112"/>
              </w:numPr>
              <w:ind w:left="340" w:hanging="170"/>
              <w:rPr>
                <w:rFonts w:cs="Calibri"/>
                <w:sz w:val="22"/>
                <w:szCs w:val="22"/>
              </w:rPr>
            </w:pPr>
            <w:r w:rsidRPr="00004E9F">
              <w:rPr>
                <w:rFonts w:cs="Calibri"/>
                <w:sz w:val="22"/>
                <w:szCs w:val="22"/>
              </w:rPr>
              <w:t>Einsichtnahme in den sprachlichen, sozialen und kulturellen Kontext des Kommunikationspartners.</w:t>
            </w:r>
          </w:p>
          <w:p w:rsidR="00A14D69" w:rsidRPr="00004E9F" w:rsidRDefault="00A14D69" w:rsidP="00656E99">
            <w:pPr>
              <w:numPr>
                <w:ilvl w:val="0"/>
                <w:numId w:val="112"/>
              </w:numPr>
              <w:ind w:left="340" w:hanging="170"/>
              <w:rPr>
                <w:rFonts w:cs="Calibri"/>
                <w:sz w:val="22"/>
                <w:szCs w:val="22"/>
              </w:rPr>
            </w:pPr>
            <w:r w:rsidRPr="00004E9F">
              <w:rPr>
                <w:rFonts w:cs="Calibri"/>
                <w:sz w:val="22"/>
                <w:szCs w:val="22"/>
              </w:rPr>
              <w:t>Hohe Kompetenz im funktionalen Schreiben auf Deutsch sowie auf Slowenisch in der gesprochenen und in der geschriebenen Sprache</w:t>
            </w:r>
          </w:p>
          <w:p w:rsidR="00A14D69" w:rsidRPr="00004E9F" w:rsidRDefault="00A14D69" w:rsidP="00656E99">
            <w:pPr>
              <w:numPr>
                <w:ilvl w:val="0"/>
                <w:numId w:val="112"/>
              </w:numPr>
              <w:ind w:left="340" w:hanging="170"/>
              <w:rPr>
                <w:rFonts w:cs="Calibri"/>
                <w:sz w:val="22"/>
                <w:szCs w:val="22"/>
              </w:rPr>
            </w:pPr>
            <w:r w:rsidRPr="00004E9F">
              <w:rPr>
                <w:rFonts w:cs="Calibri"/>
                <w:sz w:val="22"/>
                <w:szCs w:val="22"/>
              </w:rPr>
              <w:t>Bewußtmachung von translatorischen und didaktischen Problemen.</w:t>
            </w:r>
          </w:p>
          <w:p w:rsidR="00A14D69" w:rsidRPr="00004E9F" w:rsidRDefault="00A14D69" w:rsidP="00656E99">
            <w:pPr>
              <w:numPr>
                <w:ilvl w:val="0"/>
                <w:numId w:val="112"/>
              </w:numPr>
              <w:ind w:left="340" w:hanging="170"/>
              <w:rPr>
                <w:rFonts w:cs="Calibri"/>
                <w:sz w:val="22"/>
                <w:szCs w:val="22"/>
              </w:rPr>
            </w:pPr>
            <w:r w:rsidRPr="00004E9F">
              <w:rPr>
                <w:rFonts w:cs="Calibri"/>
                <w:sz w:val="22"/>
                <w:szCs w:val="22"/>
              </w:rPr>
              <w:t>Sensiebilisieren für intra- und interkulturelle Phänomene.</w:t>
            </w:r>
          </w:p>
          <w:p w:rsidR="00A14D69" w:rsidRPr="00004E9F" w:rsidRDefault="00A14D69" w:rsidP="00080F5C">
            <w:pPr>
              <w:ind w:left="340" w:hanging="170"/>
              <w:rPr>
                <w:rFonts w:cs="Calibri"/>
                <w:sz w:val="22"/>
                <w:szCs w:val="22"/>
              </w:rPr>
            </w:pPr>
          </w:p>
        </w:tc>
      </w:tr>
      <w:tr w:rsidR="00A14D69" w:rsidRPr="00004E9F" w:rsidTr="00DD4072">
        <w:trPr>
          <w:trHeight w:val="117"/>
        </w:trPr>
        <w:tc>
          <w:tcPr>
            <w:tcW w:w="4727" w:type="dxa"/>
            <w:gridSpan w:val="3"/>
            <w:tcBorders>
              <w:top w:val="nil"/>
              <w:left w:val="nil"/>
              <w:bottom w:val="single" w:sz="4" w:space="0" w:color="auto"/>
              <w:right w:val="nil"/>
            </w:tcBorders>
          </w:tcPr>
          <w:p w:rsidR="00A14D69" w:rsidRPr="00004E9F" w:rsidRDefault="00A14D69" w:rsidP="00DD4072">
            <w:pPr>
              <w:rPr>
                <w:rFonts w:cs="Calibri"/>
                <w:b/>
                <w:sz w:val="22"/>
                <w:szCs w:val="22"/>
              </w:rPr>
            </w:pPr>
          </w:p>
          <w:p w:rsidR="00A14D69" w:rsidRPr="00004E9F" w:rsidRDefault="00A14D69" w:rsidP="00DD4072">
            <w:pPr>
              <w:rPr>
                <w:rFonts w:cs="Calibri"/>
                <w:b/>
                <w:sz w:val="22"/>
                <w:szCs w:val="22"/>
              </w:rPr>
            </w:pPr>
            <w:r w:rsidRPr="00004E9F">
              <w:rPr>
                <w:rFonts w:cs="Calibri"/>
                <w:b/>
                <w:sz w:val="22"/>
                <w:szCs w:val="22"/>
              </w:rPr>
              <w:t>Predvideni študijski rezultati:</w:t>
            </w:r>
          </w:p>
        </w:tc>
        <w:tc>
          <w:tcPr>
            <w:tcW w:w="142" w:type="dxa"/>
          </w:tcPr>
          <w:p w:rsidR="00A14D69" w:rsidRPr="00004E9F" w:rsidRDefault="00A14D69" w:rsidP="00DD4072">
            <w:pPr>
              <w:rPr>
                <w:rFonts w:cs="Calibri"/>
                <w:b/>
                <w:sz w:val="22"/>
                <w:szCs w:val="22"/>
              </w:rPr>
            </w:pPr>
          </w:p>
          <w:p w:rsidR="00A14D69" w:rsidRPr="00004E9F" w:rsidRDefault="00A14D69" w:rsidP="00DD4072">
            <w:pPr>
              <w:rPr>
                <w:rFonts w:cs="Calibri"/>
                <w:b/>
                <w:sz w:val="22"/>
                <w:szCs w:val="22"/>
              </w:rPr>
            </w:pPr>
          </w:p>
        </w:tc>
        <w:tc>
          <w:tcPr>
            <w:tcW w:w="4821" w:type="dxa"/>
            <w:gridSpan w:val="2"/>
            <w:tcBorders>
              <w:top w:val="nil"/>
              <w:left w:val="nil"/>
              <w:bottom w:val="single" w:sz="4" w:space="0" w:color="auto"/>
              <w:right w:val="nil"/>
            </w:tcBorders>
          </w:tcPr>
          <w:p w:rsidR="00A14D69" w:rsidRPr="00004E9F" w:rsidRDefault="00A14D69" w:rsidP="00DD4072">
            <w:pPr>
              <w:rPr>
                <w:rFonts w:cs="Calibri"/>
                <w:b/>
                <w:sz w:val="22"/>
                <w:szCs w:val="22"/>
              </w:rPr>
            </w:pPr>
          </w:p>
          <w:p w:rsidR="00A14D69" w:rsidRPr="00004E9F" w:rsidRDefault="00A14D69" w:rsidP="00DD4072">
            <w:pPr>
              <w:rPr>
                <w:rFonts w:cs="Calibri"/>
                <w:b/>
                <w:sz w:val="22"/>
                <w:szCs w:val="22"/>
              </w:rPr>
            </w:pPr>
            <w:r w:rsidRPr="00004E9F">
              <w:rPr>
                <w:rFonts w:cs="Calibri"/>
                <w:b/>
                <w:sz w:val="22"/>
                <w:szCs w:val="22"/>
              </w:rPr>
              <w:t>Intended learning outcomes:</w:t>
            </w:r>
          </w:p>
        </w:tc>
      </w:tr>
      <w:tr w:rsidR="00A14D69" w:rsidRPr="00004E9F" w:rsidTr="00DD4072">
        <w:trPr>
          <w:trHeight w:val="1387"/>
        </w:trPr>
        <w:tc>
          <w:tcPr>
            <w:tcW w:w="4727" w:type="dxa"/>
            <w:gridSpan w:val="3"/>
            <w:tcBorders>
              <w:top w:val="single" w:sz="4" w:space="0" w:color="auto"/>
              <w:left w:val="single" w:sz="4" w:space="0" w:color="auto"/>
              <w:bottom w:val="nil"/>
              <w:right w:val="single" w:sz="4" w:space="0" w:color="auto"/>
            </w:tcBorders>
          </w:tcPr>
          <w:p w:rsidR="00A14D69" w:rsidRPr="00004E9F" w:rsidRDefault="00A14D69" w:rsidP="00DD4072">
            <w:pPr>
              <w:jc w:val="both"/>
              <w:rPr>
                <w:rFonts w:cs="Calibri"/>
                <w:sz w:val="22"/>
                <w:szCs w:val="22"/>
              </w:rPr>
            </w:pPr>
            <w:r w:rsidRPr="00004E9F">
              <w:rPr>
                <w:rFonts w:cs="Calibri"/>
                <w:sz w:val="22"/>
                <w:szCs w:val="22"/>
              </w:rPr>
              <w:t>Poznavanje besedilnovrstnih konvencij v nemščini in slovenščini, poznavanje razlik v jezikovni realizaciji skupnega besedilnega vzorca.</w:t>
            </w:r>
          </w:p>
        </w:tc>
        <w:tc>
          <w:tcPr>
            <w:tcW w:w="142" w:type="dxa"/>
            <w:tcBorders>
              <w:top w:val="nil"/>
              <w:left w:val="single" w:sz="4" w:space="0" w:color="auto"/>
              <w:bottom w:val="nil"/>
              <w:right w:val="single" w:sz="4" w:space="0" w:color="auto"/>
            </w:tcBorders>
          </w:tcPr>
          <w:p w:rsidR="00A14D69" w:rsidRPr="00004E9F" w:rsidRDefault="00A14D69" w:rsidP="00DD4072">
            <w:pPr>
              <w:rPr>
                <w:rFonts w:cs="Calibri"/>
                <w:sz w:val="22"/>
                <w:szCs w:val="22"/>
              </w:rPr>
            </w:pPr>
          </w:p>
          <w:p w:rsidR="00A14D69" w:rsidRPr="00004E9F" w:rsidRDefault="00A14D69" w:rsidP="00DD4072">
            <w:pPr>
              <w:rPr>
                <w:rFonts w:cs="Calibri"/>
                <w:sz w:val="22"/>
                <w:szCs w:val="22"/>
              </w:rPr>
            </w:pPr>
          </w:p>
          <w:p w:rsidR="00A14D69" w:rsidRPr="00004E9F" w:rsidRDefault="00A14D69" w:rsidP="00DD4072">
            <w:pPr>
              <w:rPr>
                <w:rFonts w:cs="Calibri"/>
                <w:sz w:val="22"/>
                <w:szCs w:val="22"/>
              </w:rPr>
            </w:pPr>
          </w:p>
        </w:tc>
        <w:tc>
          <w:tcPr>
            <w:tcW w:w="4821" w:type="dxa"/>
            <w:gridSpan w:val="2"/>
            <w:tcBorders>
              <w:top w:val="single" w:sz="4" w:space="0" w:color="auto"/>
              <w:left w:val="single" w:sz="4" w:space="0" w:color="auto"/>
              <w:bottom w:val="nil"/>
              <w:right w:val="single" w:sz="4" w:space="0" w:color="auto"/>
            </w:tcBorders>
          </w:tcPr>
          <w:p w:rsidR="00A14D69" w:rsidRPr="00004E9F" w:rsidRDefault="00A14D69" w:rsidP="00DD4072">
            <w:pPr>
              <w:rPr>
                <w:rFonts w:cs="Calibri"/>
                <w:sz w:val="22"/>
                <w:szCs w:val="22"/>
              </w:rPr>
            </w:pPr>
            <w:r w:rsidRPr="00004E9F">
              <w:rPr>
                <w:rFonts w:cs="Calibri"/>
                <w:sz w:val="22"/>
                <w:szCs w:val="22"/>
              </w:rPr>
              <w:t>Fachwissen über textspezifische Konventionen im Deutschen und im Slowenischen; Kenntnisse der Unterschiede in der sprachlichen Realisation eines gemeinsames Textmusters.</w:t>
            </w:r>
          </w:p>
          <w:p w:rsidR="00A14D69" w:rsidRPr="00004E9F" w:rsidRDefault="00A14D69" w:rsidP="00DD4072">
            <w:pPr>
              <w:rPr>
                <w:rFonts w:cs="Calibri"/>
                <w:sz w:val="22"/>
                <w:szCs w:val="22"/>
              </w:rPr>
            </w:pPr>
          </w:p>
        </w:tc>
      </w:tr>
      <w:tr w:rsidR="00A14D69" w:rsidRPr="00004E9F" w:rsidTr="00DD4072">
        <w:trPr>
          <w:trHeight w:val="1417"/>
        </w:trPr>
        <w:tc>
          <w:tcPr>
            <w:tcW w:w="4727" w:type="dxa"/>
            <w:gridSpan w:val="3"/>
            <w:tcBorders>
              <w:top w:val="nil"/>
              <w:left w:val="single" w:sz="4" w:space="0" w:color="auto"/>
              <w:bottom w:val="single" w:sz="4" w:space="0" w:color="auto"/>
              <w:right w:val="single" w:sz="4" w:space="0" w:color="auto"/>
            </w:tcBorders>
          </w:tcPr>
          <w:p w:rsidR="00A14D69" w:rsidRPr="00004E9F" w:rsidRDefault="00A14D69" w:rsidP="00DD4072">
            <w:pPr>
              <w:rPr>
                <w:rFonts w:cs="Calibri"/>
                <w:sz w:val="22"/>
                <w:szCs w:val="22"/>
              </w:rPr>
            </w:pPr>
          </w:p>
        </w:tc>
        <w:tc>
          <w:tcPr>
            <w:tcW w:w="142" w:type="dxa"/>
            <w:tcBorders>
              <w:top w:val="nil"/>
              <w:left w:val="single" w:sz="4" w:space="0" w:color="auto"/>
              <w:bottom w:val="nil"/>
              <w:right w:val="single" w:sz="4" w:space="0" w:color="auto"/>
            </w:tcBorders>
          </w:tcPr>
          <w:p w:rsidR="00A14D69" w:rsidRPr="00004E9F" w:rsidRDefault="00A14D69" w:rsidP="00DD4072">
            <w:pPr>
              <w:rPr>
                <w:rFonts w:cs="Calibri"/>
                <w:b/>
                <w:sz w:val="22"/>
                <w:szCs w:val="22"/>
              </w:rPr>
            </w:pPr>
          </w:p>
        </w:tc>
        <w:tc>
          <w:tcPr>
            <w:tcW w:w="4821" w:type="dxa"/>
            <w:gridSpan w:val="2"/>
            <w:tcBorders>
              <w:top w:val="nil"/>
              <w:left w:val="single" w:sz="4" w:space="0" w:color="auto"/>
              <w:bottom w:val="single" w:sz="4" w:space="0" w:color="auto"/>
              <w:right w:val="single" w:sz="4" w:space="0" w:color="auto"/>
            </w:tcBorders>
          </w:tcPr>
          <w:p w:rsidR="00A14D69" w:rsidRPr="00004E9F" w:rsidRDefault="00A14D69" w:rsidP="00DD4072">
            <w:pPr>
              <w:rPr>
                <w:rFonts w:cs="Calibri"/>
                <w:sz w:val="22"/>
                <w:szCs w:val="22"/>
              </w:rPr>
            </w:pPr>
          </w:p>
        </w:tc>
      </w:tr>
      <w:tr w:rsidR="00A14D69" w:rsidRPr="00004E9F" w:rsidTr="00DD4072">
        <w:tc>
          <w:tcPr>
            <w:tcW w:w="4727" w:type="dxa"/>
            <w:gridSpan w:val="3"/>
            <w:tcBorders>
              <w:top w:val="nil"/>
              <w:left w:val="nil"/>
              <w:bottom w:val="single" w:sz="4" w:space="0" w:color="auto"/>
              <w:right w:val="nil"/>
            </w:tcBorders>
          </w:tcPr>
          <w:p w:rsidR="00A14D69" w:rsidRPr="00004E9F" w:rsidRDefault="00A14D69" w:rsidP="00DD4072">
            <w:pPr>
              <w:rPr>
                <w:rFonts w:cs="Calibri"/>
                <w:b/>
                <w:sz w:val="22"/>
                <w:szCs w:val="22"/>
              </w:rPr>
            </w:pPr>
          </w:p>
          <w:p w:rsidR="00A14D69" w:rsidRPr="00004E9F" w:rsidRDefault="00A14D69" w:rsidP="00DD4072">
            <w:pPr>
              <w:rPr>
                <w:rFonts w:cs="Calibri"/>
                <w:b/>
                <w:sz w:val="22"/>
                <w:szCs w:val="22"/>
              </w:rPr>
            </w:pPr>
            <w:r w:rsidRPr="00004E9F">
              <w:rPr>
                <w:rFonts w:cs="Calibri"/>
                <w:b/>
                <w:sz w:val="22"/>
                <w:szCs w:val="22"/>
              </w:rPr>
              <w:t>Metode poučevanja in učenja:</w:t>
            </w:r>
          </w:p>
        </w:tc>
        <w:tc>
          <w:tcPr>
            <w:tcW w:w="142" w:type="dxa"/>
          </w:tcPr>
          <w:p w:rsidR="00A14D69" w:rsidRPr="00004E9F" w:rsidRDefault="00A14D69" w:rsidP="00DD4072">
            <w:pPr>
              <w:rPr>
                <w:rFonts w:cs="Calibri"/>
                <w:b/>
                <w:sz w:val="22"/>
                <w:szCs w:val="22"/>
              </w:rPr>
            </w:pPr>
          </w:p>
          <w:p w:rsidR="00A14D69" w:rsidRPr="00004E9F" w:rsidRDefault="00A14D69" w:rsidP="00DD4072">
            <w:pPr>
              <w:rPr>
                <w:rFonts w:cs="Calibri"/>
                <w:b/>
                <w:sz w:val="22"/>
                <w:szCs w:val="22"/>
              </w:rPr>
            </w:pPr>
          </w:p>
        </w:tc>
        <w:tc>
          <w:tcPr>
            <w:tcW w:w="4821" w:type="dxa"/>
            <w:gridSpan w:val="2"/>
            <w:tcBorders>
              <w:top w:val="nil"/>
              <w:left w:val="nil"/>
              <w:bottom w:val="single" w:sz="4" w:space="0" w:color="auto"/>
              <w:right w:val="nil"/>
            </w:tcBorders>
          </w:tcPr>
          <w:p w:rsidR="00A14D69" w:rsidRPr="00004E9F" w:rsidRDefault="00A14D69" w:rsidP="00DD4072">
            <w:pPr>
              <w:rPr>
                <w:rFonts w:cs="Calibri"/>
                <w:b/>
                <w:sz w:val="22"/>
                <w:szCs w:val="22"/>
              </w:rPr>
            </w:pPr>
          </w:p>
          <w:p w:rsidR="00A14D69" w:rsidRPr="00004E9F" w:rsidRDefault="00A14D69" w:rsidP="00DD4072">
            <w:pPr>
              <w:rPr>
                <w:rFonts w:cs="Calibri"/>
                <w:b/>
                <w:sz w:val="22"/>
                <w:szCs w:val="22"/>
              </w:rPr>
            </w:pPr>
            <w:r w:rsidRPr="00004E9F">
              <w:rPr>
                <w:rFonts w:cs="Calibri"/>
                <w:b/>
                <w:sz w:val="22"/>
                <w:szCs w:val="22"/>
              </w:rPr>
              <w:t>Learning and teaching methods:</w:t>
            </w:r>
          </w:p>
        </w:tc>
      </w:tr>
      <w:tr w:rsidR="00A14D69" w:rsidRPr="00004E9F" w:rsidTr="00DD4072">
        <w:trPr>
          <w:trHeight w:val="2023"/>
        </w:trPr>
        <w:tc>
          <w:tcPr>
            <w:tcW w:w="4727" w:type="dxa"/>
            <w:gridSpan w:val="3"/>
            <w:tcBorders>
              <w:top w:val="single" w:sz="4" w:space="0" w:color="auto"/>
              <w:left w:val="single" w:sz="4" w:space="0" w:color="auto"/>
              <w:bottom w:val="single" w:sz="4" w:space="0" w:color="auto"/>
              <w:right w:val="single" w:sz="4" w:space="0" w:color="auto"/>
            </w:tcBorders>
          </w:tcPr>
          <w:p w:rsidR="00A14D69" w:rsidRPr="00004E9F" w:rsidRDefault="00A14D69" w:rsidP="00DD4072">
            <w:pPr>
              <w:rPr>
                <w:rFonts w:cs="Calibri"/>
                <w:sz w:val="22"/>
                <w:szCs w:val="22"/>
              </w:rPr>
            </w:pPr>
            <w:r w:rsidRPr="00004E9F">
              <w:rPr>
                <w:rFonts w:cs="Calibri"/>
                <w:sz w:val="22"/>
                <w:szCs w:val="22"/>
              </w:rPr>
              <w:t>Seminaristični način dela, dialoškost in interaktivnost, diskusija, timsko in individualno delo, raziskovalne naloge.</w:t>
            </w:r>
          </w:p>
        </w:tc>
        <w:tc>
          <w:tcPr>
            <w:tcW w:w="142" w:type="dxa"/>
            <w:tcBorders>
              <w:top w:val="nil"/>
              <w:left w:val="single" w:sz="4" w:space="0" w:color="auto"/>
              <w:bottom w:val="nil"/>
              <w:right w:val="single" w:sz="4" w:space="0" w:color="auto"/>
            </w:tcBorders>
          </w:tcPr>
          <w:p w:rsidR="00A14D69" w:rsidRPr="00004E9F" w:rsidRDefault="00A14D69" w:rsidP="00DD4072">
            <w:pPr>
              <w:rPr>
                <w:rFonts w:cs="Calibri"/>
                <w:sz w:val="22"/>
                <w:szCs w:val="22"/>
              </w:rPr>
            </w:pPr>
          </w:p>
        </w:tc>
        <w:tc>
          <w:tcPr>
            <w:tcW w:w="4821" w:type="dxa"/>
            <w:gridSpan w:val="2"/>
            <w:tcBorders>
              <w:top w:val="single" w:sz="4" w:space="0" w:color="auto"/>
              <w:left w:val="single" w:sz="4" w:space="0" w:color="auto"/>
              <w:bottom w:val="single" w:sz="4" w:space="0" w:color="auto"/>
              <w:right w:val="single" w:sz="4" w:space="0" w:color="auto"/>
            </w:tcBorders>
          </w:tcPr>
          <w:p w:rsidR="00A14D69" w:rsidRPr="00004E9F" w:rsidRDefault="00A14D69" w:rsidP="00DD4072">
            <w:pPr>
              <w:rPr>
                <w:rFonts w:cs="Calibri"/>
                <w:sz w:val="22"/>
                <w:szCs w:val="22"/>
              </w:rPr>
            </w:pPr>
            <w:r w:rsidRPr="00004E9F">
              <w:rPr>
                <w:rFonts w:cs="Calibri"/>
                <w:sz w:val="22"/>
                <w:szCs w:val="22"/>
              </w:rPr>
              <w:t>Seminarartige Unterrichtsform, Dialogizität und Interaktives Lernen, Diskussion, Team- und individuelle Arbeit, Forschungsarbeiten</w:t>
            </w:r>
          </w:p>
        </w:tc>
      </w:tr>
      <w:tr w:rsidR="00A14D69" w:rsidRPr="00004E9F" w:rsidTr="00DD4072">
        <w:tc>
          <w:tcPr>
            <w:tcW w:w="4020" w:type="dxa"/>
            <w:tcBorders>
              <w:top w:val="nil"/>
              <w:left w:val="nil"/>
              <w:bottom w:val="single" w:sz="4" w:space="0" w:color="auto"/>
              <w:right w:val="nil"/>
            </w:tcBorders>
          </w:tcPr>
          <w:p w:rsidR="00A14D69" w:rsidRPr="00004E9F" w:rsidRDefault="00A14D69" w:rsidP="00DD4072">
            <w:pPr>
              <w:rPr>
                <w:rFonts w:cs="Calibri"/>
                <w:b/>
                <w:sz w:val="22"/>
                <w:szCs w:val="22"/>
              </w:rPr>
            </w:pPr>
          </w:p>
          <w:p w:rsidR="00A14D69" w:rsidRPr="00004E9F" w:rsidRDefault="00A14D69" w:rsidP="00DD4072">
            <w:pPr>
              <w:rPr>
                <w:rFonts w:cs="Calibri"/>
                <w:b/>
                <w:sz w:val="22"/>
                <w:szCs w:val="22"/>
              </w:rPr>
            </w:pPr>
            <w:r w:rsidRPr="00004E9F">
              <w:rPr>
                <w:rFonts w:cs="Calibri"/>
                <w:b/>
                <w:sz w:val="22"/>
                <w:szCs w:val="22"/>
              </w:rPr>
              <w:t>Načini ocenjevanja:</w:t>
            </w:r>
          </w:p>
        </w:tc>
        <w:tc>
          <w:tcPr>
            <w:tcW w:w="1560" w:type="dxa"/>
            <w:gridSpan w:val="4"/>
            <w:tcBorders>
              <w:top w:val="nil"/>
              <w:left w:val="nil"/>
              <w:bottom w:val="single" w:sz="4" w:space="0" w:color="auto"/>
              <w:right w:val="nil"/>
            </w:tcBorders>
          </w:tcPr>
          <w:p w:rsidR="00A14D69" w:rsidRPr="00004E9F" w:rsidRDefault="00A14D69" w:rsidP="00DD4072">
            <w:pPr>
              <w:rPr>
                <w:rFonts w:cs="Calibri"/>
                <w:sz w:val="22"/>
                <w:szCs w:val="22"/>
              </w:rPr>
            </w:pPr>
            <w:r w:rsidRPr="00004E9F">
              <w:rPr>
                <w:rFonts w:cs="Calibri"/>
                <w:sz w:val="22"/>
                <w:szCs w:val="22"/>
              </w:rPr>
              <w:t>Delež (v %) /</w:t>
            </w:r>
          </w:p>
          <w:p w:rsidR="00A14D69" w:rsidRPr="00004E9F" w:rsidRDefault="00A14D69" w:rsidP="00DD4072">
            <w:pPr>
              <w:rPr>
                <w:rFonts w:cs="Calibri"/>
                <w:b/>
                <w:sz w:val="22"/>
                <w:szCs w:val="22"/>
              </w:rPr>
            </w:pPr>
            <w:r w:rsidRPr="00004E9F">
              <w:rPr>
                <w:rFonts w:cs="Calibri"/>
                <w:sz w:val="22"/>
                <w:szCs w:val="22"/>
              </w:rPr>
              <w:t>Weight (in %)</w:t>
            </w:r>
          </w:p>
        </w:tc>
        <w:tc>
          <w:tcPr>
            <w:tcW w:w="4110" w:type="dxa"/>
            <w:tcBorders>
              <w:top w:val="nil"/>
              <w:left w:val="nil"/>
              <w:bottom w:val="single" w:sz="4" w:space="0" w:color="auto"/>
              <w:right w:val="nil"/>
            </w:tcBorders>
          </w:tcPr>
          <w:p w:rsidR="00A14D69" w:rsidRPr="00004E9F" w:rsidRDefault="00A14D69" w:rsidP="00DD4072">
            <w:pPr>
              <w:rPr>
                <w:rFonts w:cs="Calibri"/>
                <w:b/>
                <w:sz w:val="22"/>
                <w:szCs w:val="22"/>
              </w:rPr>
            </w:pPr>
          </w:p>
          <w:p w:rsidR="00A14D69" w:rsidRPr="00004E9F" w:rsidRDefault="00A14D69" w:rsidP="00DD4072">
            <w:pPr>
              <w:rPr>
                <w:rFonts w:cs="Calibri"/>
                <w:b/>
                <w:sz w:val="22"/>
                <w:szCs w:val="22"/>
              </w:rPr>
            </w:pPr>
            <w:r w:rsidRPr="00004E9F">
              <w:rPr>
                <w:rFonts w:cs="Calibri"/>
                <w:b/>
                <w:sz w:val="22"/>
                <w:szCs w:val="22"/>
              </w:rPr>
              <w:t>Assessment:</w:t>
            </w:r>
          </w:p>
        </w:tc>
      </w:tr>
      <w:tr w:rsidR="00A14D69" w:rsidRPr="00004E9F" w:rsidTr="00DD4072">
        <w:trPr>
          <w:trHeight w:val="1104"/>
        </w:trPr>
        <w:tc>
          <w:tcPr>
            <w:tcW w:w="4020" w:type="dxa"/>
            <w:tcBorders>
              <w:top w:val="single" w:sz="4" w:space="0" w:color="auto"/>
              <w:left w:val="single" w:sz="4" w:space="0" w:color="auto"/>
              <w:bottom w:val="single" w:sz="4" w:space="0" w:color="auto"/>
              <w:right w:val="single" w:sz="4" w:space="0" w:color="auto"/>
            </w:tcBorders>
          </w:tcPr>
          <w:p w:rsidR="00A14D69" w:rsidRPr="005C6F7B" w:rsidRDefault="00A14D69" w:rsidP="00DD4072">
            <w:pPr>
              <w:pStyle w:val="Golobesedilo"/>
              <w:rPr>
                <w:rFonts w:ascii="Calibri" w:hAnsi="Calibri" w:cs="Calibri"/>
                <w:sz w:val="22"/>
                <w:szCs w:val="22"/>
              </w:rPr>
            </w:pPr>
            <w:r w:rsidRPr="005C6F7B">
              <w:rPr>
                <w:rFonts w:ascii="Calibri" w:hAnsi="Calibri" w:cs="Calibri"/>
                <w:sz w:val="22"/>
                <w:szCs w:val="22"/>
              </w:rPr>
              <w:lastRenderedPageBreak/>
              <w:t>Predstavitev sem. naloge v obliki referata 10 %, seminarska naloga 90 %.</w:t>
            </w:r>
          </w:p>
          <w:p w:rsidR="00A14D69" w:rsidRPr="005C6F7B" w:rsidRDefault="00A14D69" w:rsidP="00DD4072">
            <w:pPr>
              <w:pStyle w:val="Golobesedilo"/>
              <w:rPr>
                <w:rFonts w:ascii="Calibri" w:hAnsi="Calibri" w:cs="Calibri"/>
                <w:sz w:val="22"/>
                <w:szCs w:val="22"/>
              </w:rPr>
            </w:pP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A14D69" w:rsidRPr="00004E9F" w:rsidRDefault="00A14D69" w:rsidP="00DD4072">
            <w:pPr>
              <w:rPr>
                <w:rFonts w:cs="Calibri"/>
                <w:b/>
                <w:sz w:val="22"/>
                <w:szCs w:val="22"/>
              </w:rPr>
            </w:pPr>
            <w:r w:rsidRPr="00004E9F">
              <w:rPr>
                <w:rFonts w:cs="Calibri"/>
                <w:b/>
                <w:sz w:val="22"/>
                <w:szCs w:val="22"/>
              </w:rPr>
              <w:t>10%</w:t>
            </w:r>
          </w:p>
          <w:p w:rsidR="00A14D69" w:rsidRPr="00004E9F" w:rsidRDefault="00A14D69" w:rsidP="00DD4072">
            <w:pPr>
              <w:rPr>
                <w:rFonts w:cs="Calibri"/>
                <w:b/>
                <w:sz w:val="22"/>
                <w:szCs w:val="22"/>
              </w:rPr>
            </w:pPr>
            <w:r w:rsidRPr="00004E9F">
              <w:rPr>
                <w:rFonts w:cs="Calibri"/>
                <w:b/>
                <w:sz w:val="22"/>
                <w:szCs w:val="22"/>
              </w:rPr>
              <w:t>90%</w:t>
            </w:r>
          </w:p>
        </w:tc>
        <w:tc>
          <w:tcPr>
            <w:tcW w:w="4110" w:type="dxa"/>
            <w:tcBorders>
              <w:top w:val="single" w:sz="4" w:space="0" w:color="auto"/>
              <w:left w:val="single" w:sz="4" w:space="0" w:color="auto"/>
              <w:bottom w:val="single" w:sz="4" w:space="0" w:color="auto"/>
              <w:right w:val="single" w:sz="4" w:space="0" w:color="auto"/>
            </w:tcBorders>
          </w:tcPr>
          <w:p w:rsidR="00A14D69" w:rsidRPr="005C6F7B" w:rsidRDefault="00A14D69" w:rsidP="00DD4072">
            <w:pPr>
              <w:pStyle w:val="Golobesedilo"/>
              <w:rPr>
                <w:rFonts w:ascii="Calibri" w:hAnsi="Calibri" w:cs="Calibri"/>
                <w:sz w:val="22"/>
                <w:szCs w:val="22"/>
              </w:rPr>
            </w:pPr>
            <w:r w:rsidRPr="005C6F7B">
              <w:rPr>
                <w:rFonts w:ascii="Calibri" w:hAnsi="Calibri" w:cs="Calibri"/>
                <w:sz w:val="22"/>
                <w:szCs w:val="22"/>
              </w:rPr>
              <w:t>Vorstellung der Seminararbeit im Form von Referat (10 %), Seminararbeit (90%)</w:t>
            </w:r>
          </w:p>
          <w:p w:rsidR="00A14D69" w:rsidRPr="00004E9F" w:rsidRDefault="00A14D69" w:rsidP="00DD4072">
            <w:pPr>
              <w:rPr>
                <w:rFonts w:cs="Calibri"/>
                <w:b/>
                <w:sz w:val="22"/>
                <w:szCs w:val="22"/>
              </w:rPr>
            </w:pPr>
          </w:p>
        </w:tc>
      </w:tr>
      <w:tr w:rsidR="00A14D69" w:rsidRPr="00004E9F" w:rsidTr="00DD4072">
        <w:tc>
          <w:tcPr>
            <w:tcW w:w="9690" w:type="dxa"/>
            <w:gridSpan w:val="6"/>
            <w:tcBorders>
              <w:top w:val="single" w:sz="4" w:space="0" w:color="auto"/>
              <w:left w:val="nil"/>
              <w:bottom w:val="single" w:sz="4" w:space="0" w:color="auto"/>
              <w:right w:val="nil"/>
            </w:tcBorders>
          </w:tcPr>
          <w:p w:rsidR="00A14D69" w:rsidRPr="00004E9F" w:rsidRDefault="00A14D69" w:rsidP="00DD4072">
            <w:pPr>
              <w:rPr>
                <w:rFonts w:cs="Calibri"/>
                <w:b/>
                <w:sz w:val="22"/>
                <w:szCs w:val="22"/>
              </w:rPr>
            </w:pPr>
          </w:p>
          <w:p w:rsidR="00A14D69" w:rsidRPr="00004E9F" w:rsidRDefault="00A14D69" w:rsidP="00DD4072">
            <w:pPr>
              <w:rPr>
                <w:rFonts w:cs="Calibri"/>
                <w:b/>
                <w:sz w:val="22"/>
                <w:szCs w:val="22"/>
              </w:rPr>
            </w:pPr>
            <w:r w:rsidRPr="00004E9F">
              <w:rPr>
                <w:rFonts w:cs="Calibri"/>
                <w:b/>
                <w:sz w:val="22"/>
                <w:szCs w:val="22"/>
              </w:rPr>
              <w:t xml:space="preserve">Reference nosilca / Lecturer's references: </w:t>
            </w:r>
          </w:p>
        </w:tc>
      </w:tr>
      <w:tr w:rsidR="00A14D69" w:rsidRPr="00004E9F" w:rsidTr="00DD4072">
        <w:tc>
          <w:tcPr>
            <w:tcW w:w="9690" w:type="dxa"/>
            <w:gridSpan w:val="6"/>
            <w:tcBorders>
              <w:top w:val="single" w:sz="4" w:space="0" w:color="auto"/>
              <w:left w:val="single" w:sz="4" w:space="0" w:color="auto"/>
              <w:bottom w:val="single" w:sz="4" w:space="0" w:color="auto"/>
              <w:right w:val="single" w:sz="4" w:space="0" w:color="auto"/>
            </w:tcBorders>
          </w:tcPr>
          <w:p w:rsidR="00A14D69" w:rsidRPr="00004E9F" w:rsidRDefault="00392C6C" w:rsidP="00656E99">
            <w:pPr>
              <w:numPr>
                <w:ilvl w:val="0"/>
                <w:numId w:val="111"/>
              </w:numPr>
              <w:rPr>
                <w:rFonts w:cs="Calibri"/>
                <w:sz w:val="22"/>
                <w:szCs w:val="22"/>
              </w:rPr>
            </w:pPr>
            <w:r w:rsidRPr="00392C6C">
              <w:rPr>
                <w:rFonts w:cs="Calibri"/>
                <w:bCs/>
                <w:caps/>
                <w:sz w:val="22"/>
                <w:szCs w:val="22"/>
              </w:rPr>
              <w:t>Krevs Birk</w:t>
            </w:r>
            <w:r w:rsidR="00A14D69" w:rsidRPr="00004E9F">
              <w:rPr>
                <w:rFonts w:cs="Calibri"/>
                <w:sz w:val="22"/>
                <w:szCs w:val="22"/>
              </w:rPr>
              <w:t>, Uršula (2009): Slovensko-nemška kontrastiva - vaje: delavnica na junijskem izobraževanju Centra za slovenščino kot drugi/tuji jezik. Ljubljana: Filozofska fakulteta Univerze v Ljubljani.</w:t>
            </w:r>
          </w:p>
          <w:p w:rsidR="00A14D69" w:rsidRPr="00004E9F" w:rsidRDefault="00392C6C" w:rsidP="00656E99">
            <w:pPr>
              <w:numPr>
                <w:ilvl w:val="0"/>
                <w:numId w:val="111"/>
              </w:numPr>
              <w:rPr>
                <w:rFonts w:cs="Calibri"/>
                <w:sz w:val="22"/>
                <w:szCs w:val="22"/>
              </w:rPr>
            </w:pPr>
            <w:r w:rsidRPr="00392C6C">
              <w:rPr>
                <w:rFonts w:cs="Calibri"/>
                <w:bCs/>
                <w:caps/>
                <w:sz w:val="22"/>
                <w:szCs w:val="22"/>
              </w:rPr>
              <w:t>Krevs Birk</w:t>
            </w:r>
            <w:r w:rsidR="00A14D69" w:rsidRPr="00004E9F">
              <w:rPr>
                <w:rFonts w:cs="Calibri"/>
                <w:sz w:val="22"/>
                <w:szCs w:val="22"/>
              </w:rPr>
              <w:t>, Uršula (2011): Begrüßung im Deutschen und im Slowenischen um die Jahrhundertwende. V: Deutsch in Südost- und Mitteleuropa: Kommunikationsparadigmen im Wandel. Internationales Symposium. Osijek, 23-.25. 20. 2008. Ur. Glovacki-Bernardi, Z./Janeš, F./Ščukanec, A. Zagreb: FF press. Str. 163-173.</w:t>
            </w:r>
          </w:p>
          <w:p w:rsidR="00A14D69" w:rsidRPr="00004E9F" w:rsidRDefault="00392C6C" w:rsidP="00656E99">
            <w:pPr>
              <w:numPr>
                <w:ilvl w:val="0"/>
                <w:numId w:val="111"/>
              </w:numPr>
              <w:rPr>
                <w:rFonts w:cs="Calibri"/>
                <w:sz w:val="22"/>
                <w:szCs w:val="22"/>
              </w:rPr>
            </w:pPr>
            <w:r w:rsidRPr="00392C6C">
              <w:rPr>
                <w:rFonts w:cs="Calibri"/>
                <w:bCs/>
                <w:caps/>
                <w:sz w:val="22"/>
                <w:szCs w:val="22"/>
              </w:rPr>
              <w:t>Krevs Birk</w:t>
            </w:r>
            <w:r w:rsidR="00A14D69" w:rsidRPr="00004E9F">
              <w:rPr>
                <w:rFonts w:cs="Calibri"/>
                <w:sz w:val="22"/>
                <w:szCs w:val="22"/>
              </w:rPr>
              <w:t>, Uršula (2011): Zweisprachige Toponymika als Inhalt der interkulturellen Sprachwissenschaft: Beispiel Sprachenpaar Deutsch-Slowenisch. Muttersprache, 121, 2. Str. 81-96.</w:t>
            </w:r>
          </w:p>
          <w:p w:rsidR="00A14D69" w:rsidRPr="00004E9F" w:rsidRDefault="00392C6C" w:rsidP="00656E99">
            <w:pPr>
              <w:numPr>
                <w:ilvl w:val="0"/>
                <w:numId w:val="111"/>
              </w:numPr>
              <w:rPr>
                <w:rFonts w:cs="Calibri"/>
                <w:sz w:val="22"/>
                <w:szCs w:val="22"/>
              </w:rPr>
            </w:pPr>
            <w:r w:rsidRPr="00392C6C">
              <w:rPr>
                <w:rFonts w:cs="Calibri"/>
                <w:bCs/>
                <w:caps/>
                <w:sz w:val="22"/>
                <w:szCs w:val="22"/>
              </w:rPr>
              <w:t>Krevs Birk</w:t>
            </w:r>
            <w:r w:rsidR="00A14D69" w:rsidRPr="00004E9F">
              <w:rPr>
                <w:rFonts w:cs="Calibri"/>
                <w:sz w:val="22"/>
                <w:szCs w:val="22"/>
              </w:rPr>
              <w:t>, Uršula (2006): Argumentellipse. Aktantenweglassung in deutschen und slowenischen Reportagetexten. Tübingen: Narr.</w:t>
            </w:r>
          </w:p>
          <w:p w:rsidR="00A14D69" w:rsidRPr="00004E9F" w:rsidRDefault="00392C6C" w:rsidP="00656E99">
            <w:pPr>
              <w:numPr>
                <w:ilvl w:val="0"/>
                <w:numId w:val="111"/>
              </w:numPr>
              <w:rPr>
                <w:rFonts w:cs="Calibri"/>
                <w:sz w:val="22"/>
                <w:szCs w:val="22"/>
              </w:rPr>
            </w:pPr>
            <w:r w:rsidRPr="00392C6C">
              <w:rPr>
                <w:rFonts w:cs="Calibri"/>
                <w:bCs/>
                <w:caps/>
                <w:sz w:val="22"/>
                <w:szCs w:val="22"/>
              </w:rPr>
              <w:t>Krevs Birk</w:t>
            </w:r>
            <w:r w:rsidR="00A14D69" w:rsidRPr="00004E9F">
              <w:rPr>
                <w:rFonts w:cs="Calibri"/>
                <w:sz w:val="22"/>
                <w:szCs w:val="22"/>
              </w:rPr>
              <w:t>, Uršula (2009): "Bog te sprimi - Grüß dich Gott!": nekaj jezikovnih značilnosti komunikacijskih obrazcev na prelomu iz. 19. v 20. stoletje. In: Sprache und Literatur durch das Prisma der Interkulturalität und Diachronizität. Festschirft für Anton Janko zum 70. Gebrutstag. Jubilejni zbornik za Antona Jasnka ob 70-letnici. Hrsg. von Javor Briški, M./Miladinović Zalaznik, M./Bračič, S. Ljubljana: ZIFF (Slovenske germanistične študije, 4). S. 383-392.</w:t>
            </w:r>
          </w:p>
          <w:p w:rsidR="00A14D69" w:rsidRPr="00004E9F" w:rsidRDefault="00A14D69" w:rsidP="00DD4072">
            <w:pPr>
              <w:ind w:left="720"/>
              <w:rPr>
                <w:rFonts w:cs="Calibri"/>
                <w:sz w:val="22"/>
                <w:szCs w:val="22"/>
              </w:rPr>
            </w:pPr>
          </w:p>
        </w:tc>
      </w:tr>
    </w:tbl>
    <w:p w:rsidR="00080F5C" w:rsidRDefault="00080F5C">
      <w:pPr>
        <w:ind w:left="227" w:hanging="227"/>
        <w:rPr>
          <w:rFonts w:cs="Calibri"/>
        </w:rPr>
      </w:pPr>
    </w:p>
    <w:p w:rsidR="00080F5C" w:rsidRDefault="00080F5C">
      <w:pPr>
        <w:ind w:left="227" w:hanging="227"/>
        <w:rPr>
          <w:rFonts w:cs="Calibri"/>
        </w:rPr>
      </w:pPr>
      <w:r>
        <w:rPr>
          <w:rFonts w:cs="Calibri"/>
        </w:rPr>
        <w:br w:type="page"/>
      </w: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4B6DD9" w:rsidRPr="004C4E7A" w:rsidTr="0048328F">
        <w:tc>
          <w:tcPr>
            <w:tcW w:w="9690" w:type="dxa"/>
            <w:gridSpan w:val="18"/>
            <w:tcBorders>
              <w:top w:val="single" w:sz="4" w:space="0" w:color="auto"/>
              <w:left w:val="single" w:sz="4" w:space="0" w:color="auto"/>
              <w:bottom w:val="single" w:sz="4" w:space="0" w:color="auto"/>
              <w:right w:val="single" w:sz="4" w:space="0" w:color="auto"/>
            </w:tcBorders>
            <w:shd w:val="clear" w:color="auto" w:fill="E6E6E6"/>
          </w:tcPr>
          <w:p w:rsidR="004B6DD9" w:rsidRPr="004C4E7A" w:rsidRDefault="004B6DD9" w:rsidP="0048328F">
            <w:pPr>
              <w:jc w:val="center"/>
              <w:rPr>
                <w:rFonts w:cs="Calibri"/>
                <w:b/>
              </w:rPr>
            </w:pPr>
            <w:r w:rsidRPr="004C4E7A">
              <w:rPr>
                <w:rFonts w:cs="Calibri"/>
                <w:b/>
              </w:rPr>
              <w:lastRenderedPageBreak/>
              <w:t>UČNI NAČRT PREDMETA / COURSE SYLLABUS</w:t>
            </w:r>
          </w:p>
        </w:tc>
      </w:tr>
      <w:tr w:rsidR="004B6DD9" w:rsidRPr="004C4E7A" w:rsidTr="0048328F">
        <w:tc>
          <w:tcPr>
            <w:tcW w:w="1799" w:type="dxa"/>
            <w:gridSpan w:val="3"/>
          </w:tcPr>
          <w:p w:rsidR="004B6DD9" w:rsidRPr="004C4E7A" w:rsidRDefault="004B6DD9" w:rsidP="0048328F">
            <w:pPr>
              <w:rPr>
                <w:rFonts w:cs="Calibri"/>
                <w:b/>
              </w:rPr>
            </w:pPr>
            <w:r w:rsidRPr="004C4E7A">
              <w:rPr>
                <w:rFonts w:cs="Calibri"/>
                <w:b/>
              </w:rPr>
              <w:t>Predmet:</w:t>
            </w:r>
          </w:p>
        </w:tc>
        <w:tc>
          <w:tcPr>
            <w:tcW w:w="7891" w:type="dxa"/>
            <w:gridSpan w:val="15"/>
            <w:tcBorders>
              <w:top w:val="single" w:sz="4" w:space="0" w:color="auto"/>
              <w:left w:val="single" w:sz="4" w:space="0" w:color="auto"/>
              <w:bottom w:val="single" w:sz="4" w:space="0" w:color="auto"/>
              <w:right w:val="single" w:sz="4" w:space="0" w:color="auto"/>
            </w:tcBorders>
          </w:tcPr>
          <w:p w:rsidR="004B6DD9" w:rsidRPr="004C4E7A" w:rsidRDefault="006D28F3" w:rsidP="003A474D">
            <w:pPr>
              <w:pStyle w:val="Naslov3"/>
              <w:rPr>
                <w:caps/>
              </w:rPr>
            </w:pPr>
            <w:bookmarkStart w:id="53" w:name="_Toc410554338"/>
            <w:bookmarkStart w:id="54" w:name="_Toc410570421"/>
            <w:bookmarkStart w:id="55" w:name="_Toc426477604"/>
            <w:bookmarkStart w:id="56" w:name="_Toc535800752"/>
            <w:r w:rsidRPr="004C4E7A">
              <w:t>Korpusno lingvistična analiza</w:t>
            </w:r>
            <w:bookmarkEnd w:id="53"/>
            <w:bookmarkEnd w:id="54"/>
            <w:bookmarkEnd w:id="55"/>
            <w:bookmarkEnd w:id="56"/>
          </w:p>
        </w:tc>
      </w:tr>
      <w:tr w:rsidR="004B6DD9" w:rsidRPr="004C4E7A" w:rsidTr="0048328F">
        <w:tc>
          <w:tcPr>
            <w:tcW w:w="1799" w:type="dxa"/>
            <w:gridSpan w:val="3"/>
          </w:tcPr>
          <w:p w:rsidR="004B6DD9" w:rsidRPr="004C4E7A" w:rsidRDefault="004B6DD9" w:rsidP="0048328F">
            <w:pPr>
              <w:rPr>
                <w:rFonts w:cs="Calibri"/>
                <w:b/>
              </w:rPr>
            </w:pPr>
            <w:r w:rsidRPr="004C4E7A">
              <w:rPr>
                <w:rFonts w:cs="Calibri"/>
                <w:b/>
              </w:rPr>
              <w:t>Course title:</w:t>
            </w:r>
          </w:p>
        </w:tc>
        <w:tc>
          <w:tcPr>
            <w:tcW w:w="7891" w:type="dxa"/>
            <w:gridSpan w:val="15"/>
            <w:tcBorders>
              <w:top w:val="single" w:sz="4" w:space="0" w:color="auto"/>
              <w:left w:val="single" w:sz="4" w:space="0" w:color="auto"/>
              <w:bottom w:val="single" w:sz="4" w:space="0" w:color="auto"/>
              <w:right w:val="single" w:sz="4" w:space="0" w:color="auto"/>
            </w:tcBorders>
          </w:tcPr>
          <w:p w:rsidR="004B6DD9" w:rsidRPr="004C4E7A" w:rsidRDefault="006D28F3" w:rsidP="0048328F">
            <w:pPr>
              <w:rPr>
                <w:rFonts w:cs="Calibri"/>
                <w:b/>
              </w:rPr>
            </w:pPr>
            <w:r w:rsidRPr="004C4E7A">
              <w:rPr>
                <w:rFonts w:cs="Calibri"/>
                <w:b/>
              </w:rPr>
              <w:t xml:space="preserve">Corpus-Linguistisc Analysis </w:t>
            </w:r>
            <w:r w:rsidR="004B6DD9" w:rsidRPr="004C4E7A">
              <w:rPr>
                <w:rFonts w:cs="Calibri"/>
                <w:b/>
              </w:rPr>
              <w:t>/</w:t>
            </w:r>
            <w:r w:rsidR="004B6DD9" w:rsidRPr="004C4E7A">
              <w:rPr>
                <w:rFonts w:cs="Calibri"/>
                <w:b/>
                <w:lang w:val="de-DE"/>
              </w:rPr>
              <w:t xml:space="preserve"> </w:t>
            </w:r>
            <w:r w:rsidRPr="004C4E7A">
              <w:rPr>
                <w:rFonts w:cs="Calibri"/>
                <w:b/>
                <w:lang w:val="de-DE"/>
              </w:rPr>
              <w:t>Korpuslinguistische Analyse</w:t>
            </w:r>
          </w:p>
        </w:tc>
      </w:tr>
      <w:tr w:rsidR="004B6DD9" w:rsidRPr="004C4E7A" w:rsidTr="0048328F">
        <w:tc>
          <w:tcPr>
            <w:tcW w:w="3307" w:type="dxa"/>
            <w:gridSpan w:val="5"/>
            <w:vAlign w:val="center"/>
          </w:tcPr>
          <w:p w:rsidR="004B6DD9" w:rsidRPr="004C4E7A" w:rsidRDefault="004B6DD9" w:rsidP="0048328F">
            <w:pPr>
              <w:jc w:val="center"/>
              <w:rPr>
                <w:rFonts w:cs="Calibri"/>
                <w:b/>
              </w:rPr>
            </w:pPr>
          </w:p>
        </w:tc>
        <w:tc>
          <w:tcPr>
            <w:tcW w:w="3401" w:type="dxa"/>
            <w:gridSpan w:val="8"/>
            <w:vAlign w:val="center"/>
          </w:tcPr>
          <w:p w:rsidR="004B6DD9" w:rsidRPr="004C4E7A" w:rsidRDefault="004B6DD9" w:rsidP="0048328F">
            <w:pPr>
              <w:jc w:val="center"/>
              <w:rPr>
                <w:rFonts w:cs="Calibri"/>
                <w:b/>
              </w:rPr>
            </w:pPr>
          </w:p>
        </w:tc>
        <w:tc>
          <w:tcPr>
            <w:tcW w:w="1558" w:type="dxa"/>
            <w:gridSpan w:val="2"/>
            <w:vAlign w:val="center"/>
          </w:tcPr>
          <w:p w:rsidR="004B6DD9" w:rsidRPr="004C4E7A" w:rsidRDefault="004B6DD9" w:rsidP="0048328F">
            <w:pPr>
              <w:jc w:val="center"/>
              <w:rPr>
                <w:rFonts w:cs="Calibri"/>
                <w:b/>
              </w:rPr>
            </w:pPr>
          </w:p>
        </w:tc>
        <w:tc>
          <w:tcPr>
            <w:tcW w:w="1424" w:type="dxa"/>
            <w:gridSpan w:val="3"/>
            <w:vAlign w:val="center"/>
          </w:tcPr>
          <w:p w:rsidR="004B6DD9" w:rsidRPr="004C4E7A" w:rsidRDefault="004B6DD9" w:rsidP="0048328F">
            <w:pPr>
              <w:jc w:val="center"/>
              <w:rPr>
                <w:rFonts w:cs="Calibri"/>
                <w:b/>
              </w:rPr>
            </w:pPr>
          </w:p>
        </w:tc>
      </w:tr>
      <w:tr w:rsidR="004B6DD9" w:rsidRPr="004C4E7A" w:rsidTr="0048328F">
        <w:tc>
          <w:tcPr>
            <w:tcW w:w="3307" w:type="dxa"/>
            <w:gridSpan w:val="5"/>
            <w:tcBorders>
              <w:top w:val="nil"/>
              <w:left w:val="nil"/>
              <w:bottom w:val="single" w:sz="4" w:space="0" w:color="auto"/>
              <w:right w:val="nil"/>
            </w:tcBorders>
            <w:vAlign w:val="center"/>
          </w:tcPr>
          <w:p w:rsidR="004B6DD9" w:rsidRPr="004C4E7A" w:rsidRDefault="004B6DD9" w:rsidP="0048328F">
            <w:pPr>
              <w:jc w:val="center"/>
              <w:rPr>
                <w:rFonts w:cs="Calibri"/>
                <w:b/>
              </w:rPr>
            </w:pPr>
            <w:r w:rsidRPr="004C4E7A">
              <w:rPr>
                <w:rFonts w:cs="Calibri"/>
                <w:b/>
              </w:rPr>
              <w:t>Študijski program in stopnja</w:t>
            </w:r>
          </w:p>
          <w:p w:rsidR="004B6DD9" w:rsidRPr="004C4E7A" w:rsidRDefault="004B6DD9" w:rsidP="0048328F">
            <w:pPr>
              <w:jc w:val="center"/>
              <w:rPr>
                <w:rFonts w:cs="Calibri"/>
              </w:rPr>
            </w:pPr>
            <w:r w:rsidRPr="004C4E7A">
              <w:rPr>
                <w:rFonts w:cs="Calibri"/>
                <w:b/>
              </w:rPr>
              <w:t>Study programme and level</w:t>
            </w:r>
          </w:p>
        </w:tc>
        <w:tc>
          <w:tcPr>
            <w:tcW w:w="3401" w:type="dxa"/>
            <w:gridSpan w:val="8"/>
            <w:tcBorders>
              <w:top w:val="nil"/>
              <w:left w:val="nil"/>
              <w:bottom w:val="single" w:sz="4" w:space="0" w:color="auto"/>
              <w:right w:val="nil"/>
            </w:tcBorders>
            <w:vAlign w:val="center"/>
          </w:tcPr>
          <w:p w:rsidR="004B6DD9" w:rsidRPr="004C4E7A" w:rsidRDefault="004B6DD9" w:rsidP="0048328F">
            <w:pPr>
              <w:jc w:val="center"/>
              <w:rPr>
                <w:rFonts w:cs="Calibri"/>
                <w:b/>
              </w:rPr>
            </w:pPr>
            <w:r w:rsidRPr="004C4E7A">
              <w:rPr>
                <w:rFonts w:cs="Calibri"/>
                <w:b/>
              </w:rPr>
              <w:t>Študijska smer</w:t>
            </w:r>
          </w:p>
          <w:p w:rsidR="004B6DD9" w:rsidRPr="004C4E7A" w:rsidRDefault="004B6DD9" w:rsidP="0048328F">
            <w:pPr>
              <w:jc w:val="center"/>
              <w:rPr>
                <w:rFonts w:cs="Calibri"/>
                <w:b/>
              </w:rPr>
            </w:pPr>
            <w:r w:rsidRPr="004C4E7A">
              <w:rPr>
                <w:rFonts w:cs="Calibri"/>
                <w:b/>
              </w:rPr>
              <w:t>Study field</w:t>
            </w:r>
          </w:p>
        </w:tc>
        <w:tc>
          <w:tcPr>
            <w:tcW w:w="1558" w:type="dxa"/>
            <w:gridSpan w:val="2"/>
            <w:tcBorders>
              <w:top w:val="nil"/>
              <w:left w:val="nil"/>
              <w:bottom w:val="single" w:sz="4" w:space="0" w:color="auto"/>
              <w:right w:val="nil"/>
            </w:tcBorders>
            <w:vAlign w:val="center"/>
          </w:tcPr>
          <w:p w:rsidR="004B6DD9" w:rsidRPr="004C4E7A" w:rsidRDefault="004B6DD9" w:rsidP="0048328F">
            <w:pPr>
              <w:jc w:val="center"/>
              <w:rPr>
                <w:rFonts w:cs="Calibri"/>
                <w:b/>
              </w:rPr>
            </w:pPr>
            <w:r w:rsidRPr="004C4E7A">
              <w:rPr>
                <w:rFonts w:cs="Calibri"/>
                <w:b/>
              </w:rPr>
              <w:t>Letnik</w:t>
            </w:r>
          </w:p>
          <w:p w:rsidR="004B6DD9" w:rsidRPr="004C4E7A" w:rsidRDefault="004B6DD9" w:rsidP="0048328F">
            <w:pPr>
              <w:jc w:val="center"/>
              <w:rPr>
                <w:rFonts w:cs="Calibri"/>
                <w:b/>
              </w:rPr>
            </w:pPr>
            <w:r w:rsidRPr="004C4E7A">
              <w:rPr>
                <w:rFonts w:cs="Calibri"/>
                <w:b/>
              </w:rPr>
              <w:t>Academic year</w:t>
            </w:r>
          </w:p>
        </w:tc>
        <w:tc>
          <w:tcPr>
            <w:tcW w:w="1424" w:type="dxa"/>
            <w:gridSpan w:val="3"/>
            <w:tcBorders>
              <w:top w:val="nil"/>
              <w:left w:val="nil"/>
              <w:bottom w:val="single" w:sz="4" w:space="0" w:color="auto"/>
              <w:right w:val="nil"/>
            </w:tcBorders>
            <w:vAlign w:val="center"/>
          </w:tcPr>
          <w:p w:rsidR="004B6DD9" w:rsidRPr="004C4E7A" w:rsidRDefault="004B6DD9" w:rsidP="0048328F">
            <w:pPr>
              <w:jc w:val="center"/>
              <w:rPr>
                <w:rFonts w:cs="Calibri"/>
                <w:b/>
              </w:rPr>
            </w:pPr>
            <w:r w:rsidRPr="004C4E7A">
              <w:rPr>
                <w:rFonts w:cs="Calibri"/>
                <w:b/>
              </w:rPr>
              <w:t>Semester</w:t>
            </w:r>
          </w:p>
          <w:p w:rsidR="004B6DD9" w:rsidRPr="004C4E7A" w:rsidRDefault="004B6DD9" w:rsidP="0048328F">
            <w:pPr>
              <w:jc w:val="center"/>
              <w:rPr>
                <w:rFonts w:cs="Calibri"/>
                <w:b/>
              </w:rPr>
            </w:pPr>
            <w:r w:rsidRPr="004C4E7A">
              <w:rPr>
                <w:rFonts w:cs="Calibri"/>
                <w:b/>
              </w:rPr>
              <w:t>Semester</w:t>
            </w:r>
          </w:p>
        </w:tc>
      </w:tr>
      <w:tr w:rsidR="004B6DD9" w:rsidRPr="004C4E7A" w:rsidTr="0048328F">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4B6DD9" w:rsidRPr="004C4E7A" w:rsidRDefault="004B6DD9" w:rsidP="0048328F">
            <w:pPr>
              <w:jc w:val="center"/>
              <w:rPr>
                <w:rFonts w:cs="Calibri"/>
                <w:b/>
                <w:bCs/>
              </w:rPr>
            </w:pPr>
            <w:r w:rsidRPr="004C4E7A">
              <w:rPr>
                <w:rFonts w:cs="Calibri"/>
                <w:b/>
                <w:bCs/>
              </w:rPr>
              <w:t>Magistrski študijski program GERMANISTIKA</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4B6DD9" w:rsidRPr="004C4E7A" w:rsidRDefault="004B6DD9" w:rsidP="0048328F">
            <w:pPr>
              <w:jc w:val="center"/>
              <w:rPr>
                <w:rFonts w:cs="Calibri"/>
                <w:b/>
                <w:bCs/>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4B6DD9" w:rsidRPr="004C4E7A" w:rsidRDefault="004B6DD9" w:rsidP="0048328F">
            <w:pPr>
              <w:jc w:val="center"/>
              <w:rPr>
                <w:rFonts w:cs="Calibri"/>
                <w:bCs/>
                <w:szCs w:val="22"/>
              </w:rPr>
            </w:pPr>
            <w:r w:rsidRPr="004C4E7A">
              <w:rPr>
                <w:rFonts w:cs="Calibri"/>
                <w:bCs/>
                <w:szCs w:val="22"/>
              </w:rPr>
              <w:t>I. ali II.</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4B6DD9" w:rsidRPr="004C4E7A" w:rsidRDefault="004B6DD9" w:rsidP="0048328F">
            <w:pPr>
              <w:jc w:val="center"/>
              <w:rPr>
                <w:rFonts w:cs="Calibri"/>
                <w:bCs/>
                <w:szCs w:val="22"/>
              </w:rPr>
            </w:pPr>
            <w:r w:rsidRPr="004C4E7A">
              <w:rPr>
                <w:rFonts w:cs="Calibri"/>
              </w:rPr>
              <w:t>1., 2., 3. ali 4.</w:t>
            </w:r>
          </w:p>
        </w:tc>
      </w:tr>
      <w:tr w:rsidR="004B6DD9" w:rsidRPr="004C4E7A" w:rsidTr="0048328F">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4B6DD9" w:rsidRPr="004C4E7A" w:rsidRDefault="004B6DD9" w:rsidP="0048328F">
            <w:pPr>
              <w:jc w:val="center"/>
              <w:rPr>
                <w:rFonts w:cs="Calibri"/>
                <w:b/>
                <w:bCs/>
              </w:rPr>
            </w:pPr>
            <w:r w:rsidRPr="004C4E7A">
              <w:rPr>
                <w:rFonts w:cs="Calibri"/>
                <w:b/>
                <w:bCs/>
              </w:rPr>
              <w:t>Masterstudiengang GERMANISTIK</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4B6DD9" w:rsidRPr="004C4E7A" w:rsidRDefault="004B6DD9" w:rsidP="0048328F">
            <w:pPr>
              <w:jc w:val="center"/>
              <w:rPr>
                <w:rFonts w:cs="Calibri"/>
                <w:b/>
                <w:bCs/>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4B6DD9" w:rsidRPr="004C4E7A" w:rsidRDefault="004B6DD9" w:rsidP="0048328F">
            <w:pPr>
              <w:jc w:val="center"/>
              <w:rPr>
                <w:rFonts w:cs="Calibri"/>
                <w:b/>
                <w:bCs/>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4B6DD9" w:rsidRPr="004C4E7A" w:rsidRDefault="004B6DD9" w:rsidP="0048328F">
            <w:pPr>
              <w:jc w:val="center"/>
              <w:rPr>
                <w:rFonts w:cs="Calibri"/>
                <w:b/>
                <w:bCs/>
              </w:rPr>
            </w:pPr>
          </w:p>
        </w:tc>
      </w:tr>
      <w:tr w:rsidR="004B6DD9" w:rsidRPr="004C4E7A" w:rsidTr="0048328F">
        <w:trPr>
          <w:trHeight w:val="103"/>
        </w:trPr>
        <w:tc>
          <w:tcPr>
            <w:tcW w:w="9690" w:type="dxa"/>
            <w:gridSpan w:val="18"/>
          </w:tcPr>
          <w:p w:rsidR="004B6DD9" w:rsidRPr="004C4E7A" w:rsidRDefault="004B6DD9" w:rsidP="0048328F">
            <w:pPr>
              <w:rPr>
                <w:rFonts w:cs="Calibri"/>
                <w:b/>
                <w:bCs/>
              </w:rPr>
            </w:pPr>
          </w:p>
        </w:tc>
      </w:tr>
      <w:tr w:rsidR="004B6DD9" w:rsidRPr="004C4E7A" w:rsidTr="0048328F">
        <w:tc>
          <w:tcPr>
            <w:tcW w:w="5718" w:type="dxa"/>
            <w:gridSpan w:val="12"/>
            <w:tcBorders>
              <w:top w:val="nil"/>
              <w:left w:val="nil"/>
              <w:bottom w:val="nil"/>
              <w:right w:val="single" w:sz="4" w:space="0" w:color="auto"/>
            </w:tcBorders>
          </w:tcPr>
          <w:p w:rsidR="004B6DD9" w:rsidRPr="004C4E7A" w:rsidRDefault="004B6DD9" w:rsidP="0048328F">
            <w:pPr>
              <w:rPr>
                <w:rFonts w:cs="Calibri"/>
                <w:b/>
              </w:rPr>
            </w:pPr>
            <w:r w:rsidRPr="004C4E7A">
              <w:rPr>
                <w:rFonts w:cs="Calibri"/>
                <w:b/>
              </w:rPr>
              <w:t>Vrsta predmeta / Course type</w:t>
            </w:r>
          </w:p>
        </w:tc>
        <w:tc>
          <w:tcPr>
            <w:tcW w:w="3972" w:type="dxa"/>
            <w:gridSpan w:val="6"/>
            <w:tcBorders>
              <w:top w:val="single" w:sz="4" w:space="0" w:color="auto"/>
              <w:left w:val="single" w:sz="4" w:space="0" w:color="auto"/>
              <w:bottom w:val="single" w:sz="4" w:space="0" w:color="auto"/>
              <w:right w:val="single" w:sz="4" w:space="0" w:color="auto"/>
            </w:tcBorders>
          </w:tcPr>
          <w:p w:rsidR="004B6DD9" w:rsidRPr="004C4E7A" w:rsidRDefault="004B6DD9" w:rsidP="0048328F">
            <w:pPr>
              <w:rPr>
                <w:rFonts w:cs="Calibri"/>
              </w:rPr>
            </w:pPr>
            <w:r w:rsidRPr="004C4E7A">
              <w:rPr>
                <w:rFonts w:cs="Calibri"/>
              </w:rPr>
              <w:t>Izbirni/</w:t>
            </w:r>
            <w:r w:rsidR="00A21079">
              <w:rPr>
                <w:rFonts w:cs="Calibri"/>
              </w:rPr>
              <w:t>Wahlfach</w:t>
            </w:r>
          </w:p>
        </w:tc>
      </w:tr>
      <w:tr w:rsidR="004B6DD9" w:rsidRPr="004C4E7A" w:rsidTr="0048328F">
        <w:tc>
          <w:tcPr>
            <w:tcW w:w="5718" w:type="dxa"/>
            <w:gridSpan w:val="12"/>
          </w:tcPr>
          <w:p w:rsidR="004B6DD9" w:rsidRPr="004C4E7A" w:rsidRDefault="004B6DD9" w:rsidP="0048328F">
            <w:pPr>
              <w:rPr>
                <w:rFonts w:cs="Calibri"/>
                <w:b/>
              </w:rPr>
            </w:pPr>
          </w:p>
        </w:tc>
        <w:tc>
          <w:tcPr>
            <w:tcW w:w="3972" w:type="dxa"/>
            <w:gridSpan w:val="6"/>
            <w:tcBorders>
              <w:top w:val="single" w:sz="4" w:space="0" w:color="auto"/>
              <w:left w:val="nil"/>
              <w:bottom w:val="single" w:sz="4" w:space="0" w:color="auto"/>
              <w:right w:val="nil"/>
            </w:tcBorders>
          </w:tcPr>
          <w:p w:rsidR="004B6DD9" w:rsidRPr="004C4E7A" w:rsidRDefault="004B6DD9" w:rsidP="0048328F">
            <w:pPr>
              <w:rPr>
                <w:rFonts w:cs="Calibri"/>
              </w:rPr>
            </w:pPr>
          </w:p>
        </w:tc>
      </w:tr>
      <w:tr w:rsidR="004B6DD9" w:rsidRPr="004C4E7A" w:rsidTr="0048328F">
        <w:tc>
          <w:tcPr>
            <w:tcW w:w="5718" w:type="dxa"/>
            <w:gridSpan w:val="12"/>
            <w:tcBorders>
              <w:top w:val="nil"/>
              <w:left w:val="nil"/>
              <w:bottom w:val="nil"/>
              <w:right w:val="single" w:sz="4" w:space="0" w:color="auto"/>
            </w:tcBorders>
          </w:tcPr>
          <w:p w:rsidR="004B6DD9" w:rsidRPr="004C4E7A" w:rsidRDefault="004B6DD9" w:rsidP="0048328F">
            <w:pPr>
              <w:rPr>
                <w:rFonts w:cs="Calibri"/>
                <w:b/>
              </w:rPr>
            </w:pPr>
            <w:r w:rsidRPr="004C4E7A">
              <w:rPr>
                <w:rFonts w:cs="Calibri"/>
                <w:b/>
              </w:rPr>
              <w:t>Univerzitetna koda predmeta / University course code:</w:t>
            </w:r>
          </w:p>
        </w:tc>
        <w:tc>
          <w:tcPr>
            <w:tcW w:w="3972" w:type="dxa"/>
            <w:gridSpan w:val="6"/>
            <w:tcBorders>
              <w:top w:val="single" w:sz="4" w:space="0" w:color="auto"/>
              <w:left w:val="single" w:sz="4" w:space="0" w:color="auto"/>
              <w:bottom w:val="single" w:sz="4" w:space="0" w:color="auto"/>
              <w:right w:val="single" w:sz="4" w:space="0" w:color="auto"/>
            </w:tcBorders>
          </w:tcPr>
          <w:p w:rsidR="004B6DD9" w:rsidRPr="004C4E7A" w:rsidRDefault="004B6DD9" w:rsidP="0048328F">
            <w:pPr>
              <w:rPr>
                <w:rFonts w:cs="Calibri"/>
              </w:rPr>
            </w:pPr>
          </w:p>
        </w:tc>
      </w:tr>
      <w:tr w:rsidR="004B6DD9" w:rsidRPr="004C4E7A" w:rsidTr="0048328F">
        <w:tc>
          <w:tcPr>
            <w:tcW w:w="9690" w:type="dxa"/>
            <w:gridSpan w:val="18"/>
          </w:tcPr>
          <w:p w:rsidR="004B6DD9" w:rsidRPr="004C4E7A" w:rsidRDefault="004B6DD9" w:rsidP="0048328F">
            <w:pPr>
              <w:rPr>
                <w:rFonts w:cs="Calibri"/>
              </w:rPr>
            </w:pPr>
          </w:p>
        </w:tc>
      </w:tr>
      <w:tr w:rsidR="004B6DD9" w:rsidRPr="004C4E7A" w:rsidTr="0048328F">
        <w:tc>
          <w:tcPr>
            <w:tcW w:w="1410" w:type="dxa"/>
            <w:tcBorders>
              <w:top w:val="nil"/>
              <w:left w:val="nil"/>
              <w:bottom w:val="single" w:sz="4" w:space="0" w:color="auto"/>
              <w:right w:val="nil"/>
            </w:tcBorders>
            <w:vAlign w:val="center"/>
          </w:tcPr>
          <w:p w:rsidR="004B6DD9" w:rsidRPr="004C4E7A" w:rsidRDefault="004B6DD9" w:rsidP="0048328F">
            <w:pPr>
              <w:jc w:val="center"/>
              <w:rPr>
                <w:rFonts w:cs="Calibri"/>
                <w:b/>
              </w:rPr>
            </w:pPr>
            <w:r w:rsidRPr="004C4E7A">
              <w:rPr>
                <w:rFonts w:cs="Calibri"/>
                <w:b/>
              </w:rPr>
              <w:t>Predavanja</w:t>
            </w:r>
          </w:p>
          <w:p w:rsidR="004B6DD9" w:rsidRPr="004C4E7A" w:rsidRDefault="004B6DD9" w:rsidP="0048328F">
            <w:pPr>
              <w:jc w:val="center"/>
              <w:rPr>
                <w:rFonts w:cs="Calibri"/>
              </w:rPr>
            </w:pPr>
            <w:r w:rsidRPr="004C4E7A">
              <w:rPr>
                <w:rFonts w:cs="Calibri"/>
                <w:b/>
              </w:rPr>
              <w:t>Lectures</w:t>
            </w:r>
          </w:p>
        </w:tc>
        <w:tc>
          <w:tcPr>
            <w:tcW w:w="1410" w:type="dxa"/>
            <w:gridSpan w:val="3"/>
            <w:tcBorders>
              <w:top w:val="nil"/>
              <w:left w:val="nil"/>
              <w:bottom w:val="single" w:sz="4" w:space="0" w:color="auto"/>
              <w:right w:val="nil"/>
            </w:tcBorders>
            <w:vAlign w:val="center"/>
          </w:tcPr>
          <w:p w:rsidR="004B6DD9" w:rsidRPr="004C4E7A" w:rsidRDefault="004B6DD9" w:rsidP="0048328F">
            <w:pPr>
              <w:jc w:val="center"/>
              <w:rPr>
                <w:rFonts w:cs="Calibri"/>
                <w:b/>
              </w:rPr>
            </w:pPr>
            <w:r w:rsidRPr="004C4E7A">
              <w:rPr>
                <w:rFonts w:cs="Calibri"/>
                <w:b/>
              </w:rPr>
              <w:t>Seminar</w:t>
            </w:r>
          </w:p>
          <w:p w:rsidR="004B6DD9" w:rsidRPr="004C4E7A" w:rsidRDefault="004B6DD9" w:rsidP="0048328F">
            <w:pPr>
              <w:jc w:val="center"/>
              <w:rPr>
                <w:rFonts w:cs="Calibri"/>
                <w:b/>
              </w:rPr>
            </w:pPr>
            <w:r w:rsidRPr="004C4E7A">
              <w:rPr>
                <w:rFonts w:cs="Calibri"/>
                <w:b/>
              </w:rPr>
              <w:t>Seminar</w:t>
            </w:r>
          </w:p>
        </w:tc>
        <w:tc>
          <w:tcPr>
            <w:tcW w:w="1418" w:type="dxa"/>
            <w:gridSpan w:val="3"/>
            <w:tcBorders>
              <w:top w:val="nil"/>
              <w:left w:val="nil"/>
              <w:bottom w:val="single" w:sz="4" w:space="0" w:color="auto"/>
              <w:right w:val="nil"/>
            </w:tcBorders>
            <w:vAlign w:val="center"/>
          </w:tcPr>
          <w:p w:rsidR="004B6DD9" w:rsidRPr="004C4E7A" w:rsidRDefault="004B6DD9" w:rsidP="0048328F">
            <w:pPr>
              <w:jc w:val="center"/>
              <w:rPr>
                <w:rFonts w:cs="Calibri"/>
                <w:b/>
              </w:rPr>
            </w:pPr>
            <w:r w:rsidRPr="004C4E7A">
              <w:rPr>
                <w:rFonts w:cs="Calibri"/>
                <w:b/>
              </w:rPr>
              <w:t>Vaje</w:t>
            </w:r>
          </w:p>
          <w:p w:rsidR="004B6DD9" w:rsidRPr="004C4E7A" w:rsidRDefault="004B6DD9" w:rsidP="0048328F">
            <w:pPr>
              <w:jc w:val="center"/>
              <w:rPr>
                <w:rFonts w:cs="Calibri"/>
                <w:b/>
              </w:rPr>
            </w:pPr>
            <w:r w:rsidRPr="004C4E7A">
              <w:rPr>
                <w:rFonts w:cs="Calibri"/>
                <w:b/>
              </w:rPr>
              <w:t>Tutorial</w:t>
            </w:r>
          </w:p>
        </w:tc>
        <w:tc>
          <w:tcPr>
            <w:tcW w:w="1418" w:type="dxa"/>
            <w:gridSpan w:val="4"/>
            <w:tcBorders>
              <w:top w:val="nil"/>
              <w:left w:val="nil"/>
              <w:bottom w:val="single" w:sz="4" w:space="0" w:color="auto"/>
              <w:right w:val="nil"/>
            </w:tcBorders>
            <w:vAlign w:val="center"/>
          </w:tcPr>
          <w:p w:rsidR="004B6DD9" w:rsidRPr="004C4E7A" w:rsidRDefault="004B6DD9" w:rsidP="0048328F">
            <w:pPr>
              <w:jc w:val="center"/>
              <w:rPr>
                <w:rFonts w:cs="Calibri"/>
                <w:b/>
              </w:rPr>
            </w:pPr>
            <w:r w:rsidRPr="004C4E7A">
              <w:rPr>
                <w:rFonts w:cs="Calibri"/>
                <w:b/>
              </w:rPr>
              <w:t>Klinične vaje</w:t>
            </w:r>
          </w:p>
          <w:p w:rsidR="004B6DD9" w:rsidRPr="004C4E7A" w:rsidRDefault="004B6DD9" w:rsidP="0048328F">
            <w:pPr>
              <w:jc w:val="center"/>
              <w:rPr>
                <w:rFonts w:cs="Calibri"/>
                <w:b/>
              </w:rPr>
            </w:pPr>
            <w:r w:rsidRPr="004C4E7A">
              <w:rPr>
                <w:rFonts w:cs="Calibri"/>
                <w:b/>
              </w:rPr>
              <w:t>work</w:t>
            </w:r>
          </w:p>
        </w:tc>
        <w:tc>
          <w:tcPr>
            <w:tcW w:w="1417" w:type="dxa"/>
            <w:gridSpan w:val="3"/>
            <w:tcBorders>
              <w:top w:val="nil"/>
              <w:left w:val="nil"/>
              <w:bottom w:val="single" w:sz="4" w:space="0" w:color="auto"/>
              <w:right w:val="nil"/>
            </w:tcBorders>
            <w:vAlign w:val="center"/>
          </w:tcPr>
          <w:p w:rsidR="004B6DD9" w:rsidRPr="004C4E7A" w:rsidRDefault="004B6DD9" w:rsidP="0048328F">
            <w:pPr>
              <w:jc w:val="center"/>
              <w:rPr>
                <w:rFonts w:cs="Calibri"/>
                <w:b/>
              </w:rPr>
            </w:pPr>
            <w:r w:rsidRPr="004C4E7A">
              <w:rPr>
                <w:rFonts w:cs="Calibri"/>
                <w:b/>
              </w:rPr>
              <w:t>Druge oblike študija</w:t>
            </w:r>
          </w:p>
        </w:tc>
        <w:tc>
          <w:tcPr>
            <w:tcW w:w="1417" w:type="dxa"/>
            <w:gridSpan w:val="2"/>
            <w:tcBorders>
              <w:top w:val="nil"/>
              <w:left w:val="nil"/>
              <w:bottom w:val="single" w:sz="4" w:space="0" w:color="auto"/>
              <w:right w:val="nil"/>
            </w:tcBorders>
            <w:vAlign w:val="center"/>
          </w:tcPr>
          <w:p w:rsidR="004B6DD9" w:rsidRPr="004C4E7A" w:rsidRDefault="004B6DD9" w:rsidP="0048328F">
            <w:pPr>
              <w:jc w:val="center"/>
              <w:rPr>
                <w:rFonts w:cs="Calibri"/>
                <w:b/>
              </w:rPr>
            </w:pPr>
            <w:r w:rsidRPr="004C4E7A">
              <w:rPr>
                <w:rFonts w:cs="Calibri"/>
                <w:b/>
              </w:rPr>
              <w:t>Samost. delo</w:t>
            </w:r>
          </w:p>
          <w:p w:rsidR="004B6DD9" w:rsidRPr="004C4E7A" w:rsidRDefault="004B6DD9" w:rsidP="0048328F">
            <w:pPr>
              <w:jc w:val="center"/>
              <w:rPr>
                <w:rFonts w:cs="Calibri"/>
                <w:b/>
              </w:rPr>
            </w:pPr>
            <w:r w:rsidRPr="004C4E7A">
              <w:rPr>
                <w:rFonts w:cs="Calibri"/>
                <w:b/>
              </w:rPr>
              <w:t>Individ. work</w:t>
            </w:r>
          </w:p>
        </w:tc>
        <w:tc>
          <w:tcPr>
            <w:tcW w:w="132" w:type="dxa"/>
            <w:vAlign w:val="center"/>
          </w:tcPr>
          <w:p w:rsidR="004B6DD9" w:rsidRPr="004C4E7A" w:rsidRDefault="004B6DD9" w:rsidP="0048328F">
            <w:pPr>
              <w:jc w:val="center"/>
              <w:rPr>
                <w:rFonts w:cs="Calibri"/>
                <w:b/>
                <w:bCs/>
              </w:rPr>
            </w:pPr>
          </w:p>
        </w:tc>
        <w:tc>
          <w:tcPr>
            <w:tcW w:w="1068" w:type="dxa"/>
            <w:tcBorders>
              <w:top w:val="nil"/>
              <w:left w:val="nil"/>
              <w:bottom w:val="single" w:sz="4" w:space="0" w:color="auto"/>
              <w:right w:val="nil"/>
            </w:tcBorders>
            <w:vAlign w:val="center"/>
          </w:tcPr>
          <w:p w:rsidR="004B6DD9" w:rsidRPr="004C4E7A" w:rsidRDefault="004B6DD9" w:rsidP="0048328F">
            <w:pPr>
              <w:jc w:val="center"/>
              <w:rPr>
                <w:rFonts w:cs="Calibri"/>
                <w:b/>
              </w:rPr>
            </w:pPr>
            <w:r w:rsidRPr="004C4E7A">
              <w:rPr>
                <w:rFonts w:cs="Calibri"/>
                <w:b/>
              </w:rPr>
              <w:t>ECTS</w:t>
            </w:r>
          </w:p>
        </w:tc>
      </w:tr>
      <w:tr w:rsidR="004B6DD9" w:rsidRPr="004C4E7A" w:rsidTr="0048328F">
        <w:trPr>
          <w:trHeight w:val="318"/>
        </w:trPr>
        <w:tc>
          <w:tcPr>
            <w:tcW w:w="1410" w:type="dxa"/>
            <w:tcBorders>
              <w:top w:val="single" w:sz="4" w:space="0" w:color="auto"/>
              <w:left w:val="single" w:sz="4" w:space="0" w:color="auto"/>
              <w:bottom w:val="single" w:sz="4" w:space="0" w:color="auto"/>
              <w:right w:val="single" w:sz="4" w:space="0" w:color="auto"/>
            </w:tcBorders>
            <w:vAlign w:val="center"/>
          </w:tcPr>
          <w:p w:rsidR="004B6DD9" w:rsidRPr="004C4E7A" w:rsidRDefault="006D28F3" w:rsidP="0048328F">
            <w:pPr>
              <w:jc w:val="center"/>
              <w:rPr>
                <w:rFonts w:cs="Calibri"/>
                <w:b/>
                <w:bCs/>
              </w:rPr>
            </w:pPr>
            <w:r>
              <w:rPr>
                <w:rFonts w:cs="Calibri"/>
                <w:b/>
                <w:bCs/>
              </w:rPr>
              <w:t>15</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4B6DD9" w:rsidRPr="004C4E7A" w:rsidRDefault="004B6DD9" w:rsidP="0048328F">
            <w:pPr>
              <w:jc w:val="center"/>
              <w:rPr>
                <w:rFonts w:cs="Calibri"/>
                <w:b/>
                <w:bCs/>
              </w:rPr>
            </w:pPr>
            <w:r w:rsidRPr="004C4E7A">
              <w:rPr>
                <w:rFonts w:cs="Calibri"/>
                <w:b/>
                <w:bCs/>
              </w:rPr>
              <w:t>15</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4B6DD9" w:rsidRPr="004C4E7A" w:rsidRDefault="004B6DD9" w:rsidP="0048328F">
            <w:pPr>
              <w:jc w:val="center"/>
              <w:rPr>
                <w:rFonts w:cs="Calibri"/>
                <w:b/>
                <w:bCs/>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4B6DD9" w:rsidRPr="004C4E7A" w:rsidRDefault="004B6DD9" w:rsidP="0048328F">
            <w:pPr>
              <w:jc w:val="center"/>
              <w:rPr>
                <w:rFonts w:cs="Calibri"/>
                <w:b/>
                <w:bCs/>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4B6DD9" w:rsidRPr="004C4E7A" w:rsidRDefault="004B6DD9" w:rsidP="0048328F">
            <w:pPr>
              <w:jc w:val="center"/>
              <w:rPr>
                <w:rFonts w:cs="Calibri"/>
                <w:b/>
                <w:bCs/>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4B6DD9" w:rsidRPr="004C4E7A" w:rsidRDefault="006D28F3" w:rsidP="0048328F">
            <w:pPr>
              <w:jc w:val="center"/>
              <w:rPr>
                <w:rFonts w:cs="Calibri"/>
                <w:b/>
                <w:bCs/>
              </w:rPr>
            </w:pPr>
            <w:r>
              <w:rPr>
                <w:rFonts w:cs="Calibri"/>
                <w:b/>
                <w:bCs/>
              </w:rPr>
              <w:t>60</w:t>
            </w:r>
          </w:p>
        </w:tc>
        <w:tc>
          <w:tcPr>
            <w:tcW w:w="132" w:type="dxa"/>
            <w:tcBorders>
              <w:top w:val="nil"/>
              <w:left w:val="single" w:sz="4" w:space="0" w:color="auto"/>
              <w:bottom w:val="nil"/>
              <w:right w:val="single" w:sz="4" w:space="0" w:color="auto"/>
            </w:tcBorders>
            <w:vAlign w:val="center"/>
          </w:tcPr>
          <w:p w:rsidR="004B6DD9" w:rsidRPr="004C4E7A" w:rsidRDefault="004B6DD9" w:rsidP="0048328F">
            <w:pPr>
              <w:jc w:val="center"/>
              <w:rPr>
                <w:rFonts w:cs="Calibri"/>
                <w:b/>
                <w:bCs/>
              </w:rPr>
            </w:pPr>
          </w:p>
        </w:tc>
        <w:tc>
          <w:tcPr>
            <w:tcW w:w="1068" w:type="dxa"/>
            <w:tcBorders>
              <w:top w:val="single" w:sz="4" w:space="0" w:color="auto"/>
              <w:left w:val="single" w:sz="4" w:space="0" w:color="auto"/>
              <w:bottom w:val="single" w:sz="4" w:space="0" w:color="auto"/>
              <w:right w:val="single" w:sz="4" w:space="0" w:color="auto"/>
            </w:tcBorders>
            <w:vAlign w:val="center"/>
          </w:tcPr>
          <w:p w:rsidR="004B6DD9" w:rsidRPr="004C4E7A" w:rsidRDefault="006D28F3" w:rsidP="0048328F">
            <w:pPr>
              <w:jc w:val="center"/>
              <w:rPr>
                <w:rFonts w:cs="Calibri"/>
                <w:b/>
                <w:bCs/>
              </w:rPr>
            </w:pPr>
            <w:r>
              <w:rPr>
                <w:rFonts w:cs="Calibri"/>
                <w:b/>
                <w:bCs/>
              </w:rPr>
              <w:t>3</w:t>
            </w:r>
          </w:p>
        </w:tc>
      </w:tr>
      <w:tr w:rsidR="004B6DD9" w:rsidRPr="004C4E7A" w:rsidTr="0048328F">
        <w:tc>
          <w:tcPr>
            <w:tcW w:w="9690" w:type="dxa"/>
            <w:gridSpan w:val="18"/>
          </w:tcPr>
          <w:p w:rsidR="004B6DD9" w:rsidRPr="004C4E7A" w:rsidRDefault="004B6DD9" w:rsidP="0048328F">
            <w:pPr>
              <w:rPr>
                <w:rFonts w:cs="Calibri"/>
                <w:b/>
                <w:bCs/>
              </w:rPr>
            </w:pPr>
          </w:p>
        </w:tc>
      </w:tr>
      <w:tr w:rsidR="004B6DD9" w:rsidRPr="004C4E7A" w:rsidTr="0048328F">
        <w:tc>
          <w:tcPr>
            <w:tcW w:w="3307" w:type="dxa"/>
            <w:gridSpan w:val="5"/>
          </w:tcPr>
          <w:p w:rsidR="004B6DD9" w:rsidRPr="004C4E7A" w:rsidRDefault="004B6DD9" w:rsidP="0048328F">
            <w:pPr>
              <w:rPr>
                <w:rFonts w:cs="Calibri"/>
                <w:b/>
              </w:rPr>
            </w:pPr>
            <w:r w:rsidRPr="004C4E7A">
              <w:rPr>
                <w:rFonts w:cs="Calibri"/>
                <w:b/>
              </w:rPr>
              <w:t>Nosilec predmeta / Lecturer:</w:t>
            </w:r>
          </w:p>
        </w:tc>
        <w:tc>
          <w:tcPr>
            <w:tcW w:w="6383" w:type="dxa"/>
            <w:gridSpan w:val="13"/>
            <w:tcBorders>
              <w:top w:val="single" w:sz="4" w:space="0" w:color="auto"/>
              <w:left w:val="single" w:sz="4" w:space="0" w:color="auto"/>
              <w:bottom w:val="single" w:sz="4" w:space="0" w:color="auto"/>
              <w:right w:val="single" w:sz="4" w:space="0" w:color="auto"/>
            </w:tcBorders>
          </w:tcPr>
          <w:p w:rsidR="004B6DD9" w:rsidRPr="004C4E7A" w:rsidRDefault="006D28F3" w:rsidP="0048328F">
            <w:pPr>
              <w:rPr>
                <w:rFonts w:cs="Calibri"/>
              </w:rPr>
            </w:pPr>
            <w:r>
              <w:rPr>
                <w:rFonts w:cs="Calibri"/>
              </w:rPr>
              <w:t xml:space="preserve">Izr. prof. </w:t>
            </w:r>
            <w:r w:rsidR="004B6DD9" w:rsidRPr="004C4E7A">
              <w:rPr>
                <w:rFonts w:cs="Calibri"/>
              </w:rPr>
              <w:t xml:space="preserve">dr. </w:t>
            </w:r>
            <w:smartTag w:uri="urn:schemas-microsoft-com:office:smarttags" w:element="PersonName">
              <w:smartTagPr>
                <w:attr w:name="ProductID" w:val="Janja Polajnar"/>
              </w:smartTagPr>
              <w:r w:rsidR="004B6DD9" w:rsidRPr="004C4E7A">
                <w:rPr>
                  <w:rFonts w:cs="Calibri"/>
                </w:rPr>
                <w:t>Janja Polajnar</w:t>
              </w:r>
            </w:smartTag>
            <w:r w:rsidR="004B6DD9" w:rsidRPr="004C4E7A">
              <w:rPr>
                <w:rFonts w:cs="Calibri"/>
              </w:rPr>
              <w:t xml:space="preserve"> Lenarčič</w:t>
            </w:r>
          </w:p>
        </w:tc>
      </w:tr>
      <w:tr w:rsidR="004B6DD9" w:rsidRPr="004C4E7A" w:rsidTr="0048328F">
        <w:tc>
          <w:tcPr>
            <w:tcW w:w="9690" w:type="dxa"/>
            <w:gridSpan w:val="18"/>
          </w:tcPr>
          <w:p w:rsidR="004B6DD9" w:rsidRPr="004C4E7A" w:rsidRDefault="004B6DD9" w:rsidP="0048328F">
            <w:pPr>
              <w:jc w:val="both"/>
              <w:rPr>
                <w:rFonts w:cs="Calibri"/>
              </w:rPr>
            </w:pPr>
          </w:p>
        </w:tc>
      </w:tr>
      <w:tr w:rsidR="004B6DD9" w:rsidRPr="004C4E7A" w:rsidTr="0048328F">
        <w:tc>
          <w:tcPr>
            <w:tcW w:w="1641" w:type="dxa"/>
            <w:gridSpan w:val="2"/>
            <w:vMerge w:val="restart"/>
          </w:tcPr>
          <w:p w:rsidR="004B6DD9" w:rsidRPr="004C4E7A" w:rsidRDefault="004B6DD9" w:rsidP="0048328F">
            <w:pPr>
              <w:rPr>
                <w:rFonts w:cs="Calibri"/>
                <w:b/>
              </w:rPr>
            </w:pPr>
            <w:r w:rsidRPr="004C4E7A">
              <w:rPr>
                <w:rFonts w:cs="Calibri"/>
                <w:b/>
              </w:rPr>
              <w:t xml:space="preserve">Jeziki / </w:t>
            </w:r>
          </w:p>
          <w:p w:rsidR="004B6DD9" w:rsidRPr="004C4E7A" w:rsidRDefault="004B6DD9" w:rsidP="0048328F">
            <w:pPr>
              <w:rPr>
                <w:rFonts w:cs="Calibri"/>
              </w:rPr>
            </w:pPr>
            <w:r w:rsidRPr="004C4E7A">
              <w:rPr>
                <w:rFonts w:cs="Calibri"/>
                <w:b/>
              </w:rPr>
              <w:t>Languages:</w:t>
            </w:r>
          </w:p>
        </w:tc>
        <w:tc>
          <w:tcPr>
            <w:tcW w:w="2241" w:type="dxa"/>
            <w:gridSpan w:val="4"/>
          </w:tcPr>
          <w:p w:rsidR="004B6DD9" w:rsidRPr="004C4E7A" w:rsidRDefault="004B6DD9" w:rsidP="0048328F">
            <w:pPr>
              <w:jc w:val="right"/>
              <w:rPr>
                <w:rFonts w:cs="Calibri"/>
                <w:b/>
              </w:rPr>
            </w:pPr>
            <w:r w:rsidRPr="004C4E7A">
              <w:rPr>
                <w:rFonts w:cs="Calibri"/>
                <w:b/>
              </w:rPr>
              <w:t>Predavanja / Lectures:</w:t>
            </w:r>
          </w:p>
        </w:tc>
        <w:tc>
          <w:tcPr>
            <w:tcW w:w="5808" w:type="dxa"/>
            <w:gridSpan w:val="12"/>
            <w:tcBorders>
              <w:top w:val="single" w:sz="4" w:space="0" w:color="auto"/>
              <w:left w:val="single" w:sz="4" w:space="0" w:color="auto"/>
              <w:bottom w:val="single" w:sz="4" w:space="0" w:color="auto"/>
              <w:right w:val="single" w:sz="4" w:space="0" w:color="auto"/>
            </w:tcBorders>
          </w:tcPr>
          <w:p w:rsidR="004B6DD9" w:rsidRPr="004C4E7A" w:rsidRDefault="004B6DD9" w:rsidP="0048328F">
            <w:pPr>
              <w:jc w:val="both"/>
              <w:rPr>
                <w:rFonts w:cs="Calibri"/>
                <w:b/>
                <w:bCs/>
              </w:rPr>
            </w:pPr>
            <w:r w:rsidRPr="004C4E7A">
              <w:rPr>
                <w:rFonts w:cs="Calibri"/>
                <w:b/>
                <w:bCs/>
              </w:rPr>
              <w:t>Nemški/Deutsch</w:t>
            </w:r>
          </w:p>
        </w:tc>
      </w:tr>
      <w:tr w:rsidR="004B6DD9" w:rsidRPr="004C4E7A" w:rsidTr="0048328F">
        <w:trPr>
          <w:trHeight w:val="215"/>
        </w:trPr>
        <w:tc>
          <w:tcPr>
            <w:tcW w:w="1641" w:type="dxa"/>
            <w:gridSpan w:val="2"/>
            <w:vMerge/>
            <w:vAlign w:val="center"/>
          </w:tcPr>
          <w:p w:rsidR="004B6DD9" w:rsidRPr="004C4E7A" w:rsidRDefault="004B6DD9" w:rsidP="0048328F">
            <w:pPr>
              <w:rPr>
                <w:rFonts w:cs="Calibri"/>
                <w:b/>
                <w:bCs/>
              </w:rPr>
            </w:pPr>
          </w:p>
        </w:tc>
        <w:tc>
          <w:tcPr>
            <w:tcW w:w="2241" w:type="dxa"/>
            <w:gridSpan w:val="4"/>
          </w:tcPr>
          <w:p w:rsidR="004B6DD9" w:rsidRPr="004C4E7A" w:rsidRDefault="004B6DD9" w:rsidP="0048328F">
            <w:pPr>
              <w:jc w:val="right"/>
              <w:rPr>
                <w:rFonts w:cs="Calibri"/>
                <w:b/>
              </w:rPr>
            </w:pPr>
            <w:r w:rsidRPr="004C4E7A">
              <w:rPr>
                <w:rFonts w:cs="Calibri"/>
                <w:b/>
              </w:rPr>
              <w:t>Vaje / Tutorial:</w:t>
            </w:r>
          </w:p>
        </w:tc>
        <w:tc>
          <w:tcPr>
            <w:tcW w:w="5808" w:type="dxa"/>
            <w:gridSpan w:val="12"/>
            <w:tcBorders>
              <w:top w:val="single" w:sz="4" w:space="0" w:color="auto"/>
              <w:left w:val="single" w:sz="4" w:space="0" w:color="auto"/>
              <w:bottom w:val="single" w:sz="4" w:space="0" w:color="auto"/>
              <w:right w:val="single" w:sz="4" w:space="0" w:color="auto"/>
            </w:tcBorders>
          </w:tcPr>
          <w:p w:rsidR="004B6DD9" w:rsidRPr="004C4E7A" w:rsidRDefault="004B6DD9" w:rsidP="0048328F">
            <w:pPr>
              <w:jc w:val="both"/>
              <w:rPr>
                <w:rFonts w:cs="Calibri"/>
                <w:b/>
                <w:bCs/>
              </w:rPr>
            </w:pPr>
          </w:p>
        </w:tc>
      </w:tr>
      <w:tr w:rsidR="004B6DD9" w:rsidRPr="004C4E7A" w:rsidTr="0048328F">
        <w:tc>
          <w:tcPr>
            <w:tcW w:w="4728" w:type="dxa"/>
            <w:gridSpan w:val="9"/>
            <w:tcBorders>
              <w:top w:val="nil"/>
              <w:left w:val="nil"/>
              <w:bottom w:val="single" w:sz="4" w:space="0" w:color="auto"/>
              <w:right w:val="nil"/>
            </w:tcBorders>
          </w:tcPr>
          <w:p w:rsidR="004B6DD9" w:rsidRPr="004C4E7A" w:rsidRDefault="004B6DD9" w:rsidP="0048328F">
            <w:pPr>
              <w:rPr>
                <w:rFonts w:cs="Calibri"/>
                <w:b/>
                <w:bCs/>
              </w:rPr>
            </w:pPr>
          </w:p>
          <w:p w:rsidR="004B6DD9" w:rsidRPr="004C4E7A" w:rsidRDefault="004B6DD9" w:rsidP="0048328F">
            <w:pPr>
              <w:rPr>
                <w:rFonts w:cs="Calibri"/>
                <w:b/>
              </w:rPr>
            </w:pPr>
            <w:r w:rsidRPr="004C4E7A">
              <w:rPr>
                <w:rFonts w:cs="Calibri"/>
                <w:b/>
              </w:rPr>
              <w:t>Pogoji za vključitev v delo oz. za opravljanje študijskih obveznosti:</w:t>
            </w:r>
          </w:p>
        </w:tc>
        <w:tc>
          <w:tcPr>
            <w:tcW w:w="142" w:type="dxa"/>
          </w:tcPr>
          <w:p w:rsidR="004B6DD9" w:rsidRPr="004C4E7A" w:rsidRDefault="004B6DD9" w:rsidP="0048328F">
            <w:pPr>
              <w:rPr>
                <w:rFonts w:cs="Calibri"/>
                <w:b/>
              </w:rPr>
            </w:pPr>
          </w:p>
          <w:p w:rsidR="004B6DD9" w:rsidRPr="004C4E7A" w:rsidRDefault="004B6DD9" w:rsidP="0048328F">
            <w:pPr>
              <w:rPr>
                <w:rFonts w:cs="Calibri"/>
                <w:b/>
              </w:rPr>
            </w:pPr>
          </w:p>
        </w:tc>
        <w:tc>
          <w:tcPr>
            <w:tcW w:w="4820" w:type="dxa"/>
            <w:gridSpan w:val="8"/>
            <w:tcBorders>
              <w:top w:val="nil"/>
              <w:left w:val="nil"/>
              <w:bottom w:val="single" w:sz="4" w:space="0" w:color="auto"/>
              <w:right w:val="nil"/>
            </w:tcBorders>
          </w:tcPr>
          <w:p w:rsidR="004B6DD9" w:rsidRPr="004C4E7A" w:rsidRDefault="004B6DD9" w:rsidP="0048328F">
            <w:pPr>
              <w:rPr>
                <w:rFonts w:cs="Calibri"/>
                <w:b/>
              </w:rPr>
            </w:pPr>
          </w:p>
          <w:p w:rsidR="004B6DD9" w:rsidRPr="004C4E7A" w:rsidRDefault="004B6DD9" w:rsidP="0048328F">
            <w:pPr>
              <w:rPr>
                <w:rFonts w:cs="Calibri"/>
                <w:b/>
              </w:rPr>
            </w:pPr>
            <w:r w:rsidRPr="004C4E7A">
              <w:rPr>
                <w:rFonts w:cs="Calibri"/>
                <w:b/>
              </w:rPr>
              <w:t>Prerequisits:</w:t>
            </w:r>
          </w:p>
        </w:tc>
      </w:tr>
      <w:tr w:rsidR="004B6DD9" w:rsidRPr="004C4E7A" w:rsidTr="0048328F">
        <w:trPr>
          <w:trHeight w:val="2665"/>
        </w:trPr>
        <w:tc>
          <w:tcPr>
            <w:tcW w:w="4728" w:type="dxa"/>
            <w:gridSpan w:val="9"/>
            <w:tcBorders>
              <w:top w:val="single" w:sz="4" w:space="0" w:color="auto"/>
              <w:left w:val="single" w:sz="4" w:space="0" w:color="auto"/>
              <w:bottom w:val="single" w:sz="4" w:space="0" w:color="auto"/>
              <w:right w:val="single" w:sz="4" w:space="0" w:color="auto"/>
            </w:tcBorders>
          </w:tcPr>
          <w:p w:rsidR="004B6DD9" w:rsidRPr="00080F5C" w:rsidRDefault="004B6DD9" w:rsidP="0048328F">
            <w:pPr>
              <w:rPr>
                <w:rFonts w:cs="Calibri"/>
                <w:sz w:val="22"/>
                <w:szCs w:val="22"/>
              </w:rPr>
            </w:pPr>
            <w:r w:rsidRPr="00080F5C">
              <w:rPr>
                <w:rFonts w:cs="Calibri"/>
                <w:sz w:val="22"/>
                <w:szCs w:val="22"/>
              </w:rPr>
              <w:t>Vpis na drugo stopnjo.</w:t>
            </w:r>
          </w:p>
        </w:tc>
        <w:tc>
          <w:tcPr>
            <w:tcW w:w="142" w:type="dxa"/>
            <w:tcBorders>
              <w:top w:val="nil"/>
              <w:left w:val="single" w:sz="4" w:space="0" w:color="auto"/>
              <w:bottom w:val="nil"/>
              <w:right w:val="single" w:sz="4" w:space="0" w:color="auto"/>
            </w:tcBorders>
          </w:tcPr>
          <w:p w:rsidR="004B6DD9" w:rsidRPr="00080F5C" w:rsidRDefault="004B6DD9" w:rsidP="0048328F">
            <w:pPr>
              <w:rPr>
                <w:rFonts w:cs="Calibri"/>
                <w:sz w:val="22"/>
                <w:szCs w:val="22"/>
              </w:rPr>
            </w:pPr>
          </w:p>
        </w:tc>
        <w:tc>
          <w:tcPr>
            <w:tcW w:w="4820" w:type="dxa"/>
            <w:gridSpan w:val="8"/>
            <w:tcBorders>
              <w:top w:val="single" w:sz="4" w:space="0" w:color="auto"/>
              <w:left w:val="single" w:sz="4" w:space="0" w:color="auto"/>
              <w:bottom w:val="single" w:sz="4" w:space="0" w:color="auto"/>
              <w:right w:val="single" w:sz="4" w:space="0" w:color="auto"/>
            </w:tcBorders>
          </w:tcPr>
          <w:p w:rsidR="004B6DD9" w:rsidRPr="00080F5C" w:rsidRDefault="004B6DD9" w:rsidP="0048328F">
            <w:pPr>
              <w:rPr>
                <w:rFonts w:cs="Calibri"/>
                <w:sz w:val="22"/>
                <w:szCs w:val="22"/>
              </w:rPr>
            </w:pPr>
            <w:r w:rsidRPr="00080F5C">
              <w:rPr>
                <w:rFonts w:cs="Calibri"/>
                <w:sz w:val="22"/>
                <w:szCs w:val="22"/>
              </w:rPr>
              <w:t>Immatriku</w:t>
            </w:r>
            <w:r w:rsidR="00080F5C">
              <w:rPr>
                <w:rFonts w:cs="Calibri"/>
                <w:sz w:val="22"/>
                <w:szCs w:val="22"/>
              </w:rPr>
              <w:t>lation in den Masterstudiengang.</w:t>
            </w:r>
            <w:r w:rsidRPr="00080F5C">
              <w:rPr>
                <w:rFonts w:cs="Calibri"/>
                <w:sz w:val="22"/>
                <w:szCs w:val="22"/>
              </w:rPr>
              <w:t xml:space="preserve"> </w:t>
            </w:r>
          </w:p>
          <w:p w:rsidR="004B6DD9" w:rsidRPr="00080F5C" w:rsidRDefault="004B6DD9" w:rsidP="0048328F">
            <w:pPr>
              <w:rPr>
                <w:rFonts w:cs="Calibri"/>
                <w:sz w:val="22"/>
                <w:szCs w:val="22"/>
              </w:rPr>
            </w:pPr>
          </w:p>
        </w:tc>
      </w:tr>
      <w:tr w:rsidR="004B6DD9" w:rsidRPr="004C4E7A" w:rsidTr="0048328F">
        <w:trPr>
          <w:trHeight w:val="137"/>
        </w:trPr>
        <w:tc>
          <w:tcPr>
            <w:tcW w:w="4718" w:type="dxa"/>
            <w:gridSpan w:val="8"/>
            <w:tcBorders>
              <w:top w:val="nil"/>
              <w:left w:val="nil"/>
              <w:bottom w:val="single" w:sz="4" w:space="0" w:color="auto"/>
              <w:right w:val="nil"/>
            </w:tcBorders>
          </w:tcPr>
          <w:p w:rsidR="004B6DD9" w:rsidRPr="00080F5C" w:rsidRDefault="004B6DD9" w:rsidP="0048328F">
            <w:pPr>
              <w:rPr>
                <w:rFonts w:cs="Calibri"/>
                <w:b/>
                <w:sz w:val="22"/>
                <w:szCs w:val="22"/>
              </w:rPr>
            </w:pPr>
          </w:p>
          <w:p w:rsidR="004B6DD9" w:rsidRPr="00080F5C" w:rsidRDefault="004B6DD9" w:rsidP="0048328F">
            <w:pPr>
              <w:rPr>
                <w:rFonts w:cs="Calibri"/>
                <w:b/>
                <w:sz w:val="22"/>
                <w:szCs w:val="22"/>
              </w:rPr>
            </w:pPr>
            <w:r w:rsidRPr="00080F5C">
              <w:rPr>
                <w:rFonts w:cs="Calibri"/>
                <w:b/>
                <w:sz w:val="22"/>
                <w:szCs w:val="22"/>
              </w:rPr>
              <w:t>Vsebina:</w:t>
            </w:r>
            <w:r w:rsidRPr="00080F5C">
              <w:rPr>
                <w:rFonts w:cs="Calibri"/>
                <w:sz w:val="22"/>
                <w:szCs w:val="22"/>
              </w:rPr>
              <w:t xml:space="preserve"> </w:t>
            </w:r>
          </w:p>
        </w:tc>
        <w:tc>
          <w:tcPr>
            <w:tcW w:w="152" w:type="dxa"/>
            <w:gridSpan w:val="2"/>
          </w:tcPr>
          <w:p w:rsidR="004B6DD9" w:rsidRPr="00080F5C" w:rsidRDefault="004B6DD9" w:rsidP="0048328F">
            <w:pPr>
              <w:rPr>
                <w:rFonts w:cs="Calibri"/>
                <w:b/>
                <w:sz w:val="22"/>
                <w:szCs w:val="22"/>
              </w:rPr>
            </w:pPr>
          </w:p>
        </w:tc>
        <w:tc>
          <w:tcPr>
            <w:tcW w:w="4820" w:type="dxa"/>
            <w:gridSpan w:val="8"/>
            <w:tcBorders>
              <w:top w:val="nil"/>
              <w:left w:val="nil"/>
              <w:bottom w:val="single" w:sz="4" w:space="0" w:color="auto"/>
              <w:right w:val="nil"/>
            </w:tcBorders>
          </w:tcPr>
          <w:p w:rsidR="004B6DD9" w:rsidRPr="00080F5C" w:rsidRDefault="004B6DD9" w:rsidP="0048328F">
            <w:pPr>
              <w:rPr>
                <w:rFonts w:cs="Calibri"/>
                <w:b/>
                <w:sz w:val="22"/>
                <w:szCs w:val="22"/>
              </w:rPr>
            </w:pPr>
          </w:p>
          <w:p w:rsidR="004B6DD9" w:rsidRPr="00080F5C" w:rsidRDefault="004B6DD9" w:rsidP="0048328F">
            <w:pPr>
              <w:rPr>
                <w:rFonts w:cs="Calibri"/>
                <w:b/>
                <w:sz w:val="22"/>
                <w:szCs w:val="22"/>
              </w:rPr>
            </w:pPr>
            <w:r w:rsidRPr="00080F5C">
              <w:rPr>
                <w:rFonts w:cs="Calibri"/>
                <w:b/>
                <w:sz w:val="22"/>
                <w:szCs w:val="22"/>
              </w:rPr>
              <w:t>Content (Syllabus outline):</w:t>
            </w:r>
          </w:p>
        </w:tc>
      </w:tr>
      <w:tr w:rsidR="004B6DD9" w:rsidRPr="004C4E7A" w:rsidTr="0048328F">
        <w:trPr>
          <w:trHeight w:val="2665"/>
        </w:trPr>
        <w:tc>
          <w:tcPr>
            <w:tcW w:w="4718" w:type="dxa"/>
            <w:gridSpan w:val="8"/>
            <w:tcBorders>
              <w:top w:val="single" w:sz="4" w:space="0" w:color="auto"/>
              <w:left w:val="single" w:sz="4" w:space="0" w:color="auto"/>
              <w:bottom w:val="single" w:sz="4" w:space="0" w:color="auto"/>
              <w:right w:val="single" w:sz="4" w:space="0" w:color="auto"/>
            </w:tcBorders>
          </w:tcPr>
          <w:p w:rsidR="004B6DD9" w:rsidRPr="00080F5C" w:rsidRDefault="004B6DD9" w:rsidP="00656E99">
            <w:pPr>
              <w:numPr>
                <w:ilvl w:val="0"/>
                <w:numId w:val="89"/>
              </w:numPr>
              <w:autoSpaceDE w:val="0"/>
              <w:autoSpaceDN w:val="0"/>
              <w:adjustRightInd w:val="0"/>
              <w:ind w:left="340" w:hanging="170"/>
              <w:rPr>
                <w:rFonts w:cs="Calibri"/>
                <w:sz w:val="22"/>
                <w:szCs w:val="22"/>
              </w:rPr>
            </w:pPr>
            <w:r w:rsidRPr="00080F5C">
              <w:rPr>
                <w:rFonts w:cs="Calibri"/>
                <w:sz w:val="22"/>
                <w:szCs w:val="22"/>
              </w:rPr>
              <w:lastRenderedPageBreak/>
              <w:t>Koncepti in metodologije korpusnega jezikoslovja: korpusne metode kvantitativnega (pogostnostni izračun, analiza rabe, konkordance, kookurenca, kohezijska razmerja, word-sketch) in kvalitativnega (pragmastilistična, besediloslovna analiza) ter sinhronega in diahronega pridobivanja podatkov iz obsežnih elektronskih korpusov sodobnega nemškega jezika.</w:t>
            </w:r>
          </w:p>
          <w:p w:rsidR="004B6DD9" w:rsidRPr="00080F5C" w:rsidRDefault="004B6DD9" w:rsidP="00656E99">
            <w:pPr>
              <w:numPr>
                <w:ilvl w:val="0"/>
                <w:numId w:val="89"/>
              </w:numPr>
              <w:ind w:left="340" w:hanging="170"/>
              <w:jc w:val="both"/>
              <w:rPr>
                <w:rFonts w:cs="Calibri"/>
                <w:sz w:val="22"/>
                <w:szCs w:val="22"/>
              </w:rPr>
            </w:pPr>
            <w:r w:rsidRPr="00080F5C">
              <w:rPr>
                <w:rFonts w:cs="Calibri"/>
                <w:sz w:val="22"/>
                <w:szCs w:val="22"/>
              </w:rPr>
              <w:t>Raziskovanje jezikovne rabe in njenih sprememb na osnovi frekvenčne pojavnosti različnih jezikovnih enot ter nakazovanje možnosti njihove aplikativnosti v raziskovalne, leksikografke ter didaktične namene.</w:t>
            </w:r>
          </w:p>
        </w:tc>
        <w:tc>
          <w:tcPr>
            <w:tcW w:w="152" w:type="dxa"/>
            <w:gridSpan w:val="2"/>
            <w:tcBorders>
              <w:top w:val="nil"/>
              <w:left w:val="single" w:sz="4" w:space="0" w:color="auto"/>
              <w:bottom w:val="nil"/>
              <w:right w:val="single" w:sz="4" w:space="0" w:color="auto"/>
            </w:tcBorders>
          </w:tcPr>
          <w:p w:rsidR="004B6DD9" w:rsidRPr="00080F5C" w:rsidRDefault="004B6DD9" w:rsidP="008501C3">
            <w:pPr>
              <w:ind w:left="340" w:hanging="170"/>
              <w:rPr>
                <w:rFonts w:cs="Calibri"/>
                <w:sz w:val="22"/>
                <w:szCs w:val="22"/>
              </w:rPr>
            </w:pPr>
          </w:p>
        </w:tc>
        <w:tc>
          <w:tcPr>
            <w:tcW w:w="4820" w:type="dxa"/>
            <w:gridSpan w:val="8"/>
            <w:tcBorders>
              <w:top w:val="single" w:sz="4" w:space="0" w:color="auto"/>
              <w:left w:val="single" w:sz="4" w:space="0" w:color="auto"/>
              <w:bottom w:val="single" w:sz="4" w:space="0" w:color="auto"/>
              <w:right w:val="single" w:sz="4" w:space="0" w:color="auto"/>
            </w:tcBorders>
          </w:tcPr>
          <w:p w:rsidR="004B6DD9" w:rsidRPr="00080F5C" w:rsidRDefault="004B6DD9" w:rsidP="00656E99">
            <w:pPr>
              <w:numPr>
                <w:ilvl w:val="0"/>
                <w:numId w:val="89"/>
              </w:numPr>
              <w:autoSpaceDE w:val="0"/>
              <w:autoSpaceDN w:val="0"/>
              <w:adjustRightInd w:val="0"/>
              <w:ind w:left="340" w:hanging="170"/>
              <w:rPr>
                <w:rFonts w:cs="Calibri"/>
                <w:sz w:val="22"/>
                <w:szCs w:val="22"/>
                <w:lang w:val="de-DE"/>
              </w:rPr>
            </w:pPr>
            <w:r w:rsidRPr="00080F5C">
              <w:rPr>
                <w:rFonts w:cs="Calibri"/>
                <w:sz w:val="22"/>
                <w:szCs w:val="22"/>
                <w:lang w:val="de-DE"/>
              </w:rPr>
              <w:t>Konzepte und Methodologien der linguistischen Korpusanalyse: quantitative und qualitative Korpusansätze, synchrone und diachrone Datengenerierung aus elektronischen Korpora der deutschen Sprache.</w:t>
            </w:r>
          </w:p>
          <w:p w:rsidR="004B6DD9" w:rsidRPr="00080F5C" w:rsidRDefault="004B6DD9" w:rsidP="00656E99">
            <w:pPr>
              <w:numPr>
                <w:ilvl w:val="0"/>
                <w:numId w:val="89"/>
              </w:numPr>
              <w:ind w:left="340" w:hanging="170"/>
              <w:rPr>
                <w:rFonts w:cs="Calibri"/>
                <w:sz w:val="22"/>
                <w:szCs w:val="22"/>
                <w:lang w:val="de-DE"/>
              </w:rPr>
            </w:pPr>
            <w:r w:rsidRPr="00080F5C">
              <w:rPr>
                <w:rFonts w:cs="Calibri"/>
                <w:sz w:val="22"/>
                <w:szCs w:val="22"/>
                <w:lang w:val="de-DE"/>
              </w:rPr>
              <w:t>Linguistische Analyse sprachlicher Elemente anhand von Vorkommenhäufigkeit (Frequenz); Lexikographische und didaktische Anwendung der gewonnenen Daten.</w:t>
            </w:r>
          </w:p>
        </w:tc>
      </w:tr>
    </w:tbl>
    <w:p w:rsidR="004B6DD9" w:rsidRPr="004C4E7A" w:rsidRDefault="004B6DD9" w:rsidP="004B6DD9">
      <w:pPr>
        <w:rPr>
          <w:rFonts w:cs="Calibri"/>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4B6DD9" w:rsidRPr="004C4E7A" w:rsidTr="0048328F">
        <w:tc>
          <w:tcPr>
            <w:tcW w:w="9690" w:type="dxa"/>
            <w:gridSpan w:val="6"/>
          </w:tcPr>
          <w:p w:rsidR="004B6DD9" w:rsidRPr="004C4E7A" w:rsidRDefault="004B6DD9" w:rsidP="0048328F">
            <w:pPr>
              <w:jc w:val="both"/>
              <w:rPr>
                <w:rFonts w:cs="Calibri"/>
                <w:b/>
              </w:rPr>
            </w:pPr>
            <w:r w:rsidRPr="004C4E7A">
              <w:rPr>
                <w:rFonts w:cs="Calibri"/>
              </w:rPr>
              <w:br w:type="page"/>
            </w:r>
            <w:r w:rsidRPr="004C4E7A">
              <w:rPr>
                <w:rFonts w:cs="Calibri"/>
                <w:b/>
              </w:rPr>
              <w:t>Temeljni literatura in viri / Readings:</w:t>
            </w:r>
          </w:p>
        </w:tc>
      </w:tr>
      <w:tr w:rsidR="004B6DD9" w:rsidRPr="004C4E7A" w:rsidTr="0048328F">
        <w:trPr>
          <w:trHeight w:val="2074"/>
        </w:trPr>
        <w:tc>
          <w:tcPr>
            <w:tcW w:w="9690" w:type="dxa"/>
            <w:gridSpan w:val="6"/>
            <w:tcBorders>
              <w:top w:val="single" w:sz="4" w:space="0" w:color="auto"/>
              <w:left w:val="single" w:sz="4" w:space="0" w:color="auto"/>
              <w:bottom w:val="single" w:sz="4" w:space="0" w:color="auto"/>
              <w:right w:val="single" w:sz="4" w:space="0" w:color="auto"/>
            </w:tcBorders>
          </w:tcPr>
          <w:p w:rsidR="004B6DD9" w:rsidRPr="00080F5C" w:rsidRDefault="004B6DD9" w:rsidP="00656E99">
            <w:pPr>
              <w:numPr>
                <w:ilvl w:val="0"/>
                <w:numId w:val="90"/>
              </w:numPr>
              <w:jc w:val="both"/>
              <w:rPr>
                <w:rFonts w:cs="Calibri"/>
                <w:sz w:val="22"/>
                <w:szCs w:val="22"/>
              </w:rPr>
            </w:pPr>
            <w:r w:rsidRPr="00080F5C">
              <w:rPr>
                <w:rFonts w:cs="Calibri"/>
                <w:sz w:val="22"/>
                <w:szCs w:val="22"/>
              </w:rPr>
              <w:t>Perkuhn, Rainer/Keibel, Holger/Kupietz, Marc (2012): Korpuslinguistik. Paderborn: Fink. (UTB 3433)</w:t>
            </w:r>
          </w:p>
          <w:p w:rsidR="004B6DD9" w:rsidRPr="00080F5C" w:rsidRDefault="004B6DD9" w:rsidP="00656E99">
            <w:pPr>
              <w:numPr>
                <w:ilvl w:val="0"/>
                <w:numId w:val="90"/>
              </w:numPr>
              <w:jc w:val="both"/>
              <w:rPr>
                <w:rFonts w:cs="Calibri"/>
                <w:sz w:val="22"/>
                <w:szCs w:val="22"/>
              </w:rPr>
            </w:pPr>
            <w:r w:rsidRPr="00080F5C">
              <w:rPr>
                <w:rFonts w:cs="Calibri"/>
                <w:sz w:val="22"/>
                <w:szCs w:val="22"/>
              </w:rPr>
              <w:t>Ptashnyk, Stefaniya/Hallsteinsdóttir, Erla/Bubenhofer, Noah (ur.): "Korpora, Web und Da-tenbanken. Computergestützte Methoden in der modernen Phraseologie und Lexikographie/Corpora, Web and Databases. Computer-Based Methods in Modern Phraseology and Lexicography." Phraseologie &amp; Parömiologie, Hohengehren, Schneider Verlag, 2010.</w:t>
            </w:r>
          </w:p>
          <w:p w:rsidR="004B6DD9" w:rsidRPr="00080F5C" w:rsidRDefault="004B6DD9" w:rsidP="00656E99">
            <w:pPr>
              <w:numPr>
                <w:ilvl w:val="0"/>
                <w:numId w:val="90"/>
              </w:numPr>
              <w:jc w:val="both"/>
              <w:rPr>
                <w:rFonts w:cs="Calibri"/>
                <w:sz w:val="22"/>
                <w:szCs w:val="22"/>
              </w:rPr>
            </w:pPr>
            <w:r w:rsidRPr="00080F5C">
              <w:rPr>
                <w:rFonts w:cs="Calibri"/>
                <w:sz w:val="22"/>
                <w:szCs w:val="22"/>
                <w:lang w:val="de-DE"/>
              </w:rPr>
              <w:t>Lemnitzer, Lothar/ Zinsmeister, Heike (2006): Korpuslinguistik. Eine Einführung. Narr. Tübingen.</w:t>
            </w:r>
          </w:p>
          <w:p w:rsidR="004B6DD9" w:rsidRPr="00080F5C" w:rsidRDefault="004B6DD9" w:rsidP="00656E99">
            <w:pPr>
              <w:numPr>
                <w:ilvl w:val="0"/>
                <w:numId w:val="90"/>
              </w:numPr>
              <w:jc w:val="both"/>
              <w:rPr>
                <w:rFonts w:cs="Calibri"/>
                <w:b/>
                <w:bCs/>
                <w:sz w:val="22"/>
                <w:szCs w:val="22"/>
              </w:rPr>
            </w:pPr>
            <w:r w:rsidRPr="00080F5C">
              <w:rPr>
                <w:rFonts w:cs="Calibri"/>
                <w:sz w:val="22"/>
                <w:szCs w:val="22"/>
              </w:rPr>
              <w:t>Steyer, Kathrin (2004): Kookkurrenz. Korpusmethodik, linguistisches Modell, lexikografische Perspektiven. In: Steyer, Kathrin (Hrsg.): Wortverbindungen - mehr oder weniger fest. Berlin/New York. (= Jahrbücher des Instituts für Deutsche Sprache, 2003), S. 87-116.</w:t>
            </w:r>
          </w:p>
          <w:p w:rsidR="004B6DD9" w:rsidRPr="004C4E7A" w:rsidRDefault="004B6DD9" w:rsidP="00656E99">
            <w:pPr>
              <w:numPr>
                <w:ilvl w:val="0"/>
                <w:numId w:val="90"/>
              </w:numPr>
              <w:rPr>
                <w:rFonts w:cs="Calibri"/>
                <w:b/>
                <w:bCs/>
              </w:rPr>
            </w:pPr>
            <w:r w:rsidRPr="00080F5C">
              <w:rPr>
                <w:rFonts w:cs="Calibri"/>
                <w:sz w:val="22"/>
                <w:szCs w:val="22"/>
              </w:rPr>
              <w:t xml:space="preserve">Druga sekundarna literatura bo dostopna v obliki elektronskega readerja na začetku </w:t>
            </w:r>
            <w:r w:rsidRPr="004C4E7A">
              <w:rPr>
                <w:rFonts w:cs="Calibri"/>
              </w:rPr>
              <w:t xml:space="preserve">predavanj.  </w:t>
            </w:r>
          </w:p>
        </w:tc>
      </w:tr>
      <w:tr w:rsidR="004B6DD9" w:rsidRPr="004C4E7A" w:rsidTr="0048328F">
        <w:trPr>
          <w:trHeight w:val="73"/>
        </w:trPr>
        <w:tc>
          <w:tcPr>
            <w:tcW w:w="4717" w:type="dxa"/>
            <w:gridSpan w:val="2"/>
            <w:tcBorders>
              <w:top w:val="nil"/>
              <w:left w:val="nil"/>
              <w:bottom w:val="single" w:sz="4" w:space="0" w:color="auto"/>
              <w:right w:val="nil"/>
            </w:tcBorders>
          </w:tcPr>
          <w:p w:rsidR="004B6DD9" w:rsidRPr="004C4E7A" w:rsidRDefault="004B6DD9" w:rsidP="0048328F">
            <w:pPr>
              <w:rPr>
                <w:rFonts w:cs="Calibri"/>
                <w:b/>
                <w:bCs/>
              </w:rPr>
            </w:pPr>
          </w:p>
          <w:p w:rsidR="004B6DD9" w:rsidRPr="004C4E7A" w:rsidRDefault="004B6DD9" w:rsidP="0048328F">
            <w:pPr>
              <w:rPr>
                <w:rFonts w:cs="Calibri"/>
                <w:b/>
              </w:rPr>
            </w:pPr>
            <w:r w:rsidRPr="004C4E7A">
              <w:rPr>
                <w:rFonts w:cs="Calibri"/>
                <w:b/>
              </w:rPr>
              <w:t>Cilji in kompetence:</w:t>
            </w:r>
          </w:p>
        </w:tc>
        <w:tc>
          <w:tcPr>
            <w:tcW w:w="152" w:type="dxa"/>
            <w:gridSpan w:val="2"/>
          </w:tcPr>
          <w:p w:rsidR="004B6DD9" w:rsidRPr="004C4E7A" w:rsidRDefault="004B6DD9" w:rsidP="0048328F">
            <w:pPr>
              <w:rPr>
                <w:rFonts w:cs="Calibri"/>
                <w:b/>
              </w:rPr>
            </w:pPr>
          </w:p>
        </w:tc>
        <w:tc>
          <w:tcPr>
            <w:tcW w:w="4821" w:type="dxa"/>
            <w:gridSpan w:val="2"/>
            <w:tcBorders>
              <w:top w:val="nil"/>
              <w:left w:val="nil"/>
              <w:bottom w:val="single" w:sz="4" w:space="0" w:color="auto"/>
              <w:right w:val="nil"/>
            </w:tcBorders>
          </w:tcPr>
          <w:p w:rsidR="004B6DD9" w:rsidRPr="004C4E7A" w:rsidRDefault="004B6DD9" w:rsidP="0048328F">
            <w:pPr>
              <w:rPr>
                <w:rFonts w:cs="Calibri"/>
                <w:b/>
              </w:rPr>
            </w:pPr>
          </w:p>
          <w:p w:rsidR="004B6DD9" w:rsidRPr="004C4E7A" w:rsidRDefault="004B6DD9" w:rsidP="0048328F">
            <w:pPr>
              <w:rPr>
                <w:rFonts w:cs="Calibri"/>
                <w:b/>
              </w:rPr>
            </w:pPr>
            <w:r w:rsidRPr="004C4E7A">
              <w:rPr>
                <w:rFonts w:cs="Calibri"/>
                <w:b/>
                <w:lang w:val="en-GB"/>
              </w:rPr>
              <w:t>Objectives and competences</w:t>
            </w:r>
            <w:r w:rsidRPr="004C4E7A">
              <w:rPr>
                <w:rFonts w:cs="Calibri"/>
                <w:b/>
              </w:rPr>
              <w:t>:</w:t>
            </w:r>
          </w:p>
        </w:tc>
      </w:tr>
      <w:tr w:rsidR="004B6DD9" w:rsidRPr="004C4E7A" w:rsidTr="0048328F">
        <w:trPr>
          <w:trHeight w:val="1838"/>
        </w:trPr>
        <w:tc>
          <w:tcPr>
            <w:tcW w:w="4717" w:type="dxa"/>
            <w:gridSpan w:val="2"/>
            <w:tcBorders>
              <w:top w:val="single" w:sz="4" w:space="0" w:color="auto"/>
              <w:left w:val="single" w:sz="4" w:space="0" w:color="auto"/>
              <w:bottom w:val="single" w:sz="4" w:space="0" w:color="auto"/>
              <w:right w:val="single" w:sz="4" w:space="0" w:color="auto"/>
            </w:tcBorders>
          </w:tcPr>
          <w:p w:rsidR="004B6DD9" w:rsidRPr="00080F5C" w:rsidRDefault="004B6DD9" w:rsidP="0048328F">
            <w:pPr>
              <w:jc w:val="both"/>
              <w:rPr>
                <w:rFonts w:cs="Calibri"/>
                <w:sz w:val="22"/>
                <w:szCs w:val="22"/>
              </w:rPr>
            </w:pPr>
            <w:r w:rsidRPr="00080F5C">
              <w:rPr>
                <w:rFonts w:cs="Calibri"/>
                <w:sz w:val="22"/>
                <w:szCs w:val="22"/>
              </w:rPr>
              <w:t>Cilj seminarja je poznavanje različnih elektronskih korpusov sodobnega nemškega jezika, postavitev lastnega tematskega elektronskega korpusa in na tako sistematična analiza sodobnega nemškega jezika s kvalitativnimi in kvantitativnimi metodami korpusne lingvistike. Seminar se na eni strani osredotoča na raziskovanje in analizo različnih jezikovnih aspektov (leksikalne, frazeološke itd.) predvsem v elektronskih korpusih (npr. časopisnih besedil) oz. lastnih tematskih elektronskih korpusih, ter ozavešča rabo jezikovnih sredstev s pragmalingvističnega, besediloslovnega, stilističnega vidika ter rešuje problemsko zastavljena vprašanja s tega področja. Na drugi strani pa seminar obravnava možnosti uporabe korpusov v leksikografske in didaktične namene.</w:t>
            </w:r>
          </w:p>
          <w:p w:rsidR="004B6DD9" w:rsidRPr="00080F5C" w:rsidRDefault="004B6DD9" w:rsidP="0048328F">
            <w:pPr>
              <w:jc w:val="both"/>
              <w:rPr>
                <w:rFonts w:cs="Calibri"/>
                <w:sz w:val="22"/>
                <w:szCs w:val="22"/>
              </w:rPr>
            </w:pPr>
          </w:p>
          <w:p w:rsidR="004B6DD9" w:rsidRPr="00080F5C" w:rsidRDefault="004B6DD9" w:rsidP="0048328F">
            <w:pPr>
              <w:jc w:val="both"/>
              <w:rPr>
                <w:rFonts w:cs="Calibri"/>
                <w:b/>
                <w:sz w:val="22"/>
                <w:szCs w:val="22"/>
              </w:rPr>
            </w:pPr>
            <w:r w:rsidRPr="00080F5C">
              <w:rPr>
                <w:rFonts w:cs="Calibri"/>
                <w:b/>
                <w:sz w:val="22"/>
                <w:szCs w:val="22"/>
              </w:rPr>
              <w:t xml:space="preserve">PREDMETNOSPECIFIČNE KOMPETENCE: </w:t>
            </w:r>
          </w:p>
          <w:p w:rsidR="004B6DD9" w:rsidRPr="00080F5C" w:rsidRDefault="004B6DD9" w:rsidP="00656E99">
            <w:pPr>
              <w:numPr>
                <w:ilvl w:val="0"/>
                <w:numId w:val="71"/>
              </w:numPr>
              <w:jc w:val="both"/>
              <w:rPr>
                <w:rFonts w:cs="Calibri"/>
                <w:b/>
                <w:sz w:val="22"/>
                <w:szCs w:val="22"/>
              </w:rPr>
            </w:pPr>
            <w:r w:rsidRPr="00080F5C">
              <w:rPr>
                <w:rFonts w:cs="Calibri"/>
                <w:sz w:val="22"/>
                <w:szCs w:val="22"/>
              </w:rPr>
              <w:t>Poznavanje različnih vrst elektronskih korpusov ter uporaba softverskih orodij za delo s korpusi.</w:t>
            </w:r>
          </w:p>
          <w:p w:rsidR="004B6DD9" w:rsidRPr="00080F5C" w:rsidRDefault="004B6DD9" w:rsidP="00656E99">
            <w:pPr>
              <w:numPr>
                <w:ilvl w:val="0"/>
                <w:numId w:val="71"/>
              </w:numPr>
              <w:jc w:val="both"/>
              <w:rPr>
                <w:rFonts w:cs="Calibri"/>
                <w:b/>
                <w:sz w:val="22"/>
                <w:szCs w:val="22"/>
              </w:rPr>
            </w:pPr>
            <w:r w:rsidRPr="00080F5C">
              <w:rPr>
                <w:rFonts w:cs="Calibri"/>
                <w:sz w:val="22"/>
                <w:szCs w:val="22"/>
              </w:rPr>
              <w:t>Kvalitativna in kvantitativna korpusna analiza</w:t>
            </w:r>
            <w:r w:rsidRPr="00080F5C">
              <w:rPr>
                <w:rFonts w:cs="Calibri"/>
                <w:b/>
                <w:sz w:val="22"/>
                <w:szCs w:val="22"/>
              </w:rPr>
              <w:t xml:space="preserve"> </w:t>
            </w:r>
            <w:r w:rsidRPr="00080F5C">
              <w:rPr>
                <w:rFonts w:cs="Calibri"/>
                <w:sz w:val="22"/>
                <w:szCs w:val="22"/>
              </w:rPr>
              <w:t xml:space="preserve">kot metodološki pristop k analizi </w:t>
            </w:r>
            <w:r w:rsidRPr="00080F5C">
              <w:rPr>
                <w:rFonts w:cs="Calibri"/>
                <w:sz w:val="22"/>
                <w:szCs w:val="22"/>
              </w:rPr>
              <w:lastRenderedPageBreak/>
              <w:t>problemsko zastavljenih vprašanj s področja jezikovne rabe, jezikovnih novosti ter jezikovnega poučevanja.</w:t>
            </w:r>
          </w:p>
          <w:p w:rsidR="004B6DD9" w:rsidRPr="00080F5C" w:rsidRDefault="004B6DD9" w:rsidP="00656E99">
            <w:pPr>
              <w:numPr>
                <w:ilvl w:val="0"/>
                <w:numId w:val="71"/>
              </w:numPr>
              <w:rPr>
                <w:rFonts w:cs="Calibri"/>
                <w:sz w:val="22"/>
                <w:szCs w:val="22"/>
              </w:rPr>
            </w:pPr>
            <w:r w:rsidRPr="00080F5C">
              <w:rPr>
                <w:rFonts w:cs="Calibri"/>
                <w:sz w:val="22"/>
                <w:szCs w:val="22"/>
              </w:rPr>
              <w:t>Aplikativnost podatkov za leksikografske, raziskovalne in didaktične namene.</w:t>
            </w:r>
          </w:p>
        </w:tc>
        <w:tc>
          <w:tcPr>
            <w:tcW w:w="152" w:type="dxa"/>
            <w:gridSpan w:val="2"/>
            <w:tcBorders>
              <w:top w:val="nil"/>
              <w:left w:val="single" w:sz="4" w:space="0" w:color="auto"/>
              <w:bottom w:val="nil"/>
              <w:right w:val="single" w:sz="4" w:space="0" w:color="auto"/>
            </w:tcBorders>
          </w:tcPr>
          <w:p w:rsidR="004B6DD9" w:rsidRPr="00080F5C" w:rsidRDefault="004B6DD9" w:rsidP="0048328F">
            <w:pPr>
              <w:rPr>
                <w:rFonts w:cs="Calibri"/>
                <w:b/>
                <w:sz w:val="22"/>
                <w:szCs w:val="22"/>
              </w:rPr>
            </w:pPr>
          </w:p>
        </w:tc>
        <w:tc>
          <w:tcPr>
            <w:tcW w:w="4821" w:type="dxa"/>
            <w:gridSpan w:val="2"/>
            <w:tcBorders>
              <w:top w:val="single" w:sz="4" w:space="0" w:color="auto"/>
              <w:left w:val="single" w:sz="4" w:space="0" w:color="auto"/>
              <w:bottom w:val="single" w:sz="4" w:space="0" w:color="auto"/>
              <w:right w:val="single" w:sz="4" w:space="0" w:color="auto"/>
            </w:tcBorders>
          </w:tcPr>
          <w:p w:rsidR="004B6DD9" w:rsidRPr="00080F5C" w:rsidRDefault="004B6DD9" w:rsidP="0048328F">
            <w:pPr>
              <w:jc w:val="both"/>
              <w:rPr>
                <w:rFonts w:cs="Calibri"/>
                <w:sz w:val="22"/>
                <w:szCs w:val="22"/>
                <w:lang w:val="de-DE"/>
              </w:rPr>
            </w:pPr>
            <w:r w:rsidRPr="00080F5C">
              <w:rPr>
                <w:rFonts w:cs="Calibri"/>
                <w:sz w:val="22"/>
                <w:szCs w:val="22"/>
                <w:lang w:val="de-DE"/>
              </w:rPr>
              <w:t>Das Ziel der Veranstaltung ist die Kenntnis über verschiedene elektronische Korpora der deutschen Sprache, das Erstellen eines eigenen thematischen Korpus sowie ihre systematische Analyse mit qualitativen und quantitativen korpusbasierten und -gesteuerten Methoden. Zum einen liegt der Fokus auf der Analyse linguistischer Aspekte vor allem in Zeitungskorpora oder eigen erstellten elektronischen Korpora. Zum anderen werden Aspekte der Anwendung für lexikographische und didaktische Zwecke diskutiert.</w:t>
            </w:r>
          </w:p>
          <w:p w:rsidR="004B6DD9" w:rsidRPr="00080F5C" w:rsidRDefault="004B6DD9" w:rsidP="0048328F">
            <w:pPr>
              <w:jc w:val="both"/>
              <w:rPr>
                <w:rFonts w:cs="Calibri"/>
                <w:sz w:val="22"/>
                <w:szCs w:val="22"/>
                <w:lang w:val="de-DE"/>
              </w:rPr>
            </w:pPr>
          </w:p>
          <w:p w:rsidR="004B6DD9" w:rsidRPr="00080F5C" w:rsidRDefault="004B6DD9" w:rsidP="0048328F">
            <w:pPr>
              <w:jc w:val="both"/>
              <w:rPr>
                <w:rFonts w:cs="Calibri"/>
                <w:b/>
                <w:sz w:val="22"/>
                <w:szCs w:val="22"/>
                <w:lang w:val="de-DE"/>
              </w:rPr>
            </w:pPr>
            <w:r w:rsidRPr="00080F5C">
              <w:rPr>
                <w:rFonts w:cs="Calibri"/>
                <w:b/>
                <w:sz w:val="22"/>
                <w:szCs w:val="22"/>
                <w:lang w:val="de-DE"/>
              </w:rPr>
              <w:t xml:space="preserve">FACHSPEZIFISCHE KOMPETENZEN: </w:t>
            </w:r>
          </w:p>
          <w:p w:rsidR="004B6DD9" w:rsidRPr="00080F5C" w:rsidRDefault="004B6DD9" w:rsidP="00656E99">
            <w:pPr>
              <w:numPr>
                <w:ilvl w:val="0"/>
                <w:numId w:val="71"/>
              </w:numPr>
              <w:jc w:val="both"/>
              <w:rPr>
                <w:rFonts w:cs="Calibri"/>
                <w:b/>
                <w:sz w:val="22"/>
                <w:szCs w:val="22"/>
                <w:lang w:val="de-DE"/>
              </w:rPr>
            </w:pPr>
            <w:r w:rsidRPr="00080F5C">
              <w:rPr>
                <w:rFonts w:cs="Calibri"/>
                <w:sz w:val="22"/>
                <w:szCs w:val="22"/>
                <w:lang w:val="de-DE"/>
              </w:rPr>
              <w:t>Kenntnis verschiedener elektronischer Korpora und Softwareprogramme für Korpusarbeit.</w:t>
            </w:r>
          </w:p>
          <w:p w:rsidR="004B6DD9" w:rsidRPr="00080F5C" w:rsidRDefault="004B6DD9" w:rsidP="00656E99">
            <w:pPr>
              <w:numPr>
                <w:ilvl w:val="0"/>
                <w:numId w:val="71"/>
              </w:numPr>
              <w:rPr>
                <w:rFonts w:cs="Calibri"/>
                <w:sz w:val="22"/>
                <w:szCs w:val="22"/>
              </w:rPr>
            </w:pPr>
            <w:r w:rsidRPr="00080F5C">
              <w:rPr>
                <w:rFonts w:cs="Calibri"/>
                <w:sz w:val="22"/>
                <w:szCs w:val="22"/>
                <w:lang w:val="de-DE"/>
              </w:rPr>
              <w:t>Qualitative und quantitative korpusbasierte und -gesteuerte Methode zur Untersuchung von Usus, Neologismen usw.  Anwendung der Daten für lexikographische, didaktische und Forschungszwecke.</w:t>
            </w:r>
          </w:p>
        </w:tc>
      </w:tr>
      <w:tr w:rsidR="004B6DD9" w:rsidRPr="004C4E7A" w:rsidTr="0048328F">
        <w:trPr>
          <w:trHeight w:val="117"/>
        </w:trPr>
        <w:tc>
          <w:tcPr>
            <w:tcW w:w="4727" w:type="dxa"/>
            <w:gridSpan w:val="3"/>
            <w:tcBorders>
              <w:top w:val="nil"/>
              <w:left w:val="nil"/>
              <w:bottom w:val="single" w:sz="4" w:space="0" w:color="auto"/>
              <w:right w:val="nil"/>
            </w:tcBorders>
          </w:tcPr>
          <w:p w:rsidR="004B6DD9" w:rsidRPr="004C4E7A" w:rsidRDefault="004B6DD9" w:rsidP="0048328F">
            <w:pPr>
              <w:rPr>
                <w:rFonts w:cs="Calibri"/>
                <w:b/>
              </w:rPr>
            </w:pPr>
          </w:p>
          <w:p w:rsidR="004B6DD9" w:rsidRPr="004C4E7A" w:rsidRDefault="004B6DD9" w:rsidP="0048328F">
            <w:pPr>
              <w:rPr>
                <w:rFonts w:cs="Calibri"/>
                <w:b/>
              </w:rPr>
            </w:pPr>
            <w:r w:rsidRPr="004C4E7A">
              <w:rPr>
                <w:rFonts w:cs="Calibri"/>
                <w:b/>
              </w:rPr>
              <w:t>Predvideni študijski rezultati:</w:t>
            </w:r>
          </w:p>
        </w:tc>
        <w:tc>
          <w:tcPr>
            <w:tcW w:w="142" w:type="dxa"/>
          </w:tcPr>
          <w:p w:rsidR="004B6DD9" w:rsidRPr="004C4E7A" w:rsidRDefault="004B6DD9" w:rsidP="0048328F">
            <w:pPr>
              <w:rPr>
                <w:rFonts w:cs="Calibri"/>
                <w:b/>
              </w:rPr>
            </w:pPr>
          </w:p>
          <w:p w:rsidR="004B6DD9" w:rsidRPr="004C4E7A" w:rsidRDefault="004B6DD9" w:rsidP="0048328F">
            <w:pPr>
              <w:rPr>
                <w:rFonts w:cs="Calibri"/>
                <w:b/>
              </w:rPr>
            </w:pPr>
          </w:p>
        </w:tc>
        <w:tc>
          <w:tcPr>
            <w:tcW w:w="4821" w:type="dxa"/>
            <w:gridSpan w:val="2"/>
            <w:tcBorders>
              <w:top w:val="nil"/>
              <w:left w:val="nil"/>
              <w:bottom w:val="single" w:sz="4" w:space="0" w:color="auto"/>
              <w:right w:val="nil"/>
            </w:tcBorders>
          </w:tcPr>
          <w:p w:rsidR="004B6DD9" w:rsidRPr="004C4E7A" w:rsidRDefault="004B6DD9" w:rsidP="0048328F">
            <w:pPr>
              <w:rPr>
                <w:rFonts w:cs="Calibri"/>
                <w:b/>
              </w:rPr>
            </w:pPr>
          </w:p>
          <w:p w:rsidR="004B6DD9" w:rsidRPr="004C4E7A" w:rsidRDefault="004B6DD9" w:rsidP="0048328F">
            <w:pPr>
              <w:rPr>
                <w:rFonts w:cs="Calibri"/>
                <w:b/>
              </w:rPr>
            </w:pPr>
            <w:r w:rsidRPr="004C4E7A">
              <w:rPr>
                <w:rFonts w:cs="Calibri"/>
                <w:b/>
              </w:rPr>
              <w:t>Intended learning outcomes:</w:t>
            </w:r>
          </w:p>
        </w:tc>
      </w:tr>
      <w:tr w:rsidR="004B6DD9" w:rsidRPr="004C4E7A" w:rsidTr="0048328F">
        <w:trPr>
          <w:trHeight w:val="1387"/>
        </w:trPr>
        <w:tc>
          <w:tcPr>
            <w:tcW w:w="4727" w:type="dxa"/>
            <w:gridSpan w:val="3"/>
            <w:tcBorders>
              <w:top w:val="single" w:sz="4" w:space="0" w:color="auto"/>
              <w:left w:val="single" w:sz="4" w:space="0" w:color="auto"/>
              <w:bottom w:val="nil"/>
              <w:right w:val="single" w:sz="4" w:space="0" w:color="auto"/>
            </w:tcBorders>
          </w:tcPr>
          <w:p w:rsidR="004B6DD9" w:rsidRPr="008501C3" w:rsidRDefault="004B6DD9" w:rsidP="0048328F">
            <w:pPr>
              <w:jc w:val="both"/>
              <w:rPr>
                <w:rFonts w:cs="Calibri"/>
                <w:sz w:val="22"/>
                <w:szCs w:val="22"/>
              </w:rPr>
            </w:pPr>
            <w:r w:rsidRPr="008501C3">
              <w:rPr>
                <w:rFonts w:cs="Calibri"/>
                <w:sz w:val="22"/>
                <w:szCs w:val="22"/>
              </w:rPr>
              <w:t>Poznavanje elektronskih korpusov in softverskih orodij ter uporaba prednosti in pomanjkljivosti posameznih korpusno lingvističnih metodologij, obvladovanje znanstvenoraziskovalnega aparata za nadaljnje znanstvenoraziskovalno in pedagoško delo.</w:t>
            </w:r>
          </w:p>
        </w:tc>
        <w:tc>
          <w:tcPr>
            <w:tcW w:w="142" w:type="dxa"/>
            <w:tcBorders>
              <w:top w:val="nil"/>
              <w:left w:val="single" w:sz="4" w:space="0" w:color="auto"/>
              <w:bottom w:val="nil"/>
              <w:right w:val="single" w:sz="4" w:space="0" w:color="auto"/>
            </w:tcBorders>
          </w:tcPr>
          <w:p w:rsidR="004B6DD9" w:rsidRPr="008501C3" w:rsidRDefault="004B6DD9" w:rsidP="0048328F">
            <w:pPr>
              <w:rPr>
                <w:rFonts w:cs="Calibri"/>
                <w:sz w:val="22"/>
                <w:szCs w:val="22"/>
              </w:rPr>
            </w:pPr>
          </w:p>
          <w:p w:rsidR="004B6DD9" w:rsidRPr="008501C3" w:rsidRDefault="004B6DD9" w:rsidP="0048328F">
            <w:pPr>
              <w:rPr>
                <w:rFonts w:cs="Calibri"/>
                <w:sz w:val="22"/>
                <w:szCs w:val="22"/>
              </w:rPr>
            </w:pPr>
          </w:p>
          <w:p w:rsidR="004B6DD9" w:rsidRPr="008501C3" w:rsidRDefault="004B6DD9" w:rsidP="0048328F">
            <w:pPr>
              <w:rPr>
                <w:rFonts w:cs="Calibri"/>
                <w:sz w:val="22"/>
                <w:szCs w:val="22"/>
              </w:rPr>
            </w:pPr>
          </w:p>
        </w:tc>
        <w:tc>
          <w:tcPr>
            <w:tcW w:w="4821" w:type="dxa"/>
            <w:gridSpan w:val="2"/>
            <w:tcBorders>
              <w:top w:val="single" w:sz="4" w:space="0" w:color="auto"/>
              <w:left w:val="single" w:sz="4" w:space="0" w:color="auto"/>
              <w:bottom w:val="nil"/>
              <w:right w:val="single" w:sz="4" w:space="0" w:color="auto"/>
            </w:tcBorders>
          </w:tcPr>
          <w:p w:rsidR="004B6DD9" w:rsidRPr="008501C3" w:rsidRDefault="004B6DD9" w:rsidP="0048328F">
            <w:pPr>
              <w:jc w:val="both"/>
              <w:rPr>
                <w:rFonts w:cs="Calibri"/>
                <w:sz w:val="22"/>
                <w:szCs w:val="22"/>
                <w:lang w:val="de-DE"/>
              </w:rPr>
            </w:pPr>
            <w:r w:rsidRPr="008501C3">
              <w:rPr>
                <w:rFonts w:cs="Calibri"/>
                <w:sz w:val="22"/>
                <w:szCs w:val="22"/>
                <w:lang w:val="de-DE"/>
              </w:rPr>
              <w:t xml:space="preserve">Kenntnis von den elektronischen Korpora und Softwareprogrammen sowie Vor- und Nachteile korpusbasierter und -gesteuerter Ansätze. </w:t>
            </w:r>
          </w:p>
          <w:p w:rsidR="004B6DD9" w:rsidRPr="008501C3" w:rsidRDefault="004B6DD9" w:rsidP="0048328F">
            <w:pPr>
              <w:rPr>
                <w:rFonts w:cs="Calibri"/>
                <w:sz w:val="22"/>
                <w:szCs w:val="22"/>
                <w:lang w:val="de-DE"/>
              </w:rPr>
            </w:pPr>
          </w:p>
          <w:p w:rsidR="004B6DD9" w:rsidRPr="008501C3" w:rsidRDefault="004B6DD9" w:rsidP="0048328F">
            <w:pPr>
              <w:rPr>
                <w:rFonts w:cs="Calibri"/>
                <w:sz w:val="22"/>
                <w:szCs w:val="22"/>
              </w:rPr>
            </w:pPr>
          </w:p>
        </w:tc>
      </w:tr>
      <w:tr w:rsidR="004B6DD9" w:rsidRPr="004C4E7A" w:rsidTr="0048328F">
        <w:trPr>
          <w:trHeight w:val="1417"/>
        </w:trPr>
        <w:tc>
          <w:tcPr>
            <w:tcW w:w="4727" w:type="dxa"/>
            <w:gridSpan w:val="3"/>
            <w:tcBorders>
              <w:top w:val="nil"/>
              <w:left w:val="single" w:sz="4" w:space="0" w:color="auto"/>
              <w:bottom w:val="single" w:sz="4" w:space="0" w:color="auto"/>
              <w:right w:val="single" w:sz="4" w:space="0" w:color="auto"/>
            </w:tcBorders>
          </w:tcPr>
          <w:p w:rsidR="004B6DD9" w:rsidRPr="004C4E7A" w:rsidRDefault="004B6DD9" w:rsidP="0048328F">
            <w:pPr>
              <w:rPr>
                <w:rFonts w:cs="Calibri"/>
              </w:rPr>
            </w:pPr>
          </w:p>
        </w:tc>
        <w:tc>
          <w:tcPr>
            <w:tcW w:w="142" w:type="dxa"/>
            <w:tcBorders>
              <w:top w:val="nil"/>
              <w:left w:val="single" w:sz="4" w:space="0" w:color="auto"/>
              <w:bottom w:val="nil"/>
              <w:right w:val="single" w:sz="4" w:space="0" w:color="auto"/>
            </w:tcBorders>
          </w:tcPr>
          <w:p w:rsidR="004B6DD9" w:rsidRPr="004C4E7A" w:rsidRDefault="004B6DD9" w:rsidP="0048328F">
            <w:pPr>
              <w:rPr>
                <w:rFonts w:cs="Calibri"/>
                <w:b/>
              </w:rPr>
            </w:pPr>
          </w:p>
        </w:tc>
        <w:tc>
          <w:tcPr>
            <w:tcW w:w="4821" w:type="dxa"/>
            <w:gridSpan w:val="2"/>
            <w:tcBorders>
              <w:top w:val="nil"/>
              <w:left w:val="single" w:sz="4" w:space="0" w:color="auto"/>
              <w:bottom w:val="single" w:sz="4" w:space="0" w:color="auto"/>
              <w:right w:val="single" w:sz="4" w:space="0" w:color="auto"/>
            </w:tcBorders>
          </w:tcPr>
          <w:p w:rsidR="004B6DD9" w:rsidRPr="004C4E7A" w:rsidRDefault="004B6DD9" w:rsidP="0048328F">
            <w:pPr>
              <w:rPr>
                <w:rFonts w:cs="Calibri"/>
              </w:rPr>
            </w:pPr>
          </w:p>
        </w:tc>
      </w:tr>
      <w:tr w:rsidR="004B6DD9" w:rsidRPr="004C4E7A" w:rsidTr="0048328F">
        <w:tc>
          <w:tcPr>
            <w:tcW w:w="4727" w:type="dxa"/>
            <w:gridSpan w:val="3"/>
            <w:tcBorders>
              <w:top w:val="nil"/>
              <w:left w:val="nil"/>
              <w:bottom w:val="single" w:sz="4" w:space="0" w:color="auto"/>
              <w:right w:val="nil"/>
            </w:tcBorders>
          </w:tcPr>
          <w:p w:rsidR="004B6DD9" w:rsidRPr="004C4E7A" w:rsidRDefault="004B6DD9" w:rsidP="0048328F">
            <w:pPr>
              <w:rPr>
                <w:rFonts w:cs="Calibri"/>
                <w:b/>
              </w:rPr>
            </w:pPr>
          </w:p>
          <w:p w:rsidR="004B6DD9" w:rsidRPr="004C4E7A" w:rsidRDefault="004B6DD9" w:rsidP="0048328F">
            <w:pPr>
              <w:rPr>
                <w:rFonts w:cs="Calibri"/>
                <w:b/>
              </w:rPr>
            </w:pPr>
            <w:r w:rsidRPr="004C4E7A">
              <w:rPr>
                <w:rFonts w:cs="Calibri"/>
                <w:b/>
              </w:rPr>
              <w:t>Metode poučevanja in učenja:</w:t>
            </w:r>
          </w:p>
        </w:tc>
        <w:tc>
          <w:tcPr>
            <w:tcW w:w="142" w:type="dxa"/>
          </w:tcPr>
          <w:p w:rsidR="004B6DD9" w:rsidRPr="004C4E7A" w:rsidRDefault="004B6DD9" w:rsidP="0048328F">
            <w:pPr>
              <w:rPr>
                <w:rFonts w:cs="Calibri"/>
                <w:b/>
              </w:rPr>
            </w:pPr>
          </w:p>
          <w:p w:rsidR="004B6DD9" w:rsidRPr="004C4E7A" w:rsidRDefault="004B6DD9" w:rsidP="0048328F">
            <w:pPr>
              <w:rPr>
                <w:rFonts w:cs="Calibri"/>
                <w:b/>
              </w:rPr>
            </w:pPr>
          </w:p>
        </w:tc>
        <w:tc>
          <w:tcPr>
            <w:tcW w:w="4821" w:type="dxa"/>
            <w:gridSpan w:val="2"/>
            <w:tcBorders>
              <w:top w:val="nil"/>
              <w:left w:val="nil"/>
              <w:bottom w:val="single" w:sz="4" w:space="0" w:color="auto"/>
              <w:right w:val="nil"/>
            </w:tcBorders>
          </w:tcPr>
          <w:p w:rsidR="004B6DD9" w:rsidRPr="004C4E7A" w:rsidRDefault="004B6DD9" w:rsidP="0048328F">
            <w:pPr>
              <w:rPr>
                <w:rFonts w:cs="Calibri"/>
                <w:b/>
              </w:rPr>
            </w:pPr>
          </w:p>
          <w:p w:rsidR="004B6DD9" w:rsidRPr="004C4E7A" w:rsidRDefault="004B6DD9" w:rsidP="0048328F">
            <w:pPr>
              <w:rPr>
                <w:rFonts w:cs="Calibri"/>
                <w:b/>
              </w:rPr>
            </w:pPr>
            <w:r w:rsidRPr="004C4E7A">
              <w:rPr>
                <w:rFonts w:cs="Calibri"/>
                <w:b/>
              </w:rPr>
              <w:t>Learning and teaching methods:</w:t>
            </w:r>
          </w:p>
        </w:tc>
      </w:tr>
      <w:tr w:rsidR="004B6DD9" w:rsidRPr="004C4E7A" w:rsidTr="0048328F">
        <w:trPr>
          <w:trHeight w:val="2023"/>
        </w:trPr>
        <w:tc>
          <w:tcPr>
            <w:tcW w:w="4727" w:type="dxa"/>
            <w:gridSpan w:val="3"/>
            <w:tcBorders>
              <w:top w:val="single" w:sz="4" w:space="0" w:color="auto"/>
              <w:left w:val="single" w:sz="4" w:space="0" w:color="auto"/>
              <w:bottom w:val="single" w:sz="4" w:space="0" w:color="auto"/>
              <w:right w:val="single" w:sz="4" w:space="0" w:color="auto"/>
            </w:tcBorders>
          </w:tcPr>
          <w:p w:rsidR="004B6DD9" w:rsidRPr="008501C3" w:rsidRDefault="004B6DD9" w:rsidP="0048328F">
            <w:pPr>
              <w:rPr>
                <w:rFonts w:cs="Calibri"/>
                <w:sz w:val="22"/>
                <w:szCs w:val="22"/>
              </w:rPr>
            </w:pPr>
            <w:r w:rsidRPr="008501C3">
              <w:rPr>
                <w:rFonts w:cs="Calibri"/>
                <w:sz w:val="22"/>
                <w:szCs w:val="22"/>
              </w:rPr>
              <w:t>Predavanje z dialoškimi oblikami posredovanja znanja, seminar z diskusijo.</w:t>
            </w:r>
          </w:p>
        </w:tc>
        <w:tc>
          <w:tcPr>
            <w:tcW w:w="142" w:type="dxa"/>
            <w:tcBorders>
              <w:top w:val="nil"/>
              <w:left w:val="single" w:sz="4" w:space="0" w:color="auto"/>
              <w:bottom w:val="nil"/>
              <w:right w:val="single" w:sz="4" w:space="0" w:color="auto"/>
            </w:tcBorders>
          </w:tcPr>
          <w:p w:rsidR="004B6DD9" w:rsidRPr="008501C3" w:rsidRDefault="004B6DD9" w:rsidP="0048328F">
            <w:pPr>
              <w:rPr>
                <w:rFonts w:cs="Calibri"/>
                <w:sz w:val="22"/>
                <w:szCs w:val="22"/>
              </w:rPr>
            </w:pPr>
          </w:p>
        </w:tc>
        <w:tc>
          <w:tcPr>
            <w:tcW w:w="4821" w:type="dxa"/>
            <w:gridSpan w:val="2"/>
            <w:tcBorders>
              <w:top w:val="single" w:sz="4" w:space="0" w:color="auto"/>
              <w:left w:val="single" w:sz="4" w:space="0" w:color="auto"/>
              <w:bottom w:val="single" w:sz="4" w:space="0" w:color="auto"/>
              <w:right w:val="single" w:sz="4" w:space="0" w:color="auto"/>
            </w:tcBorders>
          </w:tcPr>
          <w:p w:rsidR="004B6DD9" w:rsidRPr="008501C3" w:rsidRDefault="004B6DD9" w:rsidP="0048328F">
            <w:pPr>
              <w:rPr>
                <w:rFonts w:cs="Calibri"/>
                <w:sz w:val="22"/>
                <w:szCs w:val="22"/>
              </w:rPr>
            </w:pPr>
            <w:r w:rsidRPr="008501C3">
              <w:rPr>
                <w:rFonts w:cs="Calibri"/>
                <w:sz w:val="22"/>
                <w:szCs w:val="22"/>
                <w:lang w:val="de-DE"/>
              </w:rPr>
              <w:t>Dialogisches und interaktives Lernen, Diskussion, Teamarbeit und individuelle Arbeit, wissenschaftliches Arbeiten.</w:t>
            </w:r>
          </w:p>
        </w:tc>
      </w:tr>
      <w:tr w:rsidR="004B6DD9" w:rsidRPr="004C4E7A" w:rsidTr="0048328F">
        <w:tc>
          <w:tcPr>
            <w:tcW w:w="4020" w:type="dxa"/>
            <w:tcBorders>
              <w:top w:val="nil"/>
              <w:left w:val="nil"/>
              <w:bottom w:val="single" w:sz="4" w:space="0" w:color="auto"/>
              <w:right w:val="nil"/>
            </w:tcBorders>
          </w:tcPr>
          <w:p w:rsidR="004B6DD9" w:rsidRPr="004C4E7A" w:rsidRDefault="004B6DD9" w:rsidP="0048328F">
            <w:pPr>
              <w:rPr>
                <w:rFonts w:cs="Calibri"/>
                <w:b/>
              </w:rPr>
            </w:pPr>
          </w:p>
          <w:p w:rsidR="004B6DD9" w:rsidRPr="004C4E7A" w:rsidRDefault="004B6DD9" w:rsidP="0048328F">
            <w:pPr>
              <w:rPr>
                <w:rFonts w:cs="Calibri"/>
                <w:b/>
              </w:rPr>
            </w:pPr>
            <w:r w:rsidRPr="004C4E7A">
              <w:rPr>
                <w:rFonts w:cs="Calibri"/>
                <w:b/>
              </w:rPr>
              <w:t>Načini ocenjevanja:</w:t>
            </w:r>
          </w:p>
        </w:tc>
        <w:tc>
          <w:tcPr>
            <w:tcW w:w="1560" w:type="dxa"/>
            <w:gridSpan w:val="4"/>
            <w:tcBorders>
              <w:top w:val="nil"/>
              <w:left w:val="nil"/>
              <w:bottom w:val="single" w:sz="4" w:space="0" w:color="auto"/>
              <w:right w:val="nil"/>
            </w:tcBorders>
          </w:tcPr>
          <w:p w:rsidR="004B6DD9" w:rsidRPr="004C4E7A" w:rsidRDefault="004B6DD9" w:rsidP="0048328F">
            <w:pPr>
              <w:rPr>
                <w:rFonts w:cs="Calibri"/>
              </w:rPr>
            </w:pPr>
            <w:r w:rsidRPr="004C4E7A">
              <w:rPr>
                <w:rFonts w:cs="Calibri"/>
              </w:rPr>
              <w:t>Delež (v %) /</w:t>
            </w:r>
          </w:p>
          <w:p w:rsidR="004B6DD9" w:rsidRPr="004C4E7A" w:rsidRDefault="004B6DD9" w:rsidP="0048328F">
            <w:pPr>
              <w:rPr>
                <w:rFonts w:cs="Calibri"/>
                <w:b/>
              </w:rPr>
            </w:pPr>
            <w:r w:rsidRPr="004C4E7A">
              <w:rPr>
                <w:rFonts w:cs="Calibri"/>
              </w:rPr>
              <w:t>Weight (in %)</w:t>
            </w:r>
          </w:p>
        </w:tc>
        <w:tc>
          <w:tcPr>
            <w:tcW w:w="4110" w:type="dxa"/>
            <w:tcBorders>
              <w:top w:val="nil"/>
              <w:left w:val="nil"/>
              <w:bottom w:val="single" w:sz="4" w:space="0" w:color="auto"/>
              <w:right w:val="nil"/>
            </w:tcBorders>
          </w:tcPr>
          <w:p w:rsidR="004B6DD9" w:rsidRPr="004C4E7A" w:rsidRDefault="004B6DD9" w:rsidP="0048328F">
            <w:pPr>
              <w:rPr>
                <w:rFonts w:cs="Calibri"/>
                <w:b/>
              </w:rPr>
            </w:pPr>
          </w:p>
          <w:p w:rsidR="004B6DD9" w:rsidRPr="004C4E7A" w:rsidRDefault="004B6DD9" w:rsidP="0048328F">
            <w:pPr>
              <w:rPr>
                <w:rFonts w:cs="Calibri"/>
                <w:b/>
              </w:rPr>
            </w:pPr>
            <w:r w:rsidRPr="004C4E7A">
              <w:rPr>
                <w:rFonts w:cs="Calibri"/>
                <w:b/>
              </w:rPr>
              <w:t>Assessment:</w:t>
            </w:r>
          </w:p>
        </w:tc>
      </w:tr>
      <w:tr w:rsidR="004B6DD9" w:rsidRPr="004C4E7A" w:rsidTr="0048328F">
        <w:trPr>
          <w:trHeight w:val="1104"/>
        </w:trPr>
        <w:tc>
          <w:tcPr>
            <w:tcW w:w="4020" w:type="dxa"/>
            <w:tcBorders>
              <w:top w:val="single" w:sz="4" w:space="0" w:color="auto"/>
              <w:left w:val="single" w:sz="4" w:space="0" w:color="auto"/>
              <w:bottom w:val="single" w:sz="4" w:space="0" w:color="auto"/>
              <w:right w:val="single" w:sz="4" w:space="0" w:color="auto"/>
            </w:tcBorders>
          </w:tcPr>
          <w:p w:rsidR="004B6DD9" w:rsidRPr="008501C3" w:rsidRDefault="004B6DD9" w:rsidP="0048328F">
            <w:pPr>
              <w:jc w:val="both"/>
              <w:rPr>
                <w:rFonts w:eastAsia="Times New Roman" w:cs="Calibri"/>
                <w:sz w:val="22"/>
                <w:szCs w:val="22"/>
              </w:rPr>
            </w:pPr>
            <w:r w:rsidRPr="008501C3">
              <w:rPr>
                <w:rFonts w:eastAsia="Times New Roman" w:cs="Calibri"/>
                <w:sz w:val="22"/>
                <w:szCs w:val="22"/>
              </w:rPr>
              <w:t> </w:t>
            </w:r>
          </w:p>
          <w:p w:rsidR="004B6DD9" w:rsidRPr="008501C3" w:rsidRDefault="004B6DD9" w:rsidP="0048328F">
            <w:pPr>
              <w:jc w:val="both"/>
              <w:rPr>
                <w:rFonts w:eastAsia="Times New Roman" w:cs="Calibri"/>
                <w:sz w:val="22"/>
                <w:szCs w:val="22"/>
              </w:rPr>
            </w:pPr>
            <w:r w:rsidRPr="008501C3">
              <w:rPr>
                <w:rFonts w:eastAsia="Times New Roman" w:cs="Calibri"/>
                <w:sz w:val="22"/>
                <w:szCs w:val="22"/>
              </w:rPr>
              <w:t xml:space="preserve">seminarska naloga (2.000 – 2.200 besed) (70%) </w:t>
            </w:r>
          </w:p>
          <w:p w:rsidR="004B6DD9" w:rsidRPr="008501C3" w:rsidRDefault="004B6DD9" w:rsidP="0048328F">
            <w:pPr>
              <w:jc w:val="both"/>
              <w:rPr>
                <w:rFonts w:eastAsia="Times New Roman" w:cs="Calibri"/>
                <w:sz w:val="22"/>
                <w:szCs w:val="22"/>
              </w:rPr>
            </w:pPr>
            <w:r w:rsidRPr="008501C3">
              <w:rPr>
                <w:rFonts w:eastAsia="Times New Roman" w:cs="Calibri"/>
                <w:sz w:val="22"/>
                <w:szCs w:val="22"/>
              </w:rPr>
              <w:t>referat z diskusijo (15 min.) (30%)</w:t>
            </w: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4B6DD9" w:rsidRPr="008501C3" w:rsidRDefault="004B6DD9" w:rsidP="0048328F">
            <w:pPr>
              <w:rPr>
                <w:rFonts w:eastAsia="Times New Roman" w:cs="Calibri"/>
                <w:sz w:val="22"/>
                <w:szCs w:val="22"/>
              </w:rPr>
            </w:pPr>
            <w:r w:rsidRPr="008501C3">
              <w:rPr>
                <w:rFonts w:eastAsia="Times New Roman" w:cs="Calibri"/>
                <w:b/>
                <w:bCs/>
                <w:sz w:val="22"/>
                <w:szCs w:val="22"/>
              </w:rPr>
              <w:t>70%</w:t>
            </w:r>
          </w:p>
          <w:p w:rsidR="004B6DD9" w:rsidRPr="008501C3" w:rsidRDefault="004B6DD9" w:rsidP="0048328F">
            <w:pPr>
              <w:rPr>
                <w:rFonts w:eastAsia="Times New Roman" w:cs="Calibri"/>
                <w:sz w:val="22"/>
                <w:szCs w:val="22"/>
              </w:rPr>
            </w:pPr>
            <w:r w:rsidRPr="008501C3">
              <w:rPr>
                <w:rFonts w:eastAsia="Times New Roman" w:cs="Calibri"/>
                <w:b/>
                <w:bCs/>
                <w:sz w:val="22"/>
                <w:szCs w:val="22"/>
              </w:rPr>
              <w:t>30%</w:t>
            </w:r>
          </w:p>
          <w:p w:rsidR="004B6DD9" w:rsidRPr="008501C3" w:rsidRDefault="004B6DD9" w:rsidP="0048328F">
            <w:pPr>
              <w:rPr>
                <w:rFonts w:eastAsia="Times New Roman" w:cs="Calibri"/>
                <w:sz w:val="22"/>
                <w:szCs w:val="22"/>
              </w:rPr>
            </w:pPr>
            <w:r w:rsidRPr="008501C3">
              <w:rPr>
                <w:rFonts w:eastAsia="Times New Roman" w:cs="Calibri"/>
                <w:b/>
                <w:bCs/>
                <w:sz w:val="22"/>
                <w:szCs w:val="22"/>
              </w:rPr>
              <w:t> </w:t>
            </w:r>
          </w:p>
        </w:tc>
        <w:tc>
          <w:tcPr>
            <w:tcW w:w="4110" w:type="dxa"/>
            <w:tcBorders>
              <w:top w:val="single" w:sz="4" w:space="0" w:color="auto"/>
              <w:left w:val="single" w:sz="4" w:space="0" w:color="auto"/>
              <w:bottom w:val="single" w:sz="4" w:space="0" w:color="auto"/>
              <w:right w:val="single" w:sz="4" w:space="0" w:color="auto"/>
            </w:tcBorders>
          </w:tcPr>
          <w:p w:rsidR="004B6DD9" w:rsidRPr="008501C3" w:rsidRDefault="004B6DD9" w:rsidP="0048328F">
            <w:pPr>
              <w:jc w:val="both"/>
              <w:rPr>
                <w:rFonts w:eastAsia="Times New Roman" w:cs="Calibri"/>
                <w:sz w:val="22"/>
                <w:szCs w:val="22"/>
                <w:lang w:val="de-DE"/>
              </w:rPr>
            </w:pPr>
          </w:p>
          <w:p w:rsidR="004B6DD9" w:rsidRPr="008501C3" w:rsidRDefault="004B6DD9" w:rsidP="0048328F">
            <w:pPr>
              <w:jc w:val="both"/>
              <w:rPr>
                <w:rFonts w:eastAsia="Times New Roman" w:cs="Calibri"/>
                <w:sz w:val="22"/>
                <w:szCs w:val="22"/>
                <w:lang w:val="de-DE"/>
              </w:rPr>
            </w:pPr>
            <w:r w:rsidRPr="008501C3">
              <w:rPr>
                <w:rFonts w:eastAsia="Times New Roman" w:cs="Calibri"/>
                <w:sz w:val="22"/>
                <w:szCs w:val="22"/>
                <w:lang w:val="de-DE"/>
              </w:rPr>
              <w:t xml:space="preserve">Seminararbeit </w:t>
            </w:r>
            <w:r w:rsidRPr="008501C3">
              <w:rPr>
                <w:rFonts w:eastAsia="Times New Roman" w:cs="Calibri"/>
                <w:sz w:val="22"/>
                <w:szCs w:val="22"/>
              </w:rPr>
              <w:t xml:space="preserve">(2.000 – 2.200 Wörter) </w:t>
            </w:r>
            <w:r w:rsidRPr="008501C3">
              <w:rPr>
                <w:rFonts w:eastAsia="Times New Roman" w:cs="Calibri"/>
                <w:sz w:val="22"/>
                <w:szCs w:val="22"/>
                <w:lang w:val="de-DE"/>
              </w:rPr>
              <w:t xml:space="preserve">(70%) </w:t>
            </w:r>
          </w:p>
          <w:p w:rsidR="004B6DD9" w:rsidRPr="008501C3" w:rsidRDefault="004B6DD9" w:rsidP="0048328F">
            <w:pPr>
              <w:rPr>
                <w:rFonts w:cs="Calibri"/>
                <w:b/>
                <w:sz w:val="22"/>
                <w:szCs w:val="22"/>
              </w:rPr>
            </w:pPr>
            <w:r w:rsidRPr="008501C3">
              <w:rPr>
                <w:rFonts w:eastAsia="Times New Roman" w:cs="Calibri"/>
                <w:sz w:val="22"/>
                <w:szCs w:val="22"/>
                <w:lang w:val="de-DE"/>
              </w:rPr>
              <w:t xml:space="preserve">Referat mit Diskussion </w:t>
            </w:r>
            <w:r w:rsidRPr="008501C3">
              <w:rPr>
                <w:rFonts w:eastAsia="Times New Roman" w:cs="Calibri"/>
                <w:sz w:val="22"/>
                <w:szCs w:val="22"/>
              </w:rPr>
              <w:t xml:space="preserve">(15 min.) </w:t>
            </w:r>
            <w:r w:rsidRPr="008501C3">
              <w:rPr>
                <w:rFonts w:eastAsia="Times New Roman" w:cs="Calibri"/>
                <w:sz w:val="22"/>
                <w:szCs w:val="22"/>
                <w:lang w:val="de-DE"/>
              </w:rPr>
              <w:t>(30%)</w:t>
            </w:r>
          </w:p>
        </w:tc>
      </w:tr>
      <w:tr w:rsidR="004B6DD9" w:rsidRPr="004C4E7A" w:rsidTr="0048328F">
        <w:tc>
          <w:tcPr>
            <w:tcW w:w="9690" w:type="dxa"/>
            <w:gridSpan w:val="6"/>
            <w:tcBorders>
              <w:top w:val="single" w:sz="4" w:space="0" w:color="auto"/>
              <w:left w:val="nil"/>
              <w:bottom w:val="single" w:sz="4" w:space="0" w:color="auto"/>
              <w:right w:val="nil"/>
            </w:tcBorders>
          </w:tcPr>
          <w:p w:rsidR="004B6DD9" w:rsidRPr="004C4E7A" w:rsidRDefault="004B6DD9" w:rsidP="0048328F">
            <w:pPr>
              <w:rPr>
                <w:rFonts w:cs="Calibri"/>
                <w:b/>
              </w:rPr>
            </w:pPr>
          </w:p>
          <w:p w:rsidR="004B6DD9" w:rsidRPr="004C4E7A" w:rsidRDefault="004B6DD9" w:rsidP="0048328F">
            <w:pPr>
              <w:rPr>
                <w:rFonts w:cs="Calibri"/>
                <w:b/>
              </w:rPr>
            </w:pPr>
            <w:r w:rsidRPr="004C4E7A">
              <w:rPr>
                <w:rFonts w:cs="Calibri"/>
                <w:b/>
              </w:rPr>
              <w:t xml:space="preserve">Reference nosilca / Lecturer's references: </w:t>
            </w:r>
          </w:p>
        </w:tc>
      </w:tr>
      <w:tr w:rsidR="004B6DD9" w:rsidRPr="004C4E7A" w:rsidTr="0048328F">
        <w:tc>
          <w:tcPr>
            <w:tcW w:w="9690" w:type="dxa"/>
            <w:gridSpan w:val="6"/>
            <w:tcBorders>
              <w:top w:val="single" w:sz="4" w:space="0" w:color="auto"/>
              <w:left w:val="single" w:sz="4" w:space="0" w:color="auto"/>
              <w:bottom w:val="single" w:sz="4" w:space="0" w:color="auto"/>
              <w:right w:val="single" w:sz="4" w:space="0" w:color="auto"/>
            </w:tcBorders>
          </w:tcPr>
          <w:p w:rsidR="004B6DD9" w:rsidRPr="00080F5C" w:rsidRDefault="004B6DD9" w:rsidP="00656E99">
            <w:pPr>
              <w:numPr>
                <w:ilvl w:val="0"/>
                <w:numId w:val="88"/>
              </w:numPr>
              <w:ind w:left="340" w:hanging="170"/>
              <w:jc w:val="both"/>
              <w:rPr>
                <w:rFonts w:cs="Calibri"/>
                <w:sz w:val="22"/>
                <w:szCs w:val="22"/>
              </w:rPr>
            </w:pPr>
            <w:r w:rsidRPr="00080F5C">
              <w:rPr>
                <w:rFonts w:cs="Calibri"/>
                <w:sz w:val="22"/>
                <w:szCs w:val="22"/>
              </w:rPr>
              <w:t xml:space="preserve">(2014): Bologna-Prozess: zur Wissenskonstitution zentraler lexikalisch-semantischer Einheiten im massenmedialen Diskurs. </w:t>
            </w:r>
            <w:r w:rsidRPr="00080F5C">
              <w:rPr>
                <w:rFonts w:cs="Calibri"/>
                <w:i/>
                <w:iCs/>
                <w:sz w:val="22"/>
                <w:szCs w:val="22"/>
              </w:rPr>
              <w:t xml:space="preserve">Muttersprache </w:t>
            </w:r>
            <w:r w:rsidRPr="00080F5C">
              <w:rPr>
                <w:rFonts w:cs="Calibri"/>
                <w:iCs/>
                <w:sz w:val="22"/>
                <w:szCs w:val="22"/>
              </w:rPr>
              <w:t>124</w:t>
            </w:r>
            <w:r w:rsidRPr="00080F5C">
              <w:rPr>
                <w:rFonts w:cs="Calibri"/>
                <w:sz w:val="22"/>
                <w:szCs w:val="22"/>
              </w:rPr>
              <w:t>, str. 206-230.</w:t>
            </w:r>
          </w:p>
          <w:p w:rsidR="004B6DD9" w:rsidRPr="00080F5C" w:rsidRDefault="004B6DD9" w:rsidP="00656E99">
            <w:pPr>
              <w:numPr>
                <w:ilvl w:val="0"/>
                <w:numId w:val="88"/>
              </w:numPr>
              <w:ind w:left="340" w:hanging="170"/>
              <w:jc w:val="both"/>
              <w:rPr>
                <w:rFonts w:cs="Calibri"/>
                <w:sz w:val="22"/>
                <w:szCs w:val="22"/>
              </w:rPr>
            </w:pPr>
            <w:r w:rsidRPr="00080F5C">
              <w:rPr>
                <w:rFonts w:cs="Calibri"/>
                <w:sz w:val="22"/>
                <w:szCs w:val="22"/>
              </w:rPr>
              <w:t xml:space="preserve">(2014): Neprodani in trdni. Ja, seveda, potem pa svizec --- : osamosvajanje oglasnih sloganov v slovenskem jeziku. </w:t>
            </w:r>
            <w:r w:rsidRPr="00080F5C">
              <w:rPr>
                <w:rFonts w:cs="Calibri"/>
                <w:i/>
                <w:iCs/>
                <w:sz w:val="22"/>
                <w:szCs w:val="22"/>
              </w:rPr>
              <w:t>Jezik in slovstvo</w:t>
            </w:r>
            <w:r w:rsidRPr="00080F5C">
              <w:rPr>
                <w:rFonts w:cs="Calibri"/>
                <w:sz w:val="22"/>
                <w:szCs w:val="22"/>
              </w:rPr>
              <w:t>, ISSN 0021-6933. letn. 58, št. 3, 3-19.</w:t>
            </w:r>
          </w:p>
          <w:p w:rsidR="004B6DD9" w:rsidRPr="00080F5C" w:rsidRDefault="004B6DD9" w:rsidP="00656E99">
            <w:pPr>
              <w:numPr>
                <w:ilvl w:val="0"/>
                <w:numId w:val="88"/>
              </w:numPr>
              <w:ind w:left="340" w:hanging="170"/>
              <w:jc w:val="both"/>
              <w:rPr>
                <w:rFonts w:cs="Calibri"/>
                <w:sz w:val="22"/>
                <w:szCs w:val="22"/>
              </w:rPr>
            </w:pPr>
            <w:r w:rsidRPr="00080F5C">
              <w:rPr>
                <w:rFonts w:cs="Calibri"/>
                <w:sz w:val="22"/>
                <w:szCs w:val="22"/>
              </w:rPr>
              <w:t xml:space="preserve">(2013): Quadratisch, praktisch, saugudd : Variation von rekontextualisierten Werbeslogans : eine korpusbasierte Untersuchung bekannter deutscher Werbeslogans im elektronischen Zeitungskorpus des DeReKo. V: Albert, Georg (ur.), Franz, Joachim (ur.). </w:t>
            </w:r>
            <w:r w:rsidRPr="00080F5C">
              <w:rPr>
                <w:rFonts w:cs="Calibri"/>
                <w:i/>
                <w:iCs/>
                <w:sz w:val="22"/>
                <w:szCs w:val="22"/>
              </w:rPr>
              <w:t>Zeichen und Stil : der Mehrwert der Variation : Festschrift für Beate Henn-Memmesheimer</w:t>
            </w:r>
            <w:r w:rsidRPr="00080F5C">
              <w:rPr>
                <w:rFonts w:cs="Calibri"/>
                <w:sz w:val="22"/>
                <w:szCs w:val="22"/>
              </w:rPr>
              <w:t>, (VarioLingua, Bd. 44). Frankfurt am Main: P. Lang, str. 125-141.</w:t>
            </w:r>
          </w:p>
          <w:p w:rsidR="004B6DD9" w:rsidRPr="00080F5C" w:rsidRDefault="004B6DD9" w:rsidP="00656E99">
            <w:pPr>
              <w:numPr>
                <w:ilvl w:val="0"/>
                <w:numId w:val="88"/>
              </w:numPr>
              <w:ind w:left="340" w:hanging="170"/>
              <w:jc w:val="both"/>
              <w:rPr>
                <w:rFonts w:cs="Calibri"/>
                <w:sz w:val="22"/>
                <w:szCs w:val="22"/>
              </w:rPr>
            </w:pPr>
            <w:r w:rsidRPr="00080F5C">
              <w:rPr>
                <w:rFonts w:cs="Calibri"/>
                <w:sz w:val="22"/>
                <w:szCs w:val="22"/>
              </w:rPr>
              <w:t xml:space="preserve">(2012): </w:t>
            </w:r>
            <w:r w:rsidRPr="00080F5C">
              <w:rPr>
                <w:rFonts w:cs="Calibri"/>
                <w:sz w:val="22"/>
                <w:szCs w:val="22"/>
                <w:lang w:val="de-DE"/>
              </w:rPr>
              <w:t xml:space="preserve">Textuelle Aspekte von rekontextualisierten Werbeslogans in deutschsprachigen Zeitungen. Eine korpusbasierte Untersuchung bekannter Werbeslogans im Zeitungskorpus des Deutschen Referenzkorpus (DeReKo). : </w:t>
            </w:r>
            <w:r w:rsidRPr="00080F5C">
              <w:rPr>
                <w:rFonts w:cs="Calibri"/>
                <w:i/>
                <w:sz w:val="22"/>
                <w:szCs w:val="22"/>
                <w:lang w:val="de-DE"/>
              </w:rPr>
              <w:t xml:space="preserve">Muttersprache </w:t>
            </w:r>
            <w:r w:rsidRPr="00080F5C">
              <w:rPr>
                <w:rFonts w:cs="Calibri"/>
                <w:sz w:val="22"/>
                <w:szCs w:val="22"/>
                <w:lang w:val="de-DE"/>
              </w:rPr>
              <w:t>122, str. 48-64.</w:t>
            </w:r>
            <w:r w:rsidRPr="00080F5C">
              <w:rPr>
                <w:rFonts w:cs="Calibri"/>
                <w:i/>
                <w:sz w:val="22"/>
                <w:szCs w:val="22"/>
                <w:lang w:val="de-DE"/>
              </w:rPr>
              <w:t>.</w:t>
            </w:r>
          </w:p>
          <w:p w:rsidR="004B6DD9" w:rsidRPr="004C4E7A" w:rsidRDefault="004B6DD9" w:rsidP="00656E99">
            <w:pPr>
              <w:numPr>
                <w:ilvl w:val="0"/>
                <w:numId w:val="88"/>
              </w:numPr>
              <w:ind w:left="340" w:hanging="170"/>
              <w:jc w:val="both"/>
              <w:rPr>
                <w:rFonts w:cs="Calibri"/>
              </w:rPr>
            </w:pPr>
            <w:r w:rsidRPr="00080F5C">
              <w:rPr>
                <w:rFonts w:cs="Calibri"/>
                <w:sz w:val="22"/>
                <w:szCs w:val="22"/>
              </w:rPr>
              <w:lastRenderedPageBreak/>
              <w:t xml:space="preserve">(2011): </w:t>
            </w:r>
            <w:r w:rsidRPr="00080F5C">
              <w:rPr>
                <w:rFonts w:cs="Calibri"/>
                <w:sz w:val="22"/>
                <w:szCs w:val="22"/>
                <w:lang w:val="de-DE"/>
              </w:rPr>
              <w:t xml:space="preserve">Da weiß man, was man hat. Wie Formelhaftes zu Werbeslogans wird und wie Werbeslogans formelhaft werden. Eine korpusbasierte Untersuchung bekannter Werbeslogans im elektronischen Zeitungskorpus des DeReKo. : </w:t>
            </w:r>
            <w:r w:rsidRPr="00080F5C">
              <w:rPr>
                <w:rFonts w:cs="Calibri"/>
                <w:i/>
                <w:sz w:val="22"/>
                <w:szCs w:val="22"/>
                <w:lang w:val="de-DE"/>
              </w:rPr>
              <w:t xml:space="preserve">Muttersprache </w:t>
            </w:r>
            <w:r w:rsidRPr="00080F5C">
              <w:rPr>
                <w:rFonts w:cs="Calibri"/>
                <w:sz w:val="22"/>
                <w:szCs w:val="22"/>
                <w:lang w:val="de-DE"/>
              </w:rPr>
              <w:t>123, str. 248-274.</w:t>
            </w:r>
            <w:r w:rsidRPr="00080F5C">
              <w:rPr>
                <w:rFonts w:cs="Calibri"/>
                <w:sz w:val="22"/>
                <w:szCs w:val="22"/>
              </w:rPr>
              <w:t xml:space="preserve"> </w:t>
            </w:r>
          </w:p>
        </w:tc>
      </w:tr>
    </w:tbl>
    <w:p w:rsidR="004B6DD9" w:rsidRPr="004C4E7A" w:rsidRDefault="004B6DD9" w:rsidP="004B6DD9">
      <w:pPr>
        <w:rPr>
          <w:rFonts w:cs="Calibri"/>
        </w:rPr>
      </w:pPr>
    </w:p>
    <w:p w:rsidR="009078EF" w:rsidRPr="004C4E7A" w:rsidRDefault="009078EF" w:rsidP="009078EF">
      <w:pPr>
        <w:rPr>
          <w:rFonts w:cs="Calibri"/>
        </w:rPr>
      </w:pPr>
    </w:p>
    <w:p w:rsidR="008501C3" w:rsidRDefault="008501C3">
      <w:pPr>
        <w:ind w:left="227" w:hanging="227"/>
        <w:rPr>
          <w:rFonts w:cs="Calibri"/>
          <w:szCs w:val="22"/>
        </w:rPr>
      </w:pPr>
      <w:r>
        <w:rPr>
          <w:rFonts w:cs="Calibri"/>
          <w:szCs w:val="22"/>
        </w:rPr>
        <w:br w:type="page"/>
      </w: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310C09" w:rsidRPr="004C4E7A" w:rsidTr="00451E8E">
        <w:tc>
          <w:tcPr>
            <w:tcW w:w="9690" w:type="dxa"/>
            <w:gridSpan w:val="18"/>
            <w:tcBorders>
              <w:top w:val="single" w:sz="4" w:space="0" w:color="auto"/>
              <w:left w:val="single" w:sz="4" w:space="0" w:color="auto"/>
              <w:bottom w:val="single" w:sz="4" w:space="0" w:color="auto"/>
              <w:right w:val="single" w:sz="4" w:space="0" w:color="auto"/>
            </w:tcBorders>
            <w:shd w:val="clear" w:color="auto" w:fill="E6E6E6"/>
          </w:tcPr>
          <w:p w:rsidR="00310C09" w:rsidRPr="004C4E7A" w:rsidRDefault="00310C09" w:rsidP="00451E8E">
            <w:pPr>
              <w:jc w:val="center"/>
              <w:rPr>
                <w:rFonts w:cs="Calibri"/>
                <w:b/>
                <w:szCs w:val="22"/>
              </w:rPr>
            </w:pPr>
            <w:r w:rsidRPr="004C4E7A">
              <w:rPr>
                <w:rFonts w:cs="Calibri"/>
                <w:b/>
                <w:szCs w:val="22"/>
              </w:rPr>
              <w:lastRenderedPageBreak/>
              <w:t>UČNI NAČRT PREDMETA / COURSE SYLLABUS</w:t>
            </w:r>
          </w:p>
        </w:tc>
      </w:tr>
      <w:tr w:rsidR="00310C09" w:rsidRPr="004C4E7A" w:rsidTr="00451E8E">
        <w:tc>
          <w:tcPr>
            <w:tcW w:w="1799" w:type="dxa"/>
            <w:gridSpan w:val="3"/>
          </w:tcPr>
          <w:p w:rsidR="00310C09" w:rsidRPr="004C4E7A" w:rsidRDefault="00310C09" w:rsidP="00451E8E">
            <w:pPr>
              <w:rPr>
                <w:rFonts w:cs="Calibri"/>
                <w:b/>
                <w:szCs w:val="22"/>
              </w:rPr>
            </w:pPr>
            <w:r w:rsidRPr="004C4E7A">
              <w:rPr>
                <w:rFonts w:cs="Calibri"/>
                <w:b/>
                <w:szCs w:val="22"/>
              </w:rPr>
              <w:t>Predmet:</w:t>
            </w:r>
          </w:p>
        </w:tc>
        <w:tc>
          <w:tcPr>
            <w:tcW w:w="7891" w:type="dxa"/>
            <w:gridSpan w:val="15"/>
            <w:tcBorders>
              <w:top w:val="single" w:sz="4" w:space="0" w:color="auto"/>
              <w:left w:val="single" w:sz="4" w:space="0" w:color="auto"/>
              <w:bottom w:val="single" w:sz="4" w:space="0" w:color="auto"/>
              <w:right w:val="single" w:sz="4" w:space="0" w:color="auto"/>
            </w:tcBorders>
          </w:tcPr>
          <w:p w:rsidR="00310C09" w:rsidRPr="004C4E7A" w:rsidRDefault="006D28F3" w:rsidP="003A474D">
            <w:pPr>
              <w:pStyle w:val="Naslov3"/>
            </w:pPr>
            <w:bookmarkStart w:id="57" w:name="_Toc410554340"/>
            <w:bookmarkStart w:id="58" w:name="_Toc410570423"/>
            <w:bookmarkStart w:id="59" w:name="_Toc426477605"/>
            <w:bookmarkStart w:id="60" w:name="_Toc535800753"/>
            <w:r w:rsidRPr="004C4E7A">
              <w:t xml:space="preserve">Kulturne paradigme v nemški književnosti srednjega in zgodnjega novega veka </w:t>
            </w:r>
            <w:bookmarkEnd w:id="57"/>
            <w:bookmarkEnd w:id="58"/>
            <w:bookmarkEnd w:id="59"/>
            <w:r>
              <w:t>II</w:t>
            </w:r>
            <w:bookmarkEnd w:id="60"/>
          </w:p>
        </w:tc>
      </w:tr>
      <w:tr w:rsidR="00310C09" w:rsidRPr="004C4E7A" w:rsidTr="00451E8E">
        <w:tc>
          <w:tcPr>
            <w:tcW w:w="1799" w:type="dxa"/>
            <w:gridSpan w:val="3"/>
          </w:tcPr>
          <w:p w:rsidR="00310C09" w:rsidRPr="004C4E7A" w:rsidRDefault="00310C09" w:rsidP="00451E8E">
            <w:pPr>
              <w:rPr>
                <w:rFonts w:cs="Calibri"/>
                <w:b/>
                <w:szCs w:val="22"/>
              </w:rPr>
            </w:pPr>
            <w:r w:rsidRPr="004C4E7A">
              <w:rPr>
                <w:rFonts w:cs="Calibri"/>
                <w:b/>
                <w:szCs w:val="22"/>
              </w:rPr>
              <w:t>Course title:</w:t>
            </w:r>
          </w:p>
        </w:tc>
        <w:tc>
          <w:tcPr>
            <w:tcW w:w="7891" w:type="dxa"/>
            <w:gridSpan w:val="15"/>
            <w:tcBorders>
              <w:top w:val="single" w:sz="4" w:space="0" w:color="auto"/>
              <w:left w:val="single" w:sz="4" w:space="0" w:color="auto"/>
              <w:bottom w:val="single" w:sz="4" w:space="0" w:color="auto"/>
              <w:right w:val="single" w:sz="4" w:space="0" w:color="auto"/>
            </w:tcBorders>
          </w:tcPr>
          <w:p w:rsidR="00310C09" w:rsidRPr="004C4E7A" w:rsidRDefault="006D28F3" w:rsidP="00451E8E">
            <w:pPr>
              <w:rPr>
                <w:rFonts w:cs="Calibri"/>
                <w:szCs w:val="22"/>
              </w:rPr>
            </w:pPr>
            <w:r>
              <w:rPr>
                <w:rFonts w:cs="Calibri"/>
                <w:b/>
              </w:rPr>
              <w:t>Cultural Paradigms in Medieval a</w:t>
            </w:r>
            <w:r w:rsidRPr="004C4E7A">
              <w:rPr>
                <w:rFonts w:cs="Calibri"/>
                <w:b/>
              </w:rPr>
              <w:t>nd E</w:t>
            </w:r>
            <w:r>
              <w:rPr>
                <w:rFonts w:cs="Calibri"/>
                <w:b/>
              </w:rPr>
              <w:t>arly Modern German Literature II</w:t>
            </w:r>
            <w:r w:rsidRPr="004C4E7A">
              <w:rPr>
                <w:rFonts w:cs="Calibri"/>
                <w:b/>
              </w:rPr>
              <w:t xml:space="preserve"> </w:t>
            </w:r>
            <w:r w:rsidR="00310C09" w:rsidRPr="004C4E7A">
              <w:rPr>
                <w:rFonts w:cs="Calibri"/>
                <w:b/>
              </w:rPr>
              <w:t xml:space="preserve">/ </w:t>
            </w:r>
            <w:r>
              <w:rPr>
                <w:rFonts w:cs="Calibri"/>
                <w:b/>
              </w:rPr>
              <w:t>Kulturparadigmen in der deutschen Literatur des Mittelalters und d</w:t>
            </w:r>
            <w:r w:rsidRPr="004C4E7A">
              <w:rPr>
                <w:rFonts w:cs="Calibri"/>
                <w:b/>
              </w:rPr>
              <w:t>er Fr</w:t>
            </w:r>
            <w:r w:rsidRPr="004C4E7A">
              <w:rPr>
                <w:rFonts w:cs="Calibri"/>
                <w:b/>
                <w:lang w:val="de-DE"/>
              </w:rPr>
              <w:t>ühen Neuze</w:t>
            </w:r>
            <w:r>
              <w:rPr>
                <w:rFonts w:cs="Calibri"/>
                <w:b/>
                <w:lang w:val="de-DE"/>
              </w:rPr>
              <w:t>it II</w:t>
            </w:r>
          </w:p>
        </w:tc>
      </w:tr>
      <w:tr w:rsidR="00310C09" w:rsidRPr="004C4E7A" w:rsidTr="00451E8E">
        <w:tc>
          <w:tcPr>
            <w:tcW w:w="3307" w:type="dxa"/>
            <w:gridSpan w:val="5"/>
            <w:vAlign w:val="center"/>
          </w:tcPr>
          <w:p w:rsidR="00310C09" w:rsidRPr="004C4E7A" w:rsidRDefault="00310C09" w:rsidP="00451E8E">
            <w:pPr>
              <w:jc w:val="center"/>
              <w:rPr>
                <w:rFonts w:cs="Calibri"/>
                <w:b/>
                <w:szCs w:val="22"/>
              </w:rPr>
            </w:pPr>
          </w:p>
        </w:tc>
        <w:tc>
          <w:tcPr>
            <w:tcW w:w="3401" w:type="dxa"/>
            <w:gridSpan w:val="8"/>
            <w:vAlign w:val="center"/>
          </w:tcPr>
          <w:p w:rsidR="00310C09" w:rsidRPr="004C4E7A" w:rsidRDefault="00310C09" w:rsidP="00451E8E">
            <w:pPr>
              <w:jc w:val="center"/>
              <w:rPr>
                <w:rFonts w:cs="Calibri"/>
                <w:b/>
                <w:szCs w:val="22"/>
              </w:rPr>
            </w:pPr>
          </w:p>
        </w:tc>
        <w:tc>
          <w:tcPr>
            <w:tcW w:w="1558" w:type="dxa"/>
            <w:gridSpan w:val="2"/>
            <w:vAlign w:val="center"/>
          </w:tcPr>
          <w:p w:rsidR="00310C09" w:rsidRPr="004C4E7A" w:rsidRDefault="00310C09" w:rsidP="00451E8E">
            <w:pPr>
              <w:jc w:val="center"/>
              <w:rPr>
                <w:rFonts w:cs="Calibri"/>
                <w:b/>
                <w:szCs w:val="22"/>
              </w:rPr>
            </w:pPr>
          </w:p>
        </w:tc>
        <w:tc>
          <w:tcPr>
            <w:tcW w:w="1424" w:type="dxa"/>
            <w:gridSpan w:val="3"/>
            <w:vAlign w:val="center"/>
          </w:tcPr>
          <w:p w:rsidR="00310C09" w:rsidRPr="004C4E7A" w:rsidRDefault="00310C09" w:rsidP="00451E8E">
            <w:pPr>
              <w:jc w:val="center"/>
              <w:rPr>
                <w:rFonts w:cs="Calibri"/>
                <w:b/>
                <w:szCs w:val="22"/>
              </w:rPr>
            </w:pPr>
          </w:p>
        </w:tc>
      </w:tr>
      <w:tr w:rsidR="00310C09" w:rsidRPr="004C4E7A" w:rsidTr="00451E8E">
        <w:tc>
          <w:tcPr>
            <w:tcW w:w="3307" w:type="dxa"/>
            <w:gridSpan w:val="5"/>
            <w:tcBorders>
              <w:top w:val="nil"/>
              <w:left w:val="nil"/>
              <w:bottom w:val="single" w:sz="4" w:space="0" w:color="auto"/>
              <w:right w:val="nil"/>
            </w:tcBorders>
            <w:vAlign w:val="center"/>
          </w:tcPr>
          <w:p w:rsidR="00310C09" w:rsidRPr="004C4E7A" w:rsidRDefault="00310C09" w:rsidP="00451E8E">
            <w:pPr>
              <w:jc w:val="center"/>
              <w:rPr>
                <w:rFonts w:cs="Calibri"/>
                <w:b/>
                <w:szCs w:val="22"/>
              </w:rPr>
            </w:pPr>
            <w:r w:rsidRPr="004C4E7A">
              <w:rPr>
                <w:rFonts w:cs="Calibri"/>
                <w:b/>
                <w:szCs w:val="22"/>
              </w:rPr>
              <w:t>Študijski program in stopnja</w:t>
            </w:r>
          </w:p>
          <w:p w:rsidR="00310C09" w:rsidRPr="004C4E7A" w:rsidRDefault="00310C09" w:rsidP="00451E8E">
            <w:pPr>
              <w:jc w:val="center"/>
              <w:rPr>
                <w:rFonts w:cs="Calibri"/>
                <w:szCs w:val="22"/>
              </w:rPr>
            </w:pPr>
            <w:r w:rsidRPr="004C4E7A">
              <w:rPr>
                <w:rFonts w:cs="Calibri"/>
                <w:b/>
                <w:szCs w:val="22"/>
              </w:rPr>
              <w:t>Study programme and level</w:t>
            </w:r>
          </w:p>
        </w:tc>
        <w:tc>
          <w:tcPr>
            <w:tcW w:w="3401" w:type="dxa"/>
            <w:gridSpan w:val="8"/>
            <w:tcBorders>
              <w:top w:val="nil"/>
              <w:left w:val="nil"/>
              <w:bottom w:val="single" w:sz="4" w:space="0" w:color="auto"/>
              <w:right w:val="nil"/>
            </w:tcBorders>
            <w:vAlign w:val="center"/>
          </w:tcPr>
          <w:p w:rsidR="00310C09" w:rsidRPr="004C4E7A" w:rsidRDefault="00310C09" w:rsidP="00451E8E">
            <w:pPr>
              <w:jc w:val="center"/>
              <w:rPr>
                <w:rFonts w:cs="Calibri"/>
                <w:b/>
                <w:szCs w:val="22"/>
              </w:rPr>
            </w:pPr>
            <w:r w:rsidRPr="004C4E7A">
              <w:rPr>
                <w:rFonts w:cs="Calibri"/>
                <w:b/>
                <w:szCs w:val="22"/>
              </w:rPr>
              <w:t>Študijska smer</w:t>
            </w:r>
          </w:p>
          <w:p w:rsidR="00310C09" w:rsidRPr="004C4E7A" w:rsidRDefault="00310C09" w:rsidP="00451E8E">
            <w:pPr>
              <w:jc w:val="center"/>
              <w:rPr>
                <w:rFonts w:cs="Calibri"/>
                <w:b/>
                <w:szCs w:val="22"/>
              </w:rPr>
            </w:pPr>
            <w:r w:rsidRPr="004C4E7A">
              <w:rPr>
                <w:rFonts w:cs="Calibri"/>
                <w:b/>
                <w:szCs w:val="22"/>
              </w:rPr>
              <w:t>Study field</w:t>
            </w:r>
          </w:p>
        </w:tc>
        <w:tc>
          <w:tcPr>
            <w:tcW w:w="1558" w:type="dxa"/>
            <w:gridSpan w:val="2"/>
            <w:tcBorders>
              <w:top w:val="nil"/>
              <w:left w:val="nil"/>
              <w:bottom w:val="single" w:sz="4" w:space="0" w:color="auto"/>
              <w:right w:val="nil"/>
            </w:tcBorders>
            <w:vAlign w:val="center"/>
          </w:tcPr>
          <w:p w:rsidR="00310C09" w:rsidRPr="004C4E7A" w:rsidRDefault="00310C09" w:rsidP="00451E8E">
            <w:pPr>
              <w:jc w:val="center"/>
              <w:rPr>
                <w:rFonts w:cs="Calibri"/>
                <w:b/>
                <w:szCs w:val="22"/>
              </w:rPr>
            </w:pPr>
            <w:r w:rsidRPr="004C4E7A">
              <w:rPr>
                <w:rFonts w:cs="Calibri"/>
                <w:b/>
                <w:szCs w:val="22"/>
              </w:rPr>
              <w:t>Letnik</w:t>
            </w:r>
          </w:p>
          <w:p w:rsidR="00310C09" w:rsidRPr="004C4E7A" w:rsidRDefault="00310C09" w:rsidP="00451E8E">
            <w:pPr>
              <w:jc w:val="center"/>
              <w:rPr>
                <w:rFonts w:cs="Calibri"/>
                <w:b/>
                <w:szCs w:val="22"/>
              </w:rPr>
            </w:pPr>
            <w:r w:rsidRPr="004C4E7A">
              <w:rPr>
                <w:rFonts w:cs="Calibri"/>
                <w:b/>
                <w:szCs w:val="22"/>
              </w:rPr>
              <w:t>Academic year</w:t>
            </w:r>
          </w:p>
        </w:tc>
        <w:tc>
          <w:tcPr>
            <w:tcW w:w="1424" w:type="dxa"/>
            <w:gridSpan w:val="3"/>
            <w:tcBorders>
              <w:top w:val="nil"/>
              <w:left w:val="nil"/>
              <w:bottom w:val="single" w:sz="4" w:space="0" w:color="auto"/>
              <w:right w:val="nil"/>
            </w:tcBorders>
            <w:vAlign w:val="center"/>
          </w:tcPr>
          <w:p w:rsidR="00310C09" w:rsidRPr="004C4E7A" w:rsidRDefault="00310C09" w:rsidP="00451E8E">
            <w:pPr>
              <w:jc w:val="center"/>
              <w:rPr>
                <w:rFonts w:cs="Calibri"/>
                <w:b/>
                <w:szCs w:val="22"/>
              </w:rPr>
            </w:pPr>
            <w:r w:rsidRPr="004C4E7A">
              <w:rPr>
                <w:rFonts w:cs="Calibri"/>
                <w:b/>
                <w:szCs w:val="22"/>
              </w:rPr>
              <w:t>Semester</w:t>
            </w:r>
          </w:p>
          <w:p w:rsidR="00310C09" w:rsidRPr="004C4E7A" w:rsidRDefault="00310C09" w:rsidP="00451E8E">
            <w:pPr>
              <w:jc w:val="center"/>
              <w:rPr>
                <w:rFonts w:cs="Calibri"/>
                <w:b/>
                <w:szCs w:val="22"/>
              </w:rPr>
            </w:pPr>
            <w:r w:rsidRPr="004C4E7A">
              <w:rPr>
                <w:rFonts w:cs="Calibri"/>
                <w:b/>
                <w:szCs w:val="22"/>
              </w:rPr>
              <w:t>Semester</w:t>
            </w:r>
          </w:p>
        </w:tc>
      </w:tr>
      <w:tr w:rsidR="00310C09" w:rsidRPr="004C4E7A" w:rsidTr="00451E8E">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310C09" w:rsidRPr="004C4E7A" w:rsidRDefault="00310C09" w:rsidP="00451E8E">
            <w:pPr>
              <w:jc w:val="center"/>
              <w:rPr>
                <w:rFonts w:cs="Calibri"/>
                <w:b/>
                <w:bCs/>
                <w:szCs w:val="22"/>
              </w:rPr>
            </w:pPr>
            <w:r w:rsidRPr="004C4E7A">
              <w:rPr>
                <w:rFonts w:cs="Calibri"/>
                <w:b/>
                <w:bCs/>
                <w:szCs w:val="22"/>
              </w:rPr>
              <w:t>Študijski program druge stopnje GERMANISTIKA</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310C09" w:rsidRPr="004C4E7A" w:rsidRDefault="00310C09" w:rsidP="00451E8E">
            <w:pPr>
              <w:jc w:val="center"/>
              <w:rPr>
                <w:rFonts w:cs="Calibri"/>
                <w:b/>
                <w:bCs/>
                <w:szCs w:val="22"/>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310C09" w:rsidRPr="004C4E7A" w:rsidRDefault="00310C09" w:rsidP="00451E8E">
            <w:pPr>
              <w:jc w:val="center"/>
              <w:rPr>
                <w:rFonts w:cs="Calibri"/>
                <w:bCs/>
                <w:szCs w:val="22"/>
              </w:rPr>
            </w:pPr>
            <w:r w:rsidRPr="004C4E7A">
              <w:rPr>
                <w:rFonts w:cs="Calibri"/>
                <w:bCs/>
                <w:szCs w:val="22"/>
              </w:rPr>
              <w:t>I. ali II.</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310C09" w:rsidRPr="004C4E7A" w:rsidRDefault="00310C09" w:rsidP="00451E8E">
            <w:pPr>
              <w:jc w:val="center"/>
              <w:rPr>
                <w:rFonts w:cs="Calibri"/>
                <w:bCs/>
                <w:szCs w:val="22"/>
              </w:rPr>
            </w:pPr>
            <w:r w:rsidRPr="004C4E7A">
              <w:rPr>
                <w:rFonts w:cs="Calibri"/>
              </w:rPr>
              <w:t>1., 2., 3. ali 4.</w:t>
            </w:r>
          </w:p>
        </w:tc>
      </w:tr>
      <w:tr w:rsidR="00310C09" w:rsidRPr="004C4E7A" w:rsidTr="00451E8E">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310C09" w:rsidRPr="004C4E7A" w:rsidRDefault="00310C09" w:rsidP="00451E8E">
            <w:pPr>
              <w:jc w:val="center"/>
              <w:rPr>
                <w:rFonts w:cs="Calibri"/>
                <w:b/>
                <w:bCs/>
                <w:szCs w:val="22"/>
              </w:rPr>
            </w:pPr>
            <w:r w:rsidRPr="004C4E7A">
              <w:rPr>
                <w:rFonts w:cs="Calibri"/>
                <w:b/>
                <w:bCs/>
                <w:szCs w:val="22"/>
              </w:rPr>
              <w:t>Masterstudiengang</w:t>
            </w:r>
          </w:p>
          <w:p w:rsidR="00310C09" w:rsidRPr="004C4E7A" w:rsidRDefault="00310C09" w:rsidP="00451E8E">
            <w:pPr>
              <w:jc w:val="center"/>
              <w:rPr>
                <w:rFonts w:cs="Calibri"/>
                <w:b/>
                <w:bCs/>
                <w:szCs w:val="22"/>
              </w:rPr>
            </w:pPr>
            <w:r w:rsidRPr="004C4E7A">
              <w:rPr>
                <w:rFonts w:cs="Calibri"/>
                <w:b/>
                <w:bCs/>
                <w:szCs w:val="22"/>
              </w:rPr>
              <w:t>GERMANISTIK</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310C09" w:rsidRPr="004C4E7A" w:rsidRDefault="00310C09" w:rsidP="00451E8E">
            <w:pPr>
              <w:jc w:val="center"/>
              <w:rPr>
                <w:rFonts w:cs="Calibri"/>
                <w:b/>
                <w:bCs/>
                <w:szCs w:val="22"/>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310C09" w:rsidRPr="004C4E7A" w:rsidRDefault="00310C09" w:rsidP="00451E8E">
            <w:pPr>
              <w:jc w:val="center"/>
              <w:rPr>
                <w:rFonts w:cs="Calibri"/>
                <w:b/>
                <w:bCs/>
                <w:szCs w:val="22"/>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310C09" w:rsidRPr="004C4E7A" w:rsidRDefault="00310C09" w:rsidP="00451E8E">
            <w:pPr>
              <w:jc w:val="center"/>
              <w:rPr>
                <w:rFonts w:cs="Calibri"/>
                <w:b/>
                <w:bCs/>
                <w:szCs w:val="22"/>
              </w:rPr>
            </w:pPr>
          </w:p>
        </w:tc>
      </w:tr>
      <w:tr w:rsidR="00310C09" w:rsidRPr="004C4E7A" w:rsidTr="00451E8E">
        <w:trPr>
          <w:trHeight w:val="103"/>
        </w:trPr>
        <w:tc>
          <w:tcPr>
            <w:tcW w:w="9690" w:type="dxa"/>
            <w:gridSpan w:val="18"/>
          </w:tcPr>
          <w:p w:rsidR="00310C09" w:rsidRPr="004C4E7A" w:rsidRDefault="00310C09" w:rsidP="00451E8E">
            <w:pPr>
              <w:rPr>
                <w:rFonts w:cs="Calibri"/>
                <w:b/>
                <w:bCs/>
                <w:szCs w:val="22"/>
              </w:rPr>
            </w:pPr>
          </w:p>
        </w:tc>
      </w:tr>
      <w:tr w:rsidR="00310C09" w:rsidRPr="004C4E7A" w:rsidTr="00451E8E">
        <w:tc>
          <w:tcPr>
            <w:tcW w:w="5718" w:type="dxa"/>
            <w:gridSpan w:val="12"/>
            <w:tcBorders>
              <w:top w:val="nil"/>
              <w:left w:val="nil"/>
              <w:bottom w:val="nil"/>
              <w:right w:val="single" w:sz="4" w:space="0" w:color="auto"/>
            </w:tcBorders>
          </w:tcPr>
          <w:p w:rsidR="00310C09" w:rsidRPr="004C4E7A" w:rsidRDefault="00310C09" w:rsidP="00451E8E">
            <w:pPr>
              <w:rPr>
                <w:rFonts w:cs="Calibri"/>
                <w:b/>
                <w:szCs w:val="22"/>
              </w:rPr>
            </w:pPr>
            <w:r w:rsidRPr="004C4E7A">
              <w:rPr>
                <w:rFonts w:cs="Calibri"/>
                <w:b/>
                <w:szCs w:val="22"/>
              </w:rPr>
              <w:t>Vrsta predmeta / Course type</w:t>
            </w:r>
          </w:p>
        </w:tc>
        <w:tc>
          <w:tcPr>
            <w:tcW w:w="3972" w:type="dxa"/>
            <w:gridSpan w:val="6"/>
            <w:tcBorders>
              <w:top w:val="single" w:sz="4" w:space="0" w:color="auto"/>
              <w:left w:val="single" w:sz="4" w:space="0" w:color="auto"/>
              <w:bottom w:val="single" w:sz="4" w:space="0" w:color="auto"/>
              <w:right w:val="single" w:sz="4" w:space="0" w:color="auto"/>
            </w:tcBorders>
          </w:tcPr>
          <w:p w:rsidR="00310C09" w:rsidRPr="004C4E7A" w:rsidRDefault="00310C09" w:rsidP="00451E8E">
            <w:pPr>
              <w:rPr>
                <w:rFonts w:cs="Calibri"/>
                <w:szCs w:val="22"/>
              </w:rPr>
            </w:pPr>
            <w:r w:rsidRPr="004C4E7A">
              <w:rPr>
                <w:rFonts w:cs="Calibri"/>
                <w:szCs w:val="22"/>
              </w:rPr>
              <w:t xml:space="preserve">Izbirni / </w:t>
            </w:r>
            <w:r w:rsidR="00A21079">
              <w:rPr>
                <w:rFonts w:cs="Calibri"/>
                <w:szCs w:val="22"/>
              </w:rPr>
              <w:t>Wahlfach</w:t>
            </w:r>
          </w:p>
        </w:tc>
      </w:tr>
      <w:tr w:rsidR="00310C09" w:rsidRPr="004C4E7A" w:rsidTr="00451E8E">
        <w:tc>
          <w:tcPr>
            <w:tcW w:w="5718" w:type="dxa"/>
            <w:gridSpan w:val="12"/>
          </w:tcPr>
          <w:p w:rsidR="00310C09" w:rsidRPr="004C4E7A" w:rsidRDefault="00310C09" w:rsidP="00451E8E">
            <w:pPr>
              <w:rPr>
                <w:rFonts w:cs="Calibri"/>
                <w:b/>
                <w:szCs w:val="22"/>
              </w:rPr>
            </w:pPr>
          </w:p>
        </w:tc>
        <w:tc>
          <w:tcPr>
            <w:tcW w:w="3972" w:type="dxa"/>
            <w:gridSpan w:val="6"/>
            <w:tcBorders>
              <w:top w:val="single" w:sz="4" w:space="0" w:color="auto"/>
              <w:left w:val="nil"/>
              <w:bottom w:val="single" w:sz="4" w:space="0" w:color="auto"/>
              <w:right w:val="nil"/>
            </w:tcBorders>
          </w:tcPr>
          <w:p w:rsidR="00310C09" w:rsidRPr="004C4E7A" w:rsidRDefault="00310C09" w:rsidP="00451E8E">
            <w:pPr>
              <w:rPr>
                <w:rFonts w:cs="Calibri"/>
                <w:szCs w:val="22"/>
              </w:rPr>
            </w:pPr>
          </w:p>
        </w:tc>
      </w:tr>
      <w:tr w:rsidR="00310C09" w:rsidRPr="004C4E7A" w:rsidTr="00451E8E">
        <w:tc>
          <w:tcPr>
            <w:tcW w:w="5718" w:type="dxa"/>
            <w:gridSpan w:val="12"/>
            <w:tcBorders>
              <w:top w:val="nil"/>
              <w:left w:val="nil"/>
              <w:bottom w:val="nil"/>
              <w:right w:val="single" w:sz="4" w:space="0" w:color="auto"/>
            </w:tcBorders>
          </w:tcPr>
          <w:p w:rsidR="00310C09" w:rsidRPr="004C4E7A" w:rsidRDefault="00310C09" w:rsidP="00451E8E">
            <w:pPr>
              <w:rPr>
                <w:rFonts w:cs="Calibri"/>
                <w:b/>
                <w:szCs w:val="22"/>
              </w:rPr>
            </w:pPr>
            <w:r w:rsidRPr="004C4E7A">
              <w:rPr>
                <w:rFonts w:cs="Calibri"/>
                <w:b/>
                <w:szCs w:val="22"/>
              </w:rPr>
              <w:t>Univerzitetna koda predmeta / University course code:</w:t>
            </w:r>
          </w:p>
        </w:tc>
        <w:tc>
          <w:tcPr>
            <w:tcW w:w="3972" w:type="dxa"/>
            <w:gridSpan w:val="6"/>
            <w:tcBorders>
              <w:top w:val="single" w:sz="4" w:space="0" w:color="auto"/>
              <w:left w:val="single" w:sz="4" w:space="0" w:color="auto"/>
              <w:bottom w:val="single" w:sz="4" w:space="0" w:color="auto"/>
              <w:right w:val="single" w:sz="4" w:space="0" w:color="auto"/>
            </w:tcBorders>
          </w:tcPr>
          <w:p w:rsidR="00310C09" w:rsidRPr="004C4E7A" w:rsidRDefault="00310C09" w:rsidP="00451E8E">
            <w:pPr>
              <w:rPr>
                <w:rFonts w:cs="Calibri"/>
                <w:szCs w:val="22"/>
              </w:rPr>
            </w:pPr>
          </w:p>
        </w:tc>
      </w:tr>
      <w:tr w:rsidR="00310C09" w:rsidRPr="004C4E7A" w:rsidTr="00451E8E">
        <w:tc>
          <w:tcPr>
            <w:tcW w:w="9690" w:type="dxa"/>
            <w:gridSpan w:val="18"/>
          </w:tcPr>
          <w:p w:rsidR="00310C09" w:rsidRPr="004C4E7A" w:rsidRDefault="00310C09" w:rsidP="00451E8E">
            <w:pPr>
              <w:rPr>
                <w:rFonts w:cs="Calibri"/>
                <w:szCs w:val="22"/>
              </w:rPr>
            </w:pPr>
          </w:p>
        </w:tc>
      </w:tr>
      <w:tr w:rsidR="00310C09" w:rsidRPr="004C4E7A" w:rsidTr="00451E8E">
        <w:tc>
          <w:tcPr>
            <w:tcW w:w="1410" w:type="dxa"/>
            <w:tcBorders>
              <w:top w:val="nil"/>
              <w:left w:val="nil"/>
              <w:bottom w:val="single" w:sz="4" w:space="0" w:color="auto"/>
              <w:right w:val="nil"/>
            </w:tcBorders>
            <w:vAlign w:val="center"/>
          </w:tcPr>
          <w:p w:rsidR="00310C09" w:rsidRPr="004C4E7A" w:rsidRDefault="00310C09" w:rsidP="00451E8E">
            <w:pPr>
              <w:jc w:val="center"/>
              <w:rPr>
                <w:rFonts w:cs="Calibri"/>
                <w:b/>
                <w:szCs w:val="22"/>
              </w:rPr>
            </w:pPr>
            <w:r w:rsidRPr="004C4E7A">
              <w:rPr>
                <w:rFonts w:cs="Calibri"/>
                <w:b/>
                <w:szCs w:val="22"/>
              </w:rPr>
              <w:t>Predavanja</w:t>
            </w:r>
          </w:p>
          <w:p w:rsidR="00310C09" w:rsidRPr="004C4E7A" w:rsidRDefault="00310C09" w:rsidP="00451E8E">
            <w:pPr>
              <w:jc w:val="center"/>
              <w:rPr>
                <w:rFonts w:cs="Calibri"/>
                <w:szCs w:val="22"/>
              </w:rPr>
            </w:pPr>
            <w:r w:rsidRPr="004C4E7A">
              <w:rPr>
                <w:rFonts w:cs="Calibri"/>
                <w:b/>
                <w:szCs w:val="22"/>
              </w:rPr>
              <w:t>Lectures</w:t>
            </w:r>
          </w:p>
        </w:tc>
        <w:tc>
          <w:tcPr>
            <w:tcW w:w="1410" w:type="dxa"/>
            <w:gridSpan w:val="3"/>
            <w:tcBorders>
              <w:top w:val="nil"/>
              <w:left w:val="nil"/>
              <w:bottom w:val="single" w:sz="4" w:space="0" w:color="auto"/>
              <w:right w:val="nil"/>
            </w:tcBorders>
            <w:vAlign w:val="center"/>
          </w:tcPr>
          <w:p w:rsidR="00310C09" w:rsidRPr="004C4E7A" w:rsidRDefault="00310C09" w:rsidP="00451E8E">
            <w:pPr>
              <w:jc w:val="center"/>
              <w:rPr>
                <w:rFonts w:cs="Calibri"/>
                <w:b/>
                <w:szCs w:val="22"/>
              </w:rPr>
            </w:pPr>
            <w:r w:rsidRPr="004C4E7A">
              <w:rPr>
                <w:rFonts w:cs="Calibri"/>
                <w:b/>
                <w:szCs w:val="22"/>
              </w:rPr>
              <w:t>Seminar</w:t>
            </w:r>
          </w:p>
          <w:p w:rsidR="00310C09" w:rsidRPr="004C4E7A" w:rsidRDefault="00310C09" w:rsidP="00451E8E">
            <w:pPr>
              <w:jc w:val="center"/>
              <w:rPr>
                <w:rFonts w:cs="Calibri"/>
                <w:b/>
                <w:szCs w:val="22"/>
              </w:rPr>
            </w:pPr>
            <w:r w:rsidRPr="004C4E7A">
              <w:rPr>
                <w:rFonts w:cs="Calibri"/>
                <w:b/>
                <w:szCs w:val="22"/>
              </w:rPr>
              <w:t>Seminar</w:t>
            </w:r>
          </w:p>
        </w:tc>
        <w:tc>
          <w:tcPr>
            <w:tcW w:w="1418" w:type="dxa"/>
            <w:gridSpan w:val="3"/>
            <w:tcBorders>
              <w:top w:val="nil"/>
              <w:left w:val="nil"/>
              <w:bottom w:val="single" w:sz="4" w:space="0" w:color="auto"/>
              <w:right w:val="nil"/>
            </w:tcBorders>
            <w:vAlign w:val="center"/>
          </w:tcPr>
          <w:p w:rsidR="00310C09" w:rsidRPr="004C4E7A" w:rsidRDefault="00310C09" w:rsidP="00451E8E">
            <w:pPr>
              <w:jc w:val="center"/>
              <w:rPr>
                <w:rFonts w:cs="Calibri"/>
                <w:b/>
                <w:szCs w:val="22"/>
              </w:rPr>
            </w:pPr>
            <w:r w:rsidRPr="004C4E7A">
              <w:rPr>
                <w:rFonts w:cs="Calibri"/>
                <w:b/>
                <w:szCs w:val="22"/>
              </w:rPr>
              <w:t>Vaje</w:t>
            </w:r>
          </w:p>
          <w:p w:rsidR="00310C09" w:rsidRPr="004C4E7A" w:rsidRDefault="00310C09" w:rsidP="00451E8E">
            <w:pPr>
              <w:jc w:val="center"/>
              <w:rPr>
                <w:rFonts w:cs="Calibri"/>
                <w:b/>
                <w:szCs w:val="22"/>
              </w:rPr>
            </w:pPr>
            <w:r w:rsidRPr="004C4E7A">
              <w:rPr>
                <w:rFonts w:cs="Calibri"/>
                <w:b/>
                <w:szCs w:val="22"/>
              </w:rPr>
              <w:t>Tutorial</w:t>
            </w:r>
          </w:p>
        </w:tc>
        <w:tc>
          <w:tcPr>
            <w:tcW w:w="1418" w:type="dxa"/>
            <w:gridSpan w:val="4"/>
            <w:tcBorders>
              <w:top w:val="nil"/>
              <w:left w:val="nil"/>
              <w:bottom w:val="single" w:sz="4" w:space="0" w:color="auto"/>
              <w:right w:val="nil"/>
            </w:tcBorders>
            <w:vAlign w:val="center"/>
          </w:tcPr>
          <w:p w:rsidR="00310C09" w:rsidRPr="004C4E7A" w:rsidRDefault="00310C09" w:rsidP="00451E8E">
            <w:pPr>
              <w:jc w:val="center"/>
              <w:rPr>
                <w:rFonts w:cs="Calibri"/>
                <w:b/>
                <w:szCs w:val="22"/>
              </w:rPr>
            </w:pPr>
            <w:r w:rsidRPr="004C4E7A">
              <w:rPr>
                <w:rFonts w:cs="Calibri"/>
                <w:b/>
                <w:szCs w:val="22"/>
              </w:rPr>
              <w:t>Klinične vaje</w:t>
            </w:r>
          </w:p>
          <w:p w:rsidR="00310C09" w:rsidRPr="004C4E7A" w:rsidRDefault="00310C09" w:rsidP="00451E8E">
            <w:pPr>
              <w:jc w:val="center"/>
              <w:rPr>
                <w:rFonts w:cs="Calibri"/>
                <w:b/>
                <w:szCs w:val="22"/>
              </w:rPr>
            </w:pPr>
            <w:r w:rsidRPr="004C4E7A">
              <w:rPr>
                <w:rFonts w:cs="Calibri"/>
                <w:b/>
                <w:szCs w:val="22"/>
              </w:rPr>
              <w:t>work</w:t>
            </w:r>
          </w:p>
        </w:tc>
        <w:tc>
          <w:tcPr>
            <w:tcW w:w="1417" w:type="dxa"/>
            <w:gridSpan w:val="3"/>
            <w:tcBorders>
              <w:top w:val="nil"/>
              <w:left w:val="nil"/>
              <w:bottom w:val="single" w:sz="4" w:space="0" w:color="auto"/>
              <w:right w:val="nil"/>
            </w:tcBorders>
            <w:vAlign w:val="center"/>
          </w:tcPr>
          <w:p w:rsidR="00310C09" w:rsidRPr="004C4E7A" w:rsidRDefault="00310C09" w:rsidP="00451E8E">
            <w:pPr>
              <w:jc w:val="center"/>
              <w:rPr>
                <w:rFonts w:cs="Calibri"/>
                <w:b/>
                <w:szCs w:val="22"/>
              </w:rPr>
            </w:pPr>
            <w:r w:rsidRPr="004C4E7A">
              <w:rPr>
                <w:rFonts w:cs="Calibri"/>
                <w:b/>
                <w:szCs w:val="22"/>
              </w:rPr>
              <w:t>Druge oblike študija</w:t>
            </w:r>
          </w:p>
        </w:tc>
        <w:tc>
          <w:tcPr>
            <w:tcW w:w="1417" w:type="dxa"/>
            <w:gridSpan w:val="2"/>
            <w:tcBorders>
              <w:top w:val="nil"/>
              <w:left w:val="nil"/>
              <w:bottom w:val="single" w:sz="4" w:space="0" w:color="auto"/>
              <w:right w:val="nil"/>
            </w:tcBorders>
            <w:vAlign w:val="center"/>
          </w:tcPr>
          <w:p w:rsidR="00310C09" w:rsidRPr="004C4E7A" w:rsidRDefault="00310C09" w:rsidP="00451E8E">
            <w:pPr>
              <w:jc w:val="center"/>
              <w:rPr>
                <w:rFonts w:cs="Calibri"/>
                <w:b/>
                <w:szCs w:val="22"/>
              </w:rPr>
            </w:pPr>
            <w:r w:rsidRPr="004C4E7A">
              <w:rPr>
                <w:rFonts w:cs="Calibri"/>
                <w:b/>
                <w:szCs w:val="22"/>
              </w:rPr>
              <w:t>Samost. Delo</w:t>
            </w:r>
          </w:p>
          <w:p w:rsidR="00310C09" w:rsidRPr="004C4E7A" w:rsidRDefault="00310C09" w:rsidP="00451E8E">
            <w:pPr>
              <w:jc w:val="center"/>
              <w:rPr>
                <w:rFonts w:cs="Calibri"/>
                <w:b/>
                <w:szCs w:val="22"/>
              </w:rPr>
            </w:pPr>
            <w:r w:rsidRPr="004C4E7A">
              <w:rPr>
                <w:rFonts w:cs="Calibri"/>
                <w:b/>
                <w:szCs w:val="22"/>
              </w:rPr>
              <w:t>Individ. Work</w:t>
            </w:r>
          </w:p>
        </w:tc>
        <w:tc>
          <w:tcPr>
            <w:tcW w:w="132" w:type="dxa"/>
            <w:vAlign w:val="center"/>
          </w:tcPr>
          <w:p w:rsidR="00310C09" w:rsidRPr="004C4E7A" w:rsidRDefault="00310C09" w:rsidP="00451E8E">
            <w:pPr>
              <w:jc w:val="center"/>
              <w:rPr>
                <w:rFonts w:cs="Calibri"/>
                <w:b/>
                <w:bCs/>
                <w:szCs w:val="22"/>
              </w:rPr>
            </w:pPr>
          </w:p>
        </w:tc>
        <w:tc>
          <w:tcPr>
            <w:tcW w:w="1068" w:type="dxa"/>
            <w:tcBorders>
              <w:top w:val="nil"/>
              <w:left w:val="nil"/>
              <w:bottom w:val="single" w:sz="4" w:space="0" w:color="auto"/>
              <w:right w:val="nil"/>
            </w:tcBorders>
            <w:vAlign w:val="center"/>
          </w:tcPr>
          <w:p w:rsidR="00310C09" w:rsidRPr="004C4E7A" w:rsidRDefault="00310C09" w:rsidP="00451E8E">
            <w:pPr>
              <w:jc w:val="center"/>
              <w:rPr>
                <w:rFonts w:cs="Calibri"/>
                <w:b/>
                <w:szCs w:val="22"/>
              </w:rPr>
            </w:pPr>
            <w:r w:rsidRPr="004C4E7A">
              <w:rPr>
                <w:rFonts w:cs="Calibri"/>
                <w:b/>
                <w:szCs w:val="22"/>
              </w:rPr>
              <w:t>ECTS</w:t>
            </w:r>
          </w:p>
        </w:tc>
      </w:tr>
      <w:tr w:rsidR="00310C09" w:rsidRPr="004C4E7A" w:rsidTr="00451E8E">
        <w:trPr>
          <w:trHeight w:val="318"/>
        </w:trPr>
        <w:tc>
          <w:tcPr>
            <w:tcW w:w="1410" w:type="dxa"/>
            <w:tcBorders>
              <w:top w:val="single" w:sz="4" w:space="0" w:color="auto"/>
              <w:left w:val="single" w:sz="4" w:space="0" w:color="auto"/>
              <w:bottom w:val="single" w:sz="4" w:space="0" w:color="auto"/>
              <w:right w:val="single" w:sz="4" w:space="0" w:color="auto"/>
            </w:tcBorders>
            <w:vAlign w:val="center"/>
          </w:tcPr>
          <w:p w:rsidR="00310C09" w:rsidRPr="004C4E7A" w:rsidRDefault="00310C09" w:rsidP="00451E8E">
            <w:pPr>
              <w:jc w:val="center"/>
              <w:rPr>
                <w:rFonts w:cs="Calibri"/>
                <w:b/>
                <w:bCs/>
                <w:szCs w:val="22"/>
              </w:rPr>
            </w:pPr>
            <w:r w:rsidRPr="004C4E7A">
              <w:rPr>
                <w:rFonts w:cs="Calibri"/>
                <w:b/>
                <w:bCs/>
                <w:szCs w:val="22"/>
              </w:rPr>
              <w:t>15</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310C09" w:rsidRPr="004C4E7A" w:rsidRDefault="00310C09" w:rsidP="00451E8E">
            <w:pPr>
              <w:jc w:val="center"/>
              <w:rPr>
                <w:rFonts w:cs="Calibri"/>
                <w:b/>
                <w:bCs/>
                <w:szCs w:val="22"/>
              </w:rPr>
            </w:pPr>
            <w:r w:rsidRPr="004C4E7A">
              <w:rPr>
                <w:rFonts w:cs="Calibri"/>
                <w:b/>
                <w:bCs/>
                <w:szCs w:val="22"/>
              </w:rPr>
              <w:t>15</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310C09" w:rsidRPr="004C4E7A" w:rsidRDefault="00310C09" w:rsidP="00451E8E">
            <w:pPr>
              <w:jc w:val="center"/>
              <w:rPr>
                <w:rFonts w:cs="Calibri"/>
                <w:b/>
                <w:bCs/>
                <w:szCs w:val="22"/>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310C09" w:rsidRPr="004C4E7A" w:rsidRDefault="00310C09" w:rsidP="00451E8E">
            <w:pPr>
              <w:jc w:val="center"/>
              <w:rPr>
                <w:rFonts w:cs="Calibri"/>
                <w:b/>
                <w:bCs/>
                <w:szCs w:val="22"/>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310C09" w:rsidRPr="004C4E7A" w:rsidRDefault="00310C09" w:rsidP="00451E8E">
            <w:pPr>
              <w:jc w:val="center"/>
              <w:rPr>
                <w:rFonts w:cs="Calibri"/>
                <w:b/>
                <w:bCs/>
                <w:szCs w:val="22"/>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310C09" w:rsidRPr="004C4E7A" w:rsidRDefault="006D28F3" w:rsidP="00451E8E">
            <w:pPr>
              <w:jc w:val="center"/>
              <w:rPr>
                <w:rFonts w:cs="Calibri"/>
                <w:b/>
                <w:bCs/>
                <w:szCs w:val="22"/>
              </w:rPr>
            </w:pPr>
            <w:r>
              <w:rPr>
                <w:rFonts w:cs="Calibri"/>
                <w:b/>
                <w:bCs/>
                <w:szCs w:val="22"/>
              </w:rPr>
              <w:t>60</w:t>
            </w:r>
          </w:p>
        </w:tc>
        <w:tc>
          <w:tcPr>
            <w:tcW w:w="132" w:type="dxa"/>
            <w:tcBorders>
              <w:top w:val="nil"/>
              <w:left w:val="single" w:sz="4" w:space="0" w:color="auto"/>
              <w:bottom w:val="nil"/>
              <w:right w:val="single" w:sz="4" w:space="0" w:color="auto"/>
            </w:tcBorders>
            <w:vAlign w:val="center"/>
          </w:tcPr>
          <w:p w:rsidR="00310C09" w:rsidRPr="004C4E7A" w:rsidRDefault="00310C09" w:rsidP="00451E8E">
            <w:pPr>
              <w:jc w:val="center"/>
              <w:rPr>
                <w:rFonts w:cs="Calibri"/>
                <w:b/>
                <w:bCs/>
                <w:szCs w:val="22"/>
              </w:rPr>
            </w:pPr>
          </w:p>
        </w:tc>
        <w:tc>
          <w:tcPr>
            <w:tcW w:w="1068" w:type="dxa"/>
            <w:tcBorders>
              <w:top w:val="single" w:sz="4" w:space="0" w:color="auto"/>
              <w:left w:val="single" w:sz="4" w:space="0" w:color="auto"/>
              <w:bottom w:val="single" w:sz="4" w:space="0" w:color="auto"/>
              <w:right w:val="single" w:sz="4" w:space="0" w:color="auto"/>
            </w:tcBorders>
            <w:vAlign w:val="center"/>
          </w:tcPr>
          <w:p w:rsidR="00310C09" w:rsidRPr="004C4E7A" w:rsidRDefault="006D28F3" w:rsidP="00451E8E">
            <w:pPr>
              <w:jc w:val="center"/>
              <w:rPr>
                <w:rFonts w:cs="Calibri"/>
                <w:b/>
                <w:bCs/>
                <w:szCs w:val="22"/>
              </w:rPr>
            </w:pPr>
            <w:r>
              <w:rPr>
                <w:rFonts w:cs="Calibri"/>
                <w:b/>
                <w:bCs/>
                <w:szCs w:val="22"/>
              </w:rPr>
              <w:t>3</w:t>
            </w:r>
          </w:p>
        </w:tc>
      </w:tr>
      <w:tr w:rsidR="00310C09" w:rsidRPr="004C4E7A" w:rsidTr="00451E8E">
        <w:tc>
          <w:tcPr>
            <w:tcW w:w="9690" w:type="dxa"/>
            <w:gridSpan w:val="18"/>
          </w:tcPr>
          <w:p w:rsidR="00310C09" w:rsidRPr="004C4E7A" w:rsidRDefault="00310C09" w:rsidP="00451E8E">
            <w:pPr>
              <w:rPr>
                <w:rFonts w:cs="Calibri"/>
                <w:b/>
                <w:bCs/>
                <w:szCs w:val="22"/>
              </w:rPr>
            </w:pPr>
          </w:p>
        </w:tc>
      </w:tr>
      <w:tr w:rsidR="00310C09" w:rsidRPr="004C4E7A" w:rsidTr="00451E8E">
        <w:tc>
          <w:tcPr>
            <w:tcW w:w="3307" w:type="dxa"/>
            <w:gridSpan w:val="5"/>
          </w:tcPr>
          <w:p w:rsidR="00310C09" w:rsidRPr="004C4E7A" w:rsidRDefault="00310C09" w:rsidP="00451E8E">
            <w:pPr>
              <w:rPr>
                <w:rFonts w:cs="Calibri"/>
                <w:b/>
                <w:szCs w:val="22"/>
              </w:rPr>
            </w:pPr>
            <w:r w:rsidRPr="004C4E7A">
              <w:rPr>
                <w:rFonts w:cs="Calibri"/>
                <w:b/>
                <w:szCs w:val="22"/>
              </w:rPr>
              <w:t>Nosilec predmeta / Lecturer:</w:t>
            </w:r>
          </w:p>
        </w:tc>
        <w:tc>
          <w:tcPr>
            <w:tcW w:w="6383" w:type="dxa"/>
            <w:gridSpan w:val="13"/>
            <w:tcBorders>
              <w:top w:val="single" w:sz="4" w:space="0" w:color="auto"/>
              <w:left w:val="single" w:sz="4" w:space="0" w:color="auto"/>
              <w:bottom w:val="single" w:sz="4" w:space="0" w:color="auto"/>
              <w:right w:val="single" w:sz="4" w:space="0" w:color="auto"/>
            </w:tcBorders>
          </w:tcPr>
          <w:p w:rsidR="00310C09" w:rsidRPr="004C4E7A" w:rsidRDefault="0009691E" w:rsidP="00451E8E">
            <w:pPr>
              <w:jc w:val="both"/>
              <w:rPr>
                <w:rFonts w:cs="Calibri"/>
                <w:sz w:val="22"/>
              </w:rPr>
            </w:pPr>
            <w:r>
              <w:rPr>
                <w:rFonts w:cs="Calibri"/>
                <w:sz w:val="22"/>
              </w:rPr>
              <w:t>red.</w:t>
            </w:r>
            <w:r w:rsidR="00310C09" w:rsidRPr="004C4E7A">
              <w:rPr>
                <w:rFonts w:cs="Calibri"/>
                <w:sz w:val="22"/>
              </w:rPr>
              <w:t xml:space="preserve"> prof. dr. Marija Javor Briški</w:t>
            </w:r>
          </w:p>
        </w:tc>
      </w:tr>
      <w:tr w:rsidR="00310C09" w:rsidRPr="004C4E7A" w:rsidTr="00451E8E">
        <w:tc>
          <w:tcPr>
            <w:tcW w:w="9690" w:type="dxa"/>
            <w:gridSpan w:val="18"/>
          </w:tcPr>
          <w:p w:rsidR="00310C09" w:rsidRPr="004C4E7A" w:rsidRDefault="00310C09" w:rsidP="00451E8E">
            <w:pPr>
              <w:jc w:val="both"/>
              <w:rPr>
                <w:rFonts w:cs="Calibri"/>
                <w:szCs w:val="22"/>
              </w:rPr>
            </w:pPr>
          </w:p>
        </w:tc>
      </w:tr>
      <w:tr w:rsidR="00310C09" w:rsidRPr="004C4E7A" w:rsidTr="00451E8E">
        <w:tc>
          <w:tcPr>
            <w:tcW w:w="1641" w:type="dxa"/>
            <w:gridSpan w:val="2"/>
            <w:vMerge w:val="restart"/>
          </w:tcPr>
          <w:p w:rsidR="00310C09" w:rsidRPr="004C4E7A" w:rsidRDefault="00310C09" w:rsidP="00451E8E">
            <w:pPr>
              <w:rPr>
                <w:rFonts w:cs="Calibri"/>
                <w:b/>
                <w:szCs w:val="22"/>
              </w:rPr>
            </w:pPr>
            <w:r w:rsidRPr="004C4E7A">
              <w:rPr>
                <w:rFonts w:cs="Calibri"/>
                <w:b/>
                <w:szCs w:val="22"/>
              </w:rPr>
              <w:t xml:space="preserve">Jeziki / </w:t>
            </w:r>
          </w:p>
          <w:p w:rsidR="00310C09" w:rsidRPr="004C4E7A" w:rsidRDefault="00310C09" w:rsidP="00451E8E">
            <w:pPr>
              <w:rPr>
                <w:rFonts w:cs="Calibri"/>
                <w:szCs w:val="22"/>
              </w:rPr>
            </w:pPr>
            <w:r w:rsidRPr="004C4E7A">
              <w:rPr>
                <w:rFonts w:cs="Calibri"/>
                <w:b/>
                <w:szCs w:val="22"/>
              </w:rPr>
              <w:t>Languages:</w:t>
            </w:r>
          </w:p>
        </w:tc>
        <w:tc>
          <w:tcPr>
            <w:tcW w:w="2241" w:type="dxa"/>
            <w:gridSpan w:val="4"/>
          </w:tcPr>
          <w:p w:rsidR="00310C09" w:rsidRPr="004C4E7A" w:rsidRDefault="00310C09" w:rsidP="00451E8E">
            <w:pPr>
              <w:jc w:val="right"/>
              <w:rPr>
                <w:rFonts w:cs="Calibri"/>
                <w:b/>
                <w:szCs w:val="22"/>
              </w:rPr>
            </w:pPr>
            <w:r w:rsidRPr="004C4E7A">
              <w:rPr>
                <w:rFonts w:cs="Calibri"/>
                <w:b/>
                <w:szCs w:val="22"/>
              </w:rPr>
              <w:t>Predavanja / Lectures:</w:t>
            </w:r>
          </w:p>
        </w:tc>
        <w:tc>
          <w:tcPr>
            <w:tcW w:w="5808" w:type="dxa"/>
            <w:gridSpan w:val="12"/>
            <w:tcBorders>
              <w:top w:val="single" w:sz="4" w:space="0" w:color="auto"/>
              <w:left w:val="single" w:sz="4" w:space="0" w:color="auto"/>
              <w:bottom w:val="single" w:sz="4" w:space="0" w:color="auto"/>
              <w:right w:val="single" w:sz="4" w:space="0" w:color="auto"/>
            </w:tcBorders>
          </w:tcPr>
          <w:p w:rsidR="00310C09" w:rsidRPr="004C4E7A" w:rsidRDefault="00310C09" w:rsidP="00451E8E">
            <w:pPr>
              <w:jc w:val="both"/>
              <w:rPr>
                <w:rFonts w:cs="Calibri"/>
                <w:bCs/>
                <w:szCs w:val="22"/>
              </w:rPr>
            </w:pPr>
            <w:r w:rsidRPr="004C4E7A">
              <w:rPr>
                <w:rFonts w:cs="Calibri"/>
                <w:bCs/>
                <w:szCs w:val="22"/>
              </w:rPr>
              <w:t>Nemški / Deutsch</w:t>
            </w:r>
          </w:p>
        </w:tc>
      </w:tr>
      <w:tr w:rsidR="00310C09" w:rsidRPr="004C4E7A" w:rsidTr="00451E8E">
        <w:trPr>
          <w:trHeight w:val="215"/>
        </w:trPr>
        <w:tc>
          <w:tcPr>
            <w:tcW w:w="1641" w:type="dxa"/>
            <w:gridSpan w:val="2"/>
            <w:vMerge/>
            <w:vAlign w:val="center"/>
          </w:tcPr>
          <w:p w:rsidR="00310C09" w:rsidRPr="004C4E7A" w:rsidRDefault="00310C09" w:rsidP="00451E8E">
            <w:pPr>
              <w:rPr>
                <w:rFonts w:cs="Calibri"/>
                <w:b/>
                <w:bCs/>
                <w:szCs w:val="22"/>
              </w:rPr>
            </w:pPr>
          </w:p>
        </w:tc>
        <w:tc>
          <w:tcPr>
            <w:tcW w:w="2241" w:type="dxa"/>
            <w:gridSpan w:val="4"/>
          </w:tcPr>
          <w:p w:rsidR="00310C09" w:rsidRPr="004C4E7A" w:rsidRDefault="00310C09" w:rsidP="00451E8E">
            <w:pPr>
              <w:jc w:val="right"/>
              <w:rPr>
                <w:rFonts w:cs="Calibri"/>
                <w:b/>
                <w:szCs w:val="22"/>
              </w:rPr>
            </w:pPr>
            <w:r w:rsidRPr="004C4E7A">
              <w:rPr>
                <w:rFonts w:cs="Calibri"/>
                <w:b/>
                <w:szCs w:val="22"/>
              </w:rPr>
              <w:t>Vaje / Tutorial:</w:t>
            </w:r>
          </w:p>
        </w:tc>
        <w:tc>
          <w:tcPr>
            <w:tcW w:w="5808" w:type="dxa"/>
            <w:gridSpan w:val="12"/>
            <w:tcBorders>
              <w:top w:val="single" w:sz="4" w:space="0" w:color="auto"/>
              <w:left w:val="single" w:sz="4" w:space="0" w:color="auto"/>
              <w:bottom w:val="single" w:sz="4" w:space="0" w:color="auto"/>
              <w:right w:val="single" w:sz="4" w:space="0" w:color="auto"/>
            </w:tcBorders>
          </w:tcPr>
          <w:p w:rsidR="00310C09" w:rsidRPr="004C4E7A" w:rsidRDefault="00310C09" w:rsidP="00451E8E">
            <w:pPr>
              <w:jc w:val="both"/>
              <w:rPr>
                <w:rFonts w:cs="Calibri"/>
                <w:bCs/>
                <w:szCs w:val="22"/>
              </w:rPr>
            </w:pPr>
            <w:r w:rsidRPr="004C4E7A">
              <w:rPr>
                <w:rFonts w:cs="Calibri"/>
                <w:bCs/>
                <w:szCs w:val="22"/>
              </w:rPr>
              <w:t>Nemški / Deutsch</w:t>
            </w:r>
          </w:p>
        </w:tc>
      </w:tr>
      <w:tr w:rsidR="00310C09" w:rsidRPr="004C4E7A" w:rsidTr="00451E8E">
        <w:tc>
          <w:tcPr>
            <w:tcW w:w="4728" w:type="dxa"/>
            <w:gridSpan w:val="9"/>
            <w:tcBorders>
              <w:top w:val="nil"/>
              <w:left w:val="nil"/>
              <w:bottom w:val="single" w:sz="4" w:space="0" w:color="auto"/>
              <w:right w:val="nil"/>
            </w:tcBorders>
          </w:tcPr>
          <w:p w:rsidR="00310C09" w:rsidRPr="004C4E7A" w:rsidRDefault="00310C09" w:rsidP="00451E8E">
            <w:pPr>
              <w:rPr>
                <w:rFonts w:cs="Calibri"/>
                <w:b/>
                <w:bCs/>
                <w:szCs w:val="22"/>
              </w:rPr>
            </w:pPr>
          </w:p>
          <w:p w:rsidR="00310C09" w:rsidRPr="004C4E7A" w:rsidRDefault="00310C09" w:rsidP="00451E8E">
            <w:pPr>
              <w:rPr>
                <w:rFonts w:cs="Calibri"/>
                <w:b/>
                <w:szCs w:val="22"/>
              </w:rPr>
            </w:pPr>
            <w:r w:rsidRPr="004C4E7A">
              <w:rPr>
                <w:rFonts w:cs="Calibri"/>
                <w:b/>
                <w:szCs w:val="22"/>
              </w:rPr>
              <w:t>Pogoji za vključitev v delo oz. za opravljanje študijskih obveznosti:</w:t>
            </w:r>
          </w:p>
        </w:tc>
        <w:tc>
          <w:tcPr>
            <w:tcW w:w="142" w:type="dxa"/>
          </w:tcPr>
          <w:p w:rsidR="00310C09" w:rsidRPr="004C4E7A" w:rsidRDefault="00310C09" w:rsidP="00451E8E">
            <w:pPr>
              <w:rPr>
                <w:rFonts w:cs="Calibri"/>
                <w:b/>
                <w:szCs w:val="22"/>
              </w:rPr>
            </w:pPr>
          </w:p>
          <w:p w:rsidR="00310C09" w:rsidRPr="004C4E7A" w:rsidRDefault="00310C09" w:rsidP="00451E8E">
            <w:pPr>
              <w:rPr>
                <w:rFonts w:cs="Calibri"/>
                <w:b/>
                <w:szCs w:val="22"/>
              </w:rPr>
            </w:pPr>
          </w:p>
        </w:tc>
        <w:tc>
          <w:tcPr>
            <w:tcW w:w="4820" w:type="dxa"/>
            <w:gridSpan w:val="8"/>
            <w:tcBorders>
              <w:top w:val="nil"/>
              <w:left w:val="nil"/>
              <w:bottom w:val="single" w:sz="4" w:space="0" w:color="auto"/>
              <w:right w:val="nil"/>
            </w:tcBorders>
          </w:tcPr>
          <w:p w:rsidR="00310C09" w:rsidRPr="004C4E7A" w:rsidRDefault="00310C09" w:rsidP="00451E8E">
            <w:pPr>
              <w:rPr>
                <w:rFonts w:cs="Calibri"/>
                <w:b/>
                <w:szCs w:val="22"/>
              </w:rPr>
            </w:pPr>
          </w:p>
          <w:p w:rsidR="00310C09" w:rsidRPr="004C4E7A" w:rsidRDefault="00310C09" w:rsidP="00451E8E">
            <w:pPr>
              <w:rPr>
                <w:rFonts w:cs="Calibri"/>
                <w:b/>
                <w:szCs w:val="22"/>
              </w:rPr>
            </w:pPr>
            <w:r w:rsidRPr="004C4E7A">
              <w:rPr>
                <w:rFonts w:cs="Calibri"/>
                <w:b/>
                <w:szCs w:val="22"/>
              </w:rPr>
              <w:t>Prerequisits:</w:t>
            </w:r>
          </w:p>
        </w:tc>
      </w:tr>
      <w:tr w:rsidR="00310C09" w:rsidRPr="004C4E7A" w:rsidTr="00451E8E">
        <w:trPr>
          <w:trHeight w:val="2665"/>
        </w:trPr>
        <w:tc>
          <w:tcPr>
            <w:tcW w:w="4728" w:type="dxa"/>
            <w:gridSpan w:val="9"/>
            <w:tcBorders>
              <w:top w:val="single" w:sz="4" w:space="0" w:color="auto"/>
              <w:left w:val="single" w:sz="4" w:space="0" w:color="auto"/>
              <w:bottom w:val="single" w:sz="4" w:space="0" w:color="auto"/>
              <w:right w:val="single" w:sz="4" w:space="0" w:color="auto"/>
            </w:tcBorders>
          </w:tcPr>
          <w:p w:rsidR="00310C09" w:rsidRPr="00080F5C" w:rsidRDefault="00310C09" w:rsidP="00451E8E">
            <w:pPr>
              <w:jc w:val="both"/>
              <w:rPr>
                <w:rFonts w:cs="Calibri"/>
                <w:sz w:val="22"/>
                <w:szCs w:val="22"/>
              </w:rPr>
            </w:pPr>
            <w:r w:rsidRPr="00080F5C">
              <w:rPr>
                <w:rFonts w:cs="Calibri"/>
                <w:sz w:val="22"/>
                <w:szCs w:val="22"/>
              </w:rPr>
              <w:t>Vpis na drugo stopnjo</w:t>
            </w:r>
            <w:r w:rsidR="00451E8E" w:rsidRPr="00080F5C">
              <w:rPr>
                <w:rFonts w:cs="Calibri"/>
                <w:strike/>
                <w:sz w:val="22"/>
                <w:szCs w:val="22"/>
              </w:rPr>
              <w:t>.</w:t>
            </w:r>
            <w:r w:rsidR="00451E8E" w:rsidRPr="00080F5C">
              <w:rPr>
                <w:rFonts w:cs="Calibri"/>
                <w:sz w:val="22"/>
                <w:szCs w:val="22"/>
              </w:rPr>
              <w:t xml:space="preserve"> </w:t>
            </w:r>
          </w:p>
        </w:tc>
        <w:tc>
          <w:tcPr>
            <w:tcW w:w="142" w:type="dxa"/>
            <w:tcBorders>
              <w:top w:val="nil"/>
              <w:left w:val="single" w:sz="4" w:space="0" w:color="auto"/>
              <w:bottom w:val="nil"/>
              <w:right w:val="single" w:sz="4" w:space="0" w:color="auto"/>
            </w:tcBorders>
          </w:tcPr>
          <w:p w:rsidR="00310C09" w:rsidRPr="00080F5C" w:rsidRDefault="00310C09" w:rsidP="00451E8E">
            <w:pPr>
              <w:rPr>
                <w:rFonts w:cs="Calibri"/>
                <w:sz w:val="22"/>
                <w:szCs w:val="22"/>
              </w:rPr>
            </w:pPr>
          </w:p>
        </w:tc>
        <w:tc>
          <w:tcPr>
            <w:tcW w:w="4820" w:type="dxa"/>
            <w:gridSpan w:val="8"/>
            <w:tcBorders>
              <w:top w:val="single" w:sz="4" w:space="0" w:color="auto"/>
              <w:left w:val="single" w:sz="4" w:space="0" w:color="auto"/>
              <w:bottom w:val="single" w:sz="4" w:space="0" w:color="auto"/>
              <w:right w:val="single" w:sz="4" w:space="0" w:color="auto"/>
            </w:tcBorders>
          </w:tcPr>
          <w:p w:rsidR="00310C09" w:rsidRPr="00080F5C" w:rsidRDefault="00310C09" w:rsidP="00451E8E">
            <w:pPr>
              <w:rPr>
                <w:rFonts w:cs="Calibri"/>
                <w:sz w:val="22"/>
                <w:szCs w:val="22"/>
              </w:rPr>
            </w:pPr>
            <w:r w:rsidRPr="00080F5C">
              <w:rPr>
                <w:rFonts w:cs="Calibri"/>
                <w:sz w:val="22"/>
                <w:szCs w:val="22"/>
              </w:rPr>
              <w:t>Immatrikulation in den Masterstudiengang.</w:t>
            </w:r>
          </w:p>
        </w:tc>
      </w:tr>
      <w:tr w:rsidR="00310C09" w:rsidRPr="004C4E7A" w:rsidTr="00451E8E">
        <w:trPr>
          <w:trHeight w:val="137"/>
        </w:trPr>
        <w:tc>
          <w:tcPr>
            <w:tcW w:w="4718" w:type="dxa"/>
            <w:gridSpan w:val="8"/>
            <w:tcBorders>
              <w:top w:val="nil"/>
              <w:left w:val="nil"/>
              <w:bottom w:val="single" w:sz="4" w:space="0" w:color="auto"/>
              <w:right w:val="nil"/>
            </w:tcBorders>
          </w:tcPr>
          <w:p w:rsidR="00310C09" w:rsidRPr="004C4E7A" w:rsidRDefault="00310C09" w:rsidP="00451E8E">
            <w:pPr>
              <w:rPr>
                <w:rFonts w:cs="Calibri"/>
                <w:b/>
                <w:szCs w:val="22"/>
              </w:rPr>
            </w:pPr>
          </w:p>
          <w:p w:rsidR="00310C09" w:rsidRPr="004C4E7A" w:rsidRDefault="00310C09" w:rsidP="00451E8E">
            <w:pPr>
              <w:rPr>
                <w:rFonts w:cs="Calibri"/>
                <w:b/>
                <w:szCs w:val="22"/>
              </w:rPr>
            </w:pPr>
            <w:r w:rsidRPr="004C4E7A">
              <w:rPr>
                <w:rFonts w:cs="Calibri"/>
                <w:b/>
                <w:szCs w:val="22"/>
              </w:rPr>
              <w:t>Vsebina:</w:t>
            </w:r>
            <w:r w:rsidRPr="004C4E7A">
              <w:rPr>
                <w:rFonts w:cs="Calibri"/>
                <w:szCs w:val="22"/>
              </w:rPr>
              <w:t xml:space="preserve"> </w:t>
            </w:r>
          </w:p>
        </w:tc>
        <w:tc>
          <w:tcPr>
            <w:tcW w:w="152" w:type="dxa"/>
            <w:gridSpan w:val="2"/>
          </w:tcPr>
          <w:p w:rsidR="00310C09" w:rsidRPr="004C4E7A" w:rsidRDefault="00310C09" w:rsidP="00451E8E">
            <w:pPr>
              <w:rPr>
                <w:rFonts w:cs="Calibri"/>
                <w:b/>
                <w:szCs w:val="22"/>
              </w:rPr>
            </w:pPr>
          </w:p>
        </w:tc>
        <w:tc>
          <w:tcPr>
            <w:tcW w:w="4820" w:type="dxa"/>
            <w:gridSpan w:val="8"/>
            <w:tcBorders>
              <w:top w:val="nil"/>
              <w:left w:val="nil"/>
              <w:bottom w:val="single" w:sz="4" w:space="0" w:color="auto"/>
              <w:right w:val="nil"/>
            </w:tcBorders>
          </w:tcPr>
          <w:p w:rsidR="00310C09" w:rsidRPr="004C4E7A" w:rsidRDefault="00310C09" w:rsidP="00451E8E">
            <w:pPr>
              <w:rPr>
                <w:rFonts w:cs="Calibri"/>
                <w:b/>
              </w:rPr>
            </w:pPr>
          </w:p>
          <w:p w:rsidR="00310C09" w:rsidRPr="004C4E7A" w:rsidRDefault="00310C09" w:rsidP="00451E8E">
            <w:pPr>
              <w:rPr>
                <w:rFonts w:cs="Calibri"/>
                <w:b/>
              </w:rPr>
            </w:pPr>
            <w:r w:rsidRPr="004C4E7A">
              <w:rPr>
                <w:rFonts w:cs="Calibri"/>
                <w:b/>
              </w:rPr>
              <w:t>Content (Syllabus outline):</w:t>
            </w:r>
          </w:p>
        </w:tc>
      </w:tr>
      <w:tr w:rsidR="00310C09" w:rsidRPr="004C4E7A" w:rsidTr="00451E8E">
        <w:trPr>
          <w:trHeight w:val="2665"/>
        </w:trPr>
        <w:tc>
          <w:tcPr>
            <w:tcW w:w="4718" w:type="dxa"/>
            <w:gridSpan w:val="8"/>
            <w:tcBorders>
              <w:top w:val="single" w:sz="4" w:space="0" w:color="auto"/>
              <w:left w:val="single" w:sz="4" w:space="0" w:color="auto"/>
              <w:bottom w:val="single" w:sz="4" w:space="0" w:color="auto"/>
              <w:right w:val="single" w:sz="4" w:space="0" w:color="auto"/>
            </w:tcBorders>
          </w:tcPr>
          <w:p w:rsidR="00310C09" w:rsidRPr="004C4E7A" w:rsidRDefault="00310C09" w:rsidP="00656E99">
            <w:pPr>
              <w:numPr>
                <w:ilvl w:val="0"/>
                <w:numId w:val="21"/>
              </w:numPr>
              <w:ind w:left="340" w:hanging="170"/>
              <w:jc w:val="both"/>
              <w:rPr>
                <w:rFonts w:cs="Calibri"/>
                <w:bCs/>
                <w:sz w:val="22"/>
                <w:szCs w:val="22"/>
              </w:rPr>
            </w:pPr>
            <w:r w:rsidRPr="004C4E7A">
              <w:rPr>
                <w:rFonts w:cs="Calibri"/>
                <w:bCs/>
                <w:sz w:val="22"/>
                <w:szCs w:val="22"/>
              </w:rPr>
              <w:lastRenderedPageBreak/>
              <w:t>Eksemplarična analiza norm in konfiguracij, značilnih za srednji vek, na podlagi izbranih besedil ter refleksija o njihovi funkciji v simbolnih procesih osmišljanja v predmoderni dobi;</w:t>
            </w:r>
          </w:p>
          <w:p w:rsidR="00310C09" w:rsidRPr="004C4E7A" w:rsidRDefault="00310C09" w:rsidP="00656E99">
            <w:pPr>
              <w:numPr>
                <w:ilvl w:val="0"/>
                <w:numId w:val="21"/>
              </w:numPr>
              <w:ind w:left="340" w:hanging="170"/>
              <w:jc w:val="both"/>
              <w:rPr>
                <w:rFonts w:cs="Calibri"/>
                <w:sz w:val="22"/>
                <w:szCs w:val="22"/>
              </w:rPr>
            </w:pPr>
            <w:r w:rsidRPr="004C4E7A">
              <w:rPr>
                <w:rFonts w:cs="Calibri"/>
                <w:bCs/>
                <w:sz w:val="22"/>
                <w:szCs w:val="22"/>
              </w:rPr>
              <w:t>analiza osrednjnih kulturnih vzorcev mišljenja in dejanja (npr. konstrukcija spolov, zakon, tujost, prijateljstvo, genealogija, rituali, emocije, nasilje, svetost, dvorska ljubezen, komika, kulturni kontakti in konflikti itd.) na osnovi trans- oz. interdisciplinarnega pristopa.</w:t>
            </w:r>
          </w:p>
        </w:tc>
        <w:tc>
          <w:tcPr>
            <w:tcW w:w="152" w:type="dxa"/>
            <w:gridSpan w:val="2"/>
            <w:tcBorders>
              <w:top w:val="nil"/>
              <w:left w:val="single" w:sz="4" w:space="0" w:color="auto"/>
              <w:bottom w:val="nil"/>
              <w:right w:val="single" w:sz="4" w:space="0" w:color="auto"/>
            </w:tcBorders>
          </w:tcPr>
          <w:p w:rsidR="00310C09" w:rsidRPr="004C4E7A" w:rsidRDefault="00310C09" w:rsidP="006D28F3">
            <w:pPr>
              <w:ind w:left="340" w:hanging="170"/>
              <w:jc w:val="both"/>
              <w:rPr>
                <w:rFonts w:cs="Calibri"/>
                <w:sz w:val="22"/>
                <w:szCs w:val="22"/>
              </w:rPr>
            </w:pPr>
          </w:p>
        </w:tc>
        <w:tc>
          <w:tcPr>
            <w:tcW w:w="4820" w:type="dxa"/>
            <w:gridSpan w:val="8"/>
            <w:tcBorders>
              <w:top w:val="single" w:sz="4" w:space="0" w:color="auto"/>
              <w:left w:val="single" w:sz="4" w:space="0" w:color="auto"/>
              <w:bottom w:val="single" w:sz="4" w:space="0" w:color="auto"/>
              <w:right w:val="single" w:sz="4" w:space="0" w:color="auto"/>
            </w:tcBorders>
          </w:tcPr>
          <w:p w:rsidR="00310C09" w:rsidRPr="004C4E7A" w:rsidRDefault="00310C09" w:rsidP="00656E99">
            <w:pPr>
              <w:numPr>
                <w:ilvl w:val="0"/>
                <w:numId w:val="21"/>
              </w:numPr>
              <w:ind w:left="340" w:hanging="170"/>
              <w:jc w:val="both"/>
              <w:rPr>
                <w:rFonts w:cs="Calibri"/>
                <w:sz w:val="22"/>
                <w:szCs w:val="22"/>
              </w:rPr>
            </w:pPr>
            <w:r w:rsidRPr="004C4E7A">
              <w:rPr>
                <w:rFonts w:cs="Calibri"/>
                <w:sz w:val="22"/>
                <w:szCs w:val="22"/>
              </w:rPr>
              <w:t>Exemplarische Analyse der für das Mittelalter und die Frühe Neuzeit typischen Normen und Konfigurationen auf der Grundlage ausgewählter Texte und die Reflexion ihrer Funktion in den symbolischen Prozessen der Sinngebung in der Vormoderne;</w:t>
            </w:r>
          </w:p>
          <w:p w:rsidR="00310C09" w:rsidRPr="004C4E7A" w:rsidRDefault="00310C09" w:rsidP="00656E99">
            <w:pPr>
              <w:numPr>
                <w:ilvl w:val="0"/>
                <w:numId w:val="21"/>
              </w:numPr>
              <w:ind w:left="340" w:hanging="170"/>
              <w:jc w:val="both"/>
              <w:rPr>
                <w:rFonts w:cs="Calibri"/>
                <w:sz w:val="22"/>
                <w:szCs w:val="22"/>
              </w:rPr>
            </w:pPr>
            <w:r w:rsidRPr="004C4E7A">
              <w:rPr>
                <w:rFonts w:cs="Calibri"/>
                <w:sz w:val="22"/>
                <w:szCs w:val="22"/>
              </w:rPr>
              <w:t>Analyse zentraler kultureller Denk- und Handlungsmuster (z. B. Geschlechterkonstruktion, Ehe, Fremdheit, Freundschaft, Genealogie, Rituale, Emotionen, Gewalt, Heiligkeit, höfische Liebe, Komik, Kulturkontakte und –konflikte usw.) auf der Grundlage eines trans- bzw. interdisziplinären Verfahrens.</w:t>
            </w:r>
          </w:p>
        </w:tc>
      </w:tr>
    </w:tbl>
    <w:p w:rsidR="00310C09" w:rsidRPr="004C4E7A" w:rsidRDefault="00310C09" w:rsidP="00310C09">
      <w:pPr>
        <w:rPr>
          <w:rFonts w:cs="Calibri"/>
          <w:szCs w:val="22"/>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310C09" w:rsidRPr="004C4E7A" w:rsidTr="00451E8E">
        <w:tc>
          <w:tcPr>
            <w:tcW w:w="9690" w:type="dxa"/>
            <w:gridSpan w:val="6"/>
          </w:tcPr>
          <w:p w:rsidR="00310C09" w:rsidRPr="004C4E7A" w:rsidRDefault="00310C09" w:rsidP="00451E8E">
            <w:pPr>
              <w:jc w:val="both"/>
              <w:rPr>
                <w:rFonts w:cs="Calibri"/>
                <w:b/>
                <w:szCs w:val="22"/>
              </w:rPr>
            </w:pPr>
            <w:r w:rsidRPr="004C4E7A">
              <w:rPr>
                <w:rFonts w:cs="Calibri"/>
                <w:szCs w:val="22"/>
              </w:rPr>
              <w:br w:type="page"/>
            </w:r>
            <w:r w:rsidRPr="004C4E7A">
              <w:rPr>
                <w:rFonts w:cs="Calibri"/>
                <w:b/>
                <w:szCs w:val="22"/>
              </w:rPr>
              <w:t>Temeljni literatura in viri / Readings:</w:t>
            </w:r>
          </w:p>
        </w:tc>
      </w:tr>
      <w:tr w:rsidR="00310C09" w:rsidRPr="004C4E7A" w:rsidTr="00451E8E">
        <w:trPr>
          <w:trHeight w:val="2074"/>
        </w:trPr>
        <w:tc>
          <w:tcPr>
            <w:tcW w:w="9690" w:type="dxa"/>
            <w:gridSpan w:val="6"/>
            <w:tcBorders>
              <w:top w:val="single" w:sz="4" w:space="0" w:color="auto"/>
              <w:left w:val="single" w:sz="4" w:space="0" w:color="auto"/>
              <w:bottom w:val="single" w:sz="4" w:space="0" w:color="auto"/>
              <w:right w:val="single" w:sz="4" w:space="0" w:color="auto"/>
            </w:tcBorders>
          </w:tcPr>
          <w:p w:rsidR="00310C09" w:rsidRPr="004C4E7A" w:rsidRDefault="00310C09" w:rsidP="00451E8E">
            <w:pPr>
              <w:jc w:val="both"/>
              <w:rPr>
                <w:rFonts w:cs="Calibri"/>
                <w:sz w:val="22"/>
                <w:szCs w:val="22"/>
              </w:rPr>
            </w:pPr>
            <w:r w:rsidRPr="004C4E7A">
              <w:rPr>
                <w:rFonts w:cs="Calibri"/>
                <w:sz w:val="22"/>
                <w:szCs w:val="22"/>
              </w:rPr>
              <w:t>Izbor literature se spreminja glede na obravnavano tematiko, npr.:</w:t>
            </w:r>
          </w:p>
          <w:p w:rsidR="00310C09" w:rsidRPr="004C4E7A" w:rsidRDefault="00310C09" w:rsidP="00656E99">
            <w:pPr>
              <w:numPr>
                <w:ilvl w:val="0"/>
                <w:numId w:val="23"/>
              </w:numPr>
              <w:jc w:val="both"/>
              <w:rPr>
                <w:rFonts w:cs="Calibri"/>
                <w:sz w:val="22"/>
                <w:szCs w:val="22"/>
              </w:rPr>
            </w:pPr>
            <w:r w:rsidRPr="004C4E7A">
              <w:rPr>
                <w:rFonts w:cs="Calibri"/>
                <w:sz w:val="22"/>
                <w:szCs w:val="22"/>
              </w:rPr>
              <w:t>Althoff, Gerd (1997): Spielregeln der Politik im Mittelalter. Kommunikation in Friede und Fehde. Darmstadt: Primus Verlag, 360 str.</w:t>
            </w:r>
          </w:p>
          <w:p w:rsidR="00310C09" w:rsidRPr="004C4E7A" w:rsidRDefault="00310C09" w:rsidP="00656E99">
            <w:pPr>
              <w:numPr>
                <w:ilvl w:val="0"/>
                <w:numId w:val="22"/>
              </w:numPr>
              <w:jc w:val="both"/>
              <w:rPr>
                <w:rFonts w:cs="Calibri"/>
                <w:sz w:val="22"/>
                <w:szCs w:val="22"/>
              </w:rPr>
            </w:pPr>
            <w:r w:rsidRPr="004C4E7A">
              <w:rPr>
                <w:rFonts w:cs="Calibri"/>
                <w:sz w:val="22"/>
                <w:szCs w:val="22"/>
              </w:rPr>
              <w:t>Jaeger, C. Stephen/Kasten, Ingrid (ur.) (2003): Codierungen von Emotionen im Mittelalter/Emotions and Sensibilities in the Middle Ages. Berlin, New York: Walter de Gruyter, 313 str.</w:t>
            </w:r>
          </w:p>
          <w:p w:rsidR="00310C09" w:rsidRPr="004C4E7A" w:rsidRDefault="00310C09" w:rsidP="00656E99">
            <w:pPr>
              <w:numPr>
                <w:ilvl w:val="0"/>
                <w:numId w:val="22"/>
              </w:numPr>
              <w:jc w:val="both"/>
              <w:rPr>
                <w:rFonts w:cs="Calibri"/>
                <w:sz w:val="22"/>
                <w:szCs w:val="22"/>
              </w:rPr>
            </w:pPr>
            <w:r w:rsidRPr="004C4E7A">
              <w:rPr>
                <w:rFonts w:cs="Calibri"/>
                <w:sz w:val="22"/>
                <w:szCs w:val="22"/>
              </w:rPr>
              <w:t>Kellner, Beate (2004): Ursprung und Kontinuität. Studien zum genealogischen Wissen im Mittelalter. München: Vandenhoeck &amp; Ruprecht, 557 str.</w:t>
            </w:r>
          </w:p>
          <w:p w:rsidR="00310C09" w:rsidRPr="004C4E7A" w:rsidRDefault="00310C09" w:rsidP="00656E99">
            <w:pPr>
              <w:numPr>
                <w:ilvl w:val="0"/>
                <w:numId w:val="22"/>
              </w:numPr>
              <w:jc w:val="both"/>
              <w:rPr>
                <w:rFonts w:cs="Calibri"/>
                <w:sz w:val="22"/>
                <w:szCs w:val="22"/>
              </w:rPr>
            </w:pPr>
            <w:r w:rsidRPr="004C4E7A">
              <w:rPr>
                <w:rFonts w:cs="Calibri"/>
                <w:sz w:val="22"/>
                <w:szCs w:val="22"/>
              </w:rPr>
              <w:t>Martus, Steffen/ Münkler, Marina/Röcke Werner: Schlachtfelder. Codierung von Gewalt im medialen Wandel. Berlin: Akademie Verlag, 300 str.</w:t>
            </w:r>
          </w:p>
          <w:p w:rsidR="00310C09" w:rsidRPr="004C4E7A" w:rsidRDefault="00310C09" w:rsidP="00451E8E">
            <w:pPr>
              <w:rPr>
                <w:rFonts w:cs="Calibri"/>
                <w:b/>
                <w:bCs/>
                <w:szCs w:val="22"/>
              </w:rPr>
            </w:pPr>
            <w:r w:rsidRPr="004C4E7A">
              <w:rPr>
                <w:rFonts w:cs="Calibri"/>
                <w:sz w:val="22"/>
                <w:szCs w:val="22"/>
              </w:rPr>
              <w:t>Druga relevantna literatura bo navedena na seminarju.</w:t>
            </w:r>
          </w:p>
        </w:tc>
      </w:tr>
      <w:tr w:rsidR="00310C09" w:rsidRPr="004C4E7A" w:rsidTr="00451E8E">
        <w:trPr>
          <w:trHeight w:val="73"/>
        </w:trPr>
        <w:tc>
          <w:tcPr>
            <w:tcW w:w="4717" w:type="dxa"/>
            <w:gridSpan w:val="2"/>
            <w:tcBorders>
              <w:top w:val="nil"/>
              <w:left w:val="nil"/>
              <w:bottom w:val="single" w:sz="4" w:space="0" w:color="auto"/>
              <w:right w:val="nil"/>
            </w:tcBorders>
          </w:tcPr>
          <w:p w:rsidR="00310C09" w:rsidRPr="004C4E7A" w:rsidRDefault="00310C09" w:rsidP="00451E8E">
            <w:pPr>
              <w:rPr>
                <w:rFonts w:cs="Calibri"/>
                <w:b/>
                <w:bCs/>
                <w:szCs w:val="22"/>
              </w:rPr>
            </w:pPr>
          </w:p>
          <w:p w:rsidR="00310C09" w:rsidRPr="004C4E7A" w:rsidRDefault="00310C09" w:rsidP="00451E8E">
            <w:pPr>
              <w:rPr>
                <w:rFonts w:cs="Calibri"/>
                <w:b/>
                <w:szCs w:val="22"/>
              </w:rPr>
            </w:pPr>
            <w:r w:rsidRPr="004C4E7A">
              <w:rPr>
                <w:rFonts w:cs="Calibri"/>
                <w:b/>
                <w:szCs w:val="22"/>
              </w:rPr>
              <w:t>Cilji in kompetence:</w:t>
            </w:r>
          </w:p>
        </w:tc>
        <w:tc>
          <w:tcPr>
            <w:tcW w:w="152" w:type="dxa"/>
            <w:gridSpan w:val="2"/>
          </w:tcPr>
          <w:p w:rsidR="00310C09" w:rsidRPr="004C4E7A" w:rsidRDefault="00310C09" w:rsidP="00451E8E">
            <w:pPr>
              <w:rPr>
                <w:rFonts w:cs="Calibri"/>
                <w:b/>
                <w:szCs w:val="22"/>
              </w:rPr>
            </w:pPr>
          </w:p>
        </w:tc>
        <w:tc>
          <w:tcPr>
            <w:tcW w:w="4821" w:type="dxa"/>
            <w:gridSpan w:val="2"/>
            <w:tcBorders>
              <w:top w:val="nil"/>
              <w:left w:val="nil"/>
              <w:bottom w:val="single" w:sz="4" w:space="0" w:color="auto"/>
              <w:right w:val="nil"/>
            </w:tcBorders>
          </w:tcPr>
          <w:p w:rsidR="00310C09" w:rsidRPr="004C4E7A" w:rsidRDefault="00310C09" w:rsidP="00451E8E">
            <w:pPr>
              <w:rPr>
                <w:rFonts w:cs="Calibri"/>
                <w:b/>
                <w:szCs w:val="22"/>
              </w:rPr>
            </w:pPr>
          </w:p>
          <w:p w:rsidR="00310C09" w:rsidRPr="004C4E7A" w:rsidRDefault="00310C09" w:rsidP="00451E8E">
            <w:pPr>
              <w:rPr>
                <w:rFonts w:cs="Calibri"/>
                <w:b/>
                <w:szCs w:val="22"/>
              </w:rPr>
            </w:pPr>
            <w:r w:rsidRPr="004C4E7A">
              <w:rPr>
                <w:rFonts w:cs="Calibri"/>
                <w:b/>
                <w:szCs w:val="22"/>
                <w:lang w:val="en-GB"/>
              </w:rPr>
              <w:t>Objectives and competences</w:t>
            </w:r>
            <w:r w:rsidRPr="004C4E7A">
              <w:rPr>
                <w:rFonts w:cs="Calibri"/>
                <w:b/>
                <w:szCs w:val="22"/>
              </w:rPr>
              <w:t>:</w:t>
            </w:r>
          </w:p>
        </w:tc>
      </w:tr>
      <w:tr w:rsidR="00310C09" w:rsidRPr="004C4E7A" w:rsidTr="00451E8E">
        <w:trPr>
          <w:trHeight w:val="1838"/>
        </w:trPr>
        <w:tc>
          <w:tcPr>
            <w:tcW w:w="4717" w:type="dxa"/>
            <w:gridSpan w:val="2"/>
            <w:tcBorders>
              <w:top w:val="single" w:sz="4" w:space="0" w:color="auto"/>
              <w:left w:val="single" w:sz="4" w:space="0" w:color="auto"/>
              <w:bottom w:val="single" w:sz="4" w:space="0" w:color="auto"/>
              <w:right w:val="single" w:sz="4" w:space="0" w:color="auto"/>
            </w:tcBorders>
          </w:tcPr>
          <w:p w:rsidR="00310C09" w:rsidRPr="004C4E7A" w:rsidRDefault="00310C09" w:rsidP="008501C3">
            <w:pPr>
              <w:ind w:left="340" w:hanging="170"/>
              <w:jc w:val="both"/>
              <w:rPr>
                <w:rFonts w:cs="Calibri"/>
                <w:sz w:val="22"/>
                <w:szCs w:val="22"/>
              </w:rPr>
            </w:pPr>
            <w:r w:rsidRPr="004C4E7A">
              <w:rPr>
                <w:rFonts w:cs="Calibri"/>
                <w:sz w:val="22"/>
                <w:szCs w:val="22"/>
              </w:rPr>
              <w:t>Študentke in študenti</w:t>
            </w:r>
          </w:p>
          <w:p w:rsidR="00310C09" w:rsidRPr="004C4E7A" w:rsidRDefault="00310C09" w:rsidP="00656E99">
            <w:pPr>
              <w:numPr>
                <w:ilvl w:val="0"/>
                <w:numId w:val="24"/>
              </w:numPr>
              <w:ind w:left="340" w:hanging="170"/>
              <w:jc w:val="both"/>
              <w:rPr>
                <w:rFonts w:cs="Calibri"/>
                <w:sz w:val="22"/>
                <w:szCs w:val="22"/>
              </w:rPr>
            </w:pPr>
            <w:r w:rsidRPr="004C4E7A">
              <w:rPr>
                <w:rFonts w:cs="Calibri"/>
                <w:sz w:val="22"/>
                <w:szCs w:val="22"/>
              </w:rPr>
              <w:t>razvijejo zmožnost za poglobljeno razumevanje indirektnega jezikovnega izražanja starejših nemških besedil;</w:t>
            </w:r>
          </w:p>
          <w:p w:rsidR="00310C09" w:rsidRPr="004C4E7A" w:rsidRDefault="00310C09" w:rsidP="00656E99">
            <w:pPr>
              <w:numPr>
                <w:ilvl w:val="0"/>
                <w:numId w:val="24"/>
              </w:numPr>
              <w:ind w:left="340" w:hanging="170"/>
              <w:jc w:val="both"/>
              <w:rPr>
                <w:rFonts w:cs="Calibri"/>
                <w:sz w:val="22"/>
                <w:szCs w:val="22"/>
              </w:rPr>
            </w:pPr>
            <w:r w:rsidRPr="004C4E7A">
              <w:rPr>
                <w:rFonts w:cs="Calibri"/>
                <w:sz w:val="22"/>
                <w:szCs w:val="22"/>
              </w:rPr>
              <w:t>povečajo sposobnost za aplikacijo literarnosistemskih znanj na izbrana literarna in uporabna besedila;</w:t>
            </w:r>
          </w:p>
          <w:p w:rsidR="00310C09" w:rsidRPr="004C4E7A" w:rsidRDefault="00310C09" w:rsidP="00656E99">
            <w:pPr>
              <w:numPr>
                <w:ilvl w:val="0"/>
                <w:numId w:val="24"/>
              </w:numPr>
              <w:ind w:left="340" w:hanging="170"/>
              <w:jc w:val="both"/>
              <w:rPr>
                <w:rFonts w:cs="Calibri"/>
                <w:sz w:val="22"/>
                <w:szCs w:val="22"/>
              </w:rPr>
            </w:pPr>
            <w:r w:rsidRPr="004C4E7A">
              <w:rPr>
                <w:rFonts w:cs="Calibri"/>
                <w:sz w:val="22"/>
                <w:szCs w:val="22"/>
              </w:rPr>
              <w:t>poglobijo razumevanje sporočilnosti literarnih oblik in estetsko-strukturnih značilnosti literarnih besedil;</w:t>
            </w:r>
          </w:p>
          <w:p w:rsidR="00310C09" w:rsidRPr="004C4E7A" w:rsidRDefault="00310C09" w:rsidP="00656E99">
            <w:pPr>
              <w:numPr>
                <w:ilvl w:val="0"/>
                <w:numId w:val="24"/>
              </w:numPr>
              <w:ind w:left="340" w:hanging="170"/>
              <w:jc w:val="both"/>
              <w:rPr>
                <w:rFonts w:cs="Calibri"/>
                <w:sz w:val="22"/>
                <w:szCs w:val="22"/>
              </w:rPr>
            </w:pPr>
            <w:r w:rsidRPr="004C4E7A">
              <w:rPr>
                <w:rFonts w:cs="Calibri"/>
                <w:sz w:val="22"/>
                <w:szCs w:val="22"/>
              </w:rPr>
              <w:t>z upoštevanjem kulturnega, socialnega, zgodovinskega in drugih kontekstov, v katerih so besedila nastala, nadgrajujejo svoje medkulturne kompetence.</w:t>
            </w:r>
          </w:p>
        </w:tc>
        <w:tc>
          <w:tcPr>
            <w:tcW w:w="152" w:type="dxa"/>
            <w:gridSpan w:val="2"/>
            <w:tcBorders>
              <w:top w:val="nil"/>
              <w:left w:val="single" w:sz="4" w:space="0" w:color="auto"/>
              <w:bottom w:val="nil"/>
              <w:right w:val="single" w:sz="4" w:space="0" w:color="auto"/>
            </w:tcBorders>
          </w:tcPr>
          <w:p w:rsidR="00310C09" w:rsidRPr="004C4E7A" w:rsidRDefault="00310C09" w:rsidP="008501C3">
            <w:pPr>
              <w:ind w:left="340" w:hanging="170"/>
              <w:jc w:val="both"/>
              <w:rPr>
                <w:rFonts w:cs="Calibri"/>
                <w:b/>
                <w:sz w:val="22"/>
                <w:szCs w:val="22"/>
              </w:rPr>
            </w:pPr>
          </w:p>
        </w:tc>
        <w:tc>
          <w:tcPr>
            <w:tcW w:w="4821" w:type="dxa"/>
            <w:gridSpan w:val="2"/>
            <w:tcBorders>
              <w:top w:val="single" w:sz="4" w:space="0" w:color="auto"/>
              <w:left w:val="single" w:sz="4" w:space="0" w:color="auto"/>
              <w:bottom w:val="single" w:sz="4" w:space="0" w:color="auto"/>
              <w:right w:val="single" w:sz="4" w:space="0" w:color="auto"/>
            </w:tcBorders>
          </w:tcPr>
          <w:p w:rsidR="00310C09" w:rsidRPr="004C4E7A" w:rsidRDefault="00310C09" w:rsidP="008501C3">
            <w:pPr>
              <w:ind w:left="340" w:hanging="170"/>
              <w:jc w:val="both"/>
              <w:rPr>
                <w:rFonts w:cs="Calibri"/>
                <w:sz w:val="22"/>
                <w:szCs w:val="22"/>
              </w:rPr>
            </w:pPr>
            <w:r w:rsidRPr="004C4E7A">
              <w:rPr>
                <w:rFonts w:cs="Calibri"/>
                <w:sz w:val="22"/>
                <w:szCs w:val="22"/>
              </w:rPr>
              <w:t>Die Studierenden</w:t>
            </w:r>
          </w:p>
          <w:p w:rsidR="00310C09" w:rsidRPr="004C4E7A" w:rsidRDefault="00310C09" w:rsidP="00656E99">
            <w:pPr>
              <w:numPr>
                <w:ilvl w:val="0"/>
                <w:numId w:val="26"/>
              </w:numPr>
              <w:ind w:left="340" w:hanging="170"/>
              <w:jc w:val="both"/>
              <w:rPr>
                <w:rFonts w:cs="Calibri"/>
                <w:sz w:val="22"/>
                <w:szCs w:val="22"/>
              </w:rPr>
            </w:pPr>
            <w:r w:rsidRPr="004C4E7A">
              <w:rPr>
                <w:rFonts w:cs="Calibri"/>
                <w:sz w:val="22"/>
                <w:szCs w:val="22"/>
              </w:rPr>
              <w:t>entwickeln die Kompetenzen für ein vertieftes Verständnis der indirekten sprachlichen Ausdrucksweise älterer deutscher Texte;</w:t>
            </w:r>
          </w:p>
          <w:p w:rsidR="00310C09" w:rsidRPr="004C4E7A" w:rsidRDefault="00310C09" w:rsidP="00656E99">
            <w:pPr>
              <w:numPr>
                <w:ilvl w:val="0"/>
                <w:numId w:val="26"/>
              </w:numPr>
              <w:ind w:left="340" w:hanging="170"/>
              <w:jc w:val="both"/>
              <w:rPr>
                <w:rFonts w:cs="Calibri"/>
                <w:sz w:val="22"/>
                <w:szCs w:val="22"/>
              </w:rPr>
            </w:pPr>
            <w:r w:rsidRPr="004C4E7A">
              <w:rPr>
                <w:rFonts w:cs="Calibri"/>
                <w:sz w:val="22"/>
                <w:szCs w:val="22"/>
              </w:rPr>
              <w:t>vergrößern die Fähigkeit zur Applikation literaturtheoretischer Kenntnisse an ausgewählten literarischen und Gebrauchstexten;</w:t>
            </w:r>
          </w:p>
          <w:p w:rsidR="00310C09" w:rsidRPr="004C4E7A" w:rsidRDefault="00310C09" w:rsidP="00656E99">
            <w:pPr>
              <w:numPr>
                <w:ilvl w:val="0"/>
                <w:numId w:val="26"/>
              </w:numPr>
              <w:ind w:left="340" w:hanging="170"/>
              <w:jc w:val="both"/>
              <w:rPr>
                <w:rFonts w:cs="Calibri"/>
                <w:sz w:val="22"/>
                <w:szCs w:val="22"/>
              </w:rPr>
            </w:pPr>
            <w:r w:rsidRPr="004C4E7A">
              <w:rPr>
                <w:rFonts w:cs="Calibri"/>
                <w:sz w:val="22"/>
                <w:szCs w:val="22"/>
              </w:rPr>
              <w:t>vertiefen das Verständnis literarischer Formen und ästhetisch-struktureller Merkmale literarischer Texte;</w:t>
            </w:r>
          </w:p>
          <w:p w:rsidR="00310C09" w:rsidRPr="004C4E7A" w:rsidRDefault="00310C09" w:rsidP="00656E99">
            <w:pPr>
              <w:numPr>
                <w:ilvl w:val="0"/>
                <w:numId w:val="26"/>
              </w:numPr>
              <w:ind w:left="340" w:hanging="170"/>
              <w:jc w:val="both"/>
              <w:rPr>
                <w:rFonts w:cs="Calibri"/>
                <w:sz w:val="22"/>
                <w:szCs w:val="22"/>
              </w:rPr>
            </w:pPr>
            <w:r w:rsidRPr="004C4E7A">
              <w:rPr>
                <w:rFonts w:cs="Calibri"/>
                <w:sz w:val="22"/>
                <w:szCs w:val="22"/>
              </w:rPr>
              <w:t>erweitern ihre interkulturellen Kompetenzen unter Berücksichtigung des kulturellen, sozialen, historischen Kontextes und anderer Kontexte, in denen die Texte enstanden sind.</w:t>
            </w:r>
          </w:p>
        </w:tc>
      </w:tr>
      <w:tr w:rsidR="00310C09" w:rsidRPr="004C4E7A" w:rsidTr="00451E8E">
        <w:trPr>
          <w:trHeight w:val="117"/>
        </w:trPr>
        <w:tc>
          <w:tcPr>
            <w:tcW w:w="4727" w:type="dxa"/>
            <w:gridSpan w:val="3"/>
            <w:tcBorders>
              <w:top w:val="nil"/>
              <w:left w:val="nil"/>
              <w:bottom w:val="single" w:sz="4" w:space="0" w:color="auto"/>
              <w:right w:val="nil"/>
            </w:tcBorders>
          </w:tcPr>
          <w:p w:rsidR="00310C09" w:rsidRPr="004C4E7A" w:rsidRDefault="00310C09" w:rsidP="00451E8E">
            <w:pPr>
              <w:rPr>
                <w:rFonts w:cs="Calibri"/>
                <w:b/>
                <w:szCs w:val="22"/>
              </w:rPr>
            </w:pPr>
          </w:p>
          <w:p w:rsidR="00310C09" w:rsidRPr="004C4E7A" w:rsidRDefault="00310C09" w:rsidP="00451E8E">
            <w:pPr>
              <w:rPr>
                <w:rFonts w:cs="Calibri"/>
                <w:b/>
                <w:szCs w:val="22"/>
              </w:rPr>
            </w:pPr>
            <w:r w:rsidRPr="004C4E7A">
              <w:rPr>
                <w:rFonts w:cs="Calibri"/>
                <w:b/>
                <w:szCs w:val="22"/>
              </w:rPr>
              <w:t>Predvideni študijski rezultati:</w:t>
            </w:r>
          </w:p>
        </w:tc>
        <w:tc>
          <w:tcPr>
            <w:tcW w:w="142" w:type="dxa"/>
          </w:tcPr>
          <w:p w:rsidR="00310C09" w:rsidRPr="004C4E7A" w:rsidRDefault="00310C09" w:rsidP="00451E8E">
            <w:pPr>
              <w:rPr>
                <w:rFonts w:cs="Calibri"/>
                <w:b/>
                <w:szCs w:val="22"/>
              </w:rPr>
            </w:pPr>
          </w:p>
          <w:p w:rsidR="00310C09" w:rsidRPr="004C4E7A" w:rsidRDefault="00310C09" w:rsidP="00451E8E">
            <w:pPr>
              <w:rPr>
                <w:rFonts w:cs="Calibri"/>
                <w:b/>
                <w:szCs w:val="22"/>
              </w:rPr>
            </w:pPr>
          </w:p>
        </w:tc>
        <w:tc>
          <w:tcPr>
            <w:tcW w:w="4821" w:type="dxa"/>
            <w:gridSpan w:val="2"/>
            <w:tcBorders>
              <w:top w:val="nil"/>
              <w:left w:val="nil"/>
              <w:bottom w:val="single" w:sz="4" w:space="0" w:color="auto"/>
              <w:right w:val="nil"/>
            </w:tcBorders>
          </w:tcPr>
          <w:p w:rsidR="00310C09" w:rsidRPr="004C4E7A" w:rsidRDefault="00310C09" w:rsidP="00451E8E">
            <w:pPr>
              <w:rPr>
                <w:rFonts w:cs="Calibri"/>
                <w:b/>
              </w:rPr>
            </w:pPr>
          </w:p>
          <w:p w:rsidR="00310C09" w:rsidRPr="004C4E7A" w:rsidRDefault="00310C09" w:rsidP="00451E8E">
            <w:pPr>
              <w:rPr>
                <w:rFonts w:cs="Calibri"/>
                <w:b/>
              </w:rPr>
            </w:pPr>
            <w:r w:rsidRPr="004C4E7A">
              <w:rPr>
                <w:rFonts w:cs="Calibri"/>
                <w:b/>
              </w:rPr>
              <w:t>Intended learning outcomes:</w:t>
            </w:r>
          </w:p>
        </w:tc>
      </w:tr>
      <w:tr w:rsidR="00310C09" w:rsidRPr="004C4E7A" w:rsidTr="00451E8E">
        <w:trPr>
          <w:trHeight w:val="1387"/>
        </w:trPr>
        <w:tc>
          <w:tcPr>
            <w:tcW w:w="4727" w:type="dxa"/>
            <w:gridSpan w:val="3"/>
            <w:tcBorders>
              <w:top w:val="single" w:sz="4" w:space="0" w:color="auto"/>
              <w:left w:val="single" w:sz="4" w:space="0" w:color="auto"/>
              <w:bottom w:val="nil"/>
              <w:right w:val="single" w:sz="4" w:space="0" w:color="auto"/>
            </w:tcBorders>
          </w:tcPr>
          <w:p w:rsidR="00310C09" w:rsidRPr="004C4E7A" w:rsidRDefault="00310C09" w:rsidP="00451E8E">
            <w:pPr>
              <w:jc w:val="both"/>
              <w:rPr>
                <w:rFonts w:cs="Calibri"/>
                <w:sz w:val="22"/>
                <w:szCs w:val="22"/>
              </w:rPr>
            </w:pPr>
            <w:r w:rsidRPr="004C4E7A">
              <w:rPr>
                <w:rFonts w:cs="Calibri"/>
                <w:sz w:val="22"/>
                <w:szCs w:val="22"/>
              </w:rPr>
              <w:t xml:space="preserve">Poglobljeno znanje teoretskih izhodišč o analizi literarnih besedil ter dobro poznavanje interpretacijskih postopkov in tujega kulturnozgodovinskega konteksta študentkam in študentom omogoča diferencirano razumevanje </w:t>
            </w:r>
            <w:r w:rsidRPr="004C4E7A">
              <w:rPr>
                <w:rFonts w:cs="Calibri"/>
                <w:sz w:val="22"/>
                <w:szCs w:val="22"/>
              </w:rPr>
              <w:lastRenderedPageBreak/>
              <w:t>pomena in funkcije obravnavanih literarnih in drugih besedil.</w:t>
            </w:r>
          </w:p>
        </w:tc>
        <w:tc>
          <w:tcPr>
            <w:tcW w:w="142" w:type="dxa"/>
            <w:tcBorders>
              <w:top w:val="nil"/>
              <w:left w:val="single" w:sz="4" w:space="0" w:color="auto"/>
              <w:bottom w:val="nil"/>
              <w:right w:val="single" w:sz="4" w:space="0" w:color="auto"/>
            </w:tcBorders>
          </w:tcPr>
          <w:p w:rsidR="00310C09" w:rsidRPr="004C4E7A" w:rsidRDefault="00310C09" w:rsidP="00451E8E">
            <w:pPr>
              <w:jc w:val="both"/>
              <w:rPr>
                <w:rFonts w:cs="Calibri"/>
                <w:sz w:val="22"/>
                <w:szCs w:val="22"/>
              </w:rPr>
            </w:pPr>
          </w:p>
          <w:p w:rsidR="00310C09" w:rsidRPr="004C4E7A" w:rsidRDefault="00310C09" w:rsidP="00451E8E">
            <w:pPr>
              <w:jc w:val="both"/>
              <w:rPr>
                <w:rFonts w:cs="Calibri"/>
                <w:sz w:val="22"/>
                <w:szCs w:val="22"/>
              </w:rPr>
            </w:pPr>
          </w:p>
          <w:p w:rsidR="00310C09" w:rsidRPr="004C4E7A" w:rsidRDefault="00310C09" w:rsidP="00451E8E">
            <w:pPr>
              <w:jc w:val="both"/>
              <w:rPr>
                <w:rFonts w:cs="Calibri"/>
                <w:sz w:val="22"/>
                <w:szCs w:val="22"/>
              </w:rPr>
            </w:pPr>
          </w:p>
        </w:tc>
        <w:tc>
          <w:tcPr>
            <w:tcW w:w="4821" w:type="dxa"/>
            <w:gridSpan w:val="2"/>
            <w:tcBorders>
              <w:top w:val="single" w:sz="4" w:space="0" w:color="auto"/>
              <w:left w:val="single" w:sz="4" w:space="0" w:color="auto"/>
              <w:bottom w:val="nil"/>
              <w:right w:val="single" w:sz="4" w:space="0" w:color="auto"/>
            </w:tcBorders>
          </w:tcPr>
          <w:p w:rsidR="00310C09" w:rsidRPr="004C4E7A" w:rsidRDefault="00310C09" w:rsidP="00451E8E">
            <w:pPr>
              <w:jc w:val="both"/>
              <w:rPr>
                <w:rFonts w:cs="Calibri"/>
                <w:sz w:val="22"/>
                <w:szCs w:val="22"/>
              </w:rPr>
            </w:pPr>
            <w:r w:rsidRPr="004C4E7A">
              <w:rPr>
                <w:rFonts w:cs="Calibri"/>
                <w:sz w:val="22"/>
                <w:szCs w:val="22"/>
              </w:rPr>
              <w:t>Knowledge and understanding:</w:t>
            </w:r>
          </w:p>
          <w:p w:rsidR="00310C09" w:rsidRPr="004C4E7A" w:rsidRDefault="00310C09" w:rsidP="00AE7FD2">
            <w:pPr>
              <w:jc w:val="both"/>
              <w:rPr>
                <w:rFonts w:cs="Calibri"/>
                <w:sz w:val="22"/>
                <w:szCs w:val="22"/>
              </w:rPr>
            </w:pPr>
            <w:r w:rsidRPr="004C4E7A">
              <w:rPr>
                <w:rFonts w:cs="Calibri"/>
                <w:sz w:val="22"/>
                <w:szCs w:val="22"/>
              </w:rPr>
              <w:t xml:space="preserve">Vertiefte Kenntnisse theoretischer Ansätze zur Analyse literischer Texte und gute Kenntnisse von Interpretationsverfahren sowie des fremden kulturhistorischen Kontextes bieten den Studenten </w:t>
            </w:r>
            <w:r w:rsidRPr="004C4E7A">
              <w:rPr>
                <w:rFonts w:cs="Calibri"/>
                <w:sz w:val="22"/>
                <w:szCs w:val="22"/>
              </w:rPr>
              <w:lastRenderedPageBreak/>
              <w:t>und Studentinnen ein differenziertes Verständnis der Bedeutung und der Funktionen der behandelten literarischen und anderen Texte.</w:t>
            </w:r>
          </w:p>
        </w:tc>
      </w:tr>
      <w:tr w:rsidR="00310C09" w:rsidRPr="004C4E7A" w:rsidTr="00451E8E">
        <w:trPr>
          <w:trHeight w:val="1417"/>
        </w:trPr>
        <w:tc>
          <w:tcPr>
            <w:tcW w:w="4727" w:type="dxa"/>
            <w:gridSpan w:val="3"/>
            <w:tcBorders>
              <w:top w:val="nil"/>
              <w:left w:val="single" w:sz="4" w:space="0" w:color="auto"/>
              <w:bottom w:val="single" w:sz="4" w:space="0" w:color="auto"/>
              <w:right w:val="single" w:sz="4" w:space="0" w:color="auto"/>
            </w:tcBorders>
          </w:tcPr>
          <w:p w:rsidR="00310C09" w:rsidRPr="004C4E7A" w:rsidRDefault="00310C09" w:rsidP="00451E8E">
            <w:pPr>
              <w:rPr>
                <w:rFonts w:cs="Calibri"/>
                <w:szCs w:val="22"/>
              </w:rPr>
            </w:pPr>
          </w:p>
        </w:tc>
        <w:tc>
          <w:tcPr>
            <w:tcW w:w="142" w:type="dxa"/>
            <w:tcBorders>
              <w:top w:val="nil"/>
              <w:left w:val="single" w:sz="4" w:space="0" w:color="auto"/>
              <w:bottom w:val="nil"/>
              <w:right w:val="single" w:sz="4" w:space="0" w:color="auto"/>
            </w:tcBorders>
          </w:tcPr>
          <w:p w:rsidR="00310C09" w:rsidRPr="004C4E7A" w:rsidRDefault="00310C09" w:rsidP="00451E8E">
            <w:pPr>
              <w:rPr>
                <w:rFonts w:cs="Calibri"/>
                <w:b/>
                <w:szCs w:val="22"/>
              </w:rPr>
            </w:pPr>
          </w:p>
        </w:tc>
        <w:tc>
          <w:tcPr>
            <w:tcW w:w="4821" w:type="dxa"/>
            <w:gridSpan w:val="2"/>
            <w:tcBorders>
              <w:top w:val="nil"/>
              <w:left w:val="single" w:sz="4" w:space="0" w:color="auto"/>
              <w:bottom w:val="single" w:sz="4" w:space="0" w:color="auto"/>
              <w:right w:val="single" w:sz="4" w:space="0" w:color="auto"/>
            </w:tcBorders>
          </w:tcPr>
          <w:p w:rsidR="00310C09" w:rsidRPr="004C4E7A" w:rsidRDefault="00310C09" w:rsidP="00451E8E">
            <w:pPr>
              <w:rPr>
                <w:rFonts w:cs="Calibri"/>
              </w:rPr>
            </w:pPr>
          </w:p>
        </w:tc>
      </w:tr>
      <w:tr w:rsidR="00310C09" w:rsidRPr="004C4E7A" w:rsidTr="00451E8E">
        <w:tc>
          <w:tcPr>
            <w:tcW w:w="4727" w:type="dxa"/>
            <w:gridSpan w:val="3"/>
            <w:tcBorders>
              <w:top w:val="nil"/>
              <w:left w:val="nil"/>
              <w:bottom w:val="single" w:sz="4" w:space="0" w:color="auto"/>
              <w:right w:val="nil"/>
            </w:tcBorders>
          </w:tcPr>
          <w:p w:rsidR="00310C09" w:rsidRPr="004C4E7A" w:rsidRDefault="00310C09" w:rsidP="00451E8E">
            <w:pPr>
              <w:rPr>
                <w:rFonts w:cs="Calibri"/>
                <w:b/>
                <w:szCs w:val="22"/>
              </w:rPr>
            </w:pPr>
          </w:p>
          <w:p w:rsidR="00310C09" w:rsidRPr="004C4E7A" w:rsidRDefault="00310C09" w:rsidP="00451E8E">
            <w:pPr>
              <w:rPr>
                <w:rFonts w:cs="Calibri"/>
                <w:b/>
                <w:szCs w:val="22"/>
              </w:rPr>
            </w:pPr>
            <w:r w:rsidRPr="004C4E7A">
              <w:rPr>
                <w:rFonts w:cs="Calibri"/>
                <w:b/>
                <w:szCs w:val="22"/>
              </w:rPr>
              <w:t>Metode poučevanja in učenja:</w:t>
            </w:r>
          </w:p>
        </w:tc>
        <w:tc>
          <w:tcPr>
            <w:tcW w:w="142" w:type="dxa"/>
          </w:tcPr>
          <w:p w:rsidR="00310C09" w:rsidRPr="004C4E7A" w:rsidRDefault="00310C09" w:rsidP="00451E8E">
            <w:pPr>
              <w:rPr>
                <w:rFonts w:cs="Calibri"/>
                <w:b/>
                <w:szCs w:val="22"/>
              </w:rPr>
            </w:pPr>
          </w:p>
          <w:p w:rsidR="00310C09" w:rsidRPr="004C4E7A" w:rsidRDefault="00310C09" w:rsidP="00451E8E">
            <w:pPr>
              <w:rPr>
                <w:rFonts w:cs="Calibri"/>
                <w:b/>
                <w:szCs w:val="22"/>
              </w:rPr>
            </w:pPr>
          </w:p>
        </w:tc>
        <w:tc>
          <w:tcPr>
            <w:tcW w:w="4821" w:type="dxa"/>
            <w:gridSpan w:val="2"/>
            <w:tcBorders>
              <w:top w:val="nil"/>
              <w:left w:val="nil"/>
              <w:bottom w:val="single" w:sz="4" w:space="0" w:color="auto"/>
              <w:right w:val="nil"/>
            </w:tcBorders>
          </w:tcPr>
          <w:p w:rsidR="00310C09" w:rsidRPr="004C4E7A" w:rsidRDefault="00310C09" w:rsidP="00451E8E">
            <w:pPr>
              <w:rPr>
                <w:rFonts w:cs="Calibri"/>
                <w:b/>
              </w:rPr>
            </w:pPr>
          </w:p>
          <w:p w:rsidR="00310C09" w:rsidRPr="004C4E7A" w:rsidRDefault="00310C09" w:rsidP="00451E8E">
            <w:pPr>
              <w:rPr>
                <w:rFonts w:cs="Calibri"/>
                <w:b/>
              </w:rPr>
            </w:pPr>
            <w:r w:rsidRPr="004C4E7A">
              <w:rPr>
                <w:rFonts w:cs="Calibri"/>
                <w:b/>
              </w:rPr>
              <w:t>Learning and teaching methods:</w:t>
            </w:r>
          </w:p>
        </w:tc>
      </w:tr>
      <w:tr w:rsidR="00310C09" w:rsidRPr="004C4E7A" w:rsidTr="00451E8E">
        <w:trPr>
          <w:trHeight w:val="2023"/>
        </w:trPr>
        <w:tc>
          <w:tcPr>
            <w:tcW w:w="4727" w:type="dxa"/>
            <w:gridSpan w:val="3"/>
            <w:tcBorders>
              <w:top w:val="single" w:sz="4" w:space="0" w:color="auto"/>
              <w:left w:val="single" w:sz="4" w:space="0" w:color="auto"/>
              <w:bottom w:val="single" w:sz="4" w:space="0" w:color="auto"/>
              <w:right w:val="single" w:sz="4" w:space="0" w:color="auto"/>
            </w:tcBorders>
          </w:tcPr>
          <w:p w:rsidR="00310C09" w:rsidRPr="00080F5C" w:rsidRDefault="00310C09" w:rsidP="00451E8E">
            <w:pPr>
              <w:rPr>
                <w:rFonts w:cs="Calibri"/>
                <w:sz w:val="22"/>
                <w:szCs w:val="22"/>
              </w:rPr>
            </w:pPr>
            <w:r w:rsidRPr="00080F5C">
              <w:rPr>
                <w:rFonts w:cs="Calibri"/>
                <w:sz w:val="22"/>
                <w:szCs w:val="22"/>
              </w:rPr>
              <w:t>Seminar, projektno delo, individualne naloge, vodeni individualni študij, sodelovalno učenje/poučevanje, aktivno (refleksivno) poučevanje.</w:t>
            </w:r>
          </w:p>
        </w:tc>
        <w:tc>
          <w:tcPr>
            <w:tcW w:w="142" w:type="dxa"/>
            <w:tcBorders>
              <w:top w:val="nil"/>
              <w:left w:val="single" w:sz="4" w:space="0" w:color="auto"/>
              <w:bottom w:val="nil"/>
              <w:right w:val="single" w:sz="4" w:space="0" w:color="auto"/>
            </w:tcBorders>
          </w:tcPr>
          <w:p w:rsidR="00310C09" w:rsidRPr="00080F5C" w:rsidRDefault="00310C09" w:rsidP="00451E8E">
            <w:pPr>
              <w:rPr>
                <w:rFonts w:cs="Calibri"/>
                <w:sz w:val="22"/>
                <w:szCs w:val="22"/>
              </w:rPr>
            </w:pPr>
          </w:p>
        </w:tc>
        <w:tc>
          <w:tcPr>
            <w:tcW w:w="4821" w:type="dxa"/>
            <w:gridSpan w:val="2"/>
            <w:tcBorders>
              <w:top w:val="single" w:sz="4" w:space="0" w:color="auto"/>
              <w:left w:val="single" w:sz="4" w:space="0" w:color="auto"/>
              <w:bottom w:val="single" w:sz="4" w:space="0" w:color="auto"/>
              <w:right w:val="single" w:sz="4" w:space="0" w:color="auto"/>
            </w:tcBorders>
          </w:tcPr>
          <w:p w:rsidR="00310C09" w:rsidRPr="00080F5C" w:rsidRDefault="00310C09" w:rsidP="00451E8E">
            <w:pPr>
              <w:rPr>
                <w:rFonts w:cs="Calibri"/>
                <w:sz w:val="22"/>
                <w:szCs w:val="22"/>
              </w:rPr>
            </w:pPr>
            <w:r w:rsidRPr="00080F5C">
              <w:rPr>
                <w:rFonts w:cs="Calibri"/>
                <w:sz w:val="22"/>
                <w:szCs w:val="22"/>
              </w:rPr>
              <w:t>Seminar, Projektarbeit, individuelle Aufgaben, geleitetes Selbststudium, Team Learning und Teaching.</w:t>
            </w:r>
          </w:p>
        </w:tc>
      </w:tr>
      <w:tr w:rsidR="00310C09" w:rsidRPr="004C4E7A" w:rsidTr="00451E8E">
        <w:tc>
          <w:tcPr>
            <w:tcW w:w="4020" w:type="dxa"/>
            <w:tcBorders>
              <w:top w:val="nil"/>
              <w:left w:val="nil"/>
              <w:bottom w:val="single" w:sz="4" w:space="0" w:color="auto"/>
              <w:right w:val="nil"/>
            </w:tcBorders>
          </w:tcPr>
          <w:p w:rsidR="00310C09" w:rsidRPr="004C4E7A" w:rsidRDefault="00310C09" w:rsidP="00451E8E">
            <w:pPr>
              <w:rPr>
                <w:rFonts w:cs="Calibri"/>
                <w:b/>
                <w:szCs w:val="22"/>
              </w:rPr>
            </w:pPr>
          </w:p>
          <w:p w:rsidR="00310C09" w:rsidRPr="004C4E7A" w:rsidRDefault="00310C09" w:rsidP="00451E8E">
            <w:pPr>
              <w:rPr>
                <w:rFonts w:cs="Calibri"/>
                <w:b/>
                <w:szCs w:val="22"/>
              </w:rPr>
            </w:pPr>
            <w:r w:rsidRPr="004C4E7A">
              <w:rPr>
                <w:rFonts w:cs="Calibri"/>
                <w:b/>
                <w:szCs w:val="22"/>
              </w:rPr>
              <w:t>Načini ocenjevanja:</w:t>
            </w:r>
          </w:p>
        </w:tc>
        <w:tc>
          <w:tcPr>
            <w:tcW w:w="1560" w:type="dxa"/>
            <w:gridSpan w:val="4"/>
            <w:tcBorders>
              <w:top w:val="nil"/>
              <w:left w:val="nil"/>
              <w:bottom w:val="single" w:sz="4" w:space="0" w:color="auto"/>
              <w:right w:val="nil"/>
            </w:tcBorders>
          </w:tcPr>
          <w:p w:rsidR="00310C09" w:rsidRPr="004C4E7A" w:rsidRDefault="00310C09" w:rsidP="00451E8E">
            <w:pPr>
              <w:rPr>
                <w:rFonts w:cs="Calibri"/>
                <w:szCs w:val="22"/>
              </w:rPr>
            </w:pPr>
            <w:r w:rsidRPr="004C4E7A">
              <w:rPr>
                <w:rFonts w:cs="Calibri"/>
                <w:szCs w:val="22"/>
              </w:rPr>
              <w:t>Delež (v %) /</w:t>
            </w:r>
          </w:p>
          <w:p w:rsidR="00310C09" w:rsidRPr="004C4E7A" w:rsidRDefault="00310C09" w:rsidP="00451E8E">
            <w:pPr>
              <w:rPr>
                <w:rFonts w:cs="Calibri"/>
                <w:b/>
                <w:szCs w:val="22"/>
              </w:rPr>
            </w:pPr>
            <w:r w:rsidRPr="004C4E7A">
              <w:rPr>
                <w:rFonts w:cs="Calibri"/>
                <w:szCs w:val="22"/>
              </w:rPr>
              <w:t>Weight (in %)</w:t>
            </w:r>
          </w:p>
        </w:tc>
        <w:tc>
          <w:tcPr>
            <w:tcW w:w="4110" w:type="dxa"/>
            <w:tcBorders>
              <w:top w:val="nil"/>
              <w:left w:val="nil"/>
              <w:bottom w:val="single" w:sz="4" w:space="0" w:color="auto"/>
              <w:right w:val="nil"/>
            </w:tcBorders>
          </w:tcPr>
          <w:p w:rsidR="00310C09" w:rsidRPr="004C4E7A" w:rsidRDefault="00310C09" w:rsidP="00451E8E">
            <w:pPr>
              <w:rPr>
                <w:rFonts w:cs="Calibri"/>
                <w:b/>
              </w:rPr>
            </w:pPr>
          </w:p>
          <w:p w:rsidR="00310C09" w:rsidRPr="004C4E7A" w:rsidRDefault="00310C09" w:rsidP="00451E8E">
            <w:pPr>
              <w:rPr>
                <w:rFonts w:cs="Calibri"/>
                <w:b/>
              </w:rPr>
            </w:pPr>
            <w:r w:rsidRPr="004C4E7A">
              <w:rPr>
                <w:rFonts w:cs="Calibri"/>
                <w:b/>
              </w:rPr>
              <w:t>Assessment:</w:t>
            </w:r>
          </w:p>
        </w:tc>
      </w:tr>
      <w:tr w:rsidR="00310C09" w:rsidRPr="004C4E7A" w:rsidTr="00451E8E">
        <w:trPr>
          <w:trHeight w:val="1104"/>
        </w:trPr>
        <w:tc>
          <w:tcPr>
            <w:tcW w:w="4020" w:type="dxa"/>
            <w:tcBorders>
              <w:top w:val="single" w:sz="4" w:space="0" w:color="auto"/>
              <w:left w:val="single" w:sz="4" w:space="0" w:color="auto"/>
              <w:bottom w:val="single" w:sz="4" w:space="0" w:color="auto"/>
              <w:right w:val="single" w:sz="4" w:space="0" w:color="auto"/>
            </w:tcBorders>
          </w:tcPr>
          <w:p w:rsidR="00310C09" w:rsidRPr="008501C3" w:rsidRDefault="00310C09" w:rsidP="00451E8E">
            <w:pPr>
              <w:jc w:val="both"/>
              <w:rPr>
                <w:rStyle w:val="Krepko"/>
                <w:rFonts w:cs="Calibri"/>
                <w:b w:val="0"/>
                <w:bCs w:val="0"/>
                <w:sz w:val="22"/>
                <w:szCs w:val="22"/>
              </w:rPr>
            </w:pPr>
            <w:r w:rsidRPr="008501C3">
              <w:rPr>
                <w:rStyle w:val="Krepko"/>
                <w:rFonts w:cs="Calibri"/>
                <w:b w:val="0"/>
                <w:bCs w:val="0"/>
                <w:sz w:val="22"/>
                <w:szCs w:val="22"/>
              </w:rPr>
              <w:t>Sodelovanje (10%), referat (40%) in seminarska/projektna naloga ali izpit (50%).</w:t>
            </w:r>
          </w:p>
          <w:p w:rsidR="00310C09" w:rsidRPr="008501C3" w:rsidRDefault="00310C09" w:rsidP="00451E8E">
            <w:pPr>
              <w:jc w:val="both"/>
              <w:rPr>
                <w:rFonts w:cs="Calibri"/>
                <w:sz w:val="22"/>
                <w:szCs w:val="22"/>
              </w:rPr>
            </w:pPr>
          </w:p>
          <w:p w:rsidR="00310C09" w:rsidRPr="008501C3" w:rsidRDefault="00310C09" w:rsidP="00451E8E">
            <w:pPr>
              <w:rPr>
                <w:rFonts w:cs="Calibri"/>
                <w:sz w:val="22"/>
                <w:szCs w:val="22"/>
              </w:rPr>
            </w:pP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310C09" w:rsidRPr="008501C3" w:rsidRDefault="00310C09" w:rsidP="00451E8E">
            <w:pPr>
              <w:rPr>
                <w:rFonts w:cs="Calibri"/>
                <w:b/>
                <w:sz w:val="22"/>
                <w:szCs w:val="22"/>
              </w:rPr>
            </w:pPr>
            <w:r w:rsidRPr="008501C3">
              <w:rPr>
                <w:rFonts w:cs="Calibri"/>
                <w:b/>
                <w:sz w:val="22"/>
                <w:szCs w:val="22"/>
              </w:rPr>
              <w:t>10%</w:t>
            </w:r>
          </w:p>
          <w:p w:rsidR="00310C09" w:rsidRPr="008501C3" w:rsidRDefault="00310C09" w:rsidP="00451E8E">
            <w:pPr>
              <w:rPr>
                <w:rFonts w:cs="Calibri"/>
                <w:b/>
                <w:sz w:val="22"/>
                <w:szCs w:val="22"/>
              </w:rPr>
            </w:pPr>
            <w:r w:rsidRPr="008501C3">
              <w:rPr>
                <w:rFonts w:cs="Calibri"/>
                <w:b/>
                <w:sz w:val="22"/>
                <w:szCs w:val="22"/>
              </w:rPr>
              <w:t>40%</w:t>
            </w:r>
          </w:p>
          <w:p w:rsidR="00310C09" w:rsidRPr="008501C3" w:rsidRDefault="00310C09" w:rsidP="00451E8E">
            <w:pPr>
              <w:rPr>
                <w:rFonts w:cs="Calibri"/>
                <w:b/>
                <w:sz w:val="22"/>
                <w:szCs w:val="22"/>
              </w:rPr>
            </w:pPr>
            <w:r w:rsidRPr="008501C3">
              <w:rPr>
                <w:rFonts w:cs="Calibri"/>
                <w:b/>
                <w:sz w:val="22"/>
                <w:szCs w:val="22"/>
              </w:rPr>
              <w:t>50%</w:t>
            </w:r>
          </w:p>
          <w:p w:rsidR="00080F5C" w:rsidRPr="008501C3" w:rsidRDefault="00080F5C" w:rsidP="00451E8E">
            <w:pPr>
              <w:rPr>
                <w:rFonts w:cs="Calibri"/>
                <w:b/>
                <w:sz w:val="22"/>
                <w:szCs w:val="22"/>
              </w:rPr>
            </w:pPr>
          </w:p>
          <w:p w:rsidR="00080F5C" w:rsidRPr="008501C3" w:rsidRDefault="00080F5C" w:rsidP="00451E8E">
            <w:pPr>
              <w:rPr>
                <w:rFonts w:cs="Calibri"/>
                <w:b/>
                <w:sz w:val="22"/>
                <w:szCs w:val="22"/>
              </w:rPr>
            </w:pPr>
          </w:p>
        </w:tc>
        <w:tc>
          <w:tcPr>
            <w:tcW w:w="4110" w:type="dxa"/>
            <w:tcBorders>
              <w:top w:val="single" w:sz="4" w:space="0" w:color="auto"/>
              <w:left w:val="single" w:sz="4" w:space="0" w:color="auto"/>
              <w:bottom w:val="single" w:sz="4" w:space="0" w:color="auto"/>
              <w:right w:val="single" w:sz="4" w:space="0" w:color="auto"/>
            </w:tcBorders>
          </w:tcPr>
          <w:p w:rsidR="00310C09" w:rsidRPr="008501C3" w:rsidRDefault="00310C09" w:rsidP="00451E8E">
            <w:pPr>
              <w:rPr>
                <w:rFonts w:cs="Calibri"/>
                <w:sz w:val="22"/>
                <w:szCs w:val="22"/>
              </w:rPr>
            </w:pPr>
            <w:r w:rsidRPr="008501C3">
              <w:rPr>
                <w:rFonts w:cs="Calibri"/>
                <w:sz w:val="22"/>
                <w:szCs w:val="22"/>
              </w:rPr>
              <w:t>Mitarbeit (10%),</w:t>
            </w:r>
          </w:p>
          <w:p w:rsidR="00310C09" w:rsidRPr="008501C3" w:rsidRDefault="00310C09" w:rsidP="00451E8E">
            <w:pPr>
              <w:rPr>
                <w:rFonts w:cs="Calibri"/>
                <w:sz w:val="22"/>
                <w:szCs w:val="22"/>
              </w:rPr>
            </w:pPr>
            <w:r w:rsidRPr="008501C3">
              <w:rPr>
                <w:rFonts w:cs="Calibri"/>
                <w:sz w:val="22"/>
                <w:szCs w:val="22"/>
              </w:rPr>
              <w:t>Referat (40%),</w:t>
            </w:r>
          </w:p>
          <w:p w:rsidR="00310C09" w:rsidRPr="008501C3" w:rsidRDefault="00310C09" w:rsidP="00451E8E">
            <w:pPr>
              <w:rPr>
                <w:rFonts w:cs="Calibri"/>
                <w:sz w:val="22"/>
                <w:szCs w:val="22"/>
              </w:rPr>
            </w:pPr>
            <w:r w:rsidRPr="008501C3">
              <w:rPr>
                <w:rFonts w:cs="Calibri"/>
                <w:sz w:val="22"/>
                <w:szCs w:val="22"/>
              </w:rPr>
              <w:t>Seminar-/Projektarbeit oder Prüfung (50%)</w:t>
            </w:r>
          </w:p>
        </w:tc>
      </w:tr>
      <w:tr w:rsidR="00310C09" w:rsidRPr="004C4E7A" w:rsidTr="00451E8E">
        <w:tc>
          <w:tcPr>
            <w:tcW w:w="9690" w:type="dxa"/>
            <w:gridSpan w:val="6"/>
            <w:tcBorders>
              <w:top w:val="single" w:sz="4" w:space="0" w:color="auto"/>
              <w:left w:val="nil"/>
              <w:bottom w:val="single" w:sz="4" w:space="0" w:color="auto"/>
              <w:right w:val="nil"/>
            </w:tcBorders>
          </w:tcPr>
          <w:p w:rsidR="00310C09" w:rsidRPr="004C4E7A" w:rsidRDefault="00310C09" w:rsidP="00451E8E">
            <w:pPr>
              <w:rPr>
                <w:rFonts w:cs="Calibri"/>
                <w:b/>
                <w:szCs w:val="22"/>
              </w:rPr>
            </w:pPr>
          </w:p>
          <w:p w:rsidR="00310C09" w:rsidRPr="004C4E7A" w:rsidRDefault="00310C09" w:rsidP="00451E8E">
            <w:pPr>
              <w:rPr>
                <w:rFonts w:cs="Calibri"/>
                <w:b/>
                <w:szCs w:val="22"/>
              </w:rPr>
            </w:pPr>
            <w:r w:rsidRPr="004C4E7A">
              <w:rPr>
                <w:rFonts w:cs="Calibri"/>
                <w:b/>
                <w:szCs w:val="22"/>
              </w:rPr>
              <w:t xml:space="preserve">Reference nosilca / Lecturer's references: </w:t>
            </w:r>
          </w:p>
        </w:tc>
      </w:tr>
      <w:tr w:rsidR="00310C09" w:rsidRPr="004C4E7A" w:rsidTr="00451E8E">
        <w:tc>
          <w:tcPr>
            <w:tcW w:w="9690" w:type="dxa"/>
            <w:gridSpan w:val="6"/>
            <w:tcBorders>
              <w:top w:val="single" w:sz="4" w:space="0" w:color="auto"/>
              <w:left w:val="single" w:sz="4" w:space="0" w:color="auto"/>
              <w:bottom w:val="single" w:sz="4" w:space="0" w:color="auto"/>
              <w:right w:val="single" w:sz="4" w:space="0" w:color="auto"/>
            </w:tcBorders>
          </w:tcPr>
          <w:p w:rsidR="00310C09" w:rsidRPr="004C4E7A" w:rsidRDefault="00AE7FD2" w:rsidP="00656E99">
            <w:pPr>
              <w:numPr>
                <w:ilvl w:val="0"/>
                <w:numId w:val="25"/>
              </w:numPr>
              <w:ind w:left="340" w:hanging="170"/>
              <w:jc w:val="both"/>
              <w:rPr>
                <w:rFonts w:cs="Calibri"/>
                <w:sz w:val="22"/>
                <w:szCs w:val="22"/>
              </w:rPr>
            </w:pPr>
            <w:r>
              <w:rPr>
                <w:rFonts w:cs="Calibri"/>
                <w:sz w:val="22"/>
                <w:szCs w:val="22"/>
              </w:rPr>
              <w:t xml:space="preserve">JAVOR </w:t>
            </w:r>
            <w:r w:rsidR="00D851BF">
              <w:rPr>
                <w:rFonts w:cs="Calibri"/>
                <w:sz w:val="22"/>
                <w:szCs w:val="22"/>
              </w:rPr>
              <w:t xml:space="preserve">Nemška </w:t>
            </w:r>
            <w:r>
              <w:rPr>
                <w:rFonts w:cs="Calibri"/>
                <w:sz w:val="22"/>
                <w:szCs w:val="22"/>
              </w:rPr>
              <w:t xml:space="preserve">, Marija </w:t>
            </w:r>
            <w:r w:rsidR="00310C09" w:rsidRPr="004C4E7A">
              <w:rPr>
                <w:rFonts w:cs="Calibri"/>
                <w:sz w:val="22"/>
                <w:szCs w:val="22"/>
              </w:rPr>
              <w:t>(2005)</w:t>
            </w:r>
            <w:r>
              <w:rPr>
                <w:rFonts w:cs="Calibri"/>
                <w:sz w:val="22"/>
                <w:szCs w:val="22"/>
              </w:rPr>
              <w:t>:</w:t>
            </w:r>
            <w:r w:rsidR="00310C09" w:rsidRPr="004C4E7A">
              <w:rPr>
                <w:rFonts w:cs="Calibri"/>
                <w:sz w:val="22"/>
                <w:szCs w:val="22"/>
              </w:rPr>
              <w:t xml:space="preserve"> Die Zimmerische Chronik. Studien zur Komik als Medium der Dialogisierung des historischen Diskurses. Frankfurt am Main idr.: Peter Lang.</w:t>
            </w:r>
          </w:p>
          <w:p w:rsidR="00310C09" w:rsidRPr="004C4E7A" w:rsidRDefault="00310C09" w:rsidP="00656E99">
            <w:pPr>
              <w:numPr>
                <w:ilvl w:val="0"/>
                <w:numId w:val="25"/>
              </w:numPr>
              <w:ind w:left="340" w:hanging="170"/>
              <w:jc w:val="both"/>
              <w:rPr>
                <w:rFonts w:cs="Calibri"/>
                <w:sz w:val="22"/>
                <w:szCs w:val="22"/>
              </w:rPr>
            </w:pPr>
            <w:r w:rsidRPr="004C4E7A">
              <w:rPr>
                <w:rFonts w:cs="Calibri"/>
                <w:sz w:val="22"/>
                <w:szCs w:val="22"/>
              </w:rPr>
              <w:t xml:space="preserve"> </w:t>
            </w:r>
            <w:r w:rsidR="00AE7FD2">
              <w:rPr>
                <w:rFonts w:cs="Calibri"/>
                <w:sz w:val="22"/>
                <w:szCs w:val="22"/>
              </w:rPr>
              <w:t>JAVOR BRIŠKI, Marija</w:t>
            </w:r>
            <w:r w:rsidR="00AE7FD2" w:rsidRPr="004C4E7A">
              <w:rPr>
                <w:rFonts w:cs="Calibri"/>
                <w:sz w:val="22"/>
                <w:szCs w:val="22"/>
              </w:rPr>
              <w:t xml:space="preserve"> </w:t>
            </w:r>
            <w:r w:rsidRPr="004C4E7A">
              <w:rPr>
                <w:rFonts w:cs="Calibri"/>
                <w:sz w:val="22"/>
                <w:szCs w:val="22"/>
              </w:rPr>
              <w:t>(2009)</w:t>
            </w:r>
            <w:r w:rsidR="00AE7FD2">
              <w:rPr>
                <w:rFonts w:cs="Calibri"/>
                <w:sz w:val="22"/>
                <w:szCs w:val="22"/>
              </w:rPr>
              <w:t>:</w:t>
            </w:r>
            <w:r w:rsidRPr="004C4E7A">
              <w:rPr>
                <w:rFonts w:cs="Calibri"/>
                <w:sz w:val="22"/>
                <w:szCs w:val="22"/>
              </w:rPr>
              <w:t xml:space="preserve"> "--- zu solcher erkhündigung haben mich die Lateinisch und Windisch sprachn vasst geholfen" : Konstruktionen des Fremden in Sigismund von Herbersteins Moscovia. V: Javor Briški, Marija (ur.), Miladinović Zalaznik, Mira (ur.), Bračič, Stojan (ur.). Sprache und Literatur durch das Prisma der Interkulturalität und Diachronizität : Festschrift für Anton Janko zum 70. Geburtstag : jubilejni zbornik za Antona Janka ob 70-letnici, (Slovenske germanistične študije, 4). 1. natis. Ljubljana: Znanstvena založba Filozofske fakultete, 2009, str. 216-228.</w:t>
            </w:r>
          </w:p>
          <w:p w:rsidR="00310C09" w:rsidRPr="004C4E7A" w:rsidRDefault="00AE7FD2" w:rsidP="00656E99">
            <w:pPr>
              <w:numPr>
                <w:ilvl w:val="0"/>
                <w:numId w:val="25"/>
              </w:numPr>
              <w:ind w:left="340" w:hanging="170"/>
              <w:jc w:val="both"/>
              <w:rPr>
                <w:rFonts w:cs="Calibri"/>
                <w:sz w:val="22"/>
                <w:szCs w:val="22"/>
              </w:rPr>
            </w:pPr>
            <w:r>
              <w:rPr>
                <w:rFonts w:cs="Calibri"/>
                <w:sz w:val="22"/>
                <w:szCs w:val="22"/>
              </w:rPr>
              <w:t>JAVOR BRIŠKI, Marija</w:t>
            </w:r>
            <w:r w:rsidRPr="004C4E7A">
              <w:rPr>
                <w:rFonts w:cs="Calibri"/>
                <w:sz w:val="22"/>
                <w:szCs w:val="22"/>
              </w:rPr>
              <w:t xml:space="preserve"> </w:t>
            </w:r>
            <w:r w:rsidR="00310C09" w:rsidRPr="004C4E7A">
              <w:rPr>
                <w:rFonts w:cs="Calibri"/>
                <w:sz w:val="22"/>
                <w:szCs w:val="22"/>
              </w:rPr>
              <w:t>(2012)</w:t>
            </w:r>
            <w:r>
              <w:rPr>
                <w:rFonts w:cs="Calibri"/>
                <w:sz w:val="22"/>
                <w:szCs w:val="22"/>
              </w:rPr>
              <w:t>:</w:t>
            </w:r>
            <w:r w:rsidR="00310C09" w:rsidRPr="004C4E7A">
              <w:rPr>
                <w:rFonts w:cs="Calibri"/>
                <w:sz w:val="22"/>
                <w:szCs w:val="22"/>
              </w:rPr>
              <w:t xml:space="preserve"> Angst - Trauer - Zorn : "Emotionen" im Nibelungenlied. </w:t>
            </w:r>
            <w:r w:rsidR="00310C09" w:rsidRPr="004C4E7A">
              <w:rPr>
                <w:rFonts w:cs="Calibri"/>
                <w:i/>
                <w:iCs/>
                <w:sz w:val="22"/>
                <w:szCs w:val="22"/>
              </w:rPr>
              <w:t>Acta neophilologica</w:t>
            </w:r>
            <w:r w:rsidR="00310C09" w:rsidRPr="004C4E7A">
              <w:rPr>
                <w:rFonts w:cs="Calibri"/>
                <w:sz w:val="22"/>
                <w:szCs w:val="22"/>
              </w:rPr>
              <w:t>, letn. 45, št. 1/2, str. 87-96.</w:t>
            </w:r>
          </w:p>
          <w:p w:rsidR="00310C09" w:rsidRPr="004C4E7A" w:rsidRDefault="00AE7FD2" w:rsidP="00656E99">
            <w:pPr>
              <w:numPr>
                <w:ilvl w:val="0"/>
                <w:numId w:val="25"/>
              </w:numPr>
              <w:ind w:left="340" w:hanging="170"/>
              <w:jc w:val="both"/>
              <w:rPr>
                <w:rFonts w:cs="Calibri"/>
                <w:sz w:val="22"/>
                <w:szCs w:val="22"/>
              </w:rPr>
            </w:pPr>
            <w:r>
              <w:rPr>
                <w:rFonts w:cs="Calibri"/>
                <w:sz w:val="22"/>
                <w:szCs w:val="22"/>
              </w:rPr>
              <w:t>JAVOR BRIŠKI, Marija</w:t>
            </w:r>
            <w:r w:rsidRPr="004C4E7A">
              <w:rPr>
                <w:rFonts w:cs="Calibri"/>
                <w:sz w:val="22"/>
                <w:szCs w:val="22"/>
              </w:rPr>
              <w:t xml:space="preserve"> </w:t>
            </w:r>
            <w:r w:rsidR="00310C09" w:rsidRPr="004C4E7A">
              <w:rPr>
                <w:rFonts w:cs="Calibri"/>
                <w:sz w:val="22"/>
                <w:szCs w:val="22"/>
              </w:rPr>
              <w:t>(2013)</w:t>
            </w:r>
            <w:r>
              <w:rPr>
                <w:rFonts w:cs="Calibri"/>
                <w:sz w:val="22"/>
                <w:szCs w:val="22"/>
              </w:rPr>
              <w:t>:</w:t>
            </w:r>
            <w:r w:rsidR="00310C09" w:rsidRPr="004C4E7A">
              <w:rPr>
                <w:rFonts w:cs="Calibri"/>
                <w:sz w:val="22"/>
                <w:szCs w:val="22"/>
              </w:rPr>
              <w:t xml:space="preserve"> Viola Alvarez' Die Nebel des Morgens : eine Trivialisierung des Nibelungenliedes. V: </w:t>
            </w:r>
            <w:r w:rsidR="000F13C4" w:rsidRPr="004C4E7A">
              <w:rPr>
                <w:rFonts w:cs="Calibri"/>
                <w:sz w:val="22"/>
                <w:szCs w:val="22"/>
              </w:rPr>
              <w:t>Parra Membrives</w:t>
            </w:r>
            <w:r w:rsidR="00310C09" w:rsidRPr="004C4E7A">
              <w:rPr>
                <w:rFonts w:cs="Calibri"/>
                <w:sz w:val="22"/>
                <w:szCs w:val="22"/>
              </w:rPr>
              <w:t xml:space="preserve">, Eva (ur.), </w:t>
            </w:r>
            <w:r w:rsidR="000F13C4" w:rsidRPr="004C4E7A">
              <w:rPr>
                <w:rFonts w:cs="Calibri"/>
                <w:sz w:val="22"/>
                <w:szCs w:val="22"/>
              </w:rPr>
              <w:t>Classen</w:t>
            </w:r>
            <w:r w:rsidR="00310C09" w:rsidRPr="004C4E7A">
              <w:rPr>
                <w:rFonts w:cs="Calibri"/>
                <w:sz w:val="22"/>
                <w:szCs w:val="22"/>
              </w:rPr>
              <w:t xml:space="preserve">, Albrecht (ur.). </w:t>
            </w:r>
            <w:r w:rsidR="00310C09" w:rsidRPr="004C4E7A">
              <w:rPr>
                <w:rFonts w:cs="Calibri"/>
                <w:i/>
                <w:iCs/>
                <w:sz w:val="22"/>
                <w:szCs w:val="22"/>
              </w:rPr>
              <w:t>Literatur am Rand : Perspektiven der Trivialliteratur vom Mittelalter bis zum 21. Jahrhundert = Literature on the margin : perspectives on trivial literature from the Middle Ages to the 21st century</w:t>
            </w:r>
            <w:r w:rsidR="00310C09" w:rsidRPr="004C4E7A">
              <w:rPr>
                <w:rFonts w:cs="Calibri"/>
                <w:sz w:val="22"/>
                <w:szCs w:val="22"/>
              </w:rPr>
              <w:t>. Tübingen: Narr Francke Attempto, str. 157-165.</w:t>
            </w:r>
          </w:p>
          <w:p w:rsidR="00310C09" w:rsidRPr="004C4E7A" w:rsidRDefault="00AE7FD2" w:rsidP="00656E99">
            <w:pPr>
              <w:pStyle w:val="Odstavekseznama"/>
              <w:numPr>
                <w:ilvl w:val="0"/>
                <w:numId w:val="25"/>
              </w:numPr>
              <w:spacing w:line="240" w:lineRule="auto"/>
              <w:ind w:left="340" w:hanging="170"/>
              <w:jc w:val="both"/>
              <w:rPr>
                <w:rFonts w:cs="Calibri"/>
              </w:rPr>
            </w:pPr>
            <w:r>
              <w:rPr>
                <w:rFonts w:cs="Calibri"/>
                <w:sz w:val="22"/>
                <w:szCs w:val="22"/>
              </w:rPr>
              <w:t>JAVOR BRIŠKI, Marija</w:t>
            </w:r>
            <w:r w:rsidRPr="004C4E7A">
              <w:rPr>
                <w:rFonts w:cs="Calibri"/>
              </w:rPr>
              <w:t xml:space="preserve"> </w:t>
            </w:r>
            <w:r w:rsidR="00310C09" w:rsidRPr="004C4E7A">
              <w:rPr>
                <w:rFonts w:cs="Calibri"/>
              </w:rPr>
              <w:t>(2014)</w:t>
            </w:r>
            <w:r>
              <w:rPr>
                <w:rFonts w:cs="Calibri"/>
              </w:rPr>
              <w:t>:</w:t>
            </w:r>
            <w:r w:rsidR="00310C09" w:rsidRPr="004C4E7A">
              <w:rPr>
                <w:rFonts w:cs="Calibri"/>
              </w:rPr>
              <w:t xml:space="preserve"> Die Zimmern auf Reisen : zur Mobilität in einer Familienchronik aus dem 16. Jahrhundert. V: </w:t>
            </w:r>
            <w:r w:rsidR="006D28F3" w:rsidRPr="004C4E7A">
              <w:rPr>
                <w:rFonts w:cs="Calibri"/>
              </w:rPr>
              <w:t>Karlsson Hammarfelt</w:t>
            </w:r>
            <w:r w:rsidR="00310C09" w:rsidRPr="004C4E7A">
              <w:rPr>
                <w:rFonts w:cs="Calibri"/>
              </w:rPr>
              <w:t xml:space="preserve">, Linda (ur.), </w:t>
            </w:r>
            <w:r w:rsidR="006D28F3" w:rsidRPr="004C4E7A">
              <w:rPr>
                <w:rFonts w:cs="Calibri"/>
              </w:rPr>
              <w:t>Platen</w:t>
            </w:r>
            <w:r w:rsidR="00310C09" w:rsidRPr="004C4E7A">
              <w:rPr>
                <w:rFonts w:cs="Calibri"/>
              </w:rPr>
              <w:t xml:space="preserve">, Edgar (ur.). </w:t>
            </w:r>
            <w:r w:rsidR="00310C09" w:rsidRPr="004C4E7A">
              <w:rPr>
                <w:rFonts w:cs="Calibri"/>
                <w:i/>
                <w:iCs/>
              </w:rPr>
              <w:t>Der reisende Europäer</w:t>
            </w:r>
            <w:r w:rsidR="00310C09" w:rsidRPr="004C4E7A">
              <w:rPr>
                <w:rFonts w:cs="Calibri"/>
              </w:rPr>
              <w:t>, (Perspektiven). München: Iudicium, str. 146-161.</w:t>
            </w:r>
          </w:p>
        </w:tc>
      </w:tr>
    </w:tbl>
    <w:p w:rsidR="00AC23CE" w:rsidRDefault="00AC23CE" w:rsidP="00AC23CE">
      <w:pPr>
        <w:rPr>
          <w:rFonts w:cs="Calibri"/>
          <w:szCs w:val="22"/>
        </w:rPr>
      </w:pPr>
    </w:p>
    <w:p w:rsidR="00D678DC" w:rsidRDefault="00D678DC" w:rsidP="00AC23CE">
      <w:pPr>
        <w:rPr>
          <w:rFonts w:cs="Calibri"/>
          <w:szCs w:val="22"/>
        </w:rPr>
      </w:pPr>
    </w:p>
    <w:p w:rsidR="00D678DC" w:rsidRPr="00397B0E" w:rsidRDefault="00D678DC" w:rsidP="00AC23CE">
      <w:pPr>
        <w:rPr>
          <w:rFonts w:cs="Calibri"/>
          <w:szCs w:val="22"/>
        </w:rPr>
      </w:pP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AC23CE" w:rsidRPr="00397B0E" w:rsidTr="00DD4072">
        <w:tc>
          <w:tcPr>
            <w:tcW w:w="9690" w:type="dxa"/>
            <w:gridSpan w:val="18"/>
            <w:tcBorders>
              <w:top w:val="single" w:sz="4" w:space="0" w:color="auto"/>
              <w:left w:val="single" w:sz="4" w:space="0" w:color="auto"/>
              <w:bottom w:val="single" w:sz="4" w:space="0" w:color="auto"/>
              <w:right w:val="single" w:sz="4" w:space="0" w:color="auto"/>
            </w:tcBorders>
            <w:shd w:val="clear" w:color="auto" w:fill="E6E6E6"/>
          </w:tcPr>
          <w:p w:rsidR="00AC23CE" w:rsidRPr="00397B0E" w:rsidRDefault="00AC23CE" w:rsidP="00DD4072">
            <w:pPr>
              <w:jc w:val="center"/>
              <w:rPr>
                <w:rFonts w:cs="Calibri"/>
                <w:b/>
                <w:szCs w:val="22"/>
              </w:rPr>
            </w:pPr>
            <w:r w:rsidRPr="00397B0E">
              <w:rPr>
                <w:rFonts w:cs="Calibri"/>
                <w:b/>
                <w:szCs w:val="22"/>
              </w:rPr>
              <w:lastRenderedPageBreak/>
              <w:t>UČNI NAČRT PREDMETA / COURSE SYLLABUS</w:t>
            </w:r>
          </w:p>
        </w:tc>
      </w:tr>
      <w:tr w:rsidR="00AC23CE" w:rsidRPr="00397B0E" w:rsidTr="00DD4072">
        <w:tc>
          <w:tcPr>
            <w:tcW w:w="1799" w:type="dxa"/>
            <w:gridSpan w:val="3"/>
          </w:tcPr>
          <w:p w:rsidR="00AC23CE" w:rsidRPr="00397B0E" w:rsidRDefault="00AC23CE" w:rsidP="00DD4072">
            <w:pPr>
              <w:rPr>
                <w:rFonts w:cs="Calibri"/>
                <w:b/>
                <w:szCs w:val="22"/>
              </w:rPr>
            </w:pPr>
            <w:r w:rsidRPr="00397B0E">
              <w:rPr>
                <w:rFonts w:cs="Calibri"/>
                <w:b/>
                <w:szCs w:val="22"/>
              </w:rPr>
              <w:t>Predmet:</w:t>
            </w:r>
          </w:p>
        </w:tc>
        <w:tc>
          <w:tcPr>
            <w:tcW w:w="7891" w:type="dxa"/>
            <w:gridSpan w:val="15"/>
            <w:tcBorders>
              <w:top w:val="single" w:sz="4" w:space="0" w:color="auto"/>
              <w:left w:val="single" w:sz="4" w:space="0" w:color="auto"/>
              <w:bottom w:val="single" w:sz="4" w:space="0" w:color="auto"/>
              <w:right w:val="single" w:sz="4" w:space="0" w:color="auto"/>
            </w:tcBorders>
          </w:tcPr>
          <w:p w:rsidR="00AC23CE" w:rsidRPr="008501C3" w:rsidRDefault="000F13C4" w:rsidP="003A474D">
            <w:pPr>
              <w:pStyle w:val="Naslov3"/>
            </w:pPr>
            <w:bookmarkStart w:id="61" w:name="_Toc410554342"/>
            <w:bookmarkStart w:id="62" w:name="_Toc410570425"/>
            <w:bookmarkStart w:id="63" w:name="_Toc426477606"/>
            <w:bookmarkStart w:id="64" w:name="_Toc535800754"/>
            <w:r w:rsidRPr="008501C3">
              <w:t>Leksikografija</w:t>
            </w:r>
            <w:bookmarkEnd w:id="61"/>
            <w:bookmarkEnd w:id="62"/>
            <w:bookmarkEnd w:id="63"/>
            <w:bookmarkEnd w:id="64"/>
          </w:p>
        </w:tc>
      </w:tr>
      <w:tr w:rsidR="00AC23CE" w:rsidRPr="00397B0E" w:rsidTr="00DD4072">
        <w:tc>
          <w:tcPr>
            <w:tcW w:w="1799" w:type="dxa"/>
            <w:gridSpan w:val="3"/>
          </w:tcPr>
          <w:p w:rsidR="00AC23CE" w:rsidRPr="00397B0E" w:rsidRDefault="00AC23CE" w:rsidP="00DD4072">
            <w:pPr>
              <w:rPr>
                <w:rFonts w:cs="Calibri"/>
                <w:b/>
                <w:szCs w:val="22"/>
              </w:rPr>
            </w:pPr>
            <w:r w:rsidRPr="00397B0E">
              <w:rPr>
                <w:rFonts w:cs="Calibri"/>
                <w:b/>
                <w:szCs w:val="22"/>
              </w:rPr>
              <w:t>Course title:</w:t>
            </w:r>
          </w:p>
        </w:tc>
        <w:tc>
          <w:tcPr>
            <w:tcW w:w="7891" w:type="dxa"/>
            <w:gridSpan w:val="15"/>
            <w:tcBorders>
              <w:top w:val="single" w:sz="4" w:space="0" w:color="auto"/>
              <w:left w:val="single" w:sz="4" w:space="0" w:color="auto"/>
              <w:bottom w:val="single" w:sz="4" w:space="0" w:color="auto"/>
              <w:right w:val="single" w:sz="4" w:space="0" w:color="auto"/>
            </w:tcBorders>
          </w:tcPr>
          <w:p w:rsidR="00AC23CE" w:rsidRPr="00397B0E" w:rsidRDefault="000F13C4" w:rsidP="00DD4072">
            <w:pPr>
              <w:rPr>
                <w:rFonts w:cs="Calibri"/>
                <w:szCs w:val="22"/>
              </w:rPr>
            </w:pPr>
            <w:r w:rsidRPr="00D155F8">
              <w:rPr>
                <w:b/>
              </w:rPr>
              <w:t>Lexicography</w:t>
            </w:r>
            <w:r>
              <w:rPr>
                <w:b/>
              </w:rPr>
              <w:t xml:space="preserve"> / </w:t>
            </w:r>
            <w:r w:rsidRPr="00387E9C">
              <w:rPr>
                <w:rFonts w:cs="Calibri"/>
                <w:b/>
              </w:rPr>
              <w:t>Lexicographie</w:t>
            </w:r>
          </w:p>
        </w:tc>
      </w:tr>
      <w:tr w:rsidR="00AC23CE" w:rsidRPr="00397B0E" w:rsidTr="00DD4072">
        <w:tc>
          <w:tcPr>
            <w:tcW w:w="3307" w:type="dxa"/>
            <w:gridSpan w:val="5"/>
            <w:vAlign w:val="center"/>
          </w:tcPr>
          <w:p w:rsidR="00AC23CE" w:rsidRPr="00397B0E" w:rsidRDefault="00AC23CE" w:rsidP="00DD4072">
            <w:pPr>
              <w:jc w:val="center"/>
              <w:rPr>
                <w:rFonts w:cs="Calibri"/>
                <w:b/>
                <w:szCs w:val="22"/>
              </w:rPr>
            </w:pPr>
          </w:p>
        </w:tc>
        <w:tc>
          <w:tcPr>
            <w:tcW w:w="3401" w:type="dxa"/>
            <w:gridSpan w:val="8"/>
            <w:vAlign w:val="center"/>
          </w:tcPr>
          <w:p w:rsidR="00AC23CE" w:rsidRPr="00397B0E" w:rsidRDefault="00AC23CE" w:rsidP="00DD4072">
            <w:pPr>
              <w:jc w:val="center"/>
              <w:rPr>
                <w:rFonts w:cs="Calibri"/>
                <w:b/>
                <w:szCs w:val="22"/>
              </w:rPr>
            </w:pPr>
          </w:p>
        </w:tc>
        <w:tc>
          <w:tcPr>
            <w:tcW w:w="1558" w:type="dxa"/>
            <w:gridSpan w:val="2"/>
            <w:vAlign w:val="center"/>
          </w:tcPr>
          <w:p w:rsidR="00AC23CE" w:rsidRPr="00397B0E" w:rsidRDefault="00AC23CE" w:rsidP="00DD4072">
            <w:pPr>
              <w:jc w:val="center"/>
              <w:rPr>
                <w:rFonts w:cs="Calibri"/>
                <w:b/>
                <w:szCs w:val="22"/>
              </w:rPr>
            </w:pPr>
          </w:p>
        </w:tc>
        <w:tc>
          <w:tcPr>
            <w:tcW w:w="1424" w:type="dxa"/>
            <w:gridSpan w:val="3"/>
            <w:vAlign w:val="center"/>
          </w:tcPr>
          <w:p w:rsidR="00AC23CE" w:rsidRPr="00397B0E" w:rsidRDefault="00AC23CE" w:rsidP="00DD4072">
            <w:pPr>
              <w:jc w:val="center"/>
              <w:rPr>
                <w:rFonts w:cs="Calibri"/>
                <w:b/>
                <w:szCs w:val="22"/>
              </w:rPr>
            </w:pPr>
          </w:p>
        </w:tc>
      </w:tr>
      <w:tr w:rsidR="00AC23CE" w:rsidRPr="00397B0E" w:rsidTr="00DD4072">
        <w:tc>
          <w:tcPr>
            <w:tcW w:w="3307" w:type="dxa"/>
            <w:gridSpan w:val="5"/>
            <w:tcBorders>
              <w:top w:val="nil"/>
              <w:left w:val="nil"/>
              <w:bottom w:val="single" w:sz="4" w:space="0" w:color="auto"/>
              <w:right w:val="nil"/>
            </w:tcBorders>
            <w:vAlign w:val="center"/>
          </w:tcPr>
          <w:p w:rsidR="00AC23CE" w:rsidRPr="00397B0E" w:rsidRDefault="00AC23CE" w:rsidP="00DD4072">
            <w:pPr>
              <w:jc w:val="center"/>
              <w:rPr>
                <w:rFonts w:cs="Calibri"/>
                <w:b/>
                <w:szCs w:val="22"/>
              </w:rPr>
            </w:pPr>
            <w:r w:rsidRPr="00397B0E">
              <w:rPr>
                <w:rFonts w:cs="Calibri"/>
                <w:b/>
                <w:szCs w:val="22"/>
              </w:rPr>
              <w:t>Študijski program in stopnja</w:t>
            </w:r>
          </w:p>
          <w:p w:rsidR="00AC23CE" w:rsidRPr="00397B0E" w:rsidRDefault="00AC23CE" w:rsidP="00DD4072">
            <w:pPr>
              <w:jc w:val="center"/>
              <w:rPr>
                <w:rFonts w:cs="Calibri"/>
                <w:szCs w:val="22"/>
              </w:rPr>
            </w:pPr>
            <w:r w:rsidRPr="00397B0E">
              <w:rPr>
                <w:rFonts w:cs="Calibri"/>
                <w:b/>
                <w:szCs w:val="22"/>
              </w:rPr>
              <w:t>Study programme and level</w:t>
            </w:r>
          </w:p>
        </w:tc>
        <w:tc>
          <w:tcPr>
            <w:tcW w:w="3401" w:type="dxa"/>
            <w:gridSpan w:val="8"/>
            <w:tcBorders>
              <w:top w:val="nil"/>
              <w:left w:val="nil"/>
              <w:bottom w:val="single" w:sz="4" w:space="0" w:color="auto"/>
              <w:right w:val="nil"/>
            </w:tcBorders>
            <w:vAlign w:val="center"/>
          </w:tcPr>
          <w:p w:rsidR="00AC23CE" w:rsidRPr="00397B0E" w:rsidRDefault="00AC23CE" w:rsidP="00DD4072">
            <w:pPr>
              <w:jc w:val="center"/>
              <w:rPr>
                <w:rFonts w:cs="Calibri"/>
                <w:b/>
                <w:szCs w:val="22"/>
              </w:rPr>
            </w:pPr>
            <w:r w:rsidRPr="00397B0E">
              <w:rPr>
                <w:rFonts w:cs="Calibri"/>
                <w:b/>
                <w:szCs w:val="22"/>
              </w:rPr>
              <w:t>Študijska smer</w:t>
            </w:r>
          </w:p>
          <w:p w:rsidR="00AC23CE" w:rsidRPr="00397B0E" w:rsidRDefault="00AC23CE" w:rsidP="00DD4072">
            <w:pPr>
              <w:jc w:val="center"/>
              <w:rPr>
                <w:rFonts w:cs="Calibri"/>
                <w:b/>
                <w:szCs w:val="22"/>
              </w:rPr>
            </w:pPr>
            <w:r w:rsidRPr="00397B0E">
              <w:rPr>
                <w:rFonts w:cs="Calibri"/>
                <w:b/>
                <w:szCs w:val="22"/>
              </w:rPr>
              <w:t>Study field</w:t>
            </w:r>
          </w:p>
        </w:tc>
        <w:tc>
          <w:tcPr>
            <w:tcW w:w="1558" w:type="dxa"/>
            <w:gridSpan w:val="2"/>
            <w:tcBorders>
              <w:top w:val="nil"/>
              <w:left w:val="nil"/>
              <w:bottom w:val="single" w:sz="4" w:space="0" w:color="auto"/>
              <w:right w:val="nil"/>
            </w:tcBorders>
            <w:vAlign w:val="center"/>
          </w:tcPr>
          <w:p w:rsidR="00AC23CE" w:rsidRPr="00397B0E" w:rsidRDefault="00AC23CE" w:rsidP="00DD4072">
            <w:pPr>
              <w:jc w:val="center"/>
              <w:rPr>
                <w:rFonts w:cs="Calibri"/>
                <w:b/>
                <w:szCs w:val="22"/>
              </w:rPr>
            </w:pPr>
            <w:r w:rsidRPr="00397B0E">
              <w:rPr>
                <w:rFonts w:cs="Calibri"/>
                <w:b/>
                <w:szCs w:val="22"/>
              </w:rPr>
              <w:t>Letnik</w:t>
            </w:r>
          </w:p>
          <w:p w:rsidR="00AC23CE" w:rsidRPr="00397B0E" w:rsidRDefault="00AC23CE" w:rsidP="00DD4072">
            <w:pPr>
              <w:jc w:val="center"/>
              <w:rPr>
                <w:rFonts w:cs="Calibri"/>
                <w:b/>
                <w:szCs w:val="22"/>
              </w:rPr>
            </w:pPr>
            <w:r w:rsidRPr="00397B0E">
              <w:rPr>
                <w:rFonts w:cs="Calibri"/>
                <w:b/>
                <w:szCs w:val="22"/>
              </w:rPr>
              <w:t>Academic year</w:t>
            </w:r>
          </w:p>
        </w:tc>
        <w:tc>
          <w:tcPr>
            <w:tcW w:w="1424" w:type="dxa"/>
            <w:gridSpan w:val="3"/>
            <w:tcBorders>
              <w:top w:val="nil"/>
              <w:left w:val="nil"/>
              <w:bottom w:val="single" w:sz="4" w:space="0" w:color="auto"/>
              <w:right w:val="nil"/>
            </w:tcBorders>
            <w:vAlign w:val="center"/>
          </w:tcPr>
          <w:p w:rsidR="00AC23CE" w:rsidRPr="00397B0E" w:rsidRDefault="00AC23CE" w:rsidP="00DD4072">
            <w:pPr>
              <w:jc w:val="center"/>
              <w:rPr>
                <w:rFonts w:cs="Calibri"/>
                <w:b/>
                <w:szCs w:val="22"/>
              </w:rPr>
            </w:pPr>
            <w:r w:rsidRPr="00397B0E">
              <w:rPr>
                <w:rFonts w:cs="Calibri"/>
                <w:b/>
                <w:szCs w:val="22"/>
              </w:rPr>
              <w:t>Semester</w:t>
            </w:r>
          </w:p>
          <w:p w:rsidR="00AC23CE" w:rsidRPr="00397B0E" w:rsidRDefault="00AC23CE" w:rsidP="00DD4072">
            <w:pPr>
              <w:jc w:val="center"/>
              <w:rPr>
                <w:rFonts w:cs="Calibri"/>
                <w:b/>
                <w:szCs w:val="22"/>
              </w:rPr>
            </w:pPr>
            <w:r w:rsidRPr="00397B0E">
              <w:rPr>
                <w:rFonts w:cs="Calibri"/>
                <w:b/>
                <w:szCs w:val="22"/>
              </w:rPr>
              <w:t>Semester</w:t>
            </w:r>
          </w:p>
        </w:tc>
      </w:tr>
      <w:tr w:rsidR="00AC23CE" w:rsidRPr="00397B0E" w:rsidTr="00DD4072">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AC23CE" w:rsidRPr="00397B0E" w:rsidRDefault="00AC23CE" w:rsidP="00DD4072">
            <w:pPr>
              <w:jc w:val="center"/>
              <w:rPr>
                <w:rFonts w:cs="Calibri"/>
                <w:b/>
                <w:bCs/>
                <w:szCs w:val="22"/>
              </w:rPr>
            </w:pPr>
            <w:r>
              <w:rPr>
                <w:rFonts w:cs="Calibri"/>
                <w:b/>
                <w:bCs/>
                <w:szCs w:val="22"/>
              </w:rPr>
              <w:t>Š</w:t>
            </w:r>
            <w:r w:rsidRPr="00397B0E">
              <w:rPr>
                <w:rFonts w:cs="Calibri"/>
                <w:b/>
                <w:bCs/>
                <w:szCs w:val="22"/>
              </w:rPr>
              <w:t xml:space="preserve">tudijski program </w:t>
            </w:r>
            <w:r>
              <w:rPr>
                <w:rFonts w:cs="Calibri"/>
                <w:b/>
                <w:bCs/>
                <w:szCs w:val="22"/>
              </w:rPr>
              <w:t>druge stopnje GERMANISTIKA</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AC23CE" w:rsidRPr="00397B0E" w:rsidRDefault="00AC23CE" w:rsidP="00DD4072">
            <w:pPr>
              <w:jc w:val="center"/>
              <w:rPr>
                <w:rFonts w:cs="Calibri"/>
                <w:b/>
                <w:bCs/>
                <w:szCs w:val="22"/>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AC23CE" w:rsidRPr="00766035" w:rsidRDefault="00AC23CE" w:rsidP="00DD4072">
            <w:pPr>
              <w:jc w:val="center"/>
              <w:rPr>
                <w:rFonts w:cs="Calibri"/>
                <w:bCs/>
                <w:szCs w:val="22"/>
              </w:rPr>
            </w:pPr>
            <w:r>
              <w:rPr>
                <w:rFonts w:cs="Calibri"/>
                <w:bCs/>
                <w:szCs w:val="22"/>
              </w:rPr>
              <w:t>I. ali II</w:t>
            </w:r>
            <w:r w:rsidRPr="00766035">
              <w:rPr>
                <w:rFonts w:cs="Calibri"/>
                <w:bCs/>
                <w:szCs w:val="22"/>
              </w:rPr>
              <w:t>.</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AC23CE" w:rsidRPr="00766035" w:rsidRDefault="00AC23CE" w:rsidP="00DD4072">
            <w:pPr>
              <w:jc w:val="center"/>
              <w:rPr>
                <w:rFonts w:cs="Calibri"/>
                <w:bCs/>
                <w:szCs w:val="22"/>
              </w:rPr>
            </w:pPr>
            <w:r w:rsidRPr="00766035">
              <w:rPr>
                <w:rFonts w:cs="Calibri"/>
              </w:rPr>
              <w:t>1., 2., 3. ali 4.</w:t>
            </w:r>
          </w:p>
        </w:tc>
      </w:tr>
      <w:tr w:rsidR="00AC23CE" w:rsidRPr="00397B0E" w:rsidTr="00DD4072">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AC23CE" w:rsidRDefault="00AC23CE" w:rsidP="00DD4072">
            <w:pPr>
              <w:jc w:val="center"/>
              <w:rPr>
                <w:rFonts w:cs="Calibri"/>
                <w:b/>
                <w:bCs/>
                <w:szCs w:val="22"/>
              </w:rPr>
            </w:pPr>
            <w:r>
              <w:rPr>
                <w:rFonts w:cs="Calibri"/>
                <w:b/>
                <w:bCs/>
                <w:szCs w:val="22"/>
              </w:rPr>
              <w:t>Masterstudiengang</w:t>
            </w:r>
          </w:p>
          <w:p w:rsidR="00AC23CE" w:rsidRPr="00397B0E" w:rsidRDefault="00AC23CE" w:rsidP="00DD4072">
            <w:pPr>
              <w:jc w:val="center"/>
              <w:rPr>
                <w:rFonts w:cs="Calibri"/>
                <w:b/>
                <w:bCs/>
                <w:szCs w:val="22"/>
              </w:rPr>
            </w:pPr>
            <w:r>
              <w:rPr>
                <w:rFonts w:cs="Calibri"/>
                <w:b/>
                <w:bCs/>
                <w:szCs w:val="22"/>
              </w:rPr>
              <w:t>GERMANISTIK</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AC23CE" w:rsidRPr="00397B0E" w:rsidRDefault="00AC23CE" w:rsidP="00DD4072">
            <w:pPr>
              <w:jc w:val="center"/>
              <w:rPr>
                <w:rFonts w:cs="Calibri"/>
                <w:b/>
                <w:bCs/>
                <w:szCs w:val="22"/>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AC23CE" w:rsidRPr="00397B0E" w:rsidRDefault="00AC23CE" w:rsidP="00DD4072">
            <w:pPr>
              <w:jc w:val="center"/>
              <w:rPr>
                <w:rFonts w:cs="Calibri"/>
                <w:b/>
                <w:bCs/>
                <w:szCs w:val="22"/>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AC23CE" w:rsidRPr="00397B0E" w:rsidRDefault="00AC23CE" w:rsidP="00DD4072">
            <w:pPr>
              <w:jc w:val="center"/>
              <w:rPr>
                <w:rFonts w:cs="Calibri"/>
                <w:b/>
                <w:bCs/>
                <w:szCs w:val="22"/>
              </w:rPr>
            </w:pPr>
          </w:p>
        </w:tc>
      </w:tr>
      <w:tr w:rsidR="00AC23CE" w:rsidRPr="00397B0E" w:rsidTr="00DD4072">
        <w:trPr>
          <w:trHeight w:val="103"/>
        </w:trPr>
        <w:tc>
          <w:tcPr>
            <w:tcW w:w="9690" w:type="dxa"/>
            <w:gridSpan w:val="18"/>
          </w:tcPr>
          <w:p w:rsidR="00AC23CE" w:rsidRPr="00397B0E" w:rsidRDefault="00AC23CE" w:rsidP="00DD4072">
            <w:pPr>
              <w:rPr>
                <w:rFonts w:cs="Calibri"/>
                <w:b/>
                <w:bCs/>
                <w:szCs w:val="22"/>
              </w:rPr>
            </w:pPr>
          </w:p>
        </w:tc>
      </w:tr>
      <w:tr w:rsidR="00AC23CE" w:rsidRPr="00397B0E" w:rsidTr="00DD4072">
        <w:tc>
          <w:tcPr>
            <w:tcW w:w="5718" w:type="dxa"/>
            <w:gridSpan w:val="12"/>
            <w:tcBorders>
              <w:top w:val="nil"/>
              <w:left w:val="nil"/>
              <w:bottom w:val="nil"/>
              <w:right w:val="single" w:sz="4" w:space="0" w:color="auto"/>
            </w:tcBorders>
          </w:tcPr>
          <w:p w:rsidR="00AC23CE" w:rsidRPr="00397B0E" w:rsidRDefault="00AC23CE" w:rsidP="00DD4072">
            <w:pPr>
              <w:rPr>
                <w:rFonts w:cs="Calibri"/>
                <w:b/>
                <w:szCs w:val="22"/>
              </w:rPr>
            </w:pPr>
            <w:r w:rsidRPr="00397B0E">
              <w:rPr>
                <w:rFonts w:cs="Calibri"/>
                <w:b/>
                <w:szCs w:val="22"/>
              </w:rPr>
              <w:t>Vrsta predmeta / Course type</w:t>
            </w:r>
          </w:p>
        </w:tc>
        <w:tc>
          <w:tcPr>
            <w:tcW w:w="3972" w:type="dxa"/>
            <w:gridSpan w:val="6"/>
            <w:tcBorders>
              <w:top w:val="single" w:sz="4" w:space="0" w:color="auto"/>
              <w:left w:val="single" w:sz="4" w:space="0" w:color="auto"/>
              <w:bottom w:val="single" w:sz="4" w:space="0" w:color="auto"/>
              <w:right w:val="single" w:sz="4" w:space="0" w:color="auto"/>
            </w:tcBorders>
          </w:tcPr>
          <w:p w:rsidR="00AC23CE" w:rsidRPr="008501C3" w:rsidRDefault="00AC23CE" w:rsidP="00DD4072">
            <w:pPr>
              <w:rPr>
                <w:rFonts w:cs="Calibri"/>
                <w:sz w:val="22"/>
                <w:szCs w:val="22"/>
              </w:rPr>
            </w:pPr>
            <w:r w:rsidRPr="008501C3">
              <w:rPr>
                <w:rFonts w:cs="Calibri"/>
                <w:sz w:val="22"/>
                <w:szCs w:val="22"/>
              </w:rPr>
              <w:t xml:space="preserve">Izbirni / </w:t>
            </w:r>
            <w:r w:rsidR="00A21079">
              <w:rPr>
                <w:rFonts w:cs="Calibri"/>
                <w:sz w:val="22"/>
                <w:szCs w:val="22"/>
              </w:rPr>
              <w:t>Wahlfach</w:t>
            </w:r>
          </w:p>
          <w:p w:rsidR="00AC23CE" w:rsidRPr="00397B0E" w:rsidRDefault="00AC23CE" w:rsidP="00DD4072">
            <w:pPr>
              <w:rPr>
                <w:rFonts w:cs="Calibri"/>
                <w:szCs w:val="22"/>
              </w:rPr>
            </w:pPr>
            <w:r w:rsidRPr="008501C3">
              <w:rPr>
                <w:rFonts w:cs="Calibri"/>
                <w:sz w:val="22"/>
                <w:szCs w:val="22"/>
              </w:rPr>
              <w:t>Obvezni – za mudul Kontrastivno besediloslovje</w:t>
            </w:r>
          </w:p>
        </w:tc>
      </w:tr>
      <w:tr w:rsidR="00AC23CE" w:rsidRPr="00397B0E" w:rsidTr="00DD4072">
        <w:tc>
          <w:tcPr>
            <w:tcW w:w="5718" w:type="dxa"/>
            <w:gridSpan w:val="12"/>
          </w:tcPr>
          <w:p w:rsidR="00AC23CE" w:rsidRPr="00397B0E" w:rsidRDefault="00AC23CE" w:rsidP="00DD4072">
            <w:pPr>
              <w:rPr>
                <w:rFonts w:cs="Calibri"/>
                <w:b/>
                <w:szCs w:val="22"/>
              </w:rPr>
            </w:pPr>
          </w:p>
        </w:tc>
        <w:tc>
          <w:tcPr>
            <w:tcW w:w="3972" w:type="dxa"/>
            <w:gridSpan w:val="6"/>
            <w:tcBorders>
              <w:top w:val="single" w:sz="4" w:space="0" w:color="auto"/>
              <w:left w:val="nil"/>
              <w:bottom w:val="single" w:sz="4" w:space="0" w:color="auto"/>
              <w:right w:val="nil"/>
            </w:tcBorders>
          </w:tcPr>
          <w:p w:rsidR="00AC23CE" w:rsidRPr="00397B0E" w:rsidRDefault="00AC23CE" w:rsidP="00DD4072">
            <w:pPr>
              <w:rPr>
                <w:rFonts w:cs="Calibri"/>
                <w:szCs w:val="22"/>
              </w:rPr>
            </w:pPr>
          </w:p>
        </w:tc>
      </w:tr>
      <w:tr w:rsidR="00AC23CE" w:rsidRPr="00397B0E" w:rsidTr="00DD4072">
        <w:tc>
          <w:tcPr>
            <w:tcW w:w="5718" w:type="dxa"/>
            <w:gridSpan w:val="12"/>
            <w:tcBorders>
              <w:top w:val="nil"/>
              <w:left w:val="nil"/>
              <w:bottom w:val="nil"/>
              <w:right w:val="single" w:sz="4" w:space="0" w:color="auto"/>
            </w:tcBorders>
          </w:tcPr>
          <w:p w:rsidR="00AC23CE" w:rsidRPr="00397B0E" w:rsidRDefault="00AC23CE" w:rsidP="00DD4072">
            <w:pPr>
              <w:rPr>
                <w:rFonts w:cs="Calibri"/>
                <w:b/>
                <w:szCs w:val="22"/>
              </w:rPr>
            </w:pPr>
            <w:r w:rsidRPr="00397B0E">
              <w:rPr>
                <w:rFonts w:cs="Calibri"/>
                <w:b/>
                <w:szCs w:val="22"/>
              </w:rPr>
              <w:t>Univerzitetna koda predmeta / University course code:</w:t>
            </w:r>
          </w:p>
        </w:tc>
        <w:tc>
          <w:tcPr>
            <w:tcW w:w="3972" w:type="dxa"/>
            <w:gridSpan w:val="6"/>
            <w:tcBorders>
              <w:top w:val="single" w:sz="4" w:space="0" w:color="auto"/>
              <w:left w:val="single" w:sz="4" w:space="0" w:color="auto"/>
              <w:bottom w:val="single" w:sz="4" w:space="0" w:color="auto"/>
              <w:right w:val="single" w:sz="4" w:space="0" w:color="auto"/>
            </w:tcBorders>
          </w:tcPr>
          <w:p w:rsidR="00AC23CE" w:rsidRPr="00397B0E" w:rsidRDefault="00AC23CE" w:rsidP="00DD4072">
            <w:pPr>
              <w:rPr>
                <w:rFonts w:cs="Calibri"/>
                <w:szCs w:val="22"/>
              </w:rPr>
            </w:pPr>
          </w:p>
        </w:tc>
      </w:tr>
      <w:tr w:rsidR="00AC23CE" w:rsidRPr="00397B0E" w:rsidTr="00DD4072">
        <w:tc>
          <w:tcPr>
            <w:tcW w:w="9690" w:type="dxa"/>
            <w:gridSpan w:val="18"/>
          </w:tcPr>
          <w:p w:rsidR="00AC23CE" w:rsidRPr="00397B0E" w:rsidRDefault="00AC23CE" w:rsidP="00DD4072">
            <w:pPr>
              <w:rPr>
                <w:rFonts w:cs="Calibri"/>
                <w:szCs w:val="22"/>
              </w:rPr>
            </w:pPr>
          </w:p>
        </w:tc>
      </w:tr>
      <w:tr w:rsidR="00AC23CE" w:rsidRPr="00397B0E" w:rsidTr="00DD4072">
        <w:tc>
          <w:tcPr>
            <w:tcW w:w="1410" w:type="dxa"/>
            <w:tcBorders>
              <w:top w:val="nil"/>
              <w:left w:val="nil"/>
              <w:bottom w:val="single" w:sz="4" w:space="0" w:color="auto"/>
              <w:right w:val="nil"/>
            </w:tcBorders>
            <w:vAlign w:val="center"/>
          </w:tcPr>
          <w:p w:rsidR="00AC23CE" w:rsidRPr="00397B0E" w:rsidRDefault="00AC23CE" w:rsidP="00DD4072">
            <w:pPr>
              <w:jc w:val="center"/>
              <w:rPr>
                <w:rFonts w:cs="Calibri"/>
                <w:b/>
                <w:szCs w:val="22"/>
              </w:rPr>
            </w:pPr>
            <w:r w:rsidRPr="00397B0E">
              <w:rPr>
                <w:rFonts w:cs="Calibri"/>
                <w:b/>
                <w:szCs w:val="22"/>
              </w:rPr>
              <w:t>Predavanja</w:t>
            </w:r>
          </w:p>
          <w:p w:rsidR="00AC23CE" w:rsidRPr="00397B0E" w:rsidRDefault="00AC23CE" w:rsidP="00DD4072">
            <w:pPr>
              <w:jc w:val="center"/>
              <w:rPr>
                <w:rFonts w:cs="Calibri"/>
                <w:szCs w:val="22"/>
              </w:rPr>
            </w:pPr>
            <w:r w:rsidRPr="00397B0E">
              <w:rPr>
                <w:rFonts w:cs="Calibri"/>
                <w:b/>
                <w:szCs w:val="22"/>
              </w:rPr>
              <w:t>Lectures</w:t>
            </w:r>
          </w:p>
        </w:tc>
        <w:tc>
          <w:tcPr>
            <w:tcW w:w="1410" w:type="dxa"/>
            <w:gridSpan w:val="3"/>
            <w:tcBorders>
              <w:top w:val="nil"/>
              <w:left w:val="nil"/>
              <w:bottom w:val="single" w:sz="4" w:space="0" w:color="auto"/>
              <w:right w:val="nil"/>
            </w:tcBorders>
            <w:vAlign w:val="center"/>
          </w:tcPr>
          <w:p w:rsidR="00AC23CE" w:rsidRPr="00397B0E" w:rsidRDefault="00AC23CE" w:rsidP="00DD4072">
            <w:pPr>
              <w:jc w:val="center"/>
              <w:rPr>
                <w:rFonts w:cs="Calibri"/>
                <w:b/>
                <w:szCs w:val="22"/>
              </w:rPr>
            </w:pPr>
            <w:r w:rsidRPr="00397B0E">
              <w:rPr>
                <w:rFonts w:cs="Calibri"/>
                <w:b/>
                <w:szCs w:val="22"/>
              </w:rPr>
              <w:t>Seminar</w:t>
            </w:r>
          </w:p>
          <w:p w:rsidR="00AC23CE" w:rsidRPr="00397B0E" w:rsidRDefault="00AC23CE" w:rsidP="00DD4072">
            <w:pPr>
              <w:jc w:val="center"/>
              <w:rPr>
                <w:rFonts w:cs="Calibri"/>
                <w:b/>
                <w:szCs w:val="22"/>
              </w:rPr>
            </w:pPr>
            <w:r w:rsidRPr="00397B0E">
              <w:rPr>
                <w:rFonts w:cs="Calibri"/>
                <w:b/>
                <w:szCs w:val="22"/>
              </w:rPr>
              <w:t>Seminar</w:t>
            </w:r>
          </w:p>
        </w:tc>
        <w:tc>
          <w:tcPr>
            <w:tcW w:w="1418" w:type="dxa"/>
            <w:gridSpan w:val="3"/>
            <w:tcBorders>
              <w:top w:val="nil"/>
              <w:left w:val="nil"/>
              <w:bottom w:val="single" w:sz="4" w:space="0" w:color="auto"/>
              <w:right w:val="nil"/>
            </w:tcBorders>
            <w:vAlign w:val="center"/>
          </w:tcPr>
          <w:p w:rsidR="00AC23CE" w:rsidRPr="00397B0E" w:rsidRDefault="00AC23CE" w:rsidP="00DD4072">
            <w:pPr>
              <w:jc w:val="center"/>
              <w:rPr>
                <w:rFonts w:cs="Calibri"/>
                <w:b/>
                <w:szCs w:val="22"/>
              </w:rPr>
            </w:pPr>
            <w:r w:rsidRPr="00397B0E">
              <w:rPr>
                <w:rFonts w:cs="Calibri"/>
                <w:b/>
                <w:szCs w:val="22"/>
              </w:rPr>
              <w:t>Vaje</w:t>
            </w:r>
          </w:p>
          <w:p w:rsidR="00AC23CE" w:rsidRPr="00397B0E" w:rsidRDefault="00AC23CE" w:rsidP="00DD4072">
            <w:pPr>
              <w:jc w:val="center"/>
              <w:rPr>
                <w:rFonts w:cs="Calibri"/>
                <w:b/>
                <w:szCs w:val="22"/>
              </w:rPr>
            </w:pPr>
            <w:r w:rsidRPr="00397B0E">
              <w:rPr>
                <w:rFonts w:cs="Calibri"/>
                <w:b/>
                <w:szCs w:val="22"/>
              </w:rPr>
              <w:t>Tutorial</w:t>
            </w:r>
          </w:p>
        </w:tc>
        <w:tc>
          <w:tcPr>
            <w:tcW w:w="1418" w:type="dxa"/>
            <w:gridSpan w:val="4"/>
            <w:tcBorders>
              <w:top w:val="nil"/>
              <w:left w:val="nil"/>
              <w:bottom w:val="single" w:sz="4" w:space="0" w:color="auto"/>
              <w:right w:val="nil"/>
            </w:tcBorders>
            <w:vAlign w:val="center"/>
          </w:tcPr>
          <w:p w:rsidR="00AC23CE" w:rsidRPr="00397B0E" w:rsidRDefault="00AC23CE" w:rsidP="00DD4072">
            <w:pPr>
              <w:jc w:val="center"/>
              <w:rPr>
                <w:rFonts w:cs="Calibri"/>
                <w:b/>
                <w:szCs w:val="22"/>
              </w:rPr>
            </w:pPr>
            <w:r w:rsidRPr="00397B0E">
              <w:rPr>
                <w:rFonts w:cs="Calibri"/>
                <w:b/>
                <w:szCs w:val="22"/>
              </w:rPr>
              <w:t>Klinične vaje</w:t>
            </w:r>
          </w:p>
          <w:p w:rsidR="00AC23CE" w:rsidRPr="00397B0E" w:rsidRDefault="00AC23CE" w:rsidP="00DD4072">
            <w:pPr>
              <w:jc w:val="center"/>
              <w:rPr>
                <w:rFonts w:cs="Calibri"/>
                <w:b/>
                <w:szCs w:val="22"/>
              </w:rPr>
            </w:pPr>
            <w:r w:rsidRPr="00397B0E">
              <w:rPr>
                <w:rFonts w:cs="Calibri"/>
                <w:b/>
                <w:szCs w:val="22"/>
              </w:rPr>
              <w:t>work</w:t>
            </w:r>
          </w:p>
        </w:tc>
        <w:tc>
          <w:tcPr>
            <w:tcW w:w="1417" w:type="dxa"/>
            <w:gridSpan w:val="3"/>
            <w:tcBorders>
              <w:top w:val="nil"/>
              <w:left w:val="nil"/>
              <w:bottom w:val="single" w:sz="4" w:space="0" w:color="auto"/>
              <w:right w:val="nil"/>
            </w:tcBorders>
            <w:vAlign w:val="center"/>
          </w:tcPr>
          <w:p w:rsidR="00AC23CE" w:rsidRPr="00397B0E" w:rsidRDefault="00AC23CE" w:rsidP="00DD4072">
            <w:pPr>
              <w:jc w:val="center"/>
              <w:rPr>
                <w:rFonts w:cs="Calibri"/>
                <w:b/>
                <w:szCs w:val="22"/>
              </w:rPr>
            </w:pPr>
            <w:r w:rsidRPr="00397B0E">
              <w:rPr>
                <w:rFonts w:cs="Calibri"/>
                <w:b/>
                <w:szCs w:val="22"/>
              </w:rPr>
              <w:t>Druge oblike študija</w:t>
            </w:r>
          </w:p>
        </w:tc>
        <w:tc>
          <w:tcPr>
            <w:tcW w:w="1417" w:type="dxa"/>
            <w:gridSpan w:val="2"/>
            <w:tcBorders>
              <w:top w:val="nil"/>
              <w:left w:val="nil"/>
              <w:bottom w:val="single" w:sz="4" w:space="0" w:color="auto"/>
              <w:right w:val="nil"/>
            </w:tcBorders>
            <w:vAlign w:val="center"/>
          </w:tcPr>
          <w:p w:rsidR="00AC23CE" w:rsidRPr="00397B0E" w:rsidRDefault="00AC23CE" w:rsidP="00DD4072">
            <w:pPr>
              <w:jc w:val="center"/>
              <w:rPr>
                <w:rFonts w:cs="Calibri"/>
                <w:b/>
                <w:szCs w:val="22"/>
              </w:rPr>
            </w:pPr>
            <w:r w:rsidRPr="00397B0E">
              <w:rPr>
                <w:rFonts w:cs="Calibri"/>
                <w:b/>
                <w:szCs w:val="22"/>
              </w:rPr>
              <w:t>Samost. delo</w:t>
            </w:r>
          </w:p>
          <w:p w:rsidR="00AC23CE" w:rsidRPr="00397B0E" w:rsidRDefault="00AC23CE" w:rsidP="00DD4072">
            <w:pPr>
              <w:jc w:val="center"/>
              <w:rPr>
                <w:rFonts w:cs="Calibri"/>
                <w:b/>
                <w:szCs w:val="22"/>
              </w:rPr>
            </w:pPr>
            <w:r w:rsidRPr="00397B0E">
              <w:rPr>
                <w:rFonts w:cs="Calibri"/>
                <w:b/>
                <w:szCs w:val="22"/>
              </w:rPr>
              <w:t>Individ. work</w:t>
            </w:r>
          </w:p>
        </w:tc>
        <w:tc>
          <w:tcPr>
            <w:tcW w:w="132" w:type="dxa"/>
            <w:vAlign w:val="center"/>
          </w:tcPr>
          <w:p w:rsidR="00AC23CE" w:rsidRPr="00397B0E" w:rsidRDefault="00AC23CE" w:rsidP="00DD4072">
            <w:pPr>
              <w:jc w:val="center"/>
              <w:rPr>
                <w:rFonts w:cs="Calibri"/>
                <w:b/>
                <w:bCs/>
                <w:szCs w:val="22"/>
              </w:rPr>
            </w:pPr>
          </w:p>
        </w:tc>
        <w:tc>
          <w:tcPr>
            <w:tcW w:w="1068" w:type="dxa"/>
            <w:tcBorders>
              <w:top w:val="nil"/>
              <w:left w:val="nil"/>
              <w:bottom w:val="single" w:sz="4" w:space="0" w:color="auto"/>
              <w:right w:val="nil"/>
            </w:tcBorders>
            <w:vAlign w:val="center"/>
          </w:tcPr>
          <w:p w:rsidR="00AC23CE" w:rsidRPr="00397B0E" w:rsidRDefault="00AC23CE" w:rsidP="00DD4072">
            <w:pPr>
              <w:jc w:val="center"/>
              <w:rPr>
                <w:rFonts w:cs="Calibri"/>
                <w:b/>
                <w:szCs w:val="22"/>
              </w:rPr>
            </w:pPr>
            <w:r w:rsidRPr="00397B0E">
              <w:rPr>
                <w:rFonts w:cs="Calibri"/>
                <w:b/>
                <w:szCs w:val="22"/>
              </w:rPr>
              <w:t>ECTS</w:t>
            </w:r>
          </w:p>
        </w:tc>
      </w:tr>
      <w:tr w:rsidR="00AC23CE" w:rsidRPr="00397B0E" w:rsidTr="00DD4072">
        <w:trPr>
          <w:trHeight w:val="318"/>
        </w:trPr>
        <w:tc>
          <w:tcPr>
            <w:tcW w:w="1410" w:type="dxa"/>
            <w:tcBorders>
              <w:top w:val="single" w:sz="4" w:space="0" w:color="auto"/>
              <w:left w:val="single" w:sz="4" w:space="0" w:color="auto"/>
              <w:bottom w:val="single" w:sz="4" w:space="0" w:color="auto"/>
              <w:right w:val="single" w:sz="4" w:space="0" w:color="auto"/>
            </w:tcBorders>
            <w:vAlign w:val="center"/>
          </w:tcPr>
          <w:p w:rsidR="00AC23CE" w:rsidRPr="00397B0E" w:rsidRDefault="00AC23CE" w:rsidP="00DD4072">
            <w:pPr>
              <w:jc w:val="center"/>
              <w:rPr>
                <w:rFonts w:cs="Calibri"/>
                <w:b/>
                <w:bCs/>
                <w:szCs w:val="22"/>
              </w:rPr>
            </w:pPr>
            <w:r w:rsidRPr="00397B0E">
              <w:rPr>
                <w:rFonts w:cs="Calibri"/>
                <w:b/>
                <w:bCs/>
                <w:szCs w:val="22"/>
              </w:rPr>
              <w:t>15</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AC23CE" w:rsidRPr="00397B0E" w:rsidRDefault="00AC23CE" w:rsidP="00DD4072">
            <w:pPr>
              <w:jc w:val="center"/>
              <w:rPr>
                <w:rFonts w:cs="Calibri"/>
                <w:b/>
                <w:bCs/>
                <w:szCs w:val="22"/>
              </w:rPr>
            </w:pPr>
            <w:r w:rsidRPr="00397B0E">
              <w:rPr>
                <w:rFonts w:cs="Calibri"/>
                <w:b/>
                <w:bCs/>
                <w:szCs w:val="22"/>
              </w:rPr>
              <w:t>15</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AC23CE" w:rsidRPr="00397B0E" w:rsidRDefault="00AC23CE" w:rsidP="00DD4072">
            <w:pPr>
              <w:jc w:val="center"/>
              <w:rPr>
                <w:rFonts w:cs="Calibri"/>
                <w:b/>
                <w:bCs/>
                <w:szCs w:val="22"/>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AC23CE" w:rsidRPr="00397B0E" w:rsidRDefault="00AC23CE" w:rsidP="00DD4072">
            <w:pPr>
              <w:jc w:val="center"/>
              <w:rPr>
                <w:rFonts w:cs="Calibri"/>
                <w:b/>
                <w:bCs/>
                <w:szCs w:val="22"/>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AC23CE" w:rsidRPr="00397B0E" w:rsidRDefault="00AC23CE" w:rsidP="00DD4072">
            <w:pPr>
              <w:jc w:val="center"/>
              <w:rPr>
                <w:rFonts w:cs="Calibri"/>
                <w:b/>
                <w:bCs/>
                <w:szCs w:val="22"/>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AC23CE" w:rsidRPr="00397B0E" w:rsidRDefault="000F13C4" w:rsidP="00DD4072">
            <w:pPr>
              <w:jc w:val="center"/>
              <w:rPr>
                <w:rFonts w:cs="Calibri"/>
                <w:b/>
                <w:bCs/>
                <w:szCs w:val="22"/>
              </w:rPr>
            </w:pPr>
            <w:r>
              <w:rPr>
                <w:rFonts w:cs="Calibri"/>
                <w:b/>
                <w:bCs/>
                <w:szCs w:val="22"/>
              </w:rPr>
              <w:t>60</w:t>
            </w:r>
          </w:p>
        </w:tc>
        <w:tc>
          <w:tcPr>
            <w:tcW w:w="132" w:type="dxa"/>
            <w:tcBorders>
              <w:top w:val="nil"/>
              <w:left w:val="single" w:sz="4" w:space="0" w:color="auto"/>
              <w:bottom w:val="nil"/>
              <w:right w:val="single" w:sz="4" w:space="0" w:color="auto"/>
            </w:tcBorders>
            <w:vAlign w:val="center"/>
          </w:tcPr>
          <w:p w:rsidR="00AC23CE" w:rsidRPr="00397B0E" w:rsidRDefault="00AC23CE" w:rsidP="00DD4072">
            <w:pPr>
              <w:jc w:val="center"/>
              <w:rPr>
                <w:rFonts w:cs="Calibri"/>
                <w:b/>
                <w:bCs/>
                <w:szCs w:val="22"/>
              </w:rPr>
            </w:pPr>
          </w:p>
        </w:tc>
        <w:tc>
          <w:tcPr>
            <w:tcW w:w="1068" w:type="dxa"/>
            <w:tcBorders>
              <w:top w:val="single" w:sz="4" w:space="0" w:color="auto"/>
              <w:left w:val="single" w:sz="4" w:space="0" w:color="auto"/>
              <w:bottom w:val="single" w:sz="4" w:space="0" w:color="auto"/>
              <w:right w:val="single" w:sz="4" w:space="0" w:color="auto"/>
            </w:tcBorders>
            <w:vAlign w:val="center"/>
          </w:tcPr>
          <w:p w:rsidR="00AC23CE" w:rsidRPr="00397B0E" w:rsidRDefault="000F13C4" w:rsidP="00DD4072">
            <w:pPr>
              <w:jc w:val="center"/>
              <w:rPr>
                <w:rFonts w:cs="Calibri"/>
                <w:b/>
                <w:bCs/>
                <w:szCs w:val="22"/>
              </w:rPr>
            </w:pPr>
            <w:r>
              <w:rPr>
                <w:rFonts w:cs="Calibri"/>
                <w:b/>
                <w:bCs/>
                <w:szCs w:val="22"/>
              </w:rPr>
              <w:t>3</w:t>
            </w:r>
          </w:p>
        </w:tc>
      </w:tr>
      <w:tr w:rsidR="00AC23CE" w:rsidRPr="00397B0E" w:rsidTr="00DD4072">
        <w:tc>
          <w:tcPr>
            <w:tcW w:w="9690" w:type="dxa"/>
            <w:gridSpan w:val="18"/>
          </w:tcPr>
          <w:p w:rsidR="00AC23CE" w:rsidRPr="00397B0E" w:rsidRDefault="00AC23CE" w:rsidP="00DD4072">
            <w:pPr>
              <w:rPr>
                <w:rFonts w:cs="Calibri"/>
                <w:b/>
                <w:bCs/>
                <w:szCs w:val="22"/>
              </w:rPr>
            </w:pPr>
          </w:p>
        </w:tc>
      </w:tr>
      <w:tr w:rsidR="00AC23CE" w:rsidRPr="00397B0E" w:rsidTr="00DD4072">
        <w:tc>
          <w:tcPr>
            <w:tcW w:w="3307" w:type="dxa"/>
            <w:gridSpan w:val="5"/>
          </w:tcPr>
          <w:p w:rsidR="00AC23CE" w:rsidRPr="00397B0E" w:rsidRDefault="00AC23CE" w:rsidP="00DD4072">
            <w:pPr>
              <w:rPr>
                <w:rFonts w:cs="Calibri"/>
                <w:b/>
                <w:szCs w:val="22"/>
              </w:rPr>
            </w:pPr>
            <w:r w:rsidRPr="00397B0E">
              <w:rPr>
                <w:rFonts w:cs="Calibri"/>
                <w:b/>
                <w:szCs w:val="22"/>
              </w:rPr>
              <w:t>Nosilec predmeta / Lecturer:</w:t>
            </w:r>
          </w:p>
        </w:tc>
        <w:tc>
          <w:tcPr>
            <w:tcW w:w="6383" w:type="dxa"/>
            <w:gridSpan w:val="13"/>
            <w:tcBorders>
              <w:top w:val="single" w:sz="4" w:space="0" w:color="auto"/>
              <w:left w:val="single" w:sz="4" w:space="0" w:color="auto"/>
              <w:bottom w:val="single" w:sz="4" w:space="0" w:color="auto"/>
              <w:right w:val="single" w:sz="4" w:space="0" w:color="auto"/>
            </w:tcBorders>
          </w:tcPr>
          <w:p w:rsidR="00AC23CE" w:rsidRPr="00397B0E" w:rsidRDefault="00033E42" w:rsidP="00DD4072">
            <w:pPr>
              <w:jc w:val="both"/>
              <w:rPr>
                <w:rFonts w:cs="Calibri"/>
                <w:sz w:val="22"/>
              </w:rPr>
            </w:pPr>
            <w:r>
              <w:rPr>
                <w:rFonts w:cs="Calibri"/>
                <w:sz w:val="22"/>
              </w:rPr>
              <w:t>Izr. prof. dr. Darko Čuden</w:t>
            </w:r>
          </w:p>
        </w:tc>
      </w:tr>
      <w:tr w:rsidR="00AC23CE" w:rsidRPr="00397B0E" w:rsidTr="00DD4072">
        <w:tc>
          <w:tcPr>
            <w:tcW w:w="9690" w:type="dxa"/>
            <w:gridSpan w:val="18"/>
          </w:tcPr>
          <w:p w:rsidR="00AC23CE" w:rsidRPr="00397B0E" w:rsidRDefault="00AC23CE" w:rsidP="00DD4072">
            <w:pPr>
              <w:jc w:val="both"/>
              <w:rPr>
                <w:rFonts w:cs="Calibri"/>
                <w:szCs w:val="22"/>
              </w:rPr>
            </w:pPr>
          </w:p>
        </w:tc>
      </w:tr>
      <w:tr w:rsidR="00AC23CE" w:rsidRPr="00397B0E" w:rsidTr="00DD4072">
        <w:tc>
          <w:tcPr>
            <w:tcW w:w="1641" w:type="dxa"/>
            <w:gridSpan w:val="2"/>
            <w:vMerge w:val="restart"/>
          </w:tcPr>
          <w:p w:rsidR="00AC23CE" w:rsidRPr="00397B0E" w:rsidRDefault="00AC23CE" w:rsidP="00DD4072">
            <w:pPr>
              <w:rPr>
                <w:rFonts w:cs="Calibri"/>
                <w:b/>
                <w:szCs w:val="22"/>
              </w:rPr>
            </w:pPr>
            <w:r w:rsidRPr="00397B0E">
              <w:rPr>
                <w:rFonts w:cs="Calibri"/>
                <w:b/>
                <w:szCs w:val="22"/>
              </w:rPr>
              <w:t xml:space="preserve">Jeziki / </w:t>
            </w:r>
          </w:p>
          <w:p w:rsidR="00AC23CE" w:rsidRPr="00397B0E" w:rsidRDefault="00AC23CE" w:rsidP="00DD4072">
            <w:pPr>
              <w:rPr>
                <w:rFonts w:cs="Calibri"/>
                <w:szCs w:val="22"/>
              </w:rPr>
            </w:pPr>
            <w:r w:rsidRPr="00397B0E">
              <w:rPr>
                <w:rFonts w:cs="Calibri"/>
                <w:b/>
                <w:szCs w:val="22"/>
              </w:rPr>
              <w:t>Languages:</w:t>
            </w:r>
          </w:p>
        </w:tc>
        <w:tc>
          <w:tcPr>
            <w:tcW w:w="2241" w:type="dxa"/>
            <w:gridSpan w:val="4"/>
          </w:tcPr>
          <w:p w:rsidR="00AC23CE" w:rsidRPr="00397B0E" w:rsidRDefault="00AC23CE" w:rsidP="00DD4072">
            <w:pPr>
              <w:jc w:val="right"/>
              <w:rPr>
                <w:rFonts w:cs="Calibri"/>
                <w:b/>
                <w:szCs w:val="22"/>
              </w:rPr>
            </w:pPr>
            <w:r w:rsidRPr="00397B0E">
              <w:rPr>
                <w:rFonts w:cs="Calibri"/>
                <w:b/>
                <w:szCs w:val="22"/>
              </w:rPr>
              <w:t>Predavanja / Lectures:</w:t>
            </w:r>
          </w:p>
        </w:tc>
        <w:tc>
          <w:tcPr>
            <w:tcW w:w="5808" w:type="dxa"/>
            <w:gridSpan w:val="12"/>
            <w:tcBorders>
              <w:top w:val="single" w:sz="4" w:space="0" w:color="auto"/>
              <w:left w:val="single" w:sz="4" w:space="0" w:color="auto"/>
              <w:bottom w:val="single" w:sz="4" w:space="0" w:color="auto"/>
              <w:right w:val="single" w:sz="4" w:space="0" w:color="auto"/>
            </w:tcBorders>
          </w:tcPr>
          <w:p w:rsidR="00AC23CE" w:rsidRPr="0014322E" w:rsidRDefault="00AC23CE" w:rsidP="00DD4072">
            <w:pPr>
              <w:jc w:val="both"/>
              <w:rPr>
                <w:rFonts w:cs="Calibri"/>
                <w:bCs/>
                <w:szCs w:val="22"/>
              </w:rPr>
            </w:pPr>
            <w:r w:rsidRPr="0014322E">
              <w:rPr>
                <w:rFonts w:cs="Calibri"/>
                <w:bCs/>
                <w:szCs w:val="22"/>
              </w:rPr>
              <w:t>Nemški</w:t>
            </w:r>
            <w:r>
              <w:rPr>
                <w:rFonts w:cs="Calibri"/>
                <w:bCs/>
                <w:szCs w:val="22"/>
              </w:rPr>
              <w:t xml:space="preserve"> / Deutsch</w:t>
            </w:r>
          </w:p>
        </w:tc>
      </w:tr>
      <w:tr w:rsidR="00AC23CE" w:rsidRPr="00397B0E" w:rsidTr="00DD4072">
        <w:trPr>
          <w:trHeight w:val="215"/>
        </w:trPr>
        <w:tc>
          <w:tcPr>
            <w:tcW w:w="1641" w:type="dxa"/>
            <w:gridSpan w:val="2"/>
            <w:vMerge/>
            <w:vAlign w:val="center"/>
          </w:tcPr>
          <w:p w:rsidR="00AC23CE" w:rsidRPr="00397B0E" w:rsidRDefault="00AC23CE" w:rsidP="00DD4072">
            <w:pPr>
              <w:rPr>
                <w:rFonts w:cs="Calibri"/>
                <w:b/>
                <w:bCs/>
                <w:szCs w:val="22"/>
              </w:rPr>
            </w:pPr>
          </w:p>
        </w:tc>
        <w:tc>
          <w:tcPr>
            <w:tcW w:w="2241" w:type="dxa"/>
            <w:gridSpan w:val="4"/>
          </w:tcPr>
          <w:p w:rsidR="00AC23CE" w:rsidRPr="00397B0E" w:rsidRDefault="00AC23CE" w:rsidP="00DD4072">
            <w:pPr>
              <w:jc w:val="right"/>
              <w:rPr>
                <w:rFonts w:cs="Calibri"/>
                <w:b/>
                <w:szCs w:val="22"/>
              </w:rPr>
            </w:pPr>
            <w:r w:rsidRPr="00397B0E">
              <w:rPr>
                <w:rFonts w:cs="Calibri"/>
                <w:b/>
                <w:szCs w:val="22"/>
              </w:rPr>
              <w:t>Vaje / Tutorial:</w:t>
            </w:r>
          </w:p>
        </w:tc>
        <w:tc>
          <w:tcPr>
            <w:tcW w:w="5808" w:type="dxa"/>
            <w:gridSpan w:val="12"/>
            <w:tcBorders>
              <w:top w:val="single" w:sz="4" w:space="0" w:color="auto"/>
              <w:left w:val="single" w:sz="4" w:space="0" w:color="auto"/>
              <w:bottom w:val="single" w:sz="4" w:space="0" w:color="auto"/>
              <w:right w:val="single" w:sz="4" w:space="0" w:color="auto"/>
            </w:tcBorders>
          </w:tcPr>
          <w:p w:rsidR="00AC23CE" w:rsidRPr="00397B0E" w:rsidRDefault="00AC23CE" w:rsidP="00DD4072">
            <w:pPr>
              <w:jc w:val="both"/>
              <w:rPr>
                <w:rFonts w:cs="Calibri"/>
                <w:b/>
                <w:bCs/>
                <w:szCs w:val="22"/>
              </w:rPr>
            </w:pPr>
          </w:p>
        </w:tc>
      </w:tr>
      <w:tr w:rsidR="00AC23CE" w:rsidRPr="00397B0E" w:rsidTr="00DD4072">
        <w:tc>
          <w:tcPr>
            <w:tcW w:w="4728" w:type="dxa"/>
            <w:gridSpan w:val="9"/>
            <w:tcBorders>
              <w:top w:val="nil"/>
              <w:left w:val="nil"/>
              <w:bottom w:val="single" w:sz="4" w:space="0" w:color="auto"/>
              <w:right w:val="nil"/>
            </w:tcBorders>
          </w:tcPr>
          <w:p w:rsidR="00AC23CE" w:rsidRPr="00397B0E" w:rsidRDefault="00AC23CE" w:rsidP="00DD4072">
            <w:pPr>
              <w:rPr>
                <w:rFonts w:cs="Calibri"/>
                <w:b/>
                <w:bCs/>
                <w:szCs w:val="22"/>
              </w:rPr>
            </w:pPr>
          </w:p>
          <w:p w:rsidR="00AC23CE" w:rsidRPr="00397B0E" w:rsidRDefault="00AC23CE" w:rsidP="00DD4072">
            <w:pPr>
              <w:rPr>
                <w:rFonts w:cs="Calibri"/>
                <w:b/>
                <w:szCs w:val="22"/>
              </w:rPr>
            </w:pPr>
            <w:r w:rsidRPr="00397B0E">
              <w:rPr>
                <w:rFonts w:cs="Calibri"/>
                <w:b/>
                <w:szCs w:val="22"/>
              </w:rPr>
              <w:t>Pogoji za vključitev v delo oz. za opravljanje študijskih obveznosti:</w:t>
            </w:r>
          </w:p>
        </w:tc>
        <w:tc>
          <w:tcPr>
            <w:tcW w:w="142" w:type="dxa"/>
          </w:tcPr>
          <w:p w:rsidR="00AC23CE" w:rsidRPr="00397B0E" w:rsidRDefault="00AC23CE" w:rsidP="00DD4072">
            <w:pPr>
              <w:rPr>
                <w:rFonts w:cs="Calibri"/>
                <w:b/>
                <w:szCs w:val="22"/>
              </w:rPr>
            </w:pPr>
          </w:p>
          <w:p w:rsidR="00AC23CE" w:rsidRPr="00397B0E" w:rsidRDefault="00AC23CE" w:rsidP="00DD4072">
            <w:pPr>
              <w:rPr>
                <w:rFonts w:cs="Calibri"/>
                <w:b/>
                <w:szCs w:val="22"/>
              </w:rPr>
            </w:pPr>
          </w:p>
        </w:tc>
        <w:tc>
          <w:tcPr>
            <w:tcW w:w="4820" w:type="dxa"/>
            <w:gridSpan w:val="8"/>
            <w:tcBorders>
              <w:top w:val="nil"/>
              <w:left w:val="nil"/>
              <w:bottom w:val="single" w:sz="4" w:space="0" w:color="auto"/>
              <w:right w:val="nil"/>
            </w:tcBorders>
          </w:tcPr>
          <w:p w:rsidR="00AC23CE" w:rsidRPr="00397B0E" w:rsidRDefault="00AC23CE" w:rsidP="00DD4072">
            <w:pPr>
              <w:rPr>
                <w:rFonts w:cs="Calibri"/>
                <w:b/>
                <w:szCs w:val="22"/>
              </w:rPr>
            </w:pPr>
          </w:p>
          <w:p w:rsidR="00AC23CE" w:rsidRPr="00397B0E" w:rsidRDefault="00AC23CE" w:rsidP="00DD4072">
            <w:pPr>
              <w:rPr>
                <w:rFonts w:cs="Calibri"/>
                <w:b/>
                <w:szCs w:val="22"/>
              </w:rPr>
            </w:pPr>
            <w:r w:rsidRPr="00397B0E">
              <w:rPr>
                <w:rFonts w:cs="Calibri"/>
                <w:b/>
                <w:szCs w:val="22"/>
              </w:rPr>
              <w:t>Prerequisits:</w:t>
            </w:r>
          </w:p>
        </w:tc>
      </w:tr>
      <w:tr w:rsidR="00AC23CE" w:rsidRPr="00397B0E" w:rsidTr="00DD4072">
        <w:trPr>
          <w:trHeight w:val="2665"/>
        </w:trPr>
        <w:tc>
          <w:tcPr>
            <w:tcW w:w="4728" w:type="dxa"/>
            <w:gridSpan w:val="9"/>
            <w:tcBorders>
              <w:top w:val="single" w:sz="4" w:space="0" w:color="auto"/>
              <w:left w:val="single" w:sz="4" w:space="0" w:color="auto"/>
              <w:bottom w:val="single" w:sz="4" w:space="0" w:color="auto"/>
              <w:right w:val="single" w:sz="4" w:space="0" w:color="auto"/>
            </w:tcBorders>
          </w:tcPr>
          <w:p w:rsidR="00AC23CE" w:rsidRPr="008501C3" w:rsidRDefault="00AC23CE" w:rsidP="00AC23CE">
            <w:pPr>
              <w:rPr>
                <w:rFonts w:cs="Calibri"/>
                <w:sz w:val="22"/>
                <w:szCs w:val="22"/>
              </w:rPr>
            </w:pPr>
            <w:r w:rsidRPr="008501C3">
              <w:rPr>
                <w:rFonts w:cs="Calibri"/>
                <w:sz w:val="22"/>
                <w:szCs w:val="22"/>
              </w:rPr>
              <w:t>Aktivno znanje slovenščine in nemščine; vpis na 2. stopnjo.</w:t>
            </w:r>
          </w:p>
        </w:tc>
        <w:tc>
          <w:tcPr>
            <w:tcW w:w="142" w:type="dxa"/>
            <w:tcBorders>
              <w:top w:val="nil"/>
              <w:left w:val="single" w:sz="4" w:space="0" w:color="auto"/>
              <w:bottom w:val="nil"/>
              <w:right w:val="single" w:sz="4" w:space="0" w:color="auto"/>
            </w:tcBorders>
          </w:tcPr>
          <w:p w:rsidR="00AC23CE" w:rsidRPr="008501C3" w:rsidRDefault="00AC23CE" w:rsidP="00DD4072">
            <w:pPr>
              <w:rPr>
                <w:rFonts w:cs="Calibri"/>
                <w:sz w:val="22"/>
                <w:szCs w:val="22"/>
              </w:rPr>
            </w:pPr>
          </w:p>
        </w:tc>
        <w:tc>
          <w:tcPr>
            <w:tcW w:w="4820" w:type="dxa"/>
            <w:gridSpan w:val="8"/>
            <w:tcBorders>
              <w:top w:val="single" w:sz="4" w:space="0" w:color="auto"/>
              <w:left w:val="single" w:sz="4" w:space="0" w:color="auto"/>
              <w:bottom w:val="single" w:sz="4" w:space="0" w:color="auto"/>
              <w:right w:val="single" w:sz="4" w:space="0" w:color="auto"/>
            </w:tcBorders>
          </w:tcPr>
          <w:p w:rsidR="00AC23CE" w:rsidRPr="008501C3" w:rsidRDefault="00AC23CE" w:rsidP="00AC23CE">
            <w:pPr>
              <w:rPr>
                <w:rFonts w:cs="Calibri"/>
                <w:sz w:val="22"/>
                <w:szCs w:val="22"/>
              </w:rPr>
            </w:pPr>
            <w:r w:rsidRPr="008501C3">
              <w:rPr>
                <w:rFonts w:cs="Calibri"/>
                <w:sz w:val="22"/>
                <w:szCs w:val="22"/>
              </w:rPr>
              <w:t>Aktive Kenntnisse der slowenischen und deutschen Sprache, Masterprogramm.</w:t>
            </w:r>
          </w:p>
        </w:tc>
      </w:tr>
      <w:tr w:rsidR="00AC23CE" w:rsidRPr="00397B0E" w:rsidTr="00DD4072">
        <w:trPr>
          <w:trHeight w:val="137"/>
        </w:trPr>
        <w:tc>
          <w:tcPr>
            <w:tcW w:w="4718" w:type="dxa"/>
            <w:gridSpan w:val="8"/>
            <w:tcBorders>
              <w:top w:val="nil"/>
              <w:left w:val="nil"/>
              <w:bottom w:val="single" w:sz="4" w:space="0" w:color="auto"/>
              <w:right w:val="nil"/>
            </w:tcBorders>
          </w:tcPr>
          <w:p w:rsidR="00AC23CE" w:rsidRPr="00397B0E" w:rsidRDefault="00AC23CE" w:rsidP="00DD4072">
            <w:pPr>
              <w:rPr>
                <w:rFonts w:cs="Calibri"/>
                <w:b/>
                <w:szCs w:val="22"/>
              </w:rPr>
            </w:pPr>
          </w:p>
          <w:p w:rsidR="00AC23CE" w:rsidRPr="00397B0E" w:rsidRDefault="00AC23CE" w:rsidP="00DD4072">
            <w:pPr>
              <w:rPr>
                <w:rFonts w:cs="Calibri"/>
                <w:b/>
                <w:szCs w:val="22"/>
              </w:rPr>
            </w:pPr>
            <w:r w:rsidRPr="00397B0E">
              <w:rPr>
                <w:rFonts w:cs="Calibri"/>
                <w:b/>
                <w:szCs w:val="22"/>
              </w:rPr>
              <w:t>Vsebina:</w:t>
            </w:r>
            <w:r w:rsidRPr="00397B0E">
              <w:rPr>
                <w:rFonts w:cs="Calibri"/>
                <w:szCs w:val="22"/>
              </w:rPr>
              <w:t xml:space="preserve"> </w:t>
            </w:r>
          </w:p>
        </w:tc>
        <w:tc>
          <w:tcPr>
            <w:tcW w:w="152" w:type="dxa"/>
            <w:gridSpan w:val="2"/>
          </w:tcPr>
          <w:p w:rsidR="00AC23CE" w:rsidRPr="00397B0E" w:rsidRDefault="00AC23CE" w:rsidP="00DD4072">
            <w:pPr>
              <w:rPr>
                <w:rFonts w:cs="Calibri"/>
                <w:b/>
                <w:szCs w:val="22"/>
              </w:rPr>
            </w:pPr>
          </w:p>
        </w:tc>
        <w:tc>
          <w:tcPr>
            <w:tcW w:w="4820" w:type="dxa"/>
            <w:gridSpan w:val="8"/>
            <w:tcBorders>
              <w:top w:val="nil"/>
              <w:left w:val="nil"/>
              <w:bottom w:val="single" w:sz="4" w:space="0" w:color="auto"/>
              <w:right w:val="nil"/>
            </w:tcBorders>
          </w:tcPr>
          <w:p w:rsidR="00AC23CE" w:rsidRPr="00450D3D" w:rsidRDefault="00AC23CE" w:rsidP="00DD4072">
            <w:pPr>
              <w:rPr>
                <w:rFonts w:cs="Calibri"/>
                <w:b/>
              </w:rPr>
            </w:pPr>
          </w:p>
          <w:p w:rsidR="00AC23CE" w:rsidRPr="00450D3D" w:rsidRDefault="00AC23CE" w:rsidP="00DD4072">
            <w:pPr>
              <w:rPr>
                <w:rFonts w:cs="Calibri"/>
                <w:b/>
              </w:rPr>
            </w:pPr>
            <w:r w:rsidRPr="00450D3D">
              <w:rPr>
                <w:rFonts w:cs="Calibri"/>
                <w:b/>
              </w:rPr>
              <w:t>Content (Syllabus outline):</w:t>
            </w:r>
          </w:p>
        </w:tc>
      </w:tr>
      <w:tr w:rsidR="00AC23CE" w:rsidRPr="00397B0E" w:rsidTr="00DD4072">
        <w:trPr>
          <w:trHeight w:val="2665"/>
        </w:trPr>
        <w:tc>
          <w:tcPr>
            <w:tcW w:w="4718" w:type="dxa"/>
            <w:gridSpan w:val="8"/>
            <w:tcBorders>
              <w:top w:val="single" w:sz="4" w:space="0" w:color="auto"/>
              <w:left w:val="single" w:sz="4" w:space="0" w:color="auto"/>
              <w:bottom w:val="single" w:sz="4" w:space="0" w:color="auto"/>
              <w:right w:val="single" w:sz="4" w:space="0" w:color="auto"/>
            </w:tcBorders>
          </w:tcPr>
          <w:p w:rsidR="00AC23CE" w:rsidRPr="00397B0E" w:rsidRDefault="00AC23CE" w:rsidP="00656E99">
            <w:pPr>
              <w:numPr>
                <w:ilvl w:val="0"/>
                <w:numId w:val="113"/>
              </w:numPr>
              <w:jc w:val="both"/>
              <w:rPr>
                <w:rFonts w:cs="Calibri"/>
                <w:sz w:val="22"/>
              </w:rPr>
            </w:pPr>
            <w:r w:rsidRPr="00397B0E">
              <w:rPr>
                <w:rFonts w:cs="Calibri"/>
                <w:sz w:val="22"/>
              </w:rPr>
              <w:lastRenderedPageBreak/>
              <w:t>Osnove slovarskega dela</w:t>
            </w:r>
          </w:p>
          <w:p w:rsidR="00AC23CE" w:rsidRPr="00397B0E" w:rsidRDefault="00AC23CE" w:rsidP="00656E99">
            <w:pPr>
              <w:numPr>
                <w:ilvl w:val="0"/>
                <w:numId w:val="113"/>
              </w:numPr>
              <w:jc w:val="both"/>
              <w:rPr>
                <w:rFonts w:cs="Calibri"/>
                <w:sz w:val="22"/>
              </w:rPr>
            </w:pPr>
            <w:r w:rsidRPr="00397B0E">
              <w:rPr>
                <w:rFonts w:cs="Calibri"/>
                <w:sz w:val="22"/>
              </w:rPr>
              <w:t>Gostota in zgradba slovarskih informacij</w:t>
            </w:r>
          </w:p>
          <w:p w:rsidR="00AC23CE" w:rsidRPr="00397B0E" w:rsidRDefault="00AC23CE" w:rsidP="00656E99">
            <w:pPr>
              <w:numPr>
                <w:ilvl w:val="0"/>
                <w:numId w:val="113"/>
              </w:numPr>
              <w:jc w:val="both"/>
              <w:rPr>
                <w:rFonts w:cs="Calibri"/>
                <w:sz w:val="22"/>
              </w:rPr>
            </w:pPr>
            <w:r w:rsidRPr="00397B0E">
              <w:rPr>
                <w:rFonts w:cs="Calibri"/>
                <w:sz w:val="22"/>
              </w:rPr>
              <w:t xml:space="preserve">Slovarji in leksikoni  </w:t>
            </w:r>
          </w:p>
          <w:p w:rsidR="00AC23CE" w:rsidRPr="00397B0E" w:rsidRDefault="00AC23CE" w:rsidP="00656E99">
            <w:pPr>
              <w:numPr>
                <w:ilvl w:val="0"/>
                <w:numId w:val="113"/>
              </w:numPr>
              <w:jc w:val="both"/>
              <w:rPr>
                <w:rFonts w:cs="Calibri"/>
                <w:sz w:val="22"/>
              </w:rPr>
            </w:pPr>
            <w:r w:rsidRPr="00397B0E">
              <w:rPr>
                <w:rFonts w:cs="Calibri"/>
                <w:sz w:val="22"/>
              </w:rPr>
              <w:t xml:space="preserve">Mikrostruktura geselskega članka </w:t>
            </w:r>
          </w:p>
          <w:p w:rsidR="00AC23CE" w:rsidRPr="00397B0E" w:rsidRDefault="00AC23CE" w:rsidP="00656E99">
            <w:pPr>
              <w:numPr>
                <w:ilvl w:val="0"/>
                <w:numId w:val="113"/>
              </w:numPr>
              <w:jc w:val="both"/>
              <w:rPr>
                <w:rFonts w:cs="Calibri"/>
                <w:sz w:val="22"/>
              </w:rPr>
            </w:pPr>
            <w:r w:rsidRPr="00397B0E">
              <w:rPr>
                <w:rFonts w:cs="Calibri"/>
                <w:sz w:val="22"/>
              </w:rPr>
              <w:t>Definicija gesla: logična, taksonomična, ostenzivna, paradigmatska, morfosemantična, funkcijska, negacijska, enobesedna, metalingvistična, rekcijska</w:t>
            </w:r>
          </w:p>
          <w:p w:rsidR="00AC23CE" w:rsidRPr="00397B0E" w:rsidRDefault="00AC23CE" w:rsidP="00656E99">
            <w:pPr>
              <w:numPr>
                <w:ilvl w:val="0"/>
                <w:numId w:val="113"/>
              </w:numPr>
              <w:jc w:val="both"/>
              <w:rPr>
                <w:rFonts w:cs="Calibri"/>
                <w:sz w:val="22"/>
              </w:rPr>
            </w:pPr>
            <w:r w:rsidRPr="00397B0E">
              <w:rPr>
                <w:rFonts w:cs="Calibri"/>
                <w:sz w:val="22"/>
              </w:rPr>
              <w:t>Predstavitev večpomenskosti, sopomenskosti in protipomenskosti</w:t>
            </w:r>
          </w:p>
          <w:p w:rsidR="00AC23CE" w:rsidRPr="00397B0E" w:rsidRDefault="00AC23CE" w:rsidP="00656E99">
            <w:pPr>
              <w:numPr>
                <w:ilvl w:val="0"/>
                <w:numId w:val="113"/>
              </w:numPr>
              <w:jc w:val="both"/>
              <w:rPr>
                <w:rFonts w:cs="Calibri"/>
                <w:sz w:val="22"/>
              </w:rPr>
            </w:pPr>
            <w:r w:rsidRPr="00397B0E">
              <w:rPr>
                <w:rFonts w:cs="Calibri"/>
                <w:sz w:val="22"/>
              </w:rPr>
              <w:t>Viri in korpusi</w:t>
            </w:r>
          </w:p>
          <w:p w:rsidR="00AC23CE" w:rsidRPr="00397B0E" w:rsidRDefault="00AC23CE" w:rsidP="00656E99">
            <w:pPr>
              <w:numPr>
                <w:ilvl w:val="0"/>
                <w:numId w:val="113"/>
              </w:numPr>
              <w:jc w:val="both"/>
              <w:rPr>
                <w:rFonts w:cs="Calibri"/>
                <w:sz w:val="22"/>
              </w:rPr>
            </w:pPr>
            <w:r w:rsidRPr="00397B0E">
              <w:rPr>
                <w:rFonts w:cs="Calibri"/>
                <w:sz w:val="22"/>
              </w:rPr>
              <w:t>Slovarska krajina: vrste slovarjev (sodobni standardnojezikovni, jezikovnozgodovinski, pokrajinskojezikovni slovarji, slovarji sociolektov, etimološki, odzadnji itd.</w:t>
            </w:r>
          </w:p>
          <w:p w:rsidR="00AC23CE" w:rsidRPr="00397B0E" w:rsidRDefault="00AC23CE" w:rsidP="00656E99">
            <w:pPr>
              <w:numPr>
                <w:ilvl w:val="0"/>
                <w:numId w:val="113"/>
              </w:numPr>
              <w:jc w:val="both"/>
              <w:rPr>
                <w:rFonts w:cs="Calibri"/>
                <w:sz w:val="22"/>
              </w:rPr>
            </w:pPr>
            <w:r w:rsidRPr="00397B0E">
              <w:rPr>
                <w:rFonts w:cs="Calibri"/>
                <w:sz w:val="22"/>
              </w:rPr>
              <w:t>Zgodovina slovaropisja</w:t>
            </w:r>
          </w:p>
          <w:p w:rsidR="00AC23CE" w:rsidRPr="00397B0E" w:rsidRDefault="00AC23CE" w:rsidP="00656E99">
            <w:pPr>
              <w:numPr>
                <w:ilvl w:val="0"/>
                <w:numId w:val="113"/>
              </w:numPr>
              <w:jc w:val="both"/>
              <w:rPr>
                <w:rFonts w:cs="Calibri"/>
                <w:sz w:val="22"/>
              </w:rPr>
            </w:pPr>
            <w:r w:rsidRPr="00397B0E">
              <w:rPr>
                <w:rFonts w:cs="Calibri"/>
                <w:sz w:val="22"/>
              </w:rPr>
              <w:t xml:space="preserve">Slovaropisna praksa </w:t>
            </w:r>
          </w:p>
        </w:tc>
        <w:tc>
          <w:tcPr>
            <w:tcW w:w="152" w:type="dxa"/>
            <w:gridSpan w:val="2"/>
            <w:tcBorders>
              <w:top w:val="nil"/>
              <w:left w:val="single" w:sz="4" w:space="0" w:color="auto"/>
              <w:bottom w:val="nil"/>
              <w:right w:val="single" w:sz="4" w:space="0" w:color="auto"/>
            </w:tcBorders>
          </w:tcPr>
          <w:p w:rsidR="00AC23CE" w:rsidRPr="00397B0E" w:rsidRDefault="00AC23CE" w:rsidP="000F13C4">
            <w:pPr>
              <w:jc w:val="both"/>
              <w:rPr>
                <w:rFonts w:cs="Calibri"/>
                <w:szCs w:val="22"/>
              </w:rPr>
            </w:pPr>
          </w:p>
        </w:tc>
        <w:tc>
          <w:tcPr>
            <w:tcW w:w="4820" w:type="dxa"/>
            <w:gridSpan w:val="8"/>
            <w:tcBorders>
              <w:top w:val="single" w:sz="4" w:space="0" w:color="auto"/>
              <w:left w:val="single" w:sz="4" w:space="0" w:color="auto"/>
              <w:bottom w:val="single" w:sz="4" w:space="0" w:color="auto"/>
              <w:right w:val="single" w:sz="4" w:space="0" w:color="auto"/>
            </w:tcBorders>
          </w:tcPr>
          <w:p w:rsidR="00AC23CE" w:rsidRPr="00080F5C" w:rsidRDefault="00AC23CE" w:rsidP="00656E99">
            <w:pPr>
              <w:pStyle w:val="Odstavekseznama"/>
              <w:numPr>
                <w:ilvl w:val="0"/>
                <w:numId w:val="116"/>
              </w:numPr>
              <w:spacing w:after="200" w:line="276" w:lineRule="auto"/>
              <w:jc w:val="both"/>
              <w:rPr>
                <w:rFonts w:cs="Calibri"/>
                <w:sz w:val="22"/>
                <w:szCs w:val="22"/>
              </w:rPr>
            </w:pPr>
            <w:r w:rsidRPr="00080F5C">
              <w:rPr>
                <w:rFonts w:cs="Calibri"/>
                <w:sz w:val="22"/>
                <w:szCs w:val="22"/>
              </w:rPr>
              <w:t>Grundlagen der lexikographischen Arbeit</w:t>
            </w:r>
          </w:p>
          <w:p w:rsidR="00AC23CE" w:rsidRPr="00080F5C" w:rsidRDefault="00AC23CE" w:rsidP="00656E99">
            <w:pPr>
              <w:pStyle w:val="Odstavekseznama"/>
              <w:numPr>
                <w:ilvl w:val="0"/>
                <w:numId w:val="116"/>
              </w:numPr>
              <w:spacing w:after="200" w:line="276" w:lineRule="auto"/>
              <w:jc w:val="both"/>
              <w:rPr>
                <w:rFonts w:cs="Calibri"/>
                <w:sz w:val="22"/>
                <w:szCs w:val="22"/>
              </w:rPr>
            </w:pPr>
            <w:r w:rsidRPr="00080F5C">
              <w:rPr>
                <w:rFonts w:cs="Calibri"/>
                <w:sz w:val="22"/>
                <w:szCs w:val="22"/>
              </w:rPr>
              <w:t>Dichte und Aubau von Wörterbuch-informationen</w:t>
            </w:r>
          </w:p>
          <w:p w:rsidR="00AC23CE" w:rsidRPr="00080F5C" w:rsidRDefault="00AC23CE" w:rsidP="00656E99">
            <w:pPr>
              <w:pStyle w:val="Odstavekseznama"/>
              <w:numPr>
                <w:ilvl w:val="0"/>
                <w:numId w:val="116"/>
              </w:numPr>
              <w:spacing w:after="200" w:line="276" w:lineRule="auto"/>
              <w:jc w:val="both"/>
              <w:rPr>
                <w:rFonts w:cs="Calibri"/>
                <w:sz w:val="22"/>
                <w:szCs w:val="22"/>
              </w:rPr>
            </w:pPr>
            <w:r w:rsidRPr="00080F5C">
              <w:rPr>
                <w:rFonts w:cs="Calibri"/>
                <w:sz w:val="22"/>
                <w:szCs w:val="22"/>
              </w:rPr>
              <w:t>Wörterbücher und Lexika</w:t>
            </w:r>
          </w:p>
          <w:p w:rsidR="00AC23CE" w:rsidRPr="00080F5C" w:rsidRDefault="00AC23CE" w:rsidP="00656E99">
            <w:pPr>
              <w:pStyle w:val="Odstavekseznama"/>
              <w:numPr>
                <w:ilvl w:val="0"/>
                <w:numId w:val="116"/>
              </w:numPr>
              <w:spacing w:after="200" w:line="276" w:lineRule="auto"/>
              <w:jc w:val="both"/>
              <w:rPr>
                <w:rFonts w:cs="Calibri"/>
                <w:sz w:val="22"/>
                <w:szCs w:val="22"/>
              </w:rPr>
            </w:pPr>
            <w:r w:rsidRPr="00080F5C">
              <w:rPr>
                <w:rFonts w:cs="Calibri"/>
                <w:sz w:val="22"/>
                <w:szCs w:val="22"/>
              </w:rPr>
              <w:t>Mikrostruktur des Wörterbuchartikels</w:t>
            </w:r>
          </w:p>
          <w:p w:rsidR="00AC23CE" w:rsidRPr="00080F5C" w:rsidRDefault="00AC23CE" w:rsidP="00656E99">
            <w:pPr>
              <w:pStyle w:val="Odstavekseznama"/>
              <w:numPr>
                <w:ilvl w:val="0"/>
                <w:numId w:val="116"/>
              </w:numPr>
              <w:spacing w:after="200" w:line="276" w:lineRule="auto"/>
              <w:jc w:val="both"/>
              <w:rPr>
                <w:rFonts w:cs="Calibri"/>
                <w:sz w:val="22"/>
                <w:szCs w:val="22"/>
              </w:rPr>
            </w:pPr>
            <w:r w:rsidRPr="00080F5C">
              <w:rPr>
                <w:rFonts w:cs="Calibri"/>
                <w:sz w:val="22"/>
                <w:szCs w:val="22"/>
              </w:rPr>
              <w:t>Definition des Eintrags: logische, taxonomische, ostensive, paradigmatische, morphosemantische, Funktions-, Negations-, Einwort-, metalinguistische, Rektionsdefinition</w:t>
            </w:r>
          </w:p>
          <w:p w:rsidR="00AC23CE" w:rsidRPr="00080F5C" w:rsidRDefault="00AC23CE" w:rsidP="00656E99">
            <w:pPr>
              <w:pStyle w:val="Odstavekseznama"/>
              <w:numPr>
                <w:ilvl w:val="0"/>
                <w:numId w:val="116"/>
              </w:numPr>
              <w:spacing w:after="200" w:line="276" w:lineRule="auto"/>
              <w:jc w:val="both"/>
              <w:rPr>
                <w:rFonts w:cs="Calibri"/>
                <w:sz w:val="22"/>
                <w:szCs w:val="22"/>
              </w:rPr>
            </w:pPr>
            <w:r w:rsidRPr="00080F5C">
              <w:rPr>
                <w:rFonts w:cs="Calibri"/>
                <w:sz w:val="22"/>
                <w:szCs w:val="22"/>
              </w:rPr>
              <w:t>Polysemie, Synonymie und Antonymie</w:t>
            </w:r>
          </w:p>
          <w:p w:rsidR="00AC23CE" w:rsidRPr="00080F5C" w:rsidRDefault="00AC23CE" w:rsidP="00656E99">
            <w:pPr>
              <w:pStyle w:val="Odstavekseznama"/>
              <w:numPr>
                <w:ilvl w:val="0"/>
                <w:numId w:val="116"/>
              </w:numPr>
              <w:spacing w:after="200" w:line="276" w:lineRule="auto"/>
              <w:jc w:val="both"/>
              <w:rPr>
                <w:rFonts w:cs="Calibri"/>
                <w:sz w:val="22"/>
                <w:szCs w:val="22"/>
              </w:rPr>
            </w:pPr>
            <w:r w:rsidRPr="00080F5C">
              <w:rPr>
                <w:rFonts w:cs="Calibri"/>
                <w:sz w:val="22"/>
                <w:szCs w:val="22"/>
              </w:rPr>
              <w:t>Quellen und Korpora</w:t>
            </w:r>
          </w:p>
          <w:p w:rsidR="00AC23CE" w:rsidRPr="00080F5C" w:rsidRDefault="00AC23CE" w:rsidP="00656E99">
            <w:pPr>
              <w:pStyle w:val="Odstavekseznama"/>
              <w:numPr>
                <w:ilvl w:val="0"/>
                <w:numId w:val="116"/>
              </w:numPr>
              <w:spacing w:after="200" w:line="276" w:lineRule="auto"/>
              <w:jc w:val="both"/>
              <w:rPr>
                <w:rFonts w:cs="Calibri"/>
                <w:sz w:val="22"/>
                <w:szCs w:val="22"/>
              </w:rPr>
            </w:pPr>
            <w:r w:rsidRPr="00080F5C">
              <w:rPr>
                <w:rFonts w:cs="Calibri"/>
                <w:sz w:val="22"/>
                <w:szCs w:val="22"/>
              </w:rPr>
              <w:t>Wörterbuchlandschaft: Typen (Gegenwarts, standardsprachliche, sprachgeschichtliche, regionalsprachliche, etymologische, rückläufige Wörterbücher, W. der Soziolekte usw.</w:t>
            </w:r>
          </w:p>
          <w:p w:rsidR="00AC23CE" w:rsidRPr="00080F5C" w:rsidRDefault="00AC23CE" w:rsidP="00656E99">
            <w:pPr>
              <w:pStyle w:val="Odstavekseznama"/>
              <w:numPr>
                <w:ilvl w:val="0"/>
                <w:numId w:val="116"/>
              </w:numPr>
              <w:spacing w:after="200" w:line="276" w:lineRule="auto"/>
              <w:jc w:val="both"/>
              <w:rPr>
                <w:rFonts w:cs="Calibri"/>
                <w:sz w:val="22"/>
                <w:szCs w:val="22"/>
              </w:rPr>
            </w:pPr>
            <w:r w:rsidRPr="00080F5C">
              <w:rPr>
                <w:rFonts w:cs="Calibri"/>
                <w:sz w:val="22"/>
                <w:szCs w:val="22"/>
              </w:rPr>
              <w:t>Geschichte der Lexikographie</w:t>
            </w:r>
          </w:p>
          <w:p w:rsidR="00AC23CE" w:rsidRPr="00004E9F" w:rsidRDefault="00AC23CE" w:rsidP="00656E99">
            <w:pPr>
              <w:pStyle w:val="Odstavekseznama"/>
              <w:numPr>
                <w:ilvl w:val="0"/>
                <w:numId w:val="116"/>
              </w:numPr>
              <w:spacing w:after="200" w:line="276" w:lineRule="auto"/>
              <w:jc w:val="both"/>
              <w:rPr>
                <w:rFonts w:cs="Calibri"/>
              </w:rPr>
            </w:pPr>
            <w:r w:rsidRPr="00080F5C">
              <w:rPr>
                <w:rFonts w:cs="Calibri"/>
                <w:sz w:val="22"/>
                <w:szCs w:val="22"/>
              </w:rPr>
              <w:t>Lexikographie in Praxis</w:t>
            </w:r>
          </w:p>
        </w:tc>
      </w:tr>
    </w:tbl>
    <w:p w:rsidR="00AC23CE" w:rsidRPr="00397B0E" w:rsidRDefault="00AC23CE" w:rsidP="00AC23CE">
      <w:pPr>
        <w:rPr>
          <w:rFonts w:cs="Calibri"/>
          <w:szCs w:val="22"/>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AC23CE" w:rsidRPr="00397B0E" w:rsidTr="00DD4072">
        <w:tc>
          <w:tcPr>
            <w:tcW w:w="9690" w:type="dxa"/>
            <w:gridSpan w:val="6"/>
          </w:tcPr>
          <w:p w:rsidR="00AC23CE" w:rsidRPr="00397B0E" w:rsidRDefault="00AC23CE" w:rsidP="00DD4072">
            <w:pPr>
              <w:jc w:val="both"/>
              <w:rPr>
                <w:rFonts w:cs="Calibri"/>
                <w:b/>
                <w:szCs w:val="22"/>
              </w:rPr>
            </w:pPr>
            <w:r w:rsidRPr="00397B0E">
              <w:rPr>
                <w:rFonts w:cs="Calibri"/>
                <w:szCs w:val="22"/>
              </w:rPr>
              <w:br w:type="page"/>
            </w:r>
            <w:r w:rsidRPr="00397B0E">
              <w:rPr>
                <w:rFonts w:cs="Calibri"/>
                <w:b/>
                <w:szCs w:val="22"/>
              </w:rPr>
              <w:t>Temeljni literatura in viri / Readings:</w:t>
            </w:r>
          </w:p>
        </w:tc>
      </w:tr>
      <w:tr w:rsidR="00AC23CE" w:rsidRPr="00397B0E" w:rsidTr="00DD4072">
        <w:trPr>
          <w:trHeight w:val="2074"/>
        </w:trPr>
        <w:tc>
          <w:tcPr>
            <w:tcW w:w="9690" w:type="dxa"/>
            <w:gridSpan w:val="6"/>
            <w:tcBorders>
              <w:top w:val="single" w:sz="4" w:space="0" w:color="auto"/>
              <w:left w:val="single" w:sz="4" w:space="0" w:color="auto"/>
              <w:bottom w:val="single" w:sz="4" w:space="0" w:color="auto"/>
              <w:right w:val="single" w:sz="4" w:space="0" w:color="auto"/>
            </w:tcBorders>
          </w:tcPr>
          <w:p w:rsidR="00AC23CE" w:rsidRPr="00397B0E" w:rsidRDefault="00AC23CE" w:rsidP="00656E99">
            <w:pPr>
              <w:numPr>
                <w:ilvl w:val="0"/>
                <w:numId w:val="114"/>
              </w:numPr>
              <w:jc w:val="both"/>
              <w:rPr>
                <w:rFonts w:cs="Calibri"/>
                <w:sz w:val="22"/>
              </w:rPr>
            </w:pPr>
            <w:r w:rsidRPr="00397B0E">
              <w:rPr>
                <w:rFonts w:cs="Calibri"/>
                <w:sz w:val="22"/>
              </w:rPr>
              <w:t>Agricola, Erhard/Schildt, Joachim/Viehweger, Dieter. (ur.) (1982): Wortschatzforschung heute. Aktuelle Probleme der Lexikologie und Lexikographie. Linguistische Studien. Leipzig: Enzyklopädie.</w:t>
            </w:r>
          </w:p>
          <w:p w:rsidR="00AC23CE" w:rsidRPr="00397B0E" w:rsidRDefault="00AC23CE" w:rsidP="00656E99">
            <w:pPr>
              <w:numPr>
                <w:ilvl w:val="0"/>
                <w:numId w:val="114"/>
              </w:numPr>
              <w:jc w:val="both"/>
              <w:rPr>
                <w:rFonts w:cs="Calibri"/>
                <w:sz w:val="22"/>
              </w:rPr>
            </w:pPr>
            <w:r w:rsidRPr="00397B0E">
              <w:rPr>
                <w:rFonts w:cs="Calibri"/>
                <w:sz w:val="22"/>
              </w:rPr>
              <w:t>Schaeder, Burkhard (1987): Germanistische Lexikographie. Tübingen: Niemeyer.</w:t>
            </w:r>
          </w:p>
          <w:p w:rsidR="00AC23CE" w:rsidRPr="00397B0E" w:rsidRDefault="00AC23CE" w:rsidP="00656E99">
            <w:pPr>
              <w:numPr>
                <w:ilvl w:val="0"/>
                <w:numId w:val="114"/>
              </w:numPr>
              <w:jc w:val="both"/>
              <w:rPr>
                <w:rFonts w:cs="Calibri"/>
                <w:sz w:val="22"/>
              </w:rPr>
            </w:pPr>
            <w:r w:rsidRPr="00397B0E">
              <w:rPr>
                <w:rFonts w:cs="Calibri"/>
                <w:sz w:val="22"/>
              </w:rPr>
              <w:t>Schlaefer, Michael (2002): Lexikologie und Lexikographie. Eine Einführung am Beispiel deutscher Wörterbücher. Berlin: Schmidt.</w:t>
            </w:r>
          </w:p>
          <w:p w:rsidR="00AC23CE" w:rsidRPr="00397B0E" w:rsidRDefault="00AC23CE" w:rsidP="00656E99">
            <w:pPr>
              <w:numPr>
                <w:ilvl w:val="0"/>
                <w:numId w:val="114"/>
              </w:numPr>
              <w:jc w:val="both"/>
              <w:rPr>
                <w:rFonts w:cs="Calibri"/>
                <w:sz w:val="22"/>
              </w:rPr>
            </w:pPr>
            <w:r w:rsidRPr="00397B0E">
              <w:rPr>
                <w:rFonts w:cs="Calibri"/>
                <w:sz w:val="22"/>
              </w:rPr>
              <w:t>Schmidt, Hartmut (1986): Wörterbuchprobleme. Untersuchungen zu konzeptionellen Fragen der historischen Lexikographie. V: Henne, H./Sitta, H./Wiegand, H.E. (ur.): Germanistische Linguistik 65. Tübingen: Niemeyer.</w:t>
            </w:r>
          </w:p>
          <w:p w:rsidR="00AC23CE" w:rsidRPr="00397B0E" w:rsidRDefault="00AC23CE" w:rsidP="00656E99">
            <w:pPr>
              <w:numPr>
                <w:ilvl w:val="0"/>
                <w:numId w:val="114"/>
              </w:numPr>
              <w:rPr>
                <w:rFonts w:cs="Calibri"/>
                <w:b/>
                <w:bCs/>
                <w:szCs w:val="22"/>
              </w:rPr>
            </w:pPr>
            <w:r w:rsidRPr="00397B0E">
              <w:rPr>
                <w:rFonts w:cs="Calibri"/>
                <w:sz w:val="22"/>
              </w:rPr>
              <w:t>Wahrig, Gerhard (1973): Anleitung zur grammatisch-semantischen Beschreibung lexikalischer Einheiten. Versuch eines Modells. Tübingen: Niemeyer.</w:t>
            </w:r>
          </w:p>
        </w:tc>
      </w:tr>
      <w:tr w:rsidR="00AC23CE" w:rsidRPr="00397B0E" w:rsidTr="00DD4072">
        <w:trPr>
          <w:trHeight w:val="73"/>
        </w:trPr>
        <w:tc>
          <w:tcPr>
            <w:tcW w:w="4717" w:type="dxa"/>
            <w:gridSpan w:val="2"/>
            <w:tcBorders>
              <w:top w:val="nil"/>
              <w:left w:val="nil"/>
              <w:bottom w:val="single" w:sz="4" w:space="0" w:color="auto"/>
              <w:right w:val="nil"/>
            </w:tcBorders>
          </w:tcPr>
          <w:p w:rsidR="00AC23CE" w:rsidRPr="00397B0E" w:rsidRDefault="00AC23CE" w:rsidP="00DD4072">
            <w:pPr>
              <w:rPr>
                <w:rFonts w:cs="Calibri"/>
                <w:b/>
                <w:bCs/>
                <w:szCs w:val="22"/>
              </w:rPr>
            </w:pPr>
          </w:p>
          <w:p w:rsidR="00AC23CE" w:rsidRPr="00397B0E" w:rsidRDefault="00AC23CE" w:rsidP="00DD4072">
            <w:pPr>
              <w:rPr>
                <w:rFonts w:cs="Calibri"/>
                <w:b/>
                <w:szCs w:val="22"/>
              </w:rPr>
            </w:pPr>
            <w:r w:rsidRPr="00397B0E">
              <w:rPr>
                <w:rFonts w:cs="Calibri"/>
                <w:b/>
                <w:szCs w:val="22"/>
              </w:rPr>
              <w:t>Cilji in kompetence:</w:t>
            </w:r>
          </w:p>
        </w:tc>
        <w:tc>
          <w:tcPr>
            <w:tcW w:w="152" w:type="dxa"/>
            <w:gridSpan w:val="2"/>
          </w:tcPr>
          <w:p w:rsidR="00AC23CE" w:rsidRPr="00397B0E" w:rsidRDefault="00AC23CE" w:rsidP="00DD4072">
            <w:pPr>
              <w:rPr>
                <w:rFonts w:cs="Calibri"/>
                <w:b/>
                <w:szCs w:val="22"/>
              </w:rPr>
            </w:pPr>
          </w:p>
        </w:tc>
        <w:tc>
          <w:tcPr>
            <w:tcW w:w="4821" w:type="dxa"/>
            <w:gridSpan w:val="2"/>
            <w:tcBorders>
              <w:top w:val="nil"/>
              <w:left w:val="nil"/>
              <w:bottom w:val="single" w:sz="4" w:space="0" w:color="auto"/>
              <w:right w:val="nil"/>
            </w:tcBorders>
          </w:tcPr>
          <w:p w:rsidR="00AC23CE" w:rsidRPr="00397B0E" w:rsidRDefault="00AC23CE" w:rsidP="00DD4072">
            <w:pPr>
              <w:rPr>
                <w:rFonts w:cs="Calibri"/>
                <w:b/>
                <w:szCs w:val="22"/>
              </w:rPr>
            </w:pPr>
          </w:p>
          <w:p w:rsidR="00AC23CE" w:rsidRPr="00397B0E" w:rsidRDefault="00AC23CE" w:rsidP="00DD4072">
            <w:pPr>
              <w:rPr>
                <w:rFonts w:cs="Calibri"/>
                <w:b/>
                <w:szCs w:val="22"/>
              </w:rPr>
            </w:pPr>
            <w:r w:rsidRPr="00397B0E">
              <w:rPr>
                <w:rFonts w:cs="Calibri"/>
                <w:b/>
                <w:szCs w:val="22"/>
                <w:lang w:val="en-GB"/>
              </w:rPr>
              <w:t>Objectives and competences</w:t>
            </w:r>
            <w:r w:rsidRPr="00397B0E">
              <w:rPr>
                <w:rFonts w:cs="Calibri"/>
                <w:b/>
                <w:szCs w:val="22"/>
              </w:rPr>
              <w:t>:</w:t>
            </w:r>
          </w:p>
        </w:tc>
      </w:tr>
      <w:tr w:rsidR="00AC23CE" w:rsidRPr="00397B0E" w:rsidTr="00DD4072">
        <w:trPr>
          <w:trHeight w:val="1838"/>
        </w:trPr>
        <w:tc>
          <w:tcPr>
            <w:tcW w:w="4717" w:type="dxa"/>
            <w:gridSpan w:val="2"/>
            <w:tcBorders>
              <w:top w:val="single" w:sz="4" w:space="0" w:color="auto"/>
              <w:left w:val="single" w:sz="4" w:space="0" w:color="auto"/>
              <w:bottom w:val="single" w:sz="4" w:space="0" w:color="auto"/>
              <w:right w:val="single" w:sz="4" w:space="0" w:color="auto"/>
            </w:tcBorders>
          </w:tcPr>
          <w:p w:rsidR="00AC23CE" w:rsidRPr="00004E9F" w:rsidRDefault="00AC23CE" w:rsidP="00C77B35">
            <w:pPr>
              <w:jc w:val="both"/>
              <w:rPr>
                <w:rFonts w:cs="Calibri"/>
                <w:sz w:val="22"/>
                <w:szCs w:val="22"/>
              </w:rPr>
            </w:pPr>
            <w:r w:rsidRPr="00004E9F">
              <w:rPr>
                <w:rFonts w:cs="Calibri"/>
                <w:sz w:val="22"/>
                <w:szCs w:val="22"/>
              </w:rPr>
              <w:t xml:space="preserve">Cilj predmeta je, da študentje uzavestijo nemško in slovensko slovarsko krajino, da poznajo namen in strukturo slovarja, da prepoznavajo slovarje po funkciji, da so sposobni razbrati marsikdaj številne podatke geselskega članka, da s pomočjo slovarjev spodbujajo lasten jezikovni razvoj, da se priučijo natančni jezikovni rabi, da se učijo širše jezikovne kulture vedno s premislekom o podobnostih in razlikah izhodiščnega in ciljnega jezika oz. jezikov.  </w:t>
            </w:r>
          </w:p>
        </w:tc>
        <w:tc>
          <w:tcPr>
            <w:tcW w:w="152" w:type="dxa"/>
            <w:gridSpan w:val="2"/>
            <w:tcBorders>
              <w:top w:val="nil"/>
              <w:left w:val="single" w:sz="4" w:space="0" w:color="auto"/>
              <w:bottom w:val="nil"/>
              <w:right w:val="single" w:sz="4" w:space="0" w:color="auto"/>
            </w:tcBorders>
          </w:tcPr>
          <w:p w:rsidR="00AC23CE" w:rsidRPr="00004E9F" w:rsidRDefault="00AC23CE" w:rsidP="00DD4072">
            <w:pPr>
              <w:rPr>
                <w:rFonts w:cs="Calibri"/>
                <w:b/>
                <w:sz w:val="22"/>
                <w:szCs w:val="22"/>
              </w:rPr>
            </w:pPr>
          </w:p>
        </w:tc>
        <w:tc>
          <w:tcPr>
            <w:tcW w:w="4821" w:type="dxa"/>
            <w:gridSpan w:val="2"/>
            <w:tcBorders>
              <w:top w:val="single" w:sz="4" w:space="0" w:color="auto"/>
              <w:left w:val="single" w:sz="4" w:space="0" w:color="auto"/>
              <w:bottom w:val="single" w:sz="4" w:space="0" w:color="auto"/>
              <w:right w:val="single" w:sz="4" w:space="0" w:color="auto"/>
            </w:tcBorders>
          </w:tcPr>
          <w:p w:rsidR="00AC23CE" w:rsidRPr="00004E9F" w:rsidRDefault="00AC23CE" w:rsidP="00DD4072">
            <w:pPr>
              <w:jc w:val="both"/>
              <w:rPr>
                <w:rFonts w:cs="Calibri"/>
                <w:sz w:val="22"/>
                <w:szCs w:val="22"/>
              </w:rPr>
            </w:pPr>
            <w:r w:rsidRPr="00004E9F">
              <w:rPr>
                <w:rFonts w:cs="Calibri"/>
                <w:sz w:val="22"/>
                <w:szCs w:val="22"/>
              </w:rPr>
              <w:t>Ziel der Faches ist, den Studierenden zu ermöglichen: sich mit der deutschen und slowenischen Wörterbuchlandschaft vertraut zu machen, Ziel, Funktion und Struktur eines Wörterbuch zu erkennen, zahlreiche Informationen des WBeintrags richtig zu lesen, eigene Sprachentwicklung zu motivieren und präzisieren, sich eine breitere Sprachkultur anzueignen und zwar immer mit dem Gedanken</w:t>
            </w:r>
          </w:p>
          <w:p w:rsidR="00AC23CE" w:rsidRPr="00004E9F" w:rsidRDefault="00AC23CE" w:rsidP="00DD4072">
            <w:pPr>
              <w:jc w:val="both"/>
              <w:rPr>
                <w:rFonts w:cs="Calibri"/>
                <w:sz w:val="22"/>
                <w:szCs w:val="22"/>
              </w:rPr>
            </w:pPr>
            <w:r w:rsidRPr="00004E9F">
              <w:rPr>
                <w:rFonts w:cs="Calibri"/>
                <w:sz w:val="22"/>
                <w:szCs w:val="22"/>
              </w:rPr>
              <w:t>über Ähnlichkeiten und Unterschiede zwischen der Ausgangssprache und der Zielsprache.</w:t>
            </w:r>
          </w:p>
        </w:tc>
      </w:tr>
      <w:tr w:rsidR="00AC23CE" w:rsidRPr="00397B0E" w:rsidTr="00DD4072">
        <w:trPr>
          <w:trHeight w:val="117"/>
        </w:trPr>
        <w:tc>
          <w:tcPr>
            <w:tcW w:w="4727" w:type="dxa"/>
            <w:gridSpan w:val="3"/>
            <w:tcBorders>
              <w:top w:val="nil"/>
              <w:left w:val="nil"/>
              <w:bottom w:val="single" w:sz="4" w:space="0" w:color="auto"/>
              <w:right w:val="nil"/>
            </w:tcBorders>
          </w:tcPr>
          <w:p w:rsidR="00AC23CE" w:rsidRPr="00397B0E" w:rsidRDefault="00AC23CE" w:rsidP="00DD4072">
            <w:pPr>
              <w:rPr>
                <w:rFonts w:cs="Calibri"/>
                <w:b/>
                <w:szCs w:val="22"/>
              </w:rPr>
            </w:pPr>
          </w:p>
          <w:p w:rsidR="00AC23CE" w:rsidRPr="00397B0E" w:rsidRDefault="00AC23CE" w:rsidP="00DD4072">
            <w:pPr>
              <w:rPr>
                <w:rFonts w:cs="Calibri"/>
                <w:b/>
                <w:szCs w:val="22"/>
              </w:rPr>
            </w:pPr>
            <w:r w:rsidRPr="00397B0E">
              <w:rPr>
                <w:rFonts w:cs="Calibri"/>
                <w:b/>
                <w:szCs w:val="22"/>
              </w:rPr>
              <w:t>Predvideni študijski rezultati:</w:t>
            </w:r>
          </w:p>
        </w:tc>
        <w:tc>
          <w:tcPr>
            <w:tcW w:w="142" w:type="dxa"/>
          </w:tcPr>
          <w:p w:rsidR="00AC23CE" w:rsidRPr="00397B0E" w:rsidRDefault="00AC23CE" w:rsidP="00DD4072">
            <w:pPr>
              <w:rPr>
                <w:rFonts w:cs="Calibri"/>
                <w:b/>
                <w:szCs w:val="22"/>
              </w:rPr>
            </w:pPr>
          </w:p>
          <w:p w:rsidR="00AC23CE" w:rsidRPr="00397B0E" w:rsidRDefault="00AC23CE" w:rsidP="00DD4072">
            <w:pPr>
              <w:rPr>
                <w:rFonts w:cs="Calibri"/>
                <w:b/>
                <w:szCs w:val="22"/>
              </w:rPr>
            </w:pPr>
          </w:p>
        </w:tc>
        <w:tc>
          <w:tcPr>
            <w:tcW w:w="4821" w:type="dxa"/>
            <w:gridSpan w:val="2"/>
            <w:tcBorders>
              <w:top w:val="nil"/>
              <w:left w:val="nil"/>
              <w:bottom w:val="single" w:sz="4" w:space="0" w:color="auto"/>
              <w:right w:val="nil"/>
            </w:tcBorders>
          </w:tcPr>
          <w:p w:rsidR="00AC23CE" w:rsidRPr="00450D3D" w:rsidRDefault="00AC23CE" w:rsidP="00DD4072">
            <w:pPr>
              <w:rPr>
                <w:rFonts w:cs="Calibri"/>
                <w:b/>
              </w:rPr>
            </w:pPr>
          </w:p>
          <w:p w:rsidR="00AC23CE" w:rsidRPr="00450D3D" w:rsidRDefault="00AC23CE" w:rsidP="00DD4072">
            <w:pPr>
              <w:rPr>
                <w:rFonts w:cs="Calibri"/>
                <w:b/>
              </w:rPr>
            </w:pPr>
            <w:r w:rsidRPr="00450D3D">
              <w:rPr>
                <w:rFonts w:cs="Calibri"/>
                <w:b/>
              </w:rPr>
              <w:t>Intended learning outcomes:</w:t>
            </w:r>
          </w:p>
        </w:tc>
      </w:tr>
      <w:tr w:rsidR="00AC23CE" w:rsidRPr="00397B0E" w:rsidTr="00DD4072">
        <w:trPr>
          <w:trHeight w:val="1387"/>
        </w:trPr>
        <w:tc>
          <w:tcPr>
            <w:tcW w:w="4727" w:type="dxa"/>
            <w:gridSpan w:val="3"/>
            <w:tcBorders>
              <w:top w:val="single" w:sz="4" w:space="0" w:color="auto"/>
              <w:left w:val="single" w:sz="4" w:space="0" w:color="auto"/>
              <w:bottom w:val="nil"/>
              <w:right w:val="single" w:sz="4" w:space="0" w:color="auto"/>
            </w:tcBorders>
          </w:tcPr>
          <w:p w:rsidR="00AC23CE" w:rsidRPr="00004E9F" w:rsidRDefault="00AC23CE" w:rsidP="00DD4072">
            <w:pPr>
              <w:jc w:val="both"/>
              <w:rPr>
                <w:rFonts w:cs="Calibri"/>
                <w:sz w:val="22"/>
                <w:szCs w:val="22"/>
              </w:rPr>
            </w:pPr>
            <w:r w:rsidRPr="00004E9F">
              <w:rPr>
                <w:rFonts w:cs="Calibri"/>
                <w:sz w:val="22"/>
                <w:szCs w:val="22"/>
              </w:rPr>
              <w:lastRenderedPageBreak/>
              <w:t>Teoretično poznavanje namena, makro- in mikrostrukture slovarja, prepoznavanje leksikografskih principov pri sestavljanju slovarja.</w:t>
            </w:r>
          </w:p>
        </w:tc>
        <w:tc>
          <w:tcPr>
            <w:tcW w:w="142" w:type="dxa"/>
            <w:tcBorders>
              <w:top w:val="nil"/>
              <w:left w:val="single" w:sz="4" w:space="0" w:color="auto"/>
              <w:bottom w:val="nil"/>
              <w:right w:val="single" w:sz="4" w:space="0" w:color="auto"/>
            </w:tcBorders>
          </w:tcPr>
          <w:p w:rsidR="00AC23CE" w:rsidRPr="00004E9F" w:rsidRDefault="00AC23CE" w:rsidP="00DD4072">
            <w:pPr>
              <w:rPr>
                <w:rFonts w:cs="Calibri"/>
                <w:sz w:val="22"/>
                <w:szCs w:val="22"/>
              </w:rPr>
            </w:pPr>
          </w:p>
          <w:p w:rsidR="00AC23CE" w:rsidRPr="00004E9F" w:rsidRDefault="00AC23CE" w:rsidP="00DD4072">
            <w:pPr>
              <w:rPr>
                <w:rFonts w:cs="Calibri"/>
                <w:sz w:val="22"/>
                <w:szCs w:val="22"/>
              </w:rPr>
            </w:pPr>
          </w:p>
          <w:p w:rsidR="00AC23CE" w:rsidRPr="00004E9F" w:rsidRDefault="00AC23CE" w:rsidP="00DD4072">
            <w:pPr>
              <w:rPr>
                <w:rFonts w:cs="Calibri"/>
                <w:sz w:val="22"/>
                <w:szCs w:val="22"/>
              </w:rPr>
            </w:pPr>
          </w:p>
        </w:tc>
        <w:tc>
          <w:tcPr>
            <w:tcW w:w="4821" w:type="dxa"/>
            <w:gridSpan w:val="2"/>
            <w:tcBorders>
              <w:top w:val="single" w:sz="4" w:space="0" w:color="auto"/>
              <w:left w:val="single" w:sz="4" w:space="0" w:color="auto"/>
              <w:bottom w:val="nil"/>
              <w:right w:val="single" w:sz="4" w:space="0" w:color="auto"/>
            </w:tcBorders>
          </w:tcPr>
          <w:p w:rsidR="00AC23CE" w:rsidRPr="00004E9F" w:rsidRDefault="00AC23CE" w:rsidP="00DD4072">
            <w:pPr>
              <w:rPr>
                <w:rFonts w:cs="Calibri"/>
                <w:sz w:val="22"/>
                <w:szCs w:val="22"/>
              </w:rPr>
            </w:pPr>
            <w:r w:rsidRPr="00004E9F">
              <w:rPr>
                <w:rFonts w:cs="Calibri"/>
                <w:sz w:val="22"/>
                <w:szCs w:val="22"/>
              </w:rPr>
              <w:t>Theoretische Kenntnisse der Ziele, Makro- und Mikrostruktur des Wörterbuchs, Erkennen von lexikographischen Prinzipien beim Erstellen des Wörterbuchs.</w:t>
            </w:r>
          </w:p>
        </w:tc>
      </w:tr>
      <w:tr w:rsidR="00AC23CE" w:rsidRPr="00397B0E" w:rsidTr="00DD4072">
        <w:trPr>
          <w:trHeight w:val="1417"/>
        </w:trPr>
        <w:tc>
          <w:tcPr>
            <w:tcW w:w="4727" w:type="dxa"/>
            <w:gridSpan w:val="3"/>
            <w:tcBorders>
              <w:top w:val="nil"/>
              <w:left w:val="single" w:sz="4" w:space="0" w:color="auto"/>
              <w:bottom w:val="single" w:sz="4" w:space="0" w:color="auto"/>
              <w:right w:val="single" w:sz="4" w:space="0" w:color="auto"/>
            </w:tcBorders>
          </w:tcPr>
          <w:p w:rsidR="00AC23CE" w:rsidRPr="00004E9F" w:rsidRDefault="00AC23CE" w:rsidP="00DD4072">
            <w:pPr>
              <w:rPr>
                <w:rFonts w:cs="Calibri"/>
                <w:sz w:val="22"/>
                <w:szCs w:val="22"/>
              </w:rPr>
            </w:pPr>
          </w:p>
        </w:tc>
        <w:tc>
          <w:tcPr>
            <w:tcW w:w="142" w:type="dxa"/>
            <w:tcBorders>
              <w:top w:val="nil"/>
              <w:left w:val="single" w:sz="4" w:space="0" w:color="auto"/>
              <w:bottom w:val="nil"/>
              <w:right w:val="single" w:sz="4" w:space="0" w:color="auto"/>
            </w:tcBorders>
          </w:tcPr>
          <w:p w:rsidR="00AC23CE" w:rsidRPr="00004E9F" w:rsidRDefault="00AC23CE" w:rsidP="00DD4072">
            <w:pPr>
              <w:rPr>
                <w:rFonts w:cs="Calibri"/>
                <w:b/>
                <w:sz w:val="22"/>
                <w:szCs w:val="22"/>
              </w:rPr>
            </w:pPr>
          </w:p>
        </w:tc>
        <w:tc>
          <w:tcPr>
            <w:tcW w:w="4821" w:type="dxa"/>
            <w:gridSpan w:val="2"/>
            <w:tcBorders>
              <w:top w:val="nil"/>
              <w:left w:val="single" w:sz="4" w:space="0" w:color="auto"/>
              <w:bottom w:val="single" w:sz="4" w:space="0" w:color="auto"/>
              <w:right w:val="single" w:sz="4" w:space="0" w:color="auto"/>
            </w:tcBorders>
          </w:tcPr>
          <w:p w:rsidR="00AC23CE" w:rsidRPr="00004E9F" w:rsidRDefault="00AC23CE" w:rsidP="00DD4072">
            <w:pPr>
              <w:rPr>
                <w:rFonts w:cs="Calibri"/>
                <w:sz w:val="22"/>
                <w:szCs w:val="22"/>
              </w:rPr>
            </w:pPr>
          </w:p>
        </w:tc>
      </w:tr>
      <w:tr w:rsidR="00AC23CE" w:rsidRPr="00397B0E" w:rsidTr="00DD4072">
        <w:tc>
          <w:tcPr>
            <w:tcW w:w="4727" w:type="dxa"/>
            <w:gridSpan w:val="3"/>
            <w:tcBorders>
              <w:top w:val="nil"/>
              <w:left w:val="nil"/>
              <w:bottom w:val="single" w:sz="4" w:space="0" w:color="auto"/>
              <w:right w:val="nil"/>
            </w:tcBorders>
          </w:tcPr>
          <w:p w:rsidR="00AC23CE" w:rsidRPr="00004E9F" w:rsidRDefault="00AC23CE" w:rsidP="00DD4072">
            <w:pPr>
              <w:rPr>
                <w:rFonts w:cs="Calibri"/>
                <w:b/>
                <w:sz w:val="22"/>
                <w:szCs w:val="22"/>
              </w:rPr>
            </w:pPr>
          </w:p>
          <w:p w:rsidR="00AC23CE" w:rsidRPr="00004E9F" w:rsidRDefault="00AC23CE" w:rsidP="00DD4072">
            <w:pPr>
              <w:rPr>
                <w:rFonts w:cs="Calibri"/>
                <w:b/>
                <w:sz w:val="22"/>
                <w:szCs w:val="22"/>
              </w:rPr>
            </w:pPr>
            <w:r w:rsidRPr="00004E9F">
              <w:rPr>
                <w:rFonts w:cs="Calibri"/>
                <w:b/>
                <w:sz w:val="22"/>
                <w:szCs w:val="22"/>
              </w:rPr>
              <w:t>Metode poučevanja in učenja:</w:t>
            </w:r>
          </w:p>
        </w:tc>
        <w:tc>
          <w:tcPr>
            <w:tcW w:w="142" w:type="dxa"/>
          </w:tcPr>
          <w:p w:rsidR="00AC23CE" w:rsidRPr="00004E9F" w:rsidRDefault="00AC23CE" w:rsidP="00DD4072">
            <w:pPr>
              <w:rPr>
                <w:rFonts w:cs="Calibri"/>
                <w:b/>
                <w:sz w:val="22"/>
                <w:szCs w:val="22"/>
              </w:rPr>
            </w:pPr>
          </w:p>
          <w:p w:rsidR="00AC23CE" w:rsidRPr="00004E9F" w:rsidRDefault="00AC23CE" w:rsidP="00DD4072">
            <w:pPr>
              <w:rPr>
                <w:rFonts w:cs="Calibri"/>
                <w:b/>
                <w:sz w:val="22"/>
                <w:szCs w:val="22"/>
              </w:rPr>
            </w:pPr>
          </w:p>
        </w:tc>
        <w:tc>
          <w:tcPr>
            <w:tcW w:w="4821" w:type="dxa"/>
            <w:gridSpan w:val="2"/>
            <w:tcBorders>
              <w:top w:val="nil"/>
              <w:left w:val="nil"/>
              <w:bottom w:val="single" w:sz="4" w:space="0" w:color="auto"/>
              <w:right w:val="nil"/>
            </w:tcBorders>
          </w:tcPr>
          <w:p w:rsidR="00AC23CE" w:rsidRPr="00004E9F" w:rsidRDefault="00AC23CE" w:rsidP="00DD4072">
            <w:pPr>
              <w:rPr>
                <w:rFonts w:cs="Calibri"/>
                <w:b/>
                <w:sz w:val="22"/>
                <w:szCs w:val="22"/>
              </w:rPr>
            </w:pPr>
          </w:p>
          <w:p w:rsidR="00AC23CE" w:rsidRPr="00004E9F" w:rsidRDefault="00AC23CE" w:rsidP="00DD4072">
            <w:pPr>
              <w:rPr>
                <w:rFonts w:cs="Calibri"/>
                <w:b/>
                <w:sz w:val="22"/>
                <w:szCs w:val="22"/>
              </w:rPr>
            </w:pPr>
            <w:r w:rsidRPr="00004E9F">
              <w:rPr>
                <w:rFonts w:cs="Calibri"/>
                <w:b/>
                <w:sz w:val="22"/>
                <w:szCs w:val="22"/>
              </w:rPr>
              <w:t>Learning and teaching methods:</w:t>
            </w:r>
          </w:p>
        </w:tc>
      </w:tr>
      <w:tr w:rsidR="00AC23CE" w:rsidRPr="00397B0E" w:rsidTr="00DD4072">
        <w:trPr>
          <w:trHeight w:val="2023"/>
        </w:trPr>
        <w:tc>
          <w:tcPr>
            <w:tcW w:w="4727" w:type="dxa"/>
            <w:gridSpan w:val="3"/>
            <w:tcBorders>
              <w:top w:val="single" w:sz="4" w:space="0" w:color="auto"/>
              <w:left w:val="single" w:sz="4" w:space="0" w:color="auto"/>
              <w:bottom w:val="single" w:sz="4" w:space="0" w:color="auto"/>
              <w:right w:val="single" w:sz="4" w:space="0" w:color="auto"/>
            </w:tcBorders>
          </w:tcPr>
          <w:p w:rsidR="00AC23CE" w:rsidRPr="00004E9F" w:rsidRDefault="00AC23CE" w:rsidP="00DD4072">
            <w:pPr>
              <w:rPr>
                <w:rFonts w:cs="Calibri"/>
                <w:sz w:val="22"/>
                <w:szCs w:val="22"/>
              </w:rPr>
            </w:pPr>
            <w:r w:rsidRPr="00004E9F">
              <w:rPr>
                <w:rFonts w:cs="Calibri"/>
                <w:sz w:val="22"/>
                <w:szCs w:val="22"/>
              </w:rPr>
              <w:t>Frontalno podajanje snovi, dialoškost in interaktivnost, diskusija, timsko in individualno delo, raziskovalne naloge.</w:t>
            </w:r>
          </w:p>
        </w:tc>
        <w:tc>
          <w:tcPr>
            <w:tcW w:w="142" w:type="dxa"/>
            <w:tcBorders>
              <w:top w:val="nil"/>
              <w:left w:val="single" w:sz="4" w:space="0" w:color="auto"/>
              <w:bottom w:val="nil"/>
              <w:right w:val="single" w:sz="4" w:space="0" w:color="auto"/>
            </w:tcBorders>
          </w:tcPr>
          <w:p w:rsidR="00AC23CE" w:rsidRPr="00004E9F" w:rsidRDefault="00AC23CE" w:rsidP="00DD4072">
            <w:pPr>
              <w:rPr>
                <w:rFonts w:cs="Calibri"/>
                <w:sz w:val="22"/>
                <w:szCs w:val="22"/>
              </w:rPr>
            </w:pPr>
          </w:p>
        </w:tc>
        <w:tc>
          <w:tcPr>
            <w:tcW w:w="4821" w:type="dxa"/>
            <w:gridSpan w:val="2"/>
            <w:tcBorders>
              <w:top w:val="single" w:sz="4" w:space="0" w:color="auto"/>
              <w:left w:val="single" w:sz="4" w:space="0" w:color="auto"/>
              <w:bottom w:val="single" w:sz="4" w:space="0" w:color="auto"/>
              <w:right w:val="single" w:sz="4" w:space="0" w:color="auto"/>
            </w:tcBorders>
          </w:tcPr>
          <w:p w:rsidR="00AC23CE" w:rsidRPr="00004E9F" w:rsidRDefault="00AC23CE" w:rsidP="00DD4072">
            <w:pPr>
              <w:rPr>
                <w:rFonts w:cs="Calibri"/>
                <w:sz w:val="22"/>
                <w:szCs w:val="22"/>
              </w:rPr>
            </w:pPr>
            <w:r w:rsidRPr="00004E9F">
              <w:rPr>
                <w:rFonts w:cs="Calibri"/>
                <w:sz w:val="22"/>
                <w:szCs w:val="22"/>
              </w:rPr>
              <w:t>Frontales Vermitteln von Kenntnissen, Dialog und Interaktivität, Diskussion, Teamarbeit, individuelle Arbeit, Recherchieren.</w:t>
            </w:r>
          </w:p>
        </w:tc>
      </w:tr>
      <w:tr w:rsidR="00AC23CE" w:rsidRPr="00397B0E" w:rsidTr="00DD4072">
        <w:tc>
          <w:tcPr>
            <w:tcW w:w="4020" w:type="dxa"/>
            <w:tcBorders>
              <w:top w:val="nil"/>
              <w:left w:val="nil"/>
              <w:bottom w:val="single" w:sz="4" w:space="0" w:color="auto"/>
              <w:right w:val="nil"/>
            </w:tcBorders>
          </w:tcPr>
          <w:p w:rsidR="00AC23CE" w:rsidRPr="00004E9F" w:rsidRDefault="00AC23CE" w:rsidP="00DD4072">
            <w:pPr>
              <w:rPr>
                <w:rFonts w:cs="Calibri"/>
                <w:b/>
                <w:sz w:val="22"/>
                <w:szCs w:val="22"/>
              </w:rPr>
            </w:pPr>
          </w:p>
          <w:p w:rsidR="00AC23CE" w:rsidRPr="00004E9F" w:rsidRDefault="00AC23CE" w:rsidP="00DD4072">
            <w:pPr>
              <w:rPr>
                <w:rFonts w:cs="Calibri"/>
                <w:b/>
                <w:sz w:val="22"/>
                <w:szCs w:val="22"/>
              </w:rPr>
            </w:pPr>
            <w:r w:rsidRPr="00004E9F">
              <w:rPr>
                <w:rFonts w:cs="Calibri"/>
                <w:b/>
                <w:sz w:val="22"/>
                <w:szCs w:val="22"/>
              </w:rPr>
              <w:t>Načini ocenjevanja:</w:t>
            </w:r>
          </w:p>
        </w:tc>
        <w:tc>
          <w:tcPr>
            <w:tcW w:w="1560" w:type="dxa"/>
            <w:gridSpan w:val="4"/>
            <w:tcBorders>
              <w:top w:val="nil"/>
              <w:left w:val="nil"/>
              <w:bottom w:val="single" w:sz="4" w:space="0" w:color="auto"/>
              <w:right w:val="nil"/>
            </w:tcBorders>
          </w:tcPr>
          <w:p w:rsidR="00AC23CE" w:rsidRPr="00004E9F" w:rsidRDefault="00AC23CE" w:rsidP="00DD4072">
            <w:pPr>
              <w:rPr>
                <w:rFonts w:cs="Calibri"/>
                <w:sz w:val="22"/>
                <w:szCs w:val="22"/>
              </w:rPr>
            </w:pPr>
            <w:r w:rsidRPr="00004E9F">
              <w:rPr>
                <w:rFonts w:cs="Calibri"/>
                <w:sz w:val="22"/>
                <w:szCs w:val="22"/>
              </w:rPr>
              <w:t>Delež (v %) /</w:t>
            </w:r>
          </w:p>
          <w:p w:rsidR="00AC23CE" w:rsidRPr="00004E9F" w:rsidRDefault="00AC23CE" w:rsidP="00DD4072">
            <w:pPr>
              <w:rPr>
                <w:rFonts w:cs="Calibri"/>
                <w:b/>
                <w:sz w:val="22"/>
                <w:szCs w:val="22"/>
              </w:rPr>
            </w:pPr>
            <w:r w:rsidRPr="00004E9F">
              <w:rPr>
                <w:rFonts w:cs="Calibri"/>
                <w:sz w:val="22"/>
                <w:szCs w:val="22"/>
              </w:rPr>
              <w:t>Weight (in %)</w:t>
            </w:r>
          </w:p>
        </w:tc>
        <w:tc>
          <w:tcPr>
            <w:tcW w:w="4110" w:type="dxa"/>
            <w:tcBorders>
              <w:top w:val="nil"/>
              <w:left w:val="nil"/>
              <w:bottom w:val="single" w:sz="4" w:space="0" w:color="auto"/>
              <w:right w:val="nil"/>
            </w:tcBorders>
          </w:tcPr>
          <w:p w:rsidR="00AC23CE" w:rsidRPr="00004E9F" w:rsidRDefault="00AC23CE" w:rsidP="00DD4072">
            <w:pPr>
              <w:rPr>
                <w:rFonts w:cs="Calibri"/>
                <w:b/>
                <w:sz w:val="22"/>
                <w:szCs w:val="22"/>
              </w:rPr>
            </w:pPr>
          </w:p>
          <w:p w:rsidR="00AC23CE" w:rsidRPr="00004E9F" w:rsidRDefault="00AC23CE" w:rsidP="00DD4072">
            <w:pPr>
              <w:rPr>
                <w:rFonts w:cs="Calibri"/>
                <w:b/>
                <w:sz w:val="22"/>
                <w:szCs w:val="22"/>
              </w:rPr>
            </w:pPr>
            <w:r w:rsidRPr="00004E9F">
              <w:rPr>
                <w:rFonts w:cs="Calibri"/>
                <w:b/>
                <w:sz w:val="22"/>
                <w:szCs w:val="22"/>
              </w:rPr>
              <w:t>Assessment:</w:t>
            </w:r>
          </w:p>
        </w:tc>
      </w:tr>
      <w:tr w:rsidR="00AC23CE" w:rsidRPr="00397B0E" w:rsidTr="00DD4072">
        <w:trPr>
          <w:trHeight w:val="1104"/>
        </w:trPr>
        <w:tc>
          <w:tcPr>
            <w:tcW w:w="4020" w:type="dxa"/>
            <w:tcBorders>
              <w:top w:val="single" w:sz="4" w:space="0" w:color="auto"/>
              <w:left w:val="single" w:sz="4" w:space="0" w:color="auto"/>
              <w:bottom w:val="single" w:sz="4" w:space="0" w:color="auto"/>
              <w:right w:val="single" w:sz="4" w:space="0" w:color="auto"/>
            </w:tcBorders>
          </w:tcPr>
          <w:p w:rsidR="00AC23CE" w:rsidRPr="00004E9F" w:rsidRDefault="00AC23CE" w:rsidP="00DD4072">
            <w:pPr>
              <w:jc w:val="both"/>
              <w:rPr>
                <w:rFonts w:cs="Calibri"/>
                <w:sz w:val="22"/>
                <w:szCs w:val="22"/>
              </w:rPr>
            </w:pPr>
            <w:r w:rsidRPr="00004E9F">
              <w:rPr>
                <w:rFonts w:cs="Calibri"/>
                <w:sz w:val="22"/>
                <w:szCs w:val="22"/>
              </w:rPr>
              <w:t xml:space="preserve">Referat (20%) in pisni izpit (80%). </w:t>
            </w:r>
          </w:p>
          <w:p w:rsidR="00AC23CE" w:rsidRPr="00004E9F" w:rsidRDefault="00AC23CE" w:rsidP="00DD4072">
            <w:pPr>
              <w:jc w:val="both"/>
              <w:rPr>
                <w:rFonts w:cs="Calibri"/>
                <w:sz w:val="22"/>
                <w:szCs w:val="22"/>
              </w:rPr>
            </w:pPr>
          </w:p>
          <w:p w:rsidR="00AC23CE" w:rsidRPr="00004E9F" w:rsidRDefault="00AC23CE" w:rsidP="00DD4072">
            <w:pPr>
              <w:rPr>
                <w:rFonts w:cs="Calibri"/>
                <w:sz w:val="22"/>
                <w:szCs w:val="22"/>
              </w:rPr>
            </w:pP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AC23CE" w:rsidRPr="00004E9F" w:rsidRDefault="00AC23CE" w:rsidP="00DD4072">
            <w:pPr>
              <w:rPr>
                <w:rFonts w:cs="Calibri"/>
                <w:b/>
                <w:sz w:val="22"/>
                <w:szCs w:val="22"/>
              </w:rPr>
            </w:pPr>
            <w:r w:rsidRPr="00004E9F">
              <w:rPr>
                <w:rFonts w:cs="Calibri"/>
                <w:b/>
                <w:sz w:val="22"/>
                <w:szCs w:val="22"/>
              </w:rPr>
              <w:t>20%</w:t>
            </w:r>
          </w:p>
          <w:p w:rsidR="00AC23CE" w:rsidRDefault="00AC23CE" w:rsidP="00DD4072">
            <w:pPr>
              <w:rPr>
                <w:rFonts w:cs="Calibri"/>
                <w:b/>
                <w:sz w:val="22"/>
                <w:szCs w:val="22"/>
              </w:rPr>
            </w:pPr>
            <w:r w:rsidRPr="00004E9F">
              <w:rPr>
                <w:rFonts w:cs="Calibri"/>
                <w:b/>
                <w:sz w:val="22"/>
                <w:szCs w:val="22"/>
              </w:rPr>
              <w:t>80%</w:t>
            </w:r>
          </w:p>
          <w:p w:rsidR="00C77B35" w:rsidRDefault="00C77B35" w:rsidP="00DD4072">
            <w:pPr>
              <w:rPr>
                <w:rFonts w:cs="Calibri"/>
                <w:b/>
                <w:sz w:val="22"/>
                <w:szCs w:val="22"/>
              </w:rPr>
            </w:pPr>
          </w:p>
          <w:p w:rsidR="00C77B35" w:rsidRPr="00004E9F" w:rsidRDefault="00C77B35" w:rsidP="00DD4072">
            <w:pPr>
              <w:rPr>
                <w:rFonts w:cs="Calibri"/>
                <w:b/>
                <w:sz w:val="22"/>
                <w:szCs w:val="22"/>
              </w:rPr>
            </w:pPr>
          </w:p>
        </w:tc>
        <w:tc>
          <w:tcPr>
            <w:tcW w:w="4110" w:type="dxa"/>
            <w:tcBorders>
              <w:top w:val="single" w:sz="4" w:space="0" w:color="auto"/>
              <w:left w:val="single" w:sz="4" w:space="0" w:color="auto"/>
              <w:bottom w:val="single" w:sz="4" w:space="0" w:color="auto"/>
              <w:right w:val="single" w:sz="4" w:space="0" w:color="auto"/>
            </w:tcBorders>
          </w:tcPr>
          <w:p w:rsidR="00AC23CE" w:rsidRPr="00004E9F" w:rsidRDefault="00AC23CE" w:rsidP="00DD4072">
            <w:pPr>
              <w:rPr>
                <w:rFonts w:cs="Calibri"/>
                <w:sz w:val="22"/>
                <w:szCs w:val="22"/>
              </w:rPr>
            </w:pPr>
            <w:r w:rsidRPr="00004E9F">
              <w:rPr>
                <w:rFonts w:cs="Calibri"/>
                <w:sz w:val="22"/>
                <w:szCs w:val="22"/>
              </w:rPr>
              <w:t>Referat (20%)</w:t>
            </w:r>
          </w:p>
          <w:p w:rsidR="00AC23CE" w:rsidRPr="00004E9F" w:rsidRDefault="00AC23CE" w:rsidP="00DD4072">
            <w:pPr>
              <w:rPr>
                <w:rFonts w:cs="Calibri"/>
                <w:b/>
                <w:sz w:val="22"/>
                <w:szCs w:val="22"/>
              </w:rPr>
            </w:pPr>
            <w:r w:rsidRPr="00004E9F">
              <w:rPr>
                <w:rFonts w:cs="Calibri"/>
                <w:sz w:val="22"/>
                <w:szCs w:val="22"/>
              </w:rPr>
              <w:t>Schriftliche Klausur (80%)</w:t>
            </w:r>
          </w:p>
        </w:tc>
      </w:tr>
      <w:tr w:rsidR="00AC23CE" w:rsidRPr="00397B0E" w:rsidTr="00DD4072">
        <w:tc>
          <w:tcPr>
            <w:tcW w:w="9690" w:type="dxa"/>
            <w:gridSpan w:val="6"/>
            <w:tcBorders>
              <w:top w:val="single" w:sz="4" w:space="0" w:color="auto"/>
              <w:left w:val="nil"/>
              <w:bottom w:val="single" w:sz="4" w:space="0" w:color="auto"/>
              <w:right w:val="nil"/>
            </w:tcBorders>
          </w:tcPr>
          <w:p w:rsidR="00AC23CE" w:rsidRPr="00004E9F" w:rsidRDefault="00AC23CE" w:rsidP="00DD4072">
            <w:pPr>
              <w:rPr>
                <w:rFonts w:cs="Calibri"/>
                <w:b/>
                <w:sz w:val="22"/>
                <w:szCs w:val="22"/>
              </w:rPr>
            </w:pPr>
          </w:p>
          <w:p w:rsidR="00AC23CE" w:rsidRPr="00004E9F" w:rsidRDefault="00AC23CE" w:rsidP="00DD4072">
            <w:pPr>
              <w:rPr>
                <w:rFonts w:cs="Calibri"/>
                <w:b/>
                <w:sz w:val="22"/>
                <w:szCs w:val="22"/>
              </w:rPr>
            </w:pPr>
            <w:r w:rsidRPr="00004E9F">
              <w:rPr>
                <w:rFonts w:cs="Calibri"/>
                <w:b/>
                <w:sz w:val="22"/>
                <w:szCs w:val="22"/>
              </w:rPr>
              <w:t xml:space="preserve">Reference nosilca / Lecturer's references: </w:t>
            </w:r>
          </w:p>
        </w:tc>
      </w:tr>
      <w:tr w:rsidR="00AC23CE" w:rsidRPr="00397B0E" w:rsidTr="00DD4072">
        <w:tc>
          <w:tcPr>
            <w:tcW w:w="9690" w:type="dxa"/>
            <w:gridSpan w:val="6"/>
            <w:tcBorders>
              <w:top w:val="single" w:sz="4" w:space="0" w:color="auto"/>
              <w:left w:val="single" w:sz="4" w:space="0" w:color="auto"/>
              <w:bottom w:val="single" w:sz="4" w:space="0" w:color="auto"/>
              <w:right w:val="single" w:sz="4" w:space="0" w:color="auto"/>
            </w:tcBorders>
          </w:tcPr>
          <w:p w:rsidR="00AC23CE" w:rsidRPr="00004E9F" w:rsidRDefault="00AC23CE" w:rsidP="00656E99">
            <w:pPr>
              <w:numPr>
                <w:ilvl w:val="0"/>
                <w:numId w:val="115"/>
              </w:numPr>
              <w:jc w:val="both"/>
              <w:rPr>
                <w:rFonts w:cs="Calibri"/>
                <w:sz w:val="22"/>
                <w:szCs w:val="22"/>
              </w:rPr>
            </w:pPr>
            <w:r w:rsidRPr="00004E9F">
              <w:rPr>
                <w:rFonts w:cs="Calibri"/>
                <w:sz w:val="22"/>
                <w:szCs w:val="22"/>
              </w:rPr>
              <w:t xml:space="preserve">ČUDEN, Darko. Zur Textstruktur der Laibacher Zeitung unter Berücksichtigung des Verhältnisses zwischen dem deutschen und dem slowenischen Anteil. V: MILADINOVIĆ ZALAZNIK, Mira (ur.), MOTZAN, Peter (ur.), SIENERTH, Stefan (ur.). Benachrichtigen und vermitteln : deutschsprachige Presse und Literatur in Ostmittel- und Südosteuropa im 19. und 20. Jahrhundert, (Wissenschaftliche Reihe, Literatur- und Sprachgeschichte, Bd. 110). München: IKGS-Verlag, 2007, str. 119-125.  </w:t>
            </w:r>
          </w:p>
          <w:p w:rsidR="00AC23CE" w:rsidRPr="00004E9F" w:rsidRDefault="00AC23CE" w:rsidP="00656E99">
            <w:pPr>
              <w:numPr>
                <w:ilvl w:val="0"/>
                <w:numId w:val="115"/>
              </w:numPr>
              <w:jc w:val="both"/>
              <w:rPr>
                <w:rFonts w:cs="Calibri"/>
                <w:sz w:val="22"/>
                <w:szCs w:val="22"/>
              </w:rPr>
            </w:pPr>
            <w:r w:rsidRPr="00004E9F">
              <w:rPr>
                <w:rFonts w:cs="Calibri"/>
                <w:sz w:val="22"/>
                <w:szCs w:val="22"/>
              </w:rPr>
              <w:t>ČUDEN, Darko. Slowenische zweiteilige Nominalphrasen vom Typ Nomen + Nomen und deren slowenische Entsprechungen. VII. Germanistenkongress, Sevilla, 19.-21. december 2011, Sevilla. (v objavi, 2012)</w:t>
            </w:r>
          </w:p>
          <w:p w:rsidR="00AC23CE" w:rsidRPr="00004E9F" w:rsidRDefault="00AC23CE" w:rsidP="00656E99">
            <w:pPr>
              <w:numPr>
                <w:ilvl w:val="0"/>
                <w:numId w:val="115"/>
              </w:numPr>
              <w:jc w:val="both"/>
              <w:rPr>
                <w:rFonts w:cs="Calibri"/>
                <w:sz w:val="22"/>
                <w:szCs w:val="22"/>
              </w:rPr>
            </w:pPr>
            <w:r w:rsidRPr="00004E9F">
              <w:rPr>
                <w:rFonts w:cs="Calibri"/>
                <w:sz w:val="22"/>
                <w:szCs w:val="22"/>
              </w:rPr>
              <w:t>ČUDEN, Darko.Diminution als (potentieller) Ausdruck des Emotionellem im Slowenischen und im Deutschen. 4. Konferenz des Südosteuropäischen GermanistInneverbandes. 10.-13. november 2011 Bled, 2012.</w:t>
            </w:r>
          </w:p>
        </w:tc>
      </w:tr>
    </w:tbl>
    <w:p w:rsidR="00310C09" w:rsidRPr="004C4E7A" w:rsidRDefault="00310C09" w:rsidP="00310C09">
      <w:pPr>
        <w:rPr>
          <w:rFonts w:cs="Calibri"/>
          <w:szCs w:val="22"/>
        </w:rPr>
      </w:pPr>
    </w:p>
    <w:p w:rsidR="00080F5C" w:rsidRDefault="00080F5C">
      <w:pPr>
        <w:ind w:left="227" w:hanging="227"/>
        <w:rPr>
          <w:rFonts w:cs="Calibri"/>
          <w:szCs w:val="22"/>
        </w:rPr>
      </w:pPr>
      <w:r>
        <w:rPr>
          <w:rFonts w:cs="Calibri"/>
          <w:szCs w:val="22"/>
        </w:rPr>
        <w:br w:type="page"/>
      </w:r>
    </w:p>
    <w:p w:rsidR="00455313" w:rsidRPr="004C4E7A" w:rsidRDefault="00455313">
      <w:pPr>
        <w:ind w:left="227" w:hanging="227"/>
        <w:rPr>
          <w:rFonts w:cs="Calibri"/>
        </w:rPr>
      </w:pP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160846" w:rsidRPr="004C4E7A" w:rsidTr="00451E8E">
        <w:tc>
          <w:tcPr>
            <w:tcW w:w="9690" w:type="dxa"/>
            <w:gridSpan w:val="18"/>
            <w:tcBorders>
              <w:top w:val="single" w:sz="4" w:space="0" w:color="auto"/>
              <w:left w:val="single" w:sz="4" w:space="0" w:color="auto"/>
              <w:bottom w:val="single" w:sz="4" w:space="0" w:color="auto"/>
              <w:right w:val="single" w:sz="4" w:space="0" w:color="auto"/>
            </w:tcBorders>
            <w:shd w:val="clear" w:color="auto" w:fill="E6E6E6"/>
          </w:tcPr>
          <w:p w:rsidR="00160846" w:rsidRPr="004C4E7A" w:rsidRDefault="00160846" w:rsidP="00451E8E">
            <w:pPr>
              <w:jc w:val="center"/>
              <w:rPr>
                <w:rFonts w:cs="Calibri"/>
                <w:b/>
              </w:rPr>
            </w:pPr>
            <w:r w:rsidRPr="004C4E7A">
              <w:rPr>
                <w:rFonts w:cs="Calibri"/>
                <w:b/>
              </w:rPr>
              <w:t>UČNI NAČRT PREDMETA / COURSE SYLLABUS</w:t>
            </w:r>
          </w:p>
        </w:tc>
      </w:tr>
      <w:tr w:rsidR="00160846" w:rsidRPr="004C4E7A" w:rsidTr="00451E8E">
        <w:tc>
          <w:tcPr>
            <w:tcW w:w="1799" w:type="dxa"/>
            <w:gridSpan w:val="3"/>
          </w:tcPr>
          <w:p w:rsidR="00160846" w:rsidRPr="004C4E7A" w:rsidRDefault="00160846" w:rsidP="00451E8E">
            <w:pPr>
              <w:rPr>
                <w:rFonts w:cs="Calibri"/>
                <w:b/>
              </w:rPr>
            </w:pPr>
            <w:r w:rsidRPr="004C4E7A">
              <w:rPr>
                <w:rFonts w:cs="Calibri"/>
                <w:b/>
              </w:rPr>
              <w:t>Predmet:</w:t>
            </w:r>
          </w:p>
        </w:tc>
        <w:tc>
          <w:tcPr>
            <w:tcW w:w="7891" w:type="dxa"/>
            <w:gridSpan w:val="15"/>
            <w:tcBorders>
              <w:top w:val="single" w:sz="4" w:space="0" w:color="auto"/>
              <w:left w:val="single" w:sz="4" w:space="0" w:color="auto"/>
              <w:bottom w:val="single" w:sz="4" w:space="0" w:color="auto"/>
              <w:right w:val="single" w:sz="4" w:space="0" w:color="auto"/>
            </w:tcBorders>
          </w:tcPr>
          <w:p w:rsidR="00160846" w:rsidRPr="004C4E7A" w:rsidRDefault="000F13C4" w:rsidP="003A474D">
            <w:pPr>
              <w:pStyle w:val="Naslov3"/>
              <w:rPr>
                <w:rFonts w:eastAsia="Times New Roman"/>
              </w:rPr>
            </w:pPr>
            <w:bookmarkStart w:id="65" w:name="_Toc398395920"/>
            <w:bookmarkStart w:id="66" w:name="_Toc410554346"/>
            <w:bookmarkStart w:id="67" w:name="_Toc410570429"/>
            <w:bookmarkStart w:id="68" w:name="_Toc426477608"/>
            <w:bookmarkStart w:id="69" w:name="_Toc535800755"/>
            <w:r>
              <w:rPr>
                <w:rFonts w:eastAsia="Times New Roman"/>
              </w:rPr>
              <w:t>Literarna k</w:t>
            </w:r>
            <w:r w:rsidRPr="004C4E7A">
              <w:rPr>
                <w:rFonts w:eastAsia="Times New Roman"/>
              </w:rPr>
              <w:t>ritika</w:t>
            </w:r>
            <w:bookmarkEnd w:id="65"/>
            <w:bookmarkEnd w:id="66"/>
            <w:bookmarkEnd w:id="67"/>
            <w:bookmarkEnd w:id="68"/>
            <w:bookmarkEnd w:id="69"/>
          </w:p>
        </w:tc>
      </w:tr>
      <w:tr w:rsidR="00160846" w:rsidRPr="004C4E7A" w:rsidTr="00451E8E">
        <w:tc>
          <w:tcPr>
            <w:tcW w:w="1799" w:type="dxa"/>
            <w:gridSpan w:val="3"/>
          </w:tcPr>
          <w:p w:rsidR="00160846" w:rsidRPr="004C4E7A" w:rsidRDefault="00160846" w:rsidP="00451E8E">
            <w:pPr>
              <w:rPr>
                <w:rFonts w:cs="Calibri"/>
                <w:b/>
              </w:rPr>
            </w:pPr>
            <w:r w:rsidRPr="004C4E7A">
              <w:rPr>
                <w:rFonts w:cs="Calibri"/>
                <w:b/>
              </w:rPr>
              <w:t>Course title:</w:t>
            </w:r>
          </w:p>
        </w:tc>
        <w:tc>
          <w:tcPr>
            <w:tcW w:w="7891" w:type="dxa"/>
            <w:gridSpan w:val="15"/>
            <w:tcBorders>
              <w:top w:val="single" w:sz="4" w:space="0" w:color="auto"/>
              <w:left w:val="single" w:sz="4" w:space="0" w:color="auto"/>
              <w:bottom w:val="single" w:sz="4" w:space="0" w:color="auto"/>
              <w:right w:val="single" w:sz="4" w:space="0" w:color="auto"/>
            </w:tcBorders>
          </w:tcPr>
          <w:p w:rsidR="00160846" w:rsidRPr="004C4E7A" w:rsidRDefault="000F13C4" w:rsidP="00451E8E">
            <w:pPr>
              <w:rPr>
                <w:rFonts w:cs="Calibri"/>
              </w:rPr>
            </w:pPr>
            <w:r w:rsidRPr="004C4E7A">
              <w:rPr>
                <w:rFonts w:cs="Calibri"/>
                <w:b/>
              </w:rPr>
              <w:t>Literary Criticism / Literaturkritik</w:t>
            </w:r>
          </w:p>
        </w:tc>
      </w:tr>
      <w:tr w:rsidR="00160846" w:rsidRPr="004C4E7A" w:rsidTr="00451E8E">
        <w:tc>
          <w:tcPr>
            <w:tcW w:w="3307" w:type="dxa"/>
            <w:gridSpan w:val="5"/>
            <w:vAlign w:val="center"/>
          </w:tcPr>
          <w:p w:rsidR="00160846" w:rsidRPr="004C4E7A" w:rsidRDefault="00160846" w:rsidP="00451E8E">
            <w:pPr>
              <w:jc w:val="center"/>
              <w:rPr>
                <w:rFonts w:cs="Calibri"/>
                <w:b/>
              </w:rPr>
            </w:pPr>
          </w:p>
        </w:tc>
        <w:tc>
          <w:tcPr>
            <w:tcW w:w="3401" w:type="dxa"/>
            <w:gridSpan w:val="8"/>
            <w:vAlign w:val="center"/>
          </w:tcPr>
          <w:p w:rsidR="00160846" w:rsidRPr="004C4E7A" w:rsidRDefault="00160846" w:rsidP="00451E8E">
            <w:pPr>
              <w:jc w:val="center"/>
              <w:rPr>
                <w:rFonts w:cs="Calibri"/>
                <w:b/>
              </w:rPr>
            </w:pPr>
          </w:p>
        </w:tc>
        <w:tc>
          <w:tcPr>
            <w:tcW w:w="1558" w:type="dxa"/>
            <w:gridSpan w:val="2"/>
            <w:vAlign w:val="center"/>
          </w:tcPr>
          <w:p w:rsidR="00160846" w:rsidRPr="004C4E7A" w:rsidRDefault="00160846" w:rsidP="00451E8E">
            <w:pPr>
              <w:jc w:val="center"/>
              <w:rPr>
                <w:rFonts w:cs="Calibri"/>
                <w:b/>
              </w:rPr>
            </w:pPr>
          </w:p>
        </w:tc>
        <w:tc>
          <w:tcPr>
            <w:tcW w:w="1424" w:type="dxa"/>
            <w:gridSpan w:val="3"/>
            <w:vAlign w:val="center"/>
          </w:tcPr>
          <w:p w:rsidR="00160846" w:rsidRPr="004C4E7A" w:rsidRDefault="00160846" w:rsidP="00451E8E">
            <w:pPr>
              <w:jc w:val="center"/>
              <w:rPr>
                <w:rFonts w:cs="Calibri"/>
                <w:b/>
              </w:rPr>
            </w:pPr>
          </w:p>
        </w:tc>
      </w:tr>
      <w:tr w:rsidR="00160846" w:rsidRPr="004C4E7A" w:rsidTr="00451E8E">
        <w:tc>
          <w:tcPr>
            <w:tcW w:w="3307" w:type="dxa"/>
            <w:gridSpan w:val="5"/>
            <w:tcBorders>
              <w:top w:val="nil"/>
              <w:left w:val="nil"/>
              <w:bottom w:val="single" w:sz="4" w:space="0" w:color="auto"/>
              <w:right w:val="nil"/>
            </w:tcBorders>
            <w:vAlign w:val="center"/>
          </w:tcPr>
          <w:p w:rsidR="00160846" w:rsidRPr="004C4E7A" w:rsidRDefault="00160846" w:rsidP="00451E8E">
            <w:pPr>
              <w:jc w:val="center"/>
              <w:rPr>
                <w:rFonts w:cs="Calibri"/>
                <w:b/>
              </w:rPr>
            </w:pPr>
            <w:r w:rsidRPr="004C4E7A">
              <w:rPr>
                <w:rFonts w:cs="Calibri"/>
                <w:b/>
              </w:rPr>
              <w:t>Študijski program in stopnja</w:t>
            </w:r>
          </w:p>
          <w:p w:rsidR="00160846" w:rsidRPr="004C4E7A" w:rsidRDefault="00160846" w:rsidP="00451E8E">
            <w:pPr>
              <w:jc w:val="center"/>
              <w:rPr>
                <w:rFonts w:cs="Calibri"/>
              </w:rPr>
            </w:pPr>
            <w:r w:rsidRPr="004C4E7A">
              <w:rPr>
                <w:rFonts w:cs="Calibri"/>
                <w:b/>
              </w:rPr>
              <w:t>Study programme and level</w:t>
            </w:r>
          </w:p>
        </w:tc>
        <w:tc>
          <w:tcPr>
            <w:tcW w:w="3401" w:type="dxa"/>
            <w:gridSpan w:val="8"/>
            <w:tcBorders>
              <w:top w:val="nil"/>
              <w:left w:val="nil"/>
              <w:bottom w:val="single" w:sz="4" w:space="0" w:color="auto"/>
              <w:right w:val="nil"/>
            </w:tcBorders>
            <w:vAlign w:val="center"/>
          </w:tcPr>
          <w:p w:rsidR="00160846" w:rsidRPr="004C4E7A" w:rsidRDefault="00160846" w:rsidP="00451E8E">
            <w:pPr>
              <w:jc w:val="center"/>
              <w:rPr>
                <w:rFonts w:cs="Calibri"/>
                <w:b/>
              </w:rPr>
            </w:pPr>
            <w:r w:rsidRPr="004C4E7A">
              <w:rPr>
                <w:rFonts w:cs="Calibri"/>
                <w:b/>
              </w:rPr>
              <w:t>Študijska smer</w:t>
            </w:r>
          </w:p>
          <w:p w:rsidR="00160846" w:rsidRPr="004C4E7A" w:rsidRDefault="00160846" w:rsidP="00451E8E">
            <w:pPr>
              <w:jc w:val="center"/>
              <w:rPr>
                <w:rFonts w:cs="Calibri"/>
                <w:b/>
              </w:rPr>
            </w:pPr>
            <w:r w:rsidRPr="004C4E7A">
              <w:rPr>
                <w:rFonts w:cs="Calibri"/>
                <w:b/>
              </w:rPr>
              <w:t>Study field</w:t>
            </w:r>
          </w:p>
        </w:tc>
        <w:tc>
          <w:tcPr>
            <w:tcW w:w="1558" w:type="dxa"/>
            <w:gridSpan w:val="2"/>
            <w:tcBorders>
              <w:top w:val="nil"/>
              <w:left w:val="nil"/>
              <w:bottom w:val="single" w:sz="4" w:space="0" w:color="auto"/>
              <w:right w:val="nil"/>
            </w:tcBorders>
            <w:vAlign w:val="center"/>
          </w:tcPr>
          <w:p w:rsidR="00160846" w:rsidRPr="004C4E7A" w:rsidRDefault="00160846" w:rsidP="00451E8E">
            <w:pPr>
              <w:jc w:val="center"/>
              <w:rPr>
                <w:rFonts w:cs="Calibri"/>
                <w:b/>
              </w:rPr>
            </w:pPr>
            <w:r w:rsidRPr="004C4E7A">
              <w:rPr>
                <w:rFonts w:cs="Calibri"/>
                <w:b/>
              </w:rPr>
              <w:t>Letnik</w:t>
            </w:r>
          </w:p>
          <w:p w:rsidR="00160846" w:rsidRPr="004C4E7A" w:rsidRDefault="00160846" w:rsidP="00451E8E">
            <w:pPr>
              <w:jc w:val="center"/>
              <w:rPr>
                <w:rFonts w:cs="Calibri"/>
                <w:b/>
              </w:rPr>
            </w:pPr>
            <w:r w:rsidRPr="004C4E7A">
              <w:rPr>
                <w:rFonts w:cs="Calibri"/>
                <w:b/>
              </w:rPr>
              <w:t>Academic year</w:t>
            </w:r>
          </w:p>
        </w:tc>
        <w:tc>
          <w:tcPr>
            <w:tcW w:w="1424" w:type="dxa"/>
            <w:gridSpan w:val="3"/>
            <w:tcBorders>
              <w:top w:val="nil"/>
              <w:left w:val="nil"/>
              <w:bottom w:val="single" w:sz="4" w:space="0" w:color="auto"/>
              <w:right w:val="nil"/>
            </w:tcBorders>
            <w:vAlign w:val="center"/>
          </w:tcPr>
          <w:p w:rsidR="00160846" w:rsidRPr="004C4E7A" w:rsidRDefault="00160846" w:rsidP="00451E8E">
            <w:pPr>
              <w:jc w:val="center"/>
              <w:rPr>
                <w:rFonts w:cs="Calibri"/>
                <w:b/>
              </w:rPr>
            </w:pPr>
            <w:r w:rsidRPr="004C4E7A">
              <w:rPr>
                <w:rFonts w:cs="Calibri"/>
                <w:b/>
              </w:rPr>
              <w:t>Semester</w:t>
            </w:r>
          </w:p>
          <w:p w:rsidR="00160846" w:rsidRPr="004C4E7A" w:rsidRDefault="00160846" w:rsidP="00451E8E">
            <w:pPr>
              <w:jc w:val="center"/>
              <w:rPr>
                <w:rFonts w:cs="Calibri"/>
                <w:b/>
              </w:rPr>
            </w:pPr>
            <w:r w:rsidRPr="004C4E7A">
              <w:rPr>
                <w:rFonts w:cs="Calibri"/>
                <w:b/>
              </w:rPr>
              <w:t>Semester</w:t>
            </w:r>
          </w:p>
        </w:tc>
      </w:tr>
      <w:tr w:rsidR="00160846" w:rsidRPr="004C4E7A" w:rsidTr="00451E8E">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160846" w:rsidRPr="004C4E7A" w:rsidRDefault="00160846" w:rsidP="00451E8E">
            <w:pPr>
              <w:jc w:val="center"/>
              <w:rPr>
                <w:rFonts w:cs="Calibri"/>
                <w:b/>
                <w:bCs/>
              </w:rPr>
            </w:pPr>
            <w:r w:rsidRPr="004C4E7A">
              <w:rPr>
                <w:rFonts w:cs="Calibri"/>
                <w:b/>
                <w:bCs/>
              </w:rPr>
              <w:t>Študijski program druge stopnje GERMANISTIKA</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160846" w:rsidRPr="004C4E7A" w:rsidRDefault="00160846" w:rsidP="00451E8E">
            <w:pPr>
              <w:jc w:val="center"/>
              <w:rPr>
                <w:rFonts w:cs="Calibri"/>
                <w:b/>
                <w:bCs/>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160846" w:rsidRPr="004C4E7A" w:rsidRDefault="00160846" w:rsidP="00451E8E">
            <w:pPr>
              <w:jc w:val="center"/>
              <w:rPr>
                <w:rFonts w:cs="Calibri"/>
                <w:bCs/>
              </w:rPr>
            </w:pPr>
            <w:r w:rsidRPr="004C4E7A">
              <w:rPr>
                <w:rFonts w:cs="Calibri"/>
                <w:bCs/>
              </w:rPr>
              <w:t>I. ali II.</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160846" w:rsidRPr="004C4E7A" w:rsidRDefault="00160846" w:rsidP="00451E8E">
            <w:pPr>
              <w:jc w:val="center"/>
              <w:rPr>
                <w:rFonts w:cs="Calibri"/>
                <w:bCs/>
              </w:rPr>
            </w:pPr>
            <w:r w:rsidRPr="004C4E7A">
              <w:rPr>
                <w:rFonts w:cs="Calibri"/>
              </w:rPr>
              <w:t>1., 2., 3. ali 4.</w:t>
            </w:r>
          </w:p>
        </w:tc>
      </w:tr>
      <w:tr w:rsidR="00160846" w:rsidRPr="004C4E7A" w:rsidTr="00451E8E">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160846" w:rsidRPr="004C4E7A" w:rsidRDefault="00160846" w:rsidP="00451E8E">
            <w:pPr>
              <w:jc w:val="center"/>
              <w:rPr>
                <w:rFonts w:cs="Calibri"/>
                <w:b/>
                <w:bCs/>
              </w:rPr>
            </w:pPr>
            <w:r w:rsidRPr="004C4E7A">
              <w:rPr>
                <w:rFonts w:cs="Calibri"/>
                <w:b/>
                <w:bCs/>
              </w:rPr>
              <w:t>Masterstudiengang</w:t>
            </w:r>
          </w:p>
          <w:p w:rsidR="00160846" w:rsidRPr="004C4E7A" w:rsidRDefault="00160846" w:rsidP="00451E8E">
            <w:pPr>
              <w:jc w:val="center"/>
              <w:rPr>
                <w:rFonts w:cs="Calibri"/>
                <w:b/>
                <w:bCs/>
              </w:rPr>
            </w:pPr>
            <w:r w:rsidRPr="004C4E7A">
              <w:rPr>
                <w:rFonts w:cs="Calibri"/>
                <w:b/>
                <w:bCs/>
              </w:rPr>
              <w:t>GERMANISTIK</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160846" w:rsidRPr="004C4E7A" w:rsidRDefault="00160846" w:rsidP="00451E8E">
            <w:pPr>
              <w:jc w:val="center"/>
              <w:rPr>
                <w:rFonts w:cs="Calibri"/>
                <w:b/>
                <w:bCs/>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160846" w:rsidRPr="004C4E7A" w:rsidRDefault="00160846" w:rsidP="00451E8E">
            <w:pPr>
              <w:jc w:val="center"/>
              <w:rPr>
                <w:rFonts w:cs="Calibri"/>
                <w:b/>
                <w:bCs/>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160846" w:rsidRPr="004C4E7A" w:rsidRDefault="00160846" w:rsidP="00451E8E">
            <w:pPr>
              <w:jc w:val="center"/>
              <w:rPr>
                <w:rFonts w:cs="Calibri"/>
                <w:b/>
                <w:bCs/>
              </w:rPr>
            </w:pPr>
          </w:p>
        </w:tc>
      </w:tr>
      <w:tr w:rsidR="00160846" w:rsidRPr="004C4E7A" w:rsidTr="00451E8E">
        <w:trPr>
          <w:trHeight w:val="103"/>
        </w:trPr>
        <w:tc>
          <w:tcPr>
            <w:tcW w:w="9690" w:type="dxa"/>
            <w:gridSpan w:val="18"/>
          </w:tcPr>
          <w:p w:rsidR="00160846" w:rsidRPr="004C4E7A" w:rsidRDefault="00160846" w:rsidP="00451E8E">
            <w:pPr>
              <w:rPr>
                <w:rFonts w:cs="Calibri"/>
                <w:b/>
                <w:bCs/>
              </w:rPr>
            </w:pPr>
          </w:p>
        </w:tc>
      </w:tr>
      <w:tr w:rsidR="00160846" w:rsidRPr="004C4E7A" w:rsidTr="00451E8E">
        <w:tc>
          <w:tcPr>
            <w:tcW w:w="5718" w:type="dxa"/>
            <w:gridSpan w:val="12"/>
            <w:tcBorders>
              <w:top w:val="nil"/>
              <w:left w:val="nil"/>
              <w:bottom w:val="nil"/>
              <w:right w:val="single" w:sz="4" w:space="0" w:color="auto"/>
            </w:tcBorders>
          </w:tcPr>
          <w:p w:rsidR="00160846" w:rsidRPr="004C4E7A" w:rsidRDefault="00160846" w:rsidP="00451E8E">
            <w:pPr>
              <w:rPr>
                <w:rFonts w:cs="Calibri"/>
                <w:b/>
              </w:rPr>
            </w:pPr>
            <w:r w:rsidRPr="004C4E7A">
              <w:rPr>
                <w:rFonts w:cs="Calibri"/>
                <w:b/>
              </w:rPr>
              <w:t>Vrsta predmeta / Course type</w:t>
            </w:r>
          </w:p>
        </w:tc>
        <w:tc>
          <w:tcPr>
            <w:tcW w:w="3972" w:type="dxa"/>
            <w:gridSpan w:val="6"/>
            <w:tcBorders>
              <w:top w:val="single" w:sz="4" w:space="0" w:color="auto"/>
              <w:left w:val="single" w:sz="4" w:space="0" w:color="auto"/>
              <w:bottom w:val="single" w:sz="4" w:space="0" w:color="auto"/>
              <w:right w:val="single" w:sz="4" w:space="0" w:color="auto"/>
            </w:tcBorders>
          </w:tcPr>
          <w:p w:rsidR="00160846" w:rsidRPr="004C4E7A" w:rsidRDefault="00160846" w:rsidP="00451E8E">
            <w:pPr>
              <w:rPr>
                <w:rFonts w:cs="Calibri"/>
              </w:rPr>
            </w:pPr>
            <w:r w:rsidRPr="004C4E7A">
              <w:rPr>
                <w:rFonts w:cs="Calibri"/>
              </w:rPr>
              <w:t>izbirni</w:t>
            </w:r>
          </w:p>
        </w:tc>
      </w:tr>
      <w:tr w:rsidR="00160846" w:rsidRPr="004C4E7A" w:rsidTr="00451E8E">
        <w:tc>
          <w:tcPr>
            <w:tcW w:w="5718" w:type="dxa"/>
            <w:gridSpan w:val="12"/>
          </w:tcPr>
          <w:p w:rsidR="00160846" w:rsidRPr="004C4E7A" w:rsidRDefault="00160846" w:rsidP="00451E8E">
            <w:pPr>
              <w:rPr>
                <w:rFonts w:cs="Calibri"/>
                <w:b/>
              </w:rPr>
            </w:pPr>
          </w:p>
        </w:tc>
        <w:tc>
          <w:tcPr>
            <w:tcW w:w="3972" w:type="dxa"/>
            <w:gridSpan w:val="6"/>
            <w:tcBorders>
              <w:top w:val="single" w:sz="4" w:space="0" w:color="auto"/>
              <w:left w:val="nil"/>
              <w:bottom w:val="single" w:sz="4" w:space="0" w:color="auto"/>
              <w:right w:val="nil"/>
            </w:tcBorders>
          </w:tcPr>
          <w:p w:rsidR="00160846" w:rsidRPr="004C4E7A" w:rsidRDefault="00160846" w:rsidP="00451E8E">
            <w:pPr>
              <w:rPr>
                <w:rFonts w:cs="Calibri"/>
              </w:rPr>
            </w:pPr>
          </w:p>
        </w:tc>
      </w:tr>
      <w:tr w:rsidR="00160846" w:rsidRPr="004C4E7A" w:rsidTr="00451E8E">
        <w:tc>
          <w:tcPr>
            <w:tcW w:w="5718" w:type="dxa"/>
            <w:gridSpan w:val="12"/>
            <w:tcBorders>
              <w:top w:val="nil"/>
              <w:left w:val="nil"/>
              <w:bottom w:val="nil"/>
              <w:right w:val="single" w:sz="4" w:space="0" w:color="auto"/>
            </w:tcBorders>
          </w:tcPr>
          <w:p w:rsidR="00160846" w:rsidRPr="004C4E7A" w:rsidRDefault="00160846" w:rsidP="00451E8E">
            <w:pPr>
              <w:rPr>
                <w:rFonts w:cs="Calibri"/>
                <w:b/>
              </w:rPr>
            </w:pPr>
            <w:r w:rsidRPr="004C4E7A">
              <w:rPr>
                <w:rFonts w:cs="Calibri"/>
                <w:b/>
              </w:rPr>
              <w:t>Univerzitetna koda predmeta / University course code:</w:t>
            </w:r>
          </w:p>
        </w:tc>
        <w:tc>
          <w:tcPr>
            <w:tcW w:w="3972" w:type="dxa"/>
            <w:gridSpan w:val="6"/>
            <w:tcBorders>
              <w:top w:val="single" w:sz="4" w:space="0" w:color="auto"/>
              <w:left w:val="single" w:sz="4" w:space="0" w:color="auto"/>
              <w:bottom w:val="single" w:sz="4" w:space="0" w:color="auto"/>
              <w:right w:val="single" w:sz="4" w:space="0" w:color="auto"/>
            </w:tcBorders>
          </w:tcPr>
          <w:p w:rsidR="00160846" w:rsidRPr="004C4E7A" w:rsidRDefault="00160846" w:rsidP="00451E8E">
            <w:pPr>
              <w:rPr>
                <w:rFonts w:cs="Calibri"/>
              </w:rPr>
            </w:pPr>
          </w:p>
        </w:tc>
      </w:tr>
      <w:tr w:rsidR="00160846" w:rsidRPr="004C4E7A" w:rsidTr="00451E8E">
        <w:tc>
          <w:tcPr>
            <w:tcW w:w="9690" w:type="dxa"/>
            <w:gridSpan w:val="18"/>
          </w:tcPr>
          <w:p w:rsidR="00160846" w:rsidRPr="004C4E7A" w:rsidRDefault="00160846" w:rsidP="00451E8E">
            <w:pPr>
              <w:rPr>
                <w:rFonts w:cs="Calibri"/>
              </w:rPr>
            </w:pPr>
          </w:p>
        </w:tc>
      </w:tr>
      <w:tr w:rsidR="00160846" w:rsidRPr="004C4E7A" w:rsidTr="00451E8E">
        <w:tc>
          <w:tcPr>
            <w:tcW w:w="1410" w:type="dxa"/>
            <w:tcBorders>
              <w:top w:val="nil"/>
              <w:left w:val="nil"/>
              <w:bottom w:val="single" w:sz="4" w:space="0" w:color="auto"/>
              <w:right w:val="nil"/>
            </w:tcBorders>
            <w:vAlign w:val="center"/>
          </w:tcPr>
          <w:p w:rsidR="00160846" w:rsidRPr="004C4E7A" w:rsidRDefault="00160846" w:rsidP="00451E8E">
            <w:pPr>
              <w:jc w:val="center"/>
              <w:rPr>
                <w:rFonts w:cs="Calibri"/>
                <w:b/>
              </w:rPr>
            </w:pPr>
            <w:r w:rsidRPr="004C4E7A">
              <w:rPr>
                <w:rFonts w:cs="Calibri"/>
                <w:b/>
              </w:rPr>
              <w:t>Predavanja</w:t>
            </w:r>
          </w:p>
          <w:p w:rsidR="00160846" w:rsidRPr="004C4E7A" w:rsidRDefault="00160846" w:rsidP="00451E8E">
            <w:pPr>
              <w:jc w:val="center"/>
              <w:rPr>
                <w:rFonts w:cs="Calibri"/>
              </w:rPr>
            </w:pPr>
            <w:r w:rsidRPr="004C4E7A">
              <w:rPr>
                <w:rFonts w:cs="Calibri"/>
                <w:b/>
              </w:rPr>
              <w:t>Lectures</w:t>
            </w:r>
          </w:p>
        </w:tc>
        <w:tc>
          <w:tcPr>
            <w:tcW w:w="1410" w:type="dxa"/>
            <w:gridSpan w:val="3"/>
            <w:tcBorders>
              <w:top w:val="nil"/>
              <w:left w:val="nil"/>
              <w:bottom w:val="single" w:sz="4" w:space="0" w:color="auto"/>
              <w:right w:val="nil"/>
            </w:tcBorders>
            <w:vAlign w:val="center"/>
          </w:tcPr>
          <w:p w:rsidR="00160846" w:rsidRPr="004C4E7A" w:rsidRDefault="00160846" w:rsidP="00451E8E">
            <w:pPr>
              <w:jc w:val="center"/>
              <w:rPr>
                <w:rFonts w:cs="Calibri"/>
                <w:b/>
              </w:rPr>
            </w:pPr>
            <w:r w:rsidRPr="004C4E7A">
              <w:rPr>
                <w:rFonts w:cs="Calibri"/>
                <w:b/>
              </w:rPr>
              <w:t>Seminar</w:t>
            </w:r>
          </w:p>
          <w:p w:rsidR="00160846" w:rsidRPr="004C4E7A" w:rsidRDefault="00160846" w:rsidP="00451E8E">
            <w:pPr>
              <w:jc w:val="center"/>
              <w:rPr>
                <w:rFonts w:cs="Calibri"/>
                <w:b/>
              </w:rPr>
            </w:pPr>
            <w:r w:rsidRPr="004C4E7A">
              <w:rPr>
                <w:rFonts w:cs="Calibri"/>
                <w:b/>
              </w:rPr>
              <w:t>Seminar</w:t>
            </w:r>
          </w:p>
        </w:tc>
        <w:tc>
          <w:tcPr>
            <w:tcW w:w="1418" w:type="dxa"/>
            <w:gridSpan w:val="3"/>
            <w:tcBorders>
              <w:top w:val="nil"/>
              <w:left w:val="nil"/>
              <w:bottom w:val="single" w:sz="4" w:space="0" w:color="auto"/>
              <w:right w:val="nil"/>
            </w:tcBorders>
            <w:vAlign w:val="center"/>
          </w:tcPr>
          <w:p w:rsidR="00160846" w:rsidRPr="004C4E7A" w:rsidRDefault="00160846" w:rsidP="00451E8E">
            <w:pPr>
              <w:jc w:val="center"/>
              <w:rPr>
                <w:rFonts w:cs="Calibri"/>
                <w:b/>
              </w:rPr>
            </w:pPr>
            <w:r w:rsidRPr="004C4E7A">
              <w:rPr>
                <w:rFonts w:cs="Calibri"/>
                <w:b/>
              </w:rPr>
              <w:t>Vaje</w:t>
            </w:r>
          </w:p>
          <w:p w:rsidR="00160846" w:rsidRPr="004C4E7A" w:rsidRDefault="00160846" w:rsidP="00451E8E">
            <w:pPr>
              <w:jc w:val="center"/>
              <w:rPr>
                <w:rFonts w:cs="Calibri"/>
                <w:b/>
              </w:rPr>
            </w:pPr>
            <w:r w:rsidRPr="004C4E7A">
              <w:rPr>
                <w:rFonts w:cs="Calibri"/>
                <w:b/>
              </w:rPr>
              <w:t>Tutorial</w:t>
            </w:r>
          </w:p>
        </w:tc>
        <w:tc>
          <w:tcPr>
            <w:tcW w:w="1418" w:type="dxa"/>
            <w:gridSpan w:val="4"/>
            <w:tcBorders>
              <w:top w:val="nil"/>
              <w:left w:val="nil"/>
              <w:bottom w:val="single" w:sz="4" w:space="0" w:color="auto"/>
              <w:right w:val="nil"/>
            </w:tcBorders>
            <w:vAlign w:val="center"/>
          </w:tcPr>
          <w:p w:rsidR="00160846" w:rsidRPr="004C4E7A" w:rsidRDefault="00160846" w:rsidP="00451E8E">
            <w:pPr>
              <w:jc w:val="center"/>
              <w:rPr>
                <w:rFonts w:cs="Calibri"/>
                <w:b/>
              </w:rPr>
            </w:pPr>
            <w:r w:rsidRPr="004C4E7A">
              <w:rPr>
                <w:rFonts w:cs="Calibri"/>
                <w:b/>
              </w:rPr>
              <w:t>Klinične vaje</w:t>
            </w:r>
          </w:p>
          <w:p w:rsidR="00160846" w:rsidRPr="004C4E7A" w:rsidRDefault="00160846" w:rsidP="00451E8E">
            <w:pPr>
              <w:jc w:val="center"/>
              <w:rPr>
                <w:rFonts w:cs="Calibri"/>
                <w:b/>
              </w:rPr>
            </w:pPr>
            <w:r w:rsidRPr="004C4E7A">
              <w:rPr>
                <w:rFonts w:cs="Calibri"/>
                <w:b/>
              </w:rPr>
              <w:t>work</w:t>
            </w:r>
          </w:p>
        </w:tc>
        <w:tc>
          <w:tcPr>
            <w:tcW w:w="1417" w:type="dxa"/>
            <w:gridSpan w:val="3"/>
            <w:tcBorders>
              <w:top w:val="nil"/>
              <w:left w:val="nil"/>
              <w:bottom w:val="single" w:sz="4" w:space="0" w:color="auto"/>
              <w:right w:val="nil"/>
            </w:tcBorders>
            <w:vAlign w:val="center"/>
          </w:tcPr>
          <w:p w:rsidR="00160846" w:rsidRPr="004C4E7A" w:rsidRDefault="00160846" w:rsidP="00451E8E">
            <w:pPr>
              <w:jc w:val="center"/>
              <w:rPr>
                <w:rFonts w:cs="Calibri"/>
                <w:b/>
              </w:rPr>
            </w:pPr>
            <w:r w:rsidRPr="004C4E7A">
              <w:rPr>
                <w:rFonts w:cs="Calibri"/>
                <w:b/>
              </w:rPr>
              <w:t>Druge oblike študija</w:t>
            </w:r>
          </w:p>
        </w:tc>
        <w:tc>
          <w:tcPr>
            <w:tcW w:w="1417" w:type="dxa"/>
            <w:gridSpan w:val="2"/>
            <w:tcBorders>
              <w:top w:val="nil"/>
              <w:left w:val="nil"/>
              <w:bottom w:val="single" w:sz="4" w:space="0" w:color="auto"/>
              <w:right w:val="nil"/>
            </w:tcBorders>
            <w:vAlign w:val="center"/>
          </w:tcPr>
          <w:p w:rsidR="00160846" w:rsidRPr="004C4E7A" w:rsidRDefault="00160846" w:rsidP="00451E8E">
            <w:pPr>
              <w:jc w:val="center"/>
              <w:rPr>
                <w:rFonts w:cs="Calibri"/>
                <w:b/>
              </w:rPr>
            </w:pPr>
            <w:r w:rsidRPr="004C4E7A">
              <w:rPr>
                <w:rFonts w:cs="Calibri"/>
                <w:b/>
              </w:rPr>
              <w:t>Samost. delo</w:t>
            </w:r>
          </w:p>
          <w:p w:rsidR="00160846" w:rsidRPr="004C4E7A" w:rsidRDefault="00160846" w:rsidP="00451E8E">
            <w:pPr>
              <w:jc w:val="center"/>
              <w:rPr>
                <w:rFonts w:cs="Calibri"/>
                <w:b/>
              </w:rPr>
            </w:pPr>
            <w:r w:rsidRPr="004C4E7A">
              <w:rPr>
                <w:rFonts w:cs="Calibri"/>
                <w:b/>
              </w:rPr>
              <w:t>Individ. work</w:t>
            </w:r>
          </w:p>
        </w:tc>
        <w:tc>
          <w:tcPr>
            <w:tcW w:w="132" w:type="dxa"/>
            <w:vAlign w:val="center"/>
          </w:tcPr>
          <w:p w:rsidR="00160846" w:rsidRPr="004C4E7A" w:rsidRDefault="00160846" w:rsidP="00451E8E">
            <w:pPr>
              <w:jc w:val="center"/>
              <w:rPr>
                <w:rFonts w:cs="Calibri"/>
                <w:b/>
                <w:bCs/>
              </w:rPr>
            </w:pPr>
          </w:p>
        </w:tc>
        <w:tc>
          <w:tcPr>
            <w:tcW w:w="1068" w:type="dxa"/>
            <w:tcBorders>
              <w:top w:val="nil"/>
              <w:left w:val="nil"/>
              <w:bottom w:val="single" w:sz="4" w:space="0" w:color="auto"/>
              <w:right w:val="nil"/>
            </w:tcBorders>
            <w:vAlign w:val="center"/>
          </w:tcPr>
          <w:p w:rsidR="00160846" w:rsidRPr="004C4E7A" w:rsidRDefault="00160846" w:rsidP="00451E8E">
            <w:pPr>
              <w:jc w:val="center"/>
              <w:rPr>
                <w:rFonts w:cs="Calibri"/>
                <w:b/>
              </w:rPr>
            </w:pPr>
            <w:r w:rsidRPr="004C4E7A">
              <w:rPr>
                <w:rFonts w:cs="Calibri"/>
                <w:b/>
              </w:rPr>
              <w:t>ECTS</w:t>
            </w:r>
          </w:p>
        </w:tc>
      </w:tr>
      <w:tr w:rsidR="00160846" w:rsidRPr="004C4E7A" w:rsidTr="00451E8E">
        <w:trPr>
          <w:trHeight w:val="318"/>
        </w:trPr>
        <w:tc>
          <w:tcPr>
            <w:tcW w:w="1410" w:type="dxa"/>
            <w:tcBorders>
              <w:top w:val="single" w:sz="4" w:space="0" w:color="auto"/>
              <w:left w:val="single" w:sz="4" w:space="0" w:color="auto"/>
              <w:bottom w:val="single" w:sz="4" w:space="0" w:color="auto"/>
              <w:right w:val="single" w:sz="4" w:space="0" w:color="auto"/>
            </w:tcBorders>
            <w:vAlign w:val="center"/>
          </w:tcPr>
          <w:p w:rsidR="00160846" w:rsidRPr="004C4E7A" w:rsidRDefault="00160846" w:rsidP="00451E8E">
            <w:pPr>
              <w:jc w:val="center"/>
              <w:rPr>
                <w:rFonts w:cs="Calibri"/>
                <w:b/>
                <w:bCs/>
              </w:rPr>
            </w:pPr>
            <w:r w:rsidRPr="004C4E7A">
              <w:rPr>
                <w:rFonts w:cs="Calibri"/>
                <w:b/>
                <w:bCs/>
              </w:rPr>
              <w:t>15</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160846" w:rsidRPr="004C4E7A" w:rsidRDefault="00160846" w:rsidP="00451E8E">
            <w:pPr>
              <w:jc w:val="center"/>
              <w:rPr>
                <w:rFonts w:cs="Calibri"/>
                <w:b/>
                <w:bCs/>
              </w:rPr>
            </w:pPr>
            <w:r w:rsidRPr="004C4E7A">
              <w:rPr>
                <w:rFonts w:cs="Calibri"/>
                <w:b/>
                <w:bCs/>
              </w:rPr>
              <w:t>15</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160846" w:rsidRPr="004C4E7A" w:rsidRDefault="00160846" w:rsidP="00451E8E">
            <w:pPr>
              <w:jc w:val="center"/>
              <w:rPr>
                <w:rFonts w:cs="Calibri"/>
                <w:b/>
                <w:bCs/>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160846" w:rsidRPr="004C4E7A" w:rsidRDefault="00160846" w:rsidP="00451E8E">
            <w:pPr>
              <w:jc w:val="center"/>
              <w:rPr>
                <w:rFonts w:cs="Calibri"/>
                <w:b/>
                <w:bCs/>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60846" w:rsidRPr="004C4E7A" w:rsidRDefault="00160846" w:rsidP="00451E8E">
            <w:pPr>
              <w:jc w:val="center"/>
              <w:rPr>
                <w:rFonts w:cs="Calibri"/>
                <w:b/>
                <w:bCs/>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160846" w:rsidRPr="004C4E7A" w:rsidRDefault="000F13C4" w:rsidP="00451E8E">
            <w:pPr>
              <w:jc w:val="center"/>
              <w:rPr>
                <w:rFonts w:cs="Calibri"/>
                <w:b/>
                <w:bCs/>
              </w:rPr>
            </w:pPr>
            <w:r>
              <w:rPr>
                <w:rFonts w:cs="Calibri"/>
                <w:b/>
                <w:bCs/>
              </w:rPr>
              <w:t>60</w:t>
            </w:r>
          </w:p>
        </w:tc>
        <w:tc>
          <w:tcPr>
            <w:tcW w:w="132" w:type="dxa"/>
            <w:tcBorders>
              <w:top w:val="nil"/>
              <w:left w:val="single" w:sz="4" w:space="0" w:color="auto"/>
              <w:bottom w:val="nil"/>
              <w:right w:val="single" w:sz="4" w:space="0" w:color="auto"/>
            </w:tcBorders>
            <w:vAlign w:val="center"/>
          </w:tcPr>
          <w:p w:rsidR="00160846" w:rsidRPr="004C4E7A" w:rsidRDefault="00160846" w:rsidP="00451E8E">
            <w:pPr>
              <w:jc w:val="center"/>
              <w:rPr>
                <w:rFonts w:cs="Calibri"/>
                <w:b/>
                <w:bCs/>
              </w:rPr>
            </w:pPr>
          </w:p>
        </w:tc>
        <w:tc>
          <w:tcPr>
            <w:tcW w:w="1068" w:type="dxa"/>
            <w:tcBorders>
              <w:top w:val="single" w:sz="4" w:space="0" w:color="auto"/>
              <w:left w:val="single" w:sz="4" w:space="0" w:color="auto"/>
              <w:bottom w:val="single" w:sz="4" w:space="0" w:color="auto"/>
              <w:right w:val="single" w:sz="4" w:space="0" w:color="auto"/>
            </w:tcBorders>
            <w:vAlign w:val="center"/>
          </w:tcPr>
          <w:p w:rsidR="00160846" w:rsidRPr="004C4E7A" w:rsidRDefault="000F13C4" w:rsidP="00451E8E">
            <w:pPr>
              <w:jc w:val="center"/>
              <w:rPr>
                <w:rFonts w:cs="Calibri"/>
                <w:b/>
                <w:bCs/>
              </w:rPr>
            </w:pPr>
            <w:r>
              <w:rPr>
                <w:rFonts w:cs="Calibri"/>
                <w:b/>
                <w:bCs/>
              </w:rPr>
              <w:t>3</w:t>
            </w:r>
          </w:p>
        </w:tc>
      </w:tr>
      <w:tr w:rsidR="00160846" w:rsidRPr="004C4E7A" w:rsidTr="00451E8E">
        <w:tc>
          <w:tcPr>
            <w:tcW w:w="9690" w:type="dxa"/>
            <w:gridSpan w:val="18"/>
          </w:tcPr>
          <w:p w:rsidR="00160846" w:rsidRPr="004C4E7A" w:rsidRDefault="00160846" w:rsidP="00451E8E">
            <w:pPr>
              <w:rPr>
                <w:rFonts w:cs="Calibri"/>
                <w:b/>
                <w:bCs/>
              </w:rPr>
            </w:pPr>
          </w:p>
        </w:tc>
      </w:tr>
      <w:tr w:rsidR="00160846" w:rsidRPr="004C4E7A" w:rsidTr="00451E8E">
        <w:tc>
          <w:tcPr>
            <w:tcW w:w="3307" w:type="dxa"/>
            <w:gridSpan w:val="5"/>
          </w:tcPr>
          <w:p w:rsidR="00160846" w:rsidRPr="004C4E7A" w:rsidRDefault="00160846" w:rsidP="00451E8E">
            <w:pPr>
              <w:rPr>
                <w:rFonts w:cs="Calibri"/>
                <w:b/>
              </w:rPr>
            </w:pPr>
            <w:r w:rsidRPr="004C4E7A">
              <w:rPr>
                <w:rFonts w:cs="Calibri"/>
                <w:b/>
              </w:rPr>
              <w:t>Nosilec predmeta / Lecturer:</w:t>
            </w:r>
          </w:p>
        </w:tc>
        <w:tc>
          <w:tcPr>
            <w:tcW w:w="6383" w:type="dxa"/>
            <w:gridSpan w:val="13"/>
            <w:tcBorders>
              <w:top w:val="single" w:sz="4" w:space="0" w:color="auto"/>
              <w:left w:val="single" w:sz="4" w:space="0" w:color="auto"/>
              <w:bottom w:val="single" w:sz="4" w:space="0" w:color="auto"/>
              <w:right w:val="single" w:sz="4" w:space="0" w:color="auto"/>
            </w:tcBorders>
          </w:tcPr>
          <w:p w:rsidR="00160846" w:rsidRPr="004C4E7A" w:rsidRDefault="00D678DC" w:rsidP="00451E8E">
            <w:pPr>
              <w:jc w:val="both"/>
              <w:rPr>
                <w:rFonts w:cs="Calibri"/>
              </w:rPr>
            </w:pPr>
            <w:r>
              <w:rPr>
                <w:rFonts w:cs="Calibri"/>
                <w:bCs/>
                <w:sz w:val="22"/>
                <w:szCs w:val="22"/>
              </w:rPr>
              <w:t>Izr. prof. dr</w:t>
            </w:r>
            <w:r w:rsidR="00160846" w:rsidRPr="004C4E7A">
              <w:rPr>
                <w:rFonts w:cs="Calibri"/>
              </w:rPr>
              <w:t>. Špela Virant</w:t>
            </w:r>
          </w:p>
          <w:p w:rsidR="00160846" w:rsidRPr="004C4E7A" w:rsidRDefault="00160846" w:rsidP="00451E8E">
            <w:pPr>
              <w:rPr>
                <w:rFonts w:cs="Calibri"/>
              </w:rPr>
            </w:pPr>
          </w:p>
        </w:tc>
      </w:tr>
      <w:tr w:rsidR="00160846" w:rsidRPr="004C4E7A" w:rsidTr="00451E8E">
        <w:tc>
          <w:tcPr>
            <w:tcW w:w="9690" w:type="dxa"/>
            <w:gridSpan w:val="18"/>
          </w:tcPr>
          <w:p w:rsidR="00160846" w:rsidRPr="004C4E7A" w:rsidRDefault="00160846" w:rsidP="00451E8E">
            <w:pPr>
              <w:jc w:val="both"/>
              <w:rPr>
                <w:rFonts w:cs="Calibri"/>
              </w:rPr>
            </w:pPr>
          </w:p>
        </w:tc>
      </w:tr>
      <w:tr w:rsidR="00160846" w:rsidRPr="004C4E7A" w:rsidTr="00451E8E">
        <w:tc>
          <w:tcPr>
            <w:tcW w:w="1641" w:type="dxa"/>
            <w:gridSpan w:val="2"/>
            <w:vMerge w:val="restart"/>
          </w:tcPr>
          <w:p w:rsidR="00160846" w:rsidRPr="004C4E7A" w:rsidRDefault="00160846" w:rsidP="00451E8E">
            <w:pPr>
              <w:rPr>
                <w:rFonts w:cs="Calibri"/>
                <w:b/>
              </w:rPr>
            </w:pPr>
            <w:r w:rsidRPr="004C4E7A">
              <w:rPr>
                <w:rFonts w:cs="Calibri"/>
                <w:b/>
              </w:rPr>
              <w:t xml:space="preserve">Jeziki / </w:t>
            </w:r>
          </w:p>
          <w:p w:rsidR="00160846" w:rsidRPr="004C4E7A" w:rsidRDefault="00160846" w:rsidP="00451E8E">
            <w:pPr>
              <w:rPr>
                <w:rFonts w:cs="Calibri"/>
              </w:rPr>
            </w:pPr>
            <w:r w:rsidRPr="004C4E7A">
              <w:rPr>
                <w:rFonts w:cs="Calibri"/>
                <w:b/>
              </w:rPr>
              <w:t>Languages:</w:t>
            </w:r>
          </w:p>
        </w:tc>
        <w:tc>
          <w:tcPr>
            <w:tcW w:w="2241" w:type="dxa"/>
            <w:gridSpan w:val="4"/>
          </w:tcPr>
          <w:p w:rsidR="00160846" w:rsidRPr="004C4E7A" w:rsidRDefault="00160846" w:rsidP="00451E8E">
            <w:pPr>
              <w:jc w:val="right"/>
              <w:rPr>
                <w:rFonts w:cs="Calibri"/>
                <w:b/>
              </w:rPr>
            </w:pPr>
            <w:r w:rsidRPr="004C4E7A">
              <w:rPr>
                <w:rFonts w:cs="Calibri"/>
                <w:b/>
              </w:rPr>
              <w:t>Predavanja / Lectures:</w:t>
            </w:r>
          </w:p>
        </w:tc>
        <w:tc>
          <w:tcPr>
            <w:tcW w:w="5808" w:type="dxa"/>
            <w:gridSpan w:val="12"/>
            <w:tcBorders>
              <w:top w:val="single" w:sz="4" w:space="0" w:color="auto"/>
              <w:left w:val="single" w:sz="4" w:space="0" w:color="auto"/>
              <w:bottom w:val="single" w:sz="4" w:space="0" w:color="auto"/>
              <w:right w:val="single" w:sz="4" w:space="0" w:color="auto"/>
            </w:tcBorders>
          </w:tcPr>
          <w:p w:rsidR="00160846" w:rsidRPr="004C4E7A" w:rsidRDefault="00160846" w:rsidP="00451E8E">
            <w:pPr>
              <w:jc w:val="both"/>
              <w:rPr>
                <w:rFonts w:cs="Calibri"/>
                <w:bCs/>
              </w:rPr>
            </w:pPr>
            <w:r w:rsidRPr="004C4E7A">
              <w:rPr>
                <w:rFonts w:cs="Calibri"/>
                <w:bCs/>
              </w:rPr>
              <w:t>Nemški / Deutsch</w:t>
            </w:r>
          </w:p>
        </w:tc>
      </w:tr>
      <w:tr w:rsidR="00160846" w:rsidRPr="004C4E7A" w:rsidTr="00451E8E">
        <w:trPr>
          <w:trHeight w:val="215"/>
        </w:trPr>
        <w:tc>
          <w:tcPr>
            <w:tcW w:w="1641" w:type="dxa"/>
            <w:gridSpan w:val="2"/>
            <w:vMerge/>
            <w:vAlign w:val="center"/>
          </w:tcPr>
          <w:p w:rsidR="00160846" w:rsidRPr="004C4E7A" w:rsidRDefault="00160846" w:rsidP="00451E8E">
            <w:pPr>
              <w:rPr>
                <w:rFonts w:cs="Calibri"/>
                <w:b/>
                <w:bCs/>
              </w:rPr>
            </w:pPr>
          </w:p>
        </w:tc>
        <w:tc>
          <w:tcPr>
            <w:tcW w:w="2241" w:type="dxa"/>
            <w:gridSpan w:val="4"/>
          </w:tcPr>
          <w:p w:rsidR="00160846" w:rsidRPr="004C4E7A" w:rsidRDefault="00160846" w:rsidP="00451E8E">
            <w:pPr>
              <w:jc w:val="right"/>
              <w:rPr>
                <w:rFonts w:cs="Calibri"/>
                <w:b/>
              </w:rPr>
            </w:pPr>
            <w:r w:rsidRPr="004C4E7A">
              <w:rPr>
                <w:rFonts w:cs="Calibri"/>
                <w:b/>
              </w:rPr>
              <w:t>Vaje / Tutorial:</w:t>
            </w:r>
          </w:p>
        </w:tc>
        <w:tc>
          <w:tcPr>
            <w:tcW w:w="5808" w:type="dxa"/>
            <w:gridSpan w:val="12"/>
            <w:tcBorders>
              <w:top w:val="single" w:sz="4" w:space="0" w:color="auto"/>
              <w:left w:val="single" w:sz="4" w:space="0" w:color="auto"/>
              <w:bottom w:val="single" w:sz="4" w:space="0" w:color="auto"/>
              <w:right w:val="single" w:sz="4" w:space="0" w:color="auto"/>
            </w:tcBorders>
          </w:tcPr>
          <w:p w:rsidR="00160846" w:rsidRPr="004C4E7A" w:rsidRDefault="00160846" w:rsidP="00451E8E">
            <w:pPr>
              <w:jc w:val="both"/>
              <w:rPr>
                <w:rFonts w:cs="Calibri"/>
                <w:b/>
                <w:bCs/>
              </w:rPr>
            </w:pPr>
          </w:p>
        </w:tc>
      </w:tr>
      <w:tr w:rsidR="00160846" w:rsidRPr="004C4E7A" w:rsidTr="00451E8E">
        <w:tc>
          <w:tcPr>
            <w:tcW w:w="4728" w:type="dxa"/>
            <w:gridSpan w:val="9"/>
            <w:tcBorders>
              <w:top w:val="nil"/>
              <w:left w:val="nil"/>
              <w:bottom w:val="single" w:sz="4" w:space="0" w:color="auto"/>
              <w:right w:val="nil"/>
            </w:tcBorders>
          </w:tcPr>
          <w:p w:rsidR="00160846" w:rsidRPr="004C4E7A" w:rsidRDefault="00160846" w:rsidP="00451E8E">
            <w:pPr>
              <w:rPr>
                <w:rFonts w:cs="Calibri"/>
                <w:b/>
                <w:bCs/>
              </w:rPr>
            </w:pPr>
          </w:p>
          <w:p w:rsidR="00160846" w:rsidRPr="004C4E7A" w:rsidRDefault="00160846" w:rsidP="00451E8E">
            <w:pPr>
              <w:rPr>
                <w:rFonts w:cs="Calibri"/>
                <w:b/>
              </w:rPr>
            </w:pPr>
            <w:r w:rsidRPr="004C4E7A">
              <w:rPr>
                <w:rFonts w:cs="Calibri"/>
                <w:b/>
              </w:rPr>
              <w:t>Pogoji za vključitev v delo oz. za opravljanje študijskih obveznosti:</w:t>
            </w:r>
          </w:p>
        </w:tc>
        <w:tc>
          <w:tcPr>
            <w:tcW w:w="142" w:type="dxa"/>
          </w:tcPr>
          <w:p w:rsidR="00160846" w:rsidRPr="004C4E7A" w:rsidRDefault="00160846" w:rsidP="00451E8E">
            <w:pPr>
              <w:rPr>
                <w:rFonts w:cs="Calibri"/>
                <w:b/>
              </w:rPr>
            </w:pPr>
          </w:p>
          <w:p w:rsidR="00160846" w:rsidRPr="004C4E7A" w:rsidRDefault="00160846" w:rsidP="00451E8E">
            <w:pPr>
              <w:rPr>
                <w:rFonts w:cs="Calibri"/>
                <w:b/>
              </w:rPr>
            </w:pPr>
          </w:p>
        </w:tc>
        <w:tc>
          <w:tcPr>
            <w:tcW w:w="4820" w:type="dxa"/>
            <w:gridSpan w:val="8"/>
            <w:tcBorders>
              <w:top w:val="nil"/>
              <w:left w:val="nil"/>
              <w:bottom w:val="single" w:sz="4" w:space="0" w:color="auto"/>
              <w:right w:val="nil"/>
            </w:tcBorders>
          </w:tcPr>
          <w:p w:rsidR="00160846" w:rsidRPr="004C4E7A" w:rsidRDefault="00160846" w:rsidP="00451E8E">
            <w:pPr>
              <w:rPr>
                <w:rFonts w:cs="Calibri"/>
                <w:b/>
              </w:rPr>
            </w:pPr>
          </w:p>
          <w:p w:rsidR="00160846" w:rsidRPr="004C4E7A" w:rsidRDefault="00160846" w:rsidP="00451E8E">
            <w:pPr>
              <w:rPr>
                <w:rFonts w:cs="Calibri"/>
                <w:b/>
              </w:rPr>
            </w:pPr>
            <w:r w:rsidRPr="004C4E7A">
              <w:rPr>
                <w:rFonts w:cs="Calibri"/>
                <w:b/>
              </w:rPr>
              <w:t>Prerequisits:</w:t>
            </w:r>
          </w:p>
        </w:tc>
      </w:tr>
      <w:tr w:rsidR="00160846" w:rsidRPr="004C4E7A" w:rsidTr="00451E8E">
        <w:trPr>
          <w:trHeight w:val="2665"/>
        </w:trPr>
        <w:tc>
          <w:tcPr>
            <w:tcW w:w="4728" w:type="dxa"/>
            <w:gridSpan w:val="9"/>
            <w:tcBorders>
              <w:top w:val="single" w:sz="4" w:space="0" w:color="auto"/>
              <w:left w:val="single" w:sz="4" w:space="0" w:color="auto"/>
              <w:bottom w:val="single" w:sz="4" w:space="0" w:color="auto"/>
              <w:right w:val="single" w:sz="4" w:space="0" w:color="auto"/>
            </w:tcBorders>
          </w:tcPr>
          <w:p w:rsidR="00160846" w:rsidRPr="00A13BB9" w:rsidRDefault="00160846" w:rsidP="00451E8E">
            <w:pPr>
              <w:keepNext/>
              <w:jc w:val="both"/>
              <w:outlineLvl w:val="4"/>
              <w:rPr>
                <w:rFonts w:cs="Calibri"/>
                <w:sz w:val="22"/>
                <w:szCs w:val="22"/>
              </w:rPr>
            </w:pPr>
            <w:r w:rsidRPr="00A13BB9">
              <w:rPr>
                <w:rFonts w:cs="Calibri"/>
                <w:sz w:val="22"/>
                <w:szCs w:val="22"/>
              </w:rPr>
              <w:t>Vpis na II. stopnjo študija.</w:t>
            </w:r>
          </w:p>
          <w:p w:rsidR="00160846" w:rsidRPr="00A13BB9" w:rsidRDefault="00160846" w:rsidP="00451E8E">
            <w:pPr>
              <w:rPr>
                <w:rFonts w:cs="Calibri"/>
                <w:sz w:val="22"/>
                <w:szCs w:val="22"/>
              </w:rPr>
            </w:pPr>
          </w:p>
        </w:tc>
        <w:tc>
          <w:tcPr>
            <w:tcW w:w="142" w:type="dxa"/>
            <w:tcBorders>
              <w:top w:val="nil"/>
              <w:left w:val="single" w:sz="4" w:space="0" w:color="auto"/>
              <w:bottom w:val="nil"/>
              <w:right w:val="single" w:sz="4" w:space="0" w:color="auto"/>
            </w:tcBorders>
          </w:tcPr>
          <w:p w:rsidR="00160846" w:rsidRPr="00A13BB9" w:rsidRDefault="00160846" w:rsidP="00451E8E">
            <w:pPr>
              <w:rPr>
                <w:rFonts w:cs="Calibri"/>
                <w:sz w:val="22"/>
                <w:szCs w:val="22"/>
              </w:rPr>
            </w:pPr>
          </w:p>
        </w:tc>
        <w:tc>
          <w:tcPr>
            <w:tcW w:w="4820" w:type="dxa"/>
            <w:gridSpan w:val="8"/>
            <w:tcBorders>
              <w:top w:val="single" w:sz="4" w:space="0" w:color="auto"/>
              <w:left w:val="single" w:sz="4" w:space="0" w:color="auto"/>
              <w:bottom w:val="single" w:sz="4" w:space="0" w:color="auto"/>
              <w:right w:val="single" w:sz="4" w:space="0" w:color="auto"/>
            </w:tcBorders>
          </w:tcPr>
          <w:p w:rsidR="00160846" w:rsidRPr="00A13BB9" w:rsidRDefault="00160846" w:rsidP="00451E8E">
            <w:pPr>
              <w:rPr>
                <w:rFonts w:cs="Calibri"/>
                <w:sz w:val="22"/>
                <w:szCs w:val="22"/>
                <w:lang w:val="de-DE"/>
              </w:rPr>
            </w:pPr>
            <w:r w:rsidRPr="00A13BB9">
              <w:rPr>
                <w:rFonts w:cs="Calibri"/>
                <w:sz w:val="22"/>
                <w:szCs w:val="22"/>
              </w:rPr>
              <w:t>Immatrikulation in den Masterstudiengang</w:t>
            </w:r>
            <w:r w:rsidRPr="00A13BB9">
              <w:rPr>
                <w:rFonts w:cs="Calibri"/>
                <w:sz w:val="22"/>
                <w:szCs w:val="22"/>
                <w:lang w:val="de-DE"/>
              </w:rPr>
              <w:t>.</w:t>
            </w:r>
          </w:p>
          <w:p w:rsidR="00160846" w:rsidRPr="00A13BB9" w:rsidRDefault="00160846" w:rsidP="00451E8E">
            <w:pPr>
              <w:rPr>
                <w:rFonts w:cs="Calibri"/>
                <w:sz w:val="22"/>
                <w:szCs w:val="22"/>
                <w:lang w:val="de-DE"/>
              </w:rPr>
            </w:pPr>
          </w:p>
        </w:tc>
      </w:tr>
      <w:tr w:rsidR="00160846" w:rsidRPr="004C4E7A" w:rsidTr="00451E8E">
        <w:trPr>
          <w:trHeight w:val="137"/>
        </w:trPr>
        <w:tc>
          <w:tcPr>
            <w:tcW w:w="4718" w:type="dxa"/>
            <w:gridSpan w:val="8"/>
            <w:tcBorders>
              <w:top w:val="nil"/>
              <w:left w:val="nil"/>
              <w:bottom w:val="single" w:sz="4" w:space="0" w:color="auto"/>
              <w:right w:val="nil"/>
            </w:tcBorders>
          </w:tcPr>
          <w:p w:rsidR="00160846" w:rsidRPr="004C4E7A" w:rsidRDefault="00160846" w:rsidP="00451E8E">
            <w:pPr>
              <w:rPr>
                <w:rFonts w:cs="Calibri"/>
                <w:b/>
              </w:rPr>
            </w:pPr>
          </w:p>
          <w:p w:rsidR="00160846" w:rsidRPr="004C4E7A" w:rsidRDefault="00160846" w:rsidP="00451E8E">
            <w:pPr>
              <w:rPr>
                <w:rFonts w:cs="Calibri"/>
                <w:b/>
              </w:rPr>
            </w:pPr>
            <w:r w:rsidRPr="004C4E7A">
              <w:rPr>
                <w:rFonts w:cs="Calibri"/>
                <w:b/>
              </w:rPr>
              <w:t>Vsebina:</w:t>
            </w:r>
            <w:r w:rsidRPr="004C4E7A">
              <w:rPr>
                <w:rFonts w:cs="Calibri"/>
              </w:rPr>
              <w:t xml:space="preserve"> </w:t>
            </w:r>
          </w:p>
        </w:tc>
        <w:tc>
          <w:tcPr>
            <w:tcW w:w="152" w:type="dxa"/>
            <w:gridSpan w:val="2"/>
          </w:tcPr>
          <w:p w:rsidR="00160846" w:rsidRPr="004C4E7A" w:rsidRDefault="00160846" w:rsidP="00451E8E">
            <w:pPr>
              <w:rPr>
                <w:rFonts w:cs="Calibri"/>
                <w:b/>
              </w:rPr>
            </w:pPr>
          </w:p>
        </w:tc>
        <w:tc>
          <w:tcPr>
            <w:tcW w:w="4820" w:type="dxa"/>
            <w:gridSpan w:val="8"/>
            <w:tcBorders>
              <w:top w:val="nil"/>
              <w:left w:val="nil"/>
              <w:bottom w:val="single" w:sz="4" w:space="0" w:color="auto"/>
              <w:right w:val="nil"/>
            </w:tcBorders>
          </w:tcPr>
          <w:p w:rsidR="00160846" w:rsidRPr="004C4E7A" w:rsidRDefault="00160846" w:rsidP="00451E8E">
            <w:pPr>
              <w:rPr>
                <w:rFonts w:cs="Calibri"/>
                <w:b/>
                <w:lang w:val="de-DE"/>
              </w:rPr>
            </w:pPr>
          </w:p>
          <w:p w:rsidR="00160846" w:rsidRPr="004C4E7A" w:rsidRDefault="00160846" w:rsidP="00451E8E">
            <w:pPr>
              <w:rPr>
                <w:rFonts w:cs="Calibri"/>
                <w:b/>
                <w:lang w:val="de-DE"/>
              </w:rPr>
            </w:pPr>
            <w:r w:rsidRPr="004C4E7A">
              <w:rPr>
                <w:rFonts w:cs="Calibri"/>
                <w:b/>
                <w:lang w:val="de-DE"/>
              </w:rPr>
              <w:t>Content (Syllabus outline):</w:t>
            </w:r>
          </w:p>
        </w:tc>
      </w:tr>
      <w:tr w:rsidR="00160846" w:rsidRPr="004C4E7A" w:rsidTr="00451E8E">
        <w:trPr>
          <w:trHeight w:val="2665"/>
        </w:trPr>
        <w:tc>
          <w:tcPr>
            <w:tcW w:w="4718" w:type="dxa"/>
            <w:gridSpan w:val="8"/>
            <w:tcBorders>
              <w:top w:val="single" w:sz="4" w:space="0" w:color="auto"/>
              <w:left w:val="single" w:sz="4" w:space="0" w:color="auto"/>
              <w:bottom w:val="single" w:sz="4" w:space="0" w:color="auto"/>
              <w:right w:val="single" w:sz="4" w:space="0" w:color="auto"/>
            </w:tcBorders>
          </w:tcPr>
          <w:p w:rsidR="00160846" w:rsidRPr="00A13BB9" w:rsidRDefault="00160846" w:rsidP="00A13BB9">
            <w:pPr>
              <w:jc w:val="both"/>
              <w:rPr>
                <w:rFonts w:cs="Calibri"/>
                <w:sz w:val="22"/>
                <w:szCs w:val="22"/>
              </w:rPr>
            </w:pPr>
            <w:r w:rsidRPr="00A13BB9">
              <w:rPr>
                <w:rFonts w:cs="Calibri"/>
                <w:bCs/>
                <w:sz w:val="22"/>
                <w:szCs w:val="22"/>
              </w:rPr>
              <w:lastRenderedPageBreak/>
              <w:t>Študentje se seznanijo z zgodovino nemške literarne kritike, z osnovami aksiologije in z različnimi zvrstmi sodobne literarne kritike v različnih medijih. Z analizo različnih kritik spoznajo strukture, terminologijo, vpliv medijev na strukturo in terminologijo teksta, pomen individualnih poetik in stilistično raznovrstnost kritiškega pisanja. S pomočjo sodobnih medijev si samostojno ustvarijo vpogled v sodobno literarno produkcijo in v diskusiji ugotavljajo temeljne težnje sodobnega literarnega pisanja in pisanja o literaturi. Ob samostojnem pisanju kritik izbranih knjižnih novitet preverijo svoje sposobnosti vrednotenja literarnih besedil, medkulturnega posredovanja in medijsko specifičnega pisanja.</w:t>
            </w:r>
          </w:p>
        </w:tc>
        <w:tc>
          <w:tcPr>
            <w:tcW w:w="152" w:type="dxa"/>
            <w:gridSpan w:val="2"/>
            <w:tcBorders>
              <w:top w:val="nil"/>
              <w:left w:val="single" w:sz="4" w:space="0" w:color="auto"/>
              <w:bottom w:val="nil"/>
              <w:right w:val="single" w:sz="4" w:space="0" w:color="auto"/>
            </w:tcBorders>
          </w:tcPr>
          <w:p w:rsidR="00160846" w:rsidRPr="00A13BB9" w:rsidRDefault="00160846" w:rsidP="00A13BB9">
            <w:pPr>
              <w:jc w:val="both"/>
              <w:rPr>
                <w:rFonts w:cs="Calibri"/>
                <w:sz w:val="22"/>
                <w:szCs w:val="22"/>
              </w:rPr>
            </w:pPr>
          </w:p>
        </w:tc>
        <w:tc>
          <w:tcPr>
            <w:tcW w:w="4820" w:type="dxa"/>
            <w:gridSpan w:val="8"/>
            <w:tcBorders>
              <w:top w:val="single" w:sz="4" w:space="0" w:color="auto"/>
              <w:left w:val="single" w:sz="4" w:space="0" w:color="auto"/>
              <w:bottom w:val="single" w:sz="4" w:space="0" w:color="auto"/>
              <w:right w:val="single" w:sz="4" w:space="0" w:color="auto"/>
            </w:tcBorders>
          </w:tcPr>
          <w:p w:rsidR="00160846" w:rsidRPr="00A13BB9" w:rsidRDefault="00160846" w:rsidP="00A13BB9">
            <w:pPr>
              <w:jc w:val="both"/>
              <w:rPr>
                <w:rFonts w:cs="Calibri"/>
                <w:sz w:val="22"/>
                <w:szCs w:val="22"/>
                <w:lang w:val="de-DE"/>
              </w:rPr>
            </w:pPr>
            <w:r w:rsidRPr="00A13BB9">
              <w:rPr>
                <w:rFonts w:cs="Calibri"/>
                <w:sz w:val="22"/>
                <w:szCs w:val="22"/>
                <w:lang w:val="de-DE"/>
              </w:rPr>
              <w:t>Geschichte der deutschsprachigen Literaturkritik; Einführung in die Axiologie; medienspezifische Gattungen der Literaturkritik. Durch die Analyse von literaturkritischen Texten werden Strukturen, Terminologie, Einfluss der Medien auf Textstruktur und Terminologie, Bedeutung individueller Poetik und die stilistische Vielfalt der Literaturkritik vermittelt. Übersicht über die Tendenzen zeitgenössischer literarischer und literaturkritischer Produktion. Durch das Verfassen von Kritiken ausgewählter Neuerscheinungen werden die Fähigkeiten der Wertung, der interkulturellen Literaturvermittlung und der medienspezifischen Textgestaltung eingeübt.</w:t>
            </w:r>
          </w:p>
        </w:tc>
      </w:tr>
    </w:tbl>
    <w:p w:rsidR="00160846" w:rsidRPr="004C4E7A" w:rsidRDefault="00160846" w:rsidP="00160846">
      <w:pPr>
        <w:rPr>
          <w:rFonts w:cs="Calibri"/>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160846" w:rsidRPr="004C4E7A" w:rsidTr="00451E8E">
        <w:tc>
          <w:tcPr>
            <w:tcW w:w="9690" w:type="dxa"/>
            <w:gridSpan w:val="6"/>
          </w:tcPr>
          <w:p w:rsidR="00160846" w:rsidRPr="004C4E7A" w:rsidRDefault="00160846" w:rsidP="00451E8E">
            <w:pPr>
              <w:jc w:val="both"/>
              <w:rPr>
                <w:rFonts w:cs="Calibri"/>
                <w:b/>
              </w:rPr>
            </w:pPr>
            <w:r w:rsidRPr="004C4E7A">
              <w:rPr>
                <w:rFonts w:cs="Calibri"/>
              </w:rPr>
              <w:br w:type="page"/>
            </w:r>
            <w:r w:rsidRPr="004C4E7A">
              <w:rPr>
                <w:rFonts w:cs="Calibri"/>
                <w:b/>
              </w:rPr>
              <w:t>Temeljni literatura in viri / Readings:</w:t>
            </w:r>
          </w:p>
        </w:tc>
      </w:tr>
      <w:tr w:rsidR="00160846" w:rsidRPr="004C4E7A" w:rsidTr="00451E8E">
        <w:trPr>
          <w:trHeight w:val="2074"/>
        </w:trPr>
        <w:tc>
          <w:tcPr>
            <w:tcW w:w="9690" w:type="dxa"/>
            <w:gridSpan w:val="6"/>
            <w:tcBorders>
              <w:top w:val="single" w:sz="4" w:space="0" w:color="auto"/>
              <w:left w:val="single" w:sz="4" w:space="0" w:color="auto"/>
              <w:bottom w:val="single" w:sz="4" w:space="0" w:color="auto"/>
              <w:right w:val="single" w:sz="4" w:space="0" w:color="auto"/>
            </w:tcBorders>
          </w:tcPr>
          <w:p w:rsidR="00160846" w:rsidRPr="004C4E7A" w:rsidRDefault="00160846" w:rsidP="00656E99">
            <w:pPr>
              <w:numPr>
                <w:ilvl w:val="0"/>
                <w:numId w:val="15"/>
              </w:numPr>
              <w:spacing w:line="360" w:lineRule="auto"/>
              <w:ind w:left="357" w:hanging="357"/>
              <w:jc w:val="both"/>
              <w:rPr>
                <w:rFonts w:cs="Calibri"/>
              </w:rPr>
            </w:pPr>
            <w:r w:rsidRPr="004C4E7A">
              <w:rPr>
                <w:rFonts w:cs="Calibri"/>
              </w:rPr>
              <w:t>Albrecht, Wolfgang (2001): Literaturkritik. Stuttgart, Weimar: Metzler, 200 str.</w:t>
            </w:r>
          </w:p>
          <w:p w:rsidR="00160846" w:rsidRPr="004C4E7A" w:rsidRDefault="00160846" w:rsidP="00656E99">
            <w:pPr>
              <w:pStyle w:val="Odstavekseznama"/>
              <w:numPr>
                <w:ilvl w:val="0"/>
                <w:numId w:val="15"/>
              </w:numPr>
              <w:rPr>
                <w:rFonts w:eastAsia="Calibri" w:cs="Calibri"/>
              </w:rPr>
            </w:pPr>
            <w:r w:rsidRPr="004C4E7A">
              <w:rPr>
                <w:rFonts w:eastAsia="Calibri" w:cs="Calibri"/>
              </w:rPr>
              <w:t xml:space="preserve">     Porombka, Stephan (2006): Kritiken schreiben: ein Trainingsbuch. Konstanz: UVK, 270 str.</w:t>
            </w:r>
          </w:p>
          <w:p w:rsidR="00160846" w:rsidRPr="004C4E7A" w:rsidRDefault="00160846" w:rsidP="00656E99">
            <w:pPr>
              <w:numPr>
                <w:ilvl w:val="0"/>
                <w:numId w:val="15"/>
              </w:numPr>
              <w:spacing w:line="360" w:lineRule="auto"/>
              <w:ind w:left="357" w:hanging="357"/>
              <w:rPr>
                <w:rFonts w:cs="Calibri"/>
                <w:b/>
                <w:bCs/>
              </w:rPr>
            </w:pPr>
            <w:r w:rsidRPr="004C4E7A">
              <w:rPr>
                <w:rFonts w:cs="Calibri"/>
              </w:rPr>
              <w:t>Anz, Thomas; Baasner, Reiner (2004): Literaturkritik. M</w:t>
            </w:r>
            <w:r w:rsidRPr="004C4E7A">
              <w:rPr>
                <w:rFonts w:cs="Calibri"/>
                <w:lang w:val="de-DE"/>
              </w:rPr>
              <w:t>ünchen: Beck, 235 str.</w:t>
            </w:r>
          </w:p>
        </w:tc>
      </w:tr>
      <w:tr w:rsidR="00160846" w:rsidRPr="004C4E7A" w:rsidTr="00451E8E">
        <w:trPr>
          <w:trHeight w:val="73"/>
        </w:trPr>
        <w:tc>
          <w:tcPr>
            <w:tcW w:w="4717" w:type="dxa"/>
            <w:gridSpan w:val="2"/>
            <w:tcBorders>
              <w:top w:val="nil"/>
              <w:left w:val="nil"/>
              <w:bottom w:val="single" w:sz="4" w:space="0" w:color="auto"/>
              <w:right w:val="nil"/>
            </w:tcBorders>
          </w:tcPr>
          <w:p w:rsidR="00160846" w:rsidRPr="004C4E7A" w:rsidRDefault="00160846" w:rsidP="00451E8E">
            <w:pPr>
              <w:rPr>
                <w:rFonts w:cs="Calibri"/>
                <w:b/>
                <w:bCs/>
              </w:rPr>
            </w:pPr>
          </w:p>
          <w:p w:rsidR="00160846" w:rsidRPr="004C4E7A" w:rsidRDefault="00160846" w:rsidP="00451E8E">
            <w:pPr>
              <w:rPr>
                <w:rFonts w:cs="Calibri"/>
                <w:b/>
              </w:rPr>
            </w:pPr>
            <w:r w:rsidRPr="004C4E7A">
              <w:rPr>
                <w:rFonts w:cs="Calibri"/>
                <w:b/>
              </w:rPr>
              <w:t>Cilji in kompetence:</w:t>
            </w:r>
          </w:p>
        </w:tc>
        <w:tc>
          <w:tcPr>
            <w:tcW w:w="152" w:type="dxa"/>
            <w:gridSpan w:val="2"/>
          </w:tcPr>
          <w:p w:rsidR="00160846" w:rsidRPr="004C4E7A" w:rsidRDefault="00160846" w:rsidP="00451E8E">
            <w:pPr>
              <w:rPr>
                <w:rFonts w:cs="Calibri"/>
                <w:b/>
              </w:rPr>
            </w:pPr>
          </w:p>
        </w:tc>
        <w:tc>
          <w:tcPr>
            <w:tcW w:w="4821" w:type="dxa"/>
            <w:gridSpan w:val="2"/>
            <w:tcBorders>
              <w:top w:val="nil"/>
              <w:left w:val="nil"/>
              <w:bottom w:val="single" w:sz="4" w:space="0" w:color="auto"/>
              <w:right w:val="nil"/>
            </w:tcBorders>
          </w:tcPr>
          <w:p w:rsidR="00160846" w:rsidRPr="004C4E7A" w:rsidRDefault="00160846" w:rsidP="00451E8E">
            <w:pPr>
              <w:rPr>
                <w:rFonts w:cs="Calibri"/>
                <w:b/>
              </w:rPr>
            </w:pPr>
          </w:p>
          <w:p w:rsidR="00160846" w:rsidRPr="004C4E7A" w:rsidRDefault="00160846" w:rsidP="00451E8E">
            <w:pPr>
              <w:rPr>
                <w:rFonts w:cs="Calibri"/>
                <w:b/>
              </w:rPr>
            </w:pPr>
            <w:r w:rsidRPr="004C4E7A">
              <w:rPr>
                <w:rFonts w:cs="Calibri"/>
                <w:b/>
                <w:lang w:val="en-GB"/>
              </w:rPr>
              <w:t>Objectives and competences</w:t>
            </w:r>
            <w:r w:rsidRPr="004C4E7A">
              <w:rPr>
                <w:rFonts w:cs="Calibri"/>
                <w:b/>
              </w:rPr>
              <w:t>:</w:t>
            </w:r>
          </w:p>
        </w:tc>
      </w:tr>
      <w:tr w:rsidR="00160846" w:rsidRPr="004C4E7A" w:rsidTr="00451E8E">
        <w:trPr>
          <w:trHeight w:val="1838"/>
        </w:trPr>
        <w:tc>
          <w:tcPr>
            <w:tcW w:w="4717" w:type="dxa"/>
            <w:gridSpan w:val="2"/>
            <w:tcBorders>
              <w:top w:val="single" w:sz="4" w:space="0" w:color="auto"/>
              <w:left w:val="single" w:sz="4" w:space="0" w:color="auto"/>
              <w:bottom w:val="single" w:sz="4" w:space="0" w:color="auto"/>
              <w:right w:val="single" w:sz="4" w:space="0" w:color="auto"/>
            </w:tcBorders>
          </w:tcPr>
          <w:p w:rsidR="00160846" w:rsidRPr="00A13BB9" w:rsidRDefault="00160846" w:rsidP="00656E99">
            <w:pPr>
              <w:pStyle w:val="Odstavekseznama"/>
              <w:numPr>
                <w:ilvl w:val="0"/>
                <w:numId w:val="156"/>
              </w:numPr>
              <w:ind w:left="340" w:hanging="170"/>
              <w:jc w:val="both"/>
              <w:rPr>
                <w:rFonts w:cs="Calibri"/>
                <w:sz w:val="22"/>
                <w:szCs w:val="22"/>
              </w:rPr>
            </w:pPr>
            <w:r w:rsidRPr="00A13BB9">
              <w:rPr>
                <w:rFonts w:cs="Calibri"/>
                <w:sz w:val="22"/>
                <w:szCs w:val="22"/>
              </w:rPr>
              <w:t xml:space="preserve">Študentke in študenti: </w:t>
            </w:r>
          </w:p>
          <w:p w:rsidR="00160846" w:rsidRPr="00A13BB9" w:rsidRDefault="00160846" w:rsidP="00656E99">
            <w:pPr>
              <w:numPr>
                <w:ilvl w:val="0"/>
                <w:numId w:val="156"/>
              </w:numPr>
              <w:ind w:left="340" w:hanging="170"/>
              <w:jc w:val="both"/>
              <w:rPr>
                <w:rFonts w:cs="Calibri"/>
                <w:sz w:val="22"/>
                <w:szCs w:val="22"/>
              </w:rPr>
            </w:pPr>
            <w:r w:rsidRPr="00A13BB9">
              <w:rPr>
                <w:rFonts w:cs="Calibri"/>
                <w:sz w:val="22"/>
                <w:szCs w:val="22"/>
              </w:rPr>
              <w:t xml:space="preserve">analizirajo literarne kritike; </w:t>
            </w:r>
          </w:p>
          <w:p w:rsidR="00160846" w:rsidRPr="00A13BB9" w:rsidRDefault="00160846" w:rsidP="00656E99">
            <w:pPr>
              <w:numPr>
                <w:ilvl w:val="0"/>
                <w:numId w:val="156"/>
              </w:numPr>
              <w:ind w:left="340" w:hanging="170"/>
              <w:jc w:val="both"/>
              <w:rPr>
                <w:rFonts w:cs="Calibri"/>
                <w:sz w:val="22"/>
                <w:szCs w:val="22"/>
              </w:rPr>
            </w:pPr>
            <w:r w:rsidRPr="00A13BB9">
              <w:rPr>
                <w:rFonts w:cs="Calibri"/>
                <w:sz w:val="22"/>
                <w:szCs w:val="22"/>
              </w:rPr>
              <w:t>si ustvarijo pregled nad sodobno literarno produkcijo v nemškem in slovenskem kulturnem prostoru;</w:t>
            </w:r>
          </w:p>
          <w:p w:rsidR="00160846" w:rsidRPr="00A13BB9" w:rsidRDefault="00160846" w:rsidP="00656E99">
            <w:pPr>
              <w:numPr>
                <w:ilvl w:val="0"/>
                <w:numId w:val="156"/>
              </w:numPr>
              <w:ind w:left="340" w:hanging="170"/>
              <w:jc w:val="both"/>
              <w:rPr>
                <w:rFonts w:cs="Calibri"/>
                <w:sz w:val="22"/>
                <w:szCs w:val="22"/>
              </w:rPr>
            </w:pPr>
            <w:r w:rsidRPr="00A13BB9">
              <w:rPr>
                <w:rFonts w:cs="Calibri"/>
                <w:sz w:val="22"/>
                <w:szCs w:val="22"/>
              </w:rPr>
              <w:t xml:space="preserve">vrednotijo sodobno literarno produkcijo; </w:t>
            </w:r>
          </w:p>
          <w:p w:rsidR="00160846" w:rsidRPr="00A13BB9" w:rsidRDefault="00160846" w:rsidP="00656E99">
            <w:pPr>
              <w:numPr>
                <w:ilvl w:val="0"/>
                <w:numId w:val="156"/>
              </w:numPr>
              <w:ind w:left="340" w:hanging="170"/>
              <w:jc w:val="both"/>
              <w:rPr>
                <w:rFonts w:cs="Calibri"/>
                <w:sz w:val="22"/>
                <w:szCs w:val="22"/>
              </w:rPr>
            </w:pPr>
            <w:r w:rsidRPr="00A13BB9">
              <w:rPr>
                <w:rFonts w:cs="Calibri"/>
                <w:sz w:val="22"/>
                <w:szCs w:val="22"/>
              </w:rPr>
              <w:t>pišejo literarne kritike ob upoštevanju specifik posameznih medijev in razlik med slovenskim in nemškim literarnokritiškim diskurzom;</w:t>
            </w:r>
          </w:p>
          <w:p w:rsidR="00160846" w:rsidRPr="00A13BB9" w:rsidRDefault="00160846" w:rsidP="00656E99">
            <w:pPr>
              <w:numPr>
                <w:ilvl w:val="0"/>
                <w:numId w:val="156"/>
              </w:numPr>
              <w:ind w:left="340" w:hanging="170"/>
              <w:jc w:val="both"/>
              <w:rPr>
                <w:rFonts w:cs="Calibri"/>
                <w:sz w:val="22"/>
                <w:szCs w:val="22"/>
              </w:rPr>
            </w:pPr>
            <w:r w:rsidRPr="00A13BB9">
              <w:rPr>
                <w:rFonts w:cs="Calibri"/>
                <w:sz w:val="22"/>
                <w:szCs w:val="22"/>
              </w:rPr>
              <w:t xml:space="preserve">med različnimi kulturnimi prostori posredujejo informacije o sodobni literarni produkciji. </w:t>
            </w:r>
          </w:p>
        </w:tc>
        <w:tc>
          <w:tcPr>
            <w:tcW w:w="152" w:type="dxa"/>
            <w:gridSpan w:val="2"/>
            <w:tcBorders>
              <w:top w:val="nil"/>
              <w:left w:val="single" w:sz="4" w:space="0" w:color="auto"/>
              <w:bottom w:val="nil"/>
              <w:right w:val="single" w:sz="4" w:space="0" w:color="auto"/>
            </w:tcBorders>
          </w:tcPr>
          <w:p w:rsidR="00160846" w:rsidRPr="00A13BB9" w:rsidRDefault="00160846" w:rsidP="00656E99">
            <w:pPr>
              <w:pStyle w:val="Odstavekseznama"/>
              <w:numPr>
                <w:ilvl w:val="0"/>
                <w:numId w:val="156"/>
              </w:numPr>
              <w:ind w:left="340" w:hanging="170"/>
              <w:jc w:val="both"/>
              <w:rPr>
                <w:rFonts w:cs="Calibri"/>
                <w:b/>
                <w:sz w:val="22"/>
                <w:szCs w:val="22"/>
              </w:rPr>
            </w:pPr>
          </w:p>
        </w:tc>
        <w:tc>
          <w:tcPr>
            <w:tcW w:w="4821" w:type="dxa"/>
            <w:gridSpan w:val="2"/>
            <w:tcBorders>
              <w:top w:val="single" w:sz="4" w:space="0" w:color="auto"/>
              <w:left w:val="single" w:sz="4" w:space="0" w:color="auto"/>
              <w:bottom w:val="single" w:sz="4" w:space="0" w:color="auto"/>
              <w:right w:val="single" w:sz="4" w:space="0" w:color="auto"/>
            </w:tcBorders>
          </w:tcPr>
          <w:p w:rsidR="00160846" w:rsidRPr="00A13BB9" w:rsidRDefault="00160846" w:rsidP="00656E99">
            <w:pPr>
              <w:numPr>
                <w:ilvl w:val="1"/>
                <w:numId w:val="156"/>
              </w:numPr>
              <w:ind w:left="340" w:hanging="170"/>
              <w:jc w:val="both"/>
              <w:rPr>
                <w:rFonts w:cs="Calibri"/>
                <w:sz w:val="22"/>
                <w:szCs w:val="22"/>
                <w:lang w:val="de-DE"/>
              </w:rPr>
            </w:pPr>
            <w:r w:rsidRPr="00A13BB9">
              <w:rPr>
                <w:rFonts w:cs="Calibri"/>
                <w:sz w:val="22"/>
                <w:szCs w:val="22"/>
                <w:lang w:val="de-DE"/>
              </w:rPr>
              <w:t>Analyse literaturkritischer Texte;</w:t>
            </w:r>
          </w:p>
          <w:p w:rsidR="00160846" w:rsidRPr="00A13BB9" w:rsidRDefault="00160846" w:rsidP="00656E99">
            <w:pPr>
              <w:numPr>
                <w:ilvl w:val="1"/>
                <w:numId w:val="156"/>
              </w:numPr>
              <w:ind w:left="340" w:hanging="170"/>
              <w:jc w:val="both"/>
              <w:rPr>
                <w:rFonts w:cs="Calibri"/>
                <w:sz w:val="22"/>
                <w:szCs w:val="22"/>
                <w:lang w:val="de-DE"/>
              </w:rPr>
            </w:pPr>
            <w:r w:rsidRPr="00A13BB9">
              <w:rPr>
                <w:rFonts w:cs="Calibri"/>
                <w:sz w:val="22"/>
                <w:szCs w:val="22"/>
                <w:lang w:val="de-DE"/>
              </w:rPr>
              <w:t>Übersicht über die aktuelle Literaturproduktion im deutschen und slowenischen Sprachraum;</w:t>
            </w:r>
          </w:p>
          <w:p w:rsidR="00160846" w:rsidRPr="00A13BB9" w:rsidRDefault="00160846" w:rsidP="00656E99">
            <w:pPr>
              <w:numPr>
                <w:ilvl w:val="1"/>
                <w:numId w:val="156"/>
              </w:numPr>
              <w:ind w:left="340" w:hanging="170"/>
              <w:jc w:val="both"/>
              <w:rPr>
                <w:rFonts w:cs="Calibri"/>
                <w:sz w:val="22"/>
                <w:szCs w:val="22"/>
                <w:lang w:val="de-DE"/>
              </w:rPr>
            </w:pPr>
            <w:r w:rsidRPr="00A13BB9">
              <w:rPr>
                <w:rFonts w:cs="Calibri"/>
                <w:sz w:val="22"/>
                <w:szCs w:val="22"/>
                <w:lang w:val="de-DE"/>
              </w:rPr>
              <w:t>Bewertung aktueller literarischer Produktion;</w:t>
            </w:r>
          </w:p>
          <w:p w:rsidR="00160846" w:rsidRPr="00A13BB9" w:rsidRDefault="00160846" w:rsidP="00656E99">
            <w:pPr>
              <w:numPr>
                <w:ilvl w:val="1"/>
                <w:numId w:val="156"/>
              </w:numPr>
              <w:ind w:left="340" w:hanging="170"/>
              <w:jc w:val="both"/>
              <w:rPr>
                <w:rFonts w:cs="Calibri"/>
                <w:sz w:val="22"/>
                <w:szCs w:val="22"/>
                <w:lang w:val="de-DE"/>
              </w:rPr>
            </w:pPr>
            <w:r w:rsidRPr="00A13BB9">
              <w:rPr>
                <w:rFonts w:cs="Calibri"/>
                <w:sz w:val="22"/>
                <w:szCs w:val="22"/>
                <w:lang w:val="de-DE"/>
              </w:rPr>
              <w:t>Verfassen von Kritiken unter Berücksichtigung der Besonderheiten einzelner Medien und der Unterschiede zwischen der deutschen und slowenischen Literaturkritik;</w:t>
            </w:r>
          </w:p>
          <w:p w:rsidR="00160846" w:rsidRPr="00A13BB9" w:rsidRDefault="00160846" w:rsidP="00656E99">
            <w:pPr>
              <w:numPr>
                <w:ilvl w:val="1"/>
                <w:numId w:val="156"/>
              </w:numPr>
              <w:ind w:left="340" w:hanging="170"/>
              <w:jc w:val="both"/>
              <w:rPr>
                <w:rFonts w:cs="Calibri"/>
                <w:sz w:val="22"/>
                <w:szCs w:val="22"/>
                <w:lang w:val="de-DE"/>
              </w:rPr>
            </w:pPr>
            <w:r w:rsidRPr="00A13BB9">
              <w:rPr>
                <w:rFonts w:cs="Calibri"/>
                <w:sz w:val="22"/>
                <w:szCs w:val="22"/>
                <w:lang w:val="de-DE"/>
              </w:rPr>
              <w:t xml:space="preserve">Interkulturelle Vermittlung von Informationen über aktuelle literarische Produktion. </w:t>
            </w:r>
          </w:p>
        </w:tc>
      </w:tr>
      <w:tr w:rsidR="00160846" w:rsidRPr="004C4E7A" w:rsidTr="00451E8E">
        <w:trPr>
          <w:trHeight w:val="117"/>
        </w:trPr>
        <w:tc>
          <w:tcPr>
            <w:tcW w:w="4727" w:type="dxa"/>
            <w:gridSpan w:val="3"/>
            <w:tcBorders>
              <w:top w:val="nil"/>
              <w:left w:val="nil"/>
              <w:bottom w:val="single" w:sz="4" w:space="0" w:color="auto"/>
              <w:right w:val="nil"/>
            </w:tcBorders>
          </w:tcPr>
          <w:p w:rsidR="00160846" w:rsidRPr="004C4E7A" w:rsidRDefault="00160846" w:rsidP="00451E8E">
            <w:pPr>
              <w:rPr>
                <w:rFonts w:cs="Calibri"/>
                <w:b/>
              </w:rPr>
            </w:pPr>
          </w:p>
          <w:p w:rsidR="00160846" w:rsidRPr="004C4E7A" w:rsidRDefault="00160846" w:rsidP="00451E8E">
            <w:pPr>
              <w:rPr>
                <w:rFonts w:cs="Calibri"/>
                <w:b/>
              </w:rPr>
            </w:pPr>
            <w:r w:rsidRPr="004C4E7A">
              <w:rPr>
                <w:rFonts w:cs="Calibri"/>
                <w:b/>
              </w:rPr>
              <w:t>Predvideni študijski rezultati:</w:t>
            </w:r>
          </w:p>
        </w:tc>
        <w:tc>
          <w:tcPr>
            <w:tcW w:w="142" w:type="dxa"/>
          </w:tcPr>
          <w:p w:rsidR="00160846" w:rsidRPr="004C4E7A" w:rsidRDefault="00160846" w:rsidP="00451E8E">
            <w:pPr>
              <w:rPr>
                <w:rFonts w:cs="Calibri"/>
                <w:b/>
              </w:rPr>
            </w:pPr>
          </w:p>
          <w:p w:rsidR="00160846" w:rsidRPr="004C4E7A" w:rsidRDefault="00160846" w:rsidP="00451E8E">
            <w:pPr>
              <w:rPr>
                <w:rFonts w:cs="Calibri"/>
                <w:b/>
              </w:rPr>
            </w:pPr>
          </w:p>
        </w:tc>
        <w:tc>
          <w:tcPr>
            <w:tcW w:w="4821" w:type="dxa"/>
            <w:gridSpan w:val="2"/>
            <w:tcBorders>
              <w:top w:val="nil"/>
              <w:left w:val="nil"/>
              <w:bottom w:val="single" w:sz="4" w:space="0" w:color="auto"/>
              <w:right w:val="nil"/>
            </w:tcBorders>
          </w:tcPr>
          <w:p w:rsidR="00160846" w:rsidRPr="004C4E7A" w:rsidRDefault="00160846" w:rsidP="00451E8E">
            <w:pPr>
              <w:rPr>
                <w:rFonts w:cs="Calibri"/>
                <w:b/>
                <w:lang w:val="de-DE"/>
              </w:rPr>
            </w:pPr>
          </w:p>
          <w:p w:rsidR="00160846" w:rsidRPr="004C4E7A" w:rsidRDefault="00160846" w:rsidP="00451E8E">
            <w:pPr>
              <w:rPr>
                <w:rFonts w:cs="Calibri"/>
                <w:b/>
                <w:lang w:val="de-DE"/>
              </w:rPr>
            </w:pPr>
            <w:r w:rsidRPr="004C4E7A">
              <w:rPr>
                <w:rFonts w:cs="Calibri"/>
                <w:b/>
                <w:lang w:val="de-DE"/>
              </w:rPr>
              <w:t>Intended learning outcomes:</w:t>
            </w:r>
          </w:p>
        </w:tc>
      </w:tr>
      <w:tr w:rsidR="00160846" w:rsidRPr="004C4E7A" w:rsidTr="00451E8E">
        <w:trPr>
          <w:trHeight w:val="1387"/>
        </w:trPr>
        <w:tc>
          <w:tcPr>
            <w:tcW w:w="4727" w:type="dxa"/>
            <w:gridSpan w:val="3"/>
            <w:tcBorders>
              <w:top w:val="single" w:sz="4" w:space="0" w:color="auto"/>
              <w:left w:val="single" w:sz="4" w:space="0" w:color="auto"/>
              <w:bottom w:val="nil"/>
              <w:right w:val="single" w:sz="4" w:space="0" w:color="auto"/>
            </w:tcBorders>
          </w:tcPr>
          <w:p w:rsidR="00160846" w:rsidRPr="00A13BB9" w:rsidRDefault="00160846" w:rsidP="00451E8E">
            <w:pPr>
              <w:jc w:val="both"/>
              <w:rPr>
                <w:rFonts w:cs="Calibri"/>
                <w:sz w:val="22"/>
                <w:szCs w:val="22"/>
              </w:rPr>
            </w:pPr>
            <w:r w:rsidRPr="00A13BB9">
              <w:rPr>
                <w:rFonts w:cs="Calibri"/>
                <w:sz w:val="22"/>
                <w:szCs w:val="22"/>
              </w:rPr>
              <w:t>Študentje poznajo strukture različnih zvrsti literarne kritike v različnih medijih; poznajo zgodovino nemške literarne kritike in razlike med nemškim in slovenskim literarnokritiškim diskurzom; poznajo glavne tendence sodobne literarne produkcije.</w:t>
            </w:r>
          </w:p>
          <w:p w:rsidR="00160846" w:rsidRPr="00A13BB9" w:rsidRDefault="00160846" w:rsidP="00451E8E">
            <w:pPr>
              <w:jc w:val="both"/>
              <w:rPr>
                <w:rFonts w:eastAsia="Times New Roman" w:cs="Calibri"/>
                <w:sz w:val="22"/>
                <w:szCs w:val="22"/>
              </w:rPr>
            </w:pPr>
          </w:p>
          <w:p w:rsidR="00160846" w:rsidRPr="00A13BB9" w:rsidRDefault="00160846" w:rsidP="00451E8E">
            <w:pPr>
              <w:jc w:val="both"/>
              <w:rPr>
                <w:rFonts w:cs="Calibri"/>
                <w:sz w:val="22"/>
                <w:szCs w:val="22"/>
              </w:rPr>
            </w:pPr>
            <w:r w:rsidRPr="00A13BB9">
              <w:rPr>
                <w:rFonts w:cs="Calibri"/>
                <w:sz w:val="22"/>
                <w:szCs w:val="22"/>
              </w:rPr>
              <w:t>Študentje razumejo vlogo literarne kritike v okviru kreativnih postopkov, distribucije informacij, tržnih zakonitosti in kulturne politike.</w:t>
            </w:r>
          </w:p>
        </w:tc>
        <w:tc>
          <w:tcPr>
            <w:tcW w:w="142" w:type="dxa"/>
            <w:tcBorders>
              <w:top w:val="nil"/>
              <w:left w:val="single" w:sz="4" w:space="0" w:color="auto"/>
              <w:bottom w:val="nil"/>
              <w:right w:val="single" w:sz="4" w:space="0" w:color="auto"/>
            </w:tcBorders>
          </w:tcPr>
          <w:p w:rsidR="00160846" w:rsidRPr="00A13BB9" w:rsidRDefault="00160846" w:rsidP="00451E8E">
            <w:pPr>
              <w:rPr>
                <w:rFonts w:cs="Calibri"/>
                <w:sz w:val="22"/>
                <w:szCs w:val="22"/>
              </w:rPr>
            </w:pPr>
          </w:p>
          <w:p w:rsidR="00160846" w:rsidRPr="00A13BB9" w:rsidRDefault="00160846" w:rsidP="00451E8E">
            <w:pPr>
              <w:rPr>
                <w:rFonts w:cs="Calibri"/>
                <w:sz w:val="22"/>
                <w:szCs w:val="22"/>
              </w:rPr>
            </w:pPr>
          </w:p>
          <w:p w:rsidR="00160846" w:rsidRPr="00A13BB9" w:rsidRDefault="00160846" w:rsidP="00451E8E">
            <w:pPr>
              <w:rPr>
                <w:rFonts w:cs="Calibri"/>
                <w:sz w:val="22"/>
                <w:szCs w:val="22"/>
              </w:rPr>
            </w:pPr>
          </w:p>
        </w:tc>
        <w:tc>
          <w:tcPr>
            <w:tcW w:w="4821" w:type="dxa"/>
            <w:gridSpan w:val="2"/>
            <w:tcBorders>
              <w:top w:val="single" w:sz="4" w:space="0" w:color="auto"/>
              <w:left w:val="single" w:sz="4" w:space="0" w:color="auto"/>
              <w:bottom w:val="nil"/>
              <w:right w:val="single" w:sz="4" w:space="0" w:color="auto"/>
            </w:tcBorders>
          </w:tcPr>
          <w:p w:rsidR="00160846" w:rsidRPr="00A13BB9" w:rsidRDefault="00160846" w:rsidP="00A13BB9">
            <w:pPr>
              <w:jc w:val="both"/>
              <w:rPr>
                <w:rFonts w:cs="Calibri"/>
                <w:sz w:val="22"/>
                <w:szCs w:val="22"/>
                <w:lang w:val="de-DE"/>
              </w:rPr>
            </w:pPr>
            <w:r w:rsidRPr="00A13BB9">
              <w:rPr>
                <w:rFonts w:cs="Calibri"/>
                <w:sz w:val="22"/>
                <w:szCs w:val="22"/>
                <w:lang w:val="de-DE"/>
              </w:rPr>
              <w:t>Die Studierenden kennen die Strukturen unterschiedlicher literaturkritischer Textsorten in unterschiedlichen Medien; die Geschichte der deutschen Literaturkritik; die Unterschiede zwischen dem slowenischen und dem deutschen literaturkritischen Diskus; kennen die Haupttendenzen der aktuellen literarischen Produktion.</w:t>
            </w:r>
            <w:r w:rsidR="00A13BB9">
              <w:rPr>
                <w:rFonts w:cs="Calibri"/>
                <w:sz w:val="22"/>
                <w:szCs w:val="22"/>
                <w:lang w:val="de-DE"/>
              </w:rPr>
              <w:t xml:space="preserve"> </w:t>
            </w:r>
            <w:r w:rsidRPr="00A13BB9">
              <w:rPr>
                <w:rFonts w:cs="Calibri"/>
                <w:sz w:val="22"/>
                <w:szCs w:val="22"/>
                <w:lang w:val="de-DE"/>
              </w:rPr>
              <w:t>Sie verstehen die Bedeutung von Literaturkritik im Rahmen der kreativen Prozesse, der Distribution, des Markts und der Kulturpolitik.</w:t>
            </w:r>
          </w:p>
        </w:tc>
      </w:tr>
      <w:tr w:rsidR="00160846" w:rsidRPr="004C4E7A" w:rsidTr="00451E8E">
        <w:trPr>
          <w:trHeight w:val="1417"/>
        </w:trPr>
        <w:tc>
          <w:tcPr>
            <w:tcW w:w="4727" w:type="dxa"/>
            <w:gridSpan w:val="3"/>
            <w:tcBorders>
              <w:top w:val="nil"/>
              <w:left w:val="single" w:sz="4" w:space="0" w:color="auto"/>
              <w:bottom w:val="single" w:sz="4" w:space="0" w:color="auto"/>
              <w:right w:val="single" w:sz="4" w:space="0" w:color="auto"/>
            </w:tcBorders>
          </w:tcPr>
          <w:p w:rsidR="00160846" w:rsidRPr="004C4E7A" w:rsidRDefault="00160846" w:rsidP="00451E8E">
            <w:pPr>
              <w:rPr>
                <w:rFonts w:cs="Calibri"/>
              </w:rPr>
            </w:pPr>
          </w:p>
        </w:tc>
        <w:tc>
          <w:tcPr>
            <w:tcW w:w="142" w:type="dxa"/>
            <w:tcBorders>
              <w:top w:val="nil"/>
              <w:left w:val="single" w:sz="4" w:space="0" w:color="auto"/>
              <w:bottom w:val="nil"/>
              <w:right w:val="single" w:sz="4" w:space="0" w:color="auto"/>
            </w:tcBorders>
          </w:tcPr>
          <w:p w:rsidR="00160846" w:rsidRPr="004C4E7A" w:rsidRDefault="00160846" w:rsidP="00451E8E">
            <w:pPr>
              <w:rPr>
                <w:rFonts w:cs="Calibri"/>
                <w:b/>
              </w:rPr>
            </w:pPr>
          </w:p>
        </w:tc>
        <w:tc>
          <w:tcPr>
            <w:tcW w:w="4821" w:type="dxa"/>
            <w:gridSpan w:val="2"/>
            <w:tcBorders>
              <w:top w:val="nil"/>
              <w:left w:val="single" w:sz="4" w:space="0" w:color="auto"/>
              <w:bottom w:val="single" w:sz="4" w:space="0" w:color="auto"/>
              <w:right w:val="single" w:sz="4" w:space="0" w:color="auto"/>
            </w:tcBorders>
          </w:tcPr>
          <w:p w:rsidR="00160846" w:rsidRPr="00A13BB9" w:rsidRDefault="00160846" w:rsidP="00451E8E">
            <w:pPr>
              <w:rPr>
                <w:rFonts w:cs="Calibri"/>
              </w:rPr>
            </w:pPr>
          </w:p>
        </w:tc>
      </w:tr>
      <w:tr w:rsidR="00160846" w:rsidRPr="004C4E7A" w:rsidTr="00451E8E">
        <w:tc>
          <w:tcPr>
            <w:tcW w:w="4727" w:type="dxa"/>
            <w:gridSpan w:val="3"/>
            <w:tcBorders>
              <w:top w:val="nil"/>
              <w:left w:val="nil"/>
              <w:bottom w:val="single" w:sz="4" w:space="0" w:color="auto"/>
              <w:right w:val="nil"/>
            </w:tcBorders>
          </w:tcPr>
          <w:p w:rsidR="00160846" w:rsidRPr="004C4E7A" w:rsidRDefault="00160846" w:rsidP="00451E8E">
            <w:pPr>
              <w:rPr>
                <w:rFonts w:cs="Calibri"/>
                <w:b/>
              </w:rPr>
            </w:pPr>
          </w:p>
          <w:p w:rsidR="00160846" w:rsidRPr="004C4E7A" w:rsidRDefault="00160846" w:rsidP="00451E8E">
            <w:pPr>
              <w:rPr>
                <w:rFonts w:cs="Calibri"/>
                <w:b/>
              </w:rPr>
            </w:pPr>
            <w:r w:rsidRPr="004C4E7A">
              <w:rPr>
                <w:rFonts w:cs="Calibri"/>
                <w:b/>
              </w:rPr>
              <w:t>Metode poučevanja in učenja:</w:t>
            </w:r>
          </w:p>
        </w:tc>
        <w:tc>
          <w:tcPr>
            <w:tcW w:w="142" w:type="dxa"/>
          </w:tcPr>
          <w:p w:rsidR="00160846" w:rsidRPr="004C4E7A" w:rsidRDefault="00160846" w:rsidP="00451E8E">
            <w:pPr>
              <w:rPr>
                <w:rFonts w:cs="Calibri"/>
                <w:b/>
              </w:rPr>
            </w:pPr>
          </w:p>
          <w:p w:rsidR="00160846" w:rsidRPr="004C4E7A" w:rsidRDefault="00160846" w:rsidP="00451E8E">
            <w:pPr>
              <w:rPr>
                <w:rFonts w:cs="Calibri"/>
                <w:b/>
              </w:rPr>
            </w:pPr>
          </w:p>
        </w:tc>
        <w:tc>
          <w:tcPr>
            <w:tcW w:w="4821" w:type="dxa"/>
            <w:gridSpan w:val="2"/>
            <w:tcBorders>
              <w:top w:val="nil"/>
              <w:left w:val="nil"/>
              <w:bottom w:val="single" w:sz="4" w:space="0" w:color="auto"/>
              <w:right w:val="nil"/>
            </w:tcBorders>
          </w:tcPr>
          <w:p w:rsidR="00160846" w:rsidRPr="004C4E7A" w:rsidRDefault="00160846" w:rsidP="00451E8E">
            <w:pPr>
              <w:rPr>
                <w:rFonts w:cs="Calibri"/>
                <w:b/>
                <w:lang w:val="de-DE"/>
              </w:rPr>
            </w:pPr>
          </w:p>
          <w:p w:rsidR="00160846" w:rsidRPr="004C4E7A" w:rsidRDefault="00160846" w:rsidP="00451E8E">
            <w:pPr>
              <w:rPr>
                <w:rFonts w:cs="Calibri"/>
                <w:b/>
                <w:lang w:val="de-DE"/>
              </w:rPr>
            </w:pPr>
            <w:r w:rsidRPr="004C4E7A">
              <w:rPr>
                <w:rFonts w:cs="Calibri"/>
                <w:b/>
                <w:lang w:val="de-DE"/>
              </w:rPr>
              <w:t>Learning and teaching methods:</w:t>
            </w:r>
          </w:p>
        </w:tc>
      </w:tr>
      <w:tr w:rsidR="00160846" w:rsidRPr="004C4E7A" w:rsidTr="00451E8E">
        <w:trPr>
          <w:trHeight w:val="2023"/>
        </w:trPr>
        <w:tc>
          <w:tcPr>
            <w:tcW w:w="4727" w:type="dxa"/>
            <w:gridSpan w:val="3"/>
            <w:tcBorders>
              <w:top w:val="single" w:sz="4" w:space="0" w:color="auto"/>
              <w:left w:val="single" w:sz="4" w:space="0" w:color="auto"/>
              <w:bottom w:val="single" w:sz="4" w:space="0" w:color="auto"/>
              <w:right w:val="single" w:sz="4" w:space="0" w:color="auto"/>
            </w:tcBorders>
          </w:tcPr>
          <w:p w:rsidR="00160846" w:rsidRPr="000C716E" w:rsidRDefault="00160846" w:rsidP="00451E8E">
            <w:pPr>
              <w:jc w:val="both"/>
              <w:rPr>
                <w:rFonts w:cs="Calibri"/>
                <w:sz w:val="22"/>
                <w:szCs w:val="22"/>
              </w:rPr>
            </w:pPr>
            <w:r w:rsidRPr="000C716E">
              <w:rPr>
                <w:rFonts w:cs="Calibri"/>
                <w:sz w:val="22"/>
                <w:szCs w:val="22"/>
              </w:rPr>
              <w:t xml:space="preserve">Seminarji, nastopi, vodeno individualno učenje, timsko delo. </w:t>
            </w:r>
          </w:p>
          <w:p w:rsidR="00160846" w:rsidRPr="000C716E" w:rsidRDefault="00160846" w:rsidP="00451E8E">
            <w:pPr>
              <w:rPr>
                <w:rFonts w:cs="Calibri"/>
                <w:sz w:val="22"/>
                <w:szCs w:val="22"/>
              </w:rPr>
            </w:pPr>
          </w:p>
        </w:tc>
        <w:tc>
          <w:tcPr>
            <w:tcW w:w="142" w:type="dxa"/>
            <w:tcBorders>
              <w:top w:val="nil"/>
              <w:left w:val="single" w:sz="4" w:space="0" w:color="auto"/>
              <w:bottom w:val="nil"/>
              <w:right w:val="single" w:sz="4" w:space="0" w:color="auto"/>
            </w:tcBorders>
          </w:tcPr>
          <w:p w:rsidR="00160846" w:rsidRPr="000C716E" w:rsidRDefault="00160846" w:rsidP="00451E8E">
            <w:pPr>
              <w:rPr>
                <w:rFonts w:cs="Calibri"/>
                <w:sz w:val="22"/>
                <w:szCs w:val="22"/>
              </w:rPr>
            </w:pPr>
          </w:p>
        </w:tc>
        <w:tc>
          <w:tcPr>
            <w:tcW w:w="4821" w:type="dxa"/>
            <w:gridSpan w:val="2"/>
            <w:tcBorders>
              <w:top w:val="single" w:sz="4" w:space="0" w:color="auto"/>
              <w:left w:val="single" w:sz="4" w:space="0" w:color="auto"/>
              <w:bottom w:val="single" w:sz="4" w:space="0" w:color="auto"/>
              <w:right w:val="single" w:sz="4" w:space="0" w:color="auto"/>
            </w:tcBorders>
          </w:tcPr>
          <w:p w:rsidR="00160846" w:rsidRPr="000C716E" w:rsidRDefault="00160846" w:rsidP="00451E8E">
            <w:pPr>
              <w:rPr>
                <w:rFonts w:cs="Calibri"/>
                <w:sz w:val="22"/>
                <w:szCs w:val="22"/>
                <w:lang w:val="de-DE"/>
              </w:rPr>
            </w:pPr>
            <w:r w:rsidRPr="000C716E">
              <w:rPr>
                <w:rFonts w:cs="Calibri"/>
                <w:sz w:val="22"/>
                <w:szCs w:val="22"/>
                <w:lang w:val="de-DE"/>
              </w:rPr>
              <w:t>Seminararbeit, Präsentation, Gruppenarbeit, individuelles Studium.</w:t>
            </w:r>
          </w:p>
        </w:tc>
      </w:tr>
      <w:tr w:rsidR="00160846" w:rsidRPr="004C4E7A" w:rsidTr="00451E8E">
        <w:tc>
          <w:tcPr>
            <w:tcW w:w="4020" w:type="dxa"/>
            <w:tcBorders>
              <w:top w:val="nil"/>
              <w:left w:val="nil"/>
              <w:bottom w:val="single" w:sz="4" w:space="0" w:color="auto"/>
              <w:right w:val="nil"/>
            </w:tcBorders>
          </w:tcPr>
          <w:p w:rsidR="00160846" w:rsidRPr="004C4E7A" w:rsidRDefault="00160846" w:rsidP="00451E8E">
            <w:pPr>
              <w:rPr>
                <w:rFonts w:cs="Calibri"/>
                <w:b/>
              </w:rPr>
            </w:pPr>
          </w:p>
          <w:p w:rsidR="00160846" w:rsidRPr="004C4E7A" w:rsidRDefault="00160846" w:rsidP="00451E8E">
            <w:pPr>
              <w:rPr>
                <w:rFonts w:cs="Calibri"/>
                <w:b/>
              </w:rPr>
            </w:pPr>
            <w:r w:rsidRPr="004C4E7A">
              <w:rPr>
                <w:rFonts w:cs="Calibri"/>
                <w:b/>
              </w:rPr>
              <w:t>Načini ocenjevanja:</w:t>
            </w:r>
          </w:p>
        </w:tc>
        <w:tc>
          <w:tcPr>
            <w:tcW w:w="1560" w:type="dxa"/>
            <w:gridSpan w:val="4"/>
            <w:tcBorders>
              <w:top w:val="nil"/>
              <w:left w:val="nil"/>
              <w:bottom w:val="single" w:sz="4" w:space="0" w:color="auto"/>
              <w:right w:val="nil"/>
            </w:tcBorders>
          </w:tcPr>
          <w:p w:rsidR="00160846" w:rsidRPr="004C4E7A" w:rsidRDefault="00160846" w:rsidP="00451E8E">
            <w:pPr>
              <w:rPr>
                <w:rFonts w:cs="Calibri"/>
              </w:rPr>
            </w:pPr>
            <w:r w:rsidRPr="004C4E7A">
              <w:rPr>
                <w:rFonts w:cs="Calibri"/>
              </w:rPr>
              <w:t>Delež (v %) /</w:t>
            </w:r>
          </w:p>
          <w:p w:rsidR="00160846" w:rsidRPr="004C4E7A" w:rsidRDefault="00160846" w:rsidP="00451E8E">
            <w:pPr>
              <w:rPr>
                <w:rFonts w:cs="Calibri"/>
                <w:b/>
              </w:rPr>
            </w:pPr>
            <w:r w:rsidRPr="004C4E7A">
              <w:rPr>
                <w:rFonts w:cs="Calibri"/>
              </w:rPr>
              <w:t>Weight (in %)</w:t>
            </w:r>
          </w:p>
        </w:tc>
        <w:tc>
          <w:tcPr>
            <w:tcW w:w="4110" w:type="dxa"/>
            <w:tcBorders>
              <w:top w:val="nil"/>
              <w:left w:val="nil"/>
              <w:bottom w:val="single" w:sz="4" w:space="0" w:color="auto"/>
              <w:right w:val="nil"/>
            </w:tcBorders>
          </w:tcPr>
          <w:p w:rsidR="00160846" w:rsidRPr="004C4E7A" w:rsidRDefault="00160846" w:rsidP="00451E8E">
            <w:pPr>
              <w:rPr>
                <w:rFonts w:cs="Calibri"/>
                <w:b/>
                <w:lang w:val="de-DE"/>
              </w:rPr>
            </w:pPr>
          </w:p>
          <w:p w:rsidR="00160846" w:rsidRPr="004C4E7A" w:rsidRDefault="00160846" w:rsidP="00451E8E">
            <w:pPr>
              <w:rPr>
                <w:rFonts w:cs="Calibri"/>
                <w:b/>
                <w:lang w:val="de-DE"/>
              </w:rPr>
            </w:pPr>
            <w:r w:rsidRPr="004C4E7A">
              <w:rPr>
                <w:rFonts w:cs="Calibri"/>
                <w:b/>
                <w:lang w:val="de-DE"/>
              </w:rPr>
              <w:t>Assessment:</w:t>
            </w:r>
          </w:p>
        </w:tc>
      </w:tr>
      <w:tr w:rsidR="00160846" w:rsidRPr="004C4E7A" w:rsidTr="00451E8E">
        <w:trPr>
          <w:trHeight w:val="1104"/>
        </w:trPr>
        <w:tc>
          <w:tcPr>
            <w:tcW w:w="4020" w:type="dxa"/>
            <w:tcBorders>
              <w:top w:val="single" w:sz="4" w:space="0" w:color="auto"/>
              <w:left w:val="single" w:sz="4" w:space="0" w:color="auto"/>
              <w:bottom w:val="single" w:sz="4" w:space="0" w:color="auto"/>
              <w:right w:val="single" w:sz="4" w:space="0" w:color="auto"/>
            </w:tcBorders>
          </w:tcPr>
          <w:p w:rsidR="00160846" w:rsidRPr="000C716E" w:rsidRDefault="00160846" w:rsidP="00451E8E">
            <w:pPr>
              <w:jc w:val="both"/>
              <w:rPr>
                <w:rFonts w:cs="Calibri"/>
                <w:sz w:val="22"/>
                <w:szCs w:val="22"/>
              </w:rPr>
            </w:pPr>
            <w:r w:rsidRPr="000C716E">
              <w:rPr>
                <w:rFonts w:cs="Calibri"/>
                <w:sz w:val="22"/>
                <w:szCs w:val="22"/>
              </w:rPr>
              <w:t>Predstavitev seminarske naloge (40 %) in pisni izdelek (60%).</w:t>
            </w:r>
          </w:p>
          <w:p w:rsidR="00160846" w:rsidRPr="000C716E" w:rsidRDefault="00160846" w:rsidP="00451E8E">
            <w:pPr>
              <w:jc w:val="both"/>
              <w:rPr>
                <w:rFonts w:cs="Calibri"/>
                <w:sz w:val="22"/>
                <w:szCs w:val="22"/>
              </w:rPr>
            </w:pPr>
          </w:p>
          <w:p w:rsidR="00160846" w:rsidRPr="000C716E" w:rsidRDefault="00160846" w:rsidP="00451E8E">
            <w:pPr>
              <w:rPr>
                <w:rFonts w:cs="Calibri"/>
                <w:sz w:val="22"/>
                <w:szCs w:val="22"/>
              </w:rPr>
            </w:pP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160846" w:rsidRPr="000C716E" w:rsidRDefault="00160846" w:rsidP="00451E8E">
            <w:pPr>
              <w:rPr>
                <w:rFonts w:cs="Calibri"/>
                <w:b/>
                <w:sz w:val="22"/>
                <w:szCs w:val="22"/>
              </w:rPr>
            </w:pPr>
            <w:r w:rsidRPr="000C716E">
              <w:rPr>
                <w:rFonts w:cs="Calibri"/>
                <w:b/>
                <w:sz w:val="22"/>
                <w:szCs w:val="22"/>
              </w:rPr>
              <w:t>40%</w:t>
            </w:r>
          </w:p>
          <w:p w:rsidR="00160846" w:rsidRDefault="00160846" w:rsidP="00451E8E">
            <w:pPr>
              <w:rPr>
                <w:rFonts w:cs="Calibri"/>
                <w:b/>
                <w:sz w:val="22"/>
                <w:szCs w:val="22"/>
              </w:rPr>
            </w:pPr>
            <w:r w:rsidRPr="000C716E">
              <w:rPr>
                <w:rFonts w:cs="Calibri"/>
                <w:b/>
                <w:sz w:val="22"/>
                <w:szCs w:val="22"/>
              </w:rPr>
              <w:t>60%</w:t>
            </w:r>
          </w:p>
          <w:p w:rsidR="000C716E" w:rsidRDefault="000C716E" w:rsidP="00451E8E">
            <w:pPr>
              <w:rPr>
                <w:rFonts w:cs="Calibri"/>
                <w:b/>
                <w:sz w:val="22"/>
                <w:szCs w:val="22"/>
              </w:rPr>
            </w:pPr>
          </w:p>
          <w:p w:rsidR="000C716E" w:rsidRPr="000C716E" w:rsidRDefault="000C716E" w:rsidP="00451E8E">
            <w:pPr>
              <w:rPr>
                <w:rFonts w:cs="Calibri"/>
                <w:b/>
                <w:sz w:val="22"/>
                <w:szCs w:val="22"/>
              </w:rPr>
            </w:pPr>
          </w:p>
        </w:tc>
        <w:tc>
          <w:tcPr>
            <w:tcW w:w="4110" w:type="dxa"/>
            <w:tcBorders>
              <w:top w:val="single" w:sz="4" w:space="0" w:color="auto"/>
              <w:left w:val="single" w:sz="4" w:space="0" w:color="auto"/>
              <w:bottom w:val="single" w:sz="4" w:space="0" w:color="auto"/>
              <w:right w:val="single" w:sz="4" w:space="0" w:color="auto"/>
            </w:tcBorders>
          </w:tcPr>
          <w:p w:rsidR="00160846" w:rsidRPr="000C716E" w:rsidRDefault="00160846" w:rsidP="00451E8E">
            <w:pPr>
              <w:rPr>
                <w:rFonts w:cs="Calibri"/>
                <w:sz w:val="22"/>
                <w:szCs w:val="22"/>
                <w:lang w:val="en-US"/>
              </w:rPr>
            </w:pPr>
            <w:r w:rsidRPr="000C716E">
              <w:rPr>
                <w:rFonts w:cs="Calibri"/>
                <w:sz w:val="22"/>
                <w:szCs w:val="22"/>
                <w:lang w:val="en-US"/>
              </w:rPr>
              <w:t>Type (examination, oral, coursework, project):</w:t>
            </w:r>
          </w:p>
          <w:p w:rsidR="00160846" w:rsidRPr="000C716E" w:rsidRDefault="00160846" w:rsidP="00451E8E">
            <w:pPr>
              <w:rPr>
                <w:rFonts w:cs="Calibri"/>
                <w:sz w:val="22"/>
                <w:szCs w:val="22"/>
                <w:lang w:val="de-DE"/>
              </w:rPr>
            </w:pPr>
            <w:r w:rsidRPr="000C716E">
              <w:rPr>
                <w:rFonts w:cs="Calibri"/>
                <w:sz w:val="22"/>
                <w:szCs w:val="22"/>
                <w:lang w:val="de-DE"/>
              </w:rPr>
              <w:t>Präsentation der Seminararbeit (40%),</w:t>
            </w:r>
          </w:p>
          <w:p w:rsidR="00160846" w:rsidRPr="000C716E" w:rsidRDefault="00160846" w:rsidP="00451E8E">
            <w:pPr>
              <w:rPr>
                <w:rFonts w:cs="Calibri"/>
                <w:b/>
                <w:sz w:val="22"/>
                <w:szCs w:val="22"/>
                <w:lang w:val="de-DE"/>
              </w:rPr>
            </w:pPr>
            <w:r w:rsidRPr="000C716E">
              <w:rPr>
                <w:rFonts w:cs="Calibri"/>
                <w:sz w:val="22"/>
                <w:szCs w:val="22"/>
                <w:lang w:val="de-DE"/>
              </w:rPr>
              <w:t>Seminararbeit (60%).</w:t>
            </w:r>
          </w:p>
        </w:tc>
      </w:tr>
      <w:tr w:rsidR="00160846" w:rsidRPr="004C4E7A" w:rsidTr="00451E8E">
        <w:tc>
          <w:tcPr>
            <w:tcW w:w="9690" w:type="dxa"/>
            <w:gridSpan w:val="6"/>
            <w:tcBorders>
              <w:top w:val="single" w:sz="4" w:space="0" w:color="auto"/>
              <w:left w:val="nil"/>
              <w:bottom w:val="single" w:sz="4" w:space="0" w:color="auto"/>
              <w:right w:val="nil"/>
            </w:tcBorders>
          </w:tcPr>
          <w:p w:rsidR="00160846" w:rsidRPr="004C4E7A" w:rsidRDefault="00160846" w:rsidP="00451E8E">
            <w:pPr>
              <w:rPr>
                <w:rFonts w:cs="Calibri"/>
                <w:b/>
              </w:rPr>
            </w:pPr>
          </w:p>
          <w:p w:rsidR="00160846" w:rsidRPr="004C4E7A" w:rsidRDefault="00160846" w:rsidP="00451E8E">
            <w:pPr>
              <w:rPr>
                <w:rFonts w:cs="Calibri"/>
                <w:b/>
              </w:rPr>
            </w:pPr>
            <w:r w:rsidRPr="004C4E7A">
              <w:rPr>
                <w:rFonts w:cs="Calibri"/>
                <w:b/>
              </w:rPr>
              <w:t xml:space="preserve">Reference nosilca / Lecturer's references: </w:t>
            </w:r>
          </w:p>
        </w:tc>
      </w:tr>
      <w:tr w:rsidR="00160846" w:rsidRPr="004C4E7A" w:rsidTr="00451E8E">
        <w:tc>
          <w:tcPr>
            <w:tcW w:w="9690" w:type="dxa"/>
            <w:gridSpan w:val="6"/>
            <w:tcBorders>
              <w:top w:val="single" w:sz="4" w:space="0" w:color="auto"/>
              <w:left w:val="single" w:sz="4" w:space="0" w:color="auto"/>
              <w:bottom w:val="single" w:sz="4" w:space="0" w:color="auto"/>
              <w:right w:val="single" w:sz="4" w:space="0" w:color="auto"/>
            </w:tcBorders>
          </w:tcPr>
          <w:p w:rsidR="00160846" w:rsidRPr="000C716E" w:rsidRDefault="00160846" w:rsidP="00451E8E">
            <w:pPr>
              <w:numPr>
                <w:ilvl w:val="0"/>
                <w:numId w:val="1"/>
              </w:numPr>
              <w:rPr>
                <w:rFonts w:eastAsia="Arial Unicode MS" w:cs="Calibri"/>
                <w:color w:val="000000"/>
                <w:sz w:val="22"/>
                <w:szCs w:val="22"/>
                <w:lang w:val="de-DE"/>
              </w:rPr>
            </w:pPr>
            <w:r w:rsidRPr="000C716E">
              <w:rPr>
                <w:rFonts w:eastAsia="Arial Unicode MS" w:cs="Calibri"/>
                <w:color w:val="000000"/>
                <w:sz w:val="22"/>
                <w:szCs w:val="22"/>
              </w:rPr>
              <w:t xml:space="preserve">VIRANT, Špela. Ne živi ne mrtvi : sodobna nemška dramatika in množični mediji. </w:t>
            </w:r>
            <w:r w:rsidRPr="000C716E">
              <w:rPr>
                <w:rFonts w:eastAsia="Arial Unicode MS" w:cs="Calibri"/>
                <w:i/>
                <w:iCs/>
                <w:color w:val="000000"/>
                <w:sz w:val="22"/>
                <w:szCs w:val="22"/>
                <w:lang w:val="de-DE"/>
              </w:rPr>
              <w:t>Ars &amp; humanitas</w:t>
            </w:r>
            <w:r w:rsidRPr="000C716E">
              <w:rPr>
                <w:rFonts w:eastAsia="Arial Unicode MS" w:cs="Calibri"/>
                <w:color w:val="000000"/>
                <w:sz w:val="22"/>
                <w:szCs w:val="22"/>
                <w:lang w:val="de-DE"/>
              </w:rPr>
              <w:t>, 2011, letn. 5, št. 1, str. 71-83.</w:t>
            </w:r>
          </w:p>
          <w:p w:rsidR="00160846" w:rsidRPr="000C716E" w:rsidRDefault="00160846" w:rsidP="00451E8E">
            <w:pPr>
              <w:numPr>
                <w:ilvl w:val="0"/>
                <w:numId w:val="1"/>
              </w:numPr>
              <w:rPr>
                <w:rFonts w:eastAsia="Arial Unicode MS" w:cs="Calibri"/>
                <w:color w:val="000000"/>
                <w:sz w:val="22"/>
                <w:szCs w:val="22"/>
                <w:lang w:val="de-DE"/>
              </w:rPr>
            </w:pPr>
            <w:r w:rsidRPr="000C716E">
              <w:rPr>
                <w:rFonts w:eastAsia="Arial Unicode MS" w:cs="Calibri"/>
                <w:color w:val="000000"/>
                <w:sz w:val="22"/>
                <w:szCs w:val="22"/>
                <w:lang w:val="de-DE"/>
              </w:rPr>
              <w:t xml:space="preserve">VIRANT, Špela. "Da gehören zwei dazu" : zu Jandls Theater-Stücken. V: LUGHOFER, Johann Georg (ur.). </w:t>
            </w:r>
            <w:r w:rsidRPr="000C716E">
              <w:rPr>
                <w:rFonts w:eastAsia="Arial Unicode MS" w:cs="Calibri"/>
                <w:i/>
                <w:iCs/>
                <w:color w:val="000000"/>
                <w:sz w:val="22"/>
                <w:szCs w:val="22"/>
                <w:lang w:val="de-DE"/>
              </w:rPr>
              <w:t>Ernst Jandl : Interpretationen, Kommentare, Didaktisierungen</w:t>
            </w:r>
            <w:r w:rsidRPr="000C716E">
              <w:rPr>
                <w:rFonts w:eastAsia="Arial Unicode MS" w:cs="Calibri"/>
                <w:color w:val="000000"/>
                <w:sz w:val="22"/>
                <w:szCs w:val="22"/>
                <w:lang w:val="de-DE"/>
              </w:rPr>
              <w:t xml:space="preserve">, (Ljurik, 1). Wien: Praesens, 2011, str. 169-185. </w:t>
            </w:r>
          </w:p>
          <w:p w:rsidR="00160846" w:rsidRPr="004C4E7A" w:rsidRDefault="00160846" w:rsidP="00451E8E">
            <w:pPr>
              <w:numPr>
                <w:ilvl w:val="0"/>
                <w:numId w:val="1"/>
              </w:numPr>
              <w:rPr>
                <w:rFonts w:cs="Calibri"/>
              </w:rPr>
            </w:pPr>
            <w:r w:rsidRPr="000C716E">
              <w:rPr>
                <w:rFonts w:cs="Calibri"/>
                <w:sz w:val="22"/>
                <w:szCs w:val="22"/>
                <w:lang w:val="de-DE"/>
              </w:rPr>
              <w:t xml:space="preserve">VIRANT, Špela. Die uneinholbare Fiktion : zu den Romanen Das Wetter vor 15 Jahren von Wolf Haas und Das bin doch ich von Thomas Glavinic. V: RZESZOTNIK, Jacek (ur.). </w:t>
            </w:r>
            <w:r w:rsidRPr="000C716E">
              <w:rPr>
                <w:rFonts w:cs="Calibri"/>
                <w:i/>
                <w:iCs/>
                <w:sz w:val="22"/>
                <w:szCs w:val="22"/>
                <w:lang w:val="de-DE"/>
              </w:rPr>
              <w:t>Schriftstellerische Autopoiesis : Beiträge zur literarischen Selbstreferenzialität</w:t>
            </w:r>
            <w:r w:rsidRPr="000C716E">
              <w:rPr>
                <w:rFonts w:cs="Calibri"/>
                <w:sz w:val="22"/>
                <w:szCs w:val="22"/>
                <w:lang w:val="de-DE"/>
              </w:rPr>
              <w:t>. Darmstadt: Büchner-Verlag, cop. 2011, str. 63-78.</w:t>
            </w:r>
          </w:p>
        </w:tc>
      </w:tr>
    </w:tbl>
    <w:p w:rsidR="00160846" w:rsidRPr="004C4E7A" w:rsidRDefault="00160846" w:rsidP="00160846">
      <w:pPr>
        <w:rPr>
          <w:rFonts w:cs="Calibri"/>
        </w:rPr>
      </w:pPr>
    </w:p>
    <w:p w:rsidR="00160846" w:rsidRPr="004C4E7A" w:rsidRDefault="00160846" w:rsidP="00160846">
      <w:pPr>
        <w:rPr>
          <w:rFonts w:cs="Calibri"/>
        </w:rPr>
      </w:pPr>
    </w:p>
    <w:p w:rsidR="00A13BB9" w:rsidRDefault="00A13BB9">
      <w:pPr>
        <w:ind w:left="227" w:hanging="227"/>
        <w:rPr>
          <w:rFonts w:cs="Calibri"/>
        </w:rPr>
      </w:pPr>
      <w:r>
        <w:rPr>
          <w:rFonts w:cs="Calibri"/>
        </w:rPr>
        <w:br w:type="page"/>
      </w: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6E0476" w:rsidRPr="004C4E7A" w:rsidTr="00E62B7F">
        <w:tc>
          <w:tcPr>
            <w:tcW w:w="9690" w:type="dxa"/>
            <w:gridSpan w:val="18"/>
            <w:tcBorders>
              <w:top w:val="single" w:sz="4" w:space="0" w:color="auto"/>
              <w:left w:val="single" w:sz="4" w:space="0" w:color="auto"/>
              <w:bottom w:val="single" w:sz="4" w:space="0" w:color="auto"/>
              <w:right w:val="single" w:sz="4" w:space="0" w:color="auto"/>
            </w:tcBorders>
            <w:shd w:val="clear" w:color="auto" w:fill="E6E6E6"/>
          </w:tcPr>
          <w:p w:rsidR="006E0476" w:rsidRPr="004C4E7A" w:rsidRDefault="006E0476" w:rsidP="00E62B7F">
            <w:pPr>
              <w:jc w:val="center"/>
              <w:rPr>
                <w:rFonts w:cs="Calibri"/>
                <w:b/>
                <w:szCs w:val="22"/>
              </w:rPr>
            </w:pPr>
            <w:r w:rsidRPr="004C4E7A">
              <w:rPr>
                <w:rFonts w:cs="Calibri"/>
                <w:b/>
                <w:szCs w:val="22"/>
              </w:rPr>
              <w:lastRenderedPageBreak/>
              <w:t>UČNI NAČRT PREDMETA / COURSE SYLLABUS</w:t>
            </w:r>
          </w:p>
        </w:tc>
      </w:tr>
      <w:tr w:rsidR="006E0476" w:rsidRPr="004C4E7A" w:rsidTr="00E62B7F">
        <w:tc>
          <w:tcPr>
            <w:tcW w:w="1799" w:type="dxa"/>
            <w:gridSpan w:val="3"/>
          </w:tcPr>
          <w:p w:rsidR="006E0476" w:rsidRPr="004C4E7A" w:rsidRDefault="006E0476" w:rsidP="00E62B7F">
            <w:pPr>
              <w:rPr>
                <w:rFonts w:cs="Calibri"/>
                <w:b/>
                <w:szCs w:val="22"/>
              </w:rPr>
            </w:pPr>
            <w:r w:rsidRPr="004C4E7A">
              <w:rPr>
                <w:rFonts w:cs="Calibri"/>
                <w:b/>
                <w:szCs w:val="22"/>
              </w:rPr>
              <w:t>Predmet:</w:t>
            </w:r>
          </w:p>
        </w:tc>
        <w:tc>
          <w:tcPr>
            <w:tcW w:w="7891" w:type="dxa"/>
            <w:gridSpan w:val="15"/>
            <w:tcBorders>
              <w:top w:val="single" w:sz="4" w:space="0" w:color="auto"/>
              <w:left w:val="single" w:sz="4" w:space="0" w:color="auto"/>
              <w:bottom w:val="single" w:sz="4" w:space="0" w:color="auto"/>
              <w:right w:val="single" w:sz="4" w:space="0" w:color="auto"/>
            </w:tcBorders>
          </w:tcPr>
          <w:p w:rsidR="006E0476" w:rsidRPr="004C4E7A" w:rsidRDefault="000F13C4" w:rsidP="003A474D">
            <w:pPr>
              <w:pStyle w:val="Naslov3"/>
            </w:pPr>
            <w:bookmarkStart w:id="70" w:name="_Toc410554348"/>
            <w:bookmarkStart w:id="71" w:name="_Toc410570431"/>
            <w:bookmarkStart w:id="72" w:name="_Toc426477609"/>
            <w:bookmarkStart w:id="73" w:name="_Toc535800756"/>
            <w:r w:rsidRPr="004C4E7A">
              <w:t>Literarne transgresije in medialnost</w:t>
            </w:r>
            <w:bookmarkEnd w:id="70"/>
            <w:bookmarkEnd w:id="71"/>
            <w:bookmarkEnd w:id="72"/>
            <w:bookmarkEnd w:id="73"/>
          </w:p>
        </w:tc>
      </w:tr>
      <w:tr w:rsidR="006E0476" w:rsidRPr="004C4E7A" w:rsidTr="00E62B7F">
        <w:tc>
          <w:tcPr>
            <w:tcW w:w="1799" w:type="dxa"/>
            <w:gridSpan w:val="3"/>
          </w:tcPr>
          <w:p w:rsidR="006E0476" w:rsidRPr="004C4E7A" w:rsidRDefault="006E0476" w:rsidP="00E62B7F">
            <w:pPr>
              <w:rPr>
                <w:rFonts w:cs="Calibri"/>
                <w:b/>
                <w:szCs w:val="22"/>
              </w:rPr>
            </w:pPr>
            <w:r w:rsidRPr="004C4E7A">
              <w:rPr>
                <w:rFonts w:cs="Calibri"/>
                <w:b/>
                <w:szCs w:val="22"/>
              </w:rPr>
              <w:t>Course title:</w:t>
            </w:r>
          </w:p>
        </w:tc>
        <w:tc>
          <w:tcPr>
            <w:tcW w:w="7891" w:type="dxa"/>
            <w:gridSpan w:val="15"/>
            <w:tcBorders>
              <w:top w:val="single" w:sz="4" w:space="0" w:color="auto"/>
              <w:left w:val="single" w:sz="4" w:space="0" w:color="auto"/>
              <w:bottom w:val="single" w:sz="4" w:space="0" w:color="auto"/>
              <w:right w:val="single" w:sz="4" w:space="0" w:color="auto"/>
            </w:tcBorders>
          </w:tcPr>
          <w:p w:rsidR="006E0476" w:rsidRPr="004C4E7A" w:rsidRDefault="006E0476" w:rsidP="00E62B7F">
            <w:pPr>
              <w:rPr>
                <w:rFonts w:cs="Calibri"/>
                <w:szCs w:val="22"/>
              </w:rPr>
            </w:pPr>
            <w:r w:rsidRPr="004C4E7A">
              <w:rPr>
                <w:rFonts w:cs="Calibri"/>
                <w:b/>
              </w:rPr>
              <w:t>Literary Transgressions and Mediality / Literarische Transgressionen und Medialität</w:t>
            </w:r>
          </w:p>
        </w:tc>
      </w:tr>
      <w:tr w:rsidR="006E0476" w:rsidRPr="004C4E7A" w:rsidTr="00E62B7F">
        <w:tc>
          <w:tcPr>
            <w:tcW w:w="3307" w:type="dxa"/>
            <w:gridSpan w:val="5"/>
            <w:vAlign w:val="center"/>
          </w:tcPr>
          <w:p w:rsidR="006E0476" w:rsidRPr="004C4E7A" w:rsidRDefault="006E0476" w:rsidP="00E62B7F">
            <w:pPr>
              <w:jc w:val="center"/>
              <w:rPr>
                <w:rFonts w:cs="Calibri"/>
                <w:b/>
                <w:szCs w:val="22"/>
              </w:rPr>
            </w:pPr>
          </w:p>
        </w:tc>
        <w:tc>
          <w:tcPr>
            <w:tcW w:w="3401" w:type="dxa"/>
            <w:gridSpan w:val="8"/>
            <w:vAlign w:val="center"/>
          </w:tcPr>
          <w:p w:rsidR="006E0476" w:rsidRPr="004C4E7A" w:rsidRDefault="006E0476" w:rsidP="00E62B7F">
            <w:pPr>
              <w:jc w:val="center"/>
              <w:rPr>
                <w:rFonts w:cs="Calibri"/>
                <w:b/>
                <w:szCs w:val="22"/>
              </w:rPr>
            </w:pPr>
          </w:p>
        </w:tc>
        <w:tc>
          <w:tcPr>
            <w:tcW w:w="1558" w:type="dxa"/>
            <w:gridSpan w:val="2"/>
            <w:vAlign w:val="center"/>
          </w:tcPr>
          <w:p w:rsidR="006E0476" w:rsidRPr="004C4E7A" w:rsidRDefault="006E0476" w:rsidP="00E62B7F">
            <w:pPr>
              <w:jc w:val="center"/>
              <w:rPr>
                <w:rFonts w:cs="Calibri"/>
                <w:b/>
                <w:szCs w:val="22"/>
              </w:rPr>
            </w:pPr>
          </w:p>
        </w:tc>
        <w:tc>
          <w:tcPr>
            <w:tcW w:w="1424" w:type="dxa"/>
            <w:gridSpan w:val="3"/>
            <w:vAlign w:val="center"/>
          </w:tcPr>
          <w:p w:rsidR="006E0476" w:rsidRPr="004C4E7A" w:rsidRDefault="006E0476" w:rsidP="00E62B7F">
            <w:pPr>
              <w:jc w:val="center"/>
              <w:rPr>
                <w:rFonts w:cs="Calibri"/>
                <w:b/>
                <w:szCs w:val="22"/>
              </w:rPr>
            </w:pPr>
          </w:p>
        </w:tc>
      </w:tr>
      <w:tr w:rsidR="006E0476" w:rsidRPr="004C4E7A" w:rsidTr="00E62B7F">
        <w:tc>
          <w:tcPr>
            <w:tcW w:w="3307" w:type="dxa"/>
            <w:gridSpan w:val="5"/>
            <w:tcBorders>
              <w:top w:val="nil"/>
              <w:left w:val="nil"/>
              <w:bottom w:val="single" w:sz="4" w:space="0" w:color="auto"/>
              <w:right w:val="nil"/>
            </w:tcBorders>
            <w:vAlign w:val="center"/>
          </w:tcPr>
          <w:p w:rsidR="006E0476" w:rsidRPr="004C4E7A" w:rsidRDefault="006E0476" w:rsidP="00E62B7F">
            <w:pPr>
              <w:jc w:val="center"/>
              <w:rPr>
                <w:rFonts w:cs="Calibri"/>
                <w:b/>
                <w:szCs w:val="22"/>
              </w:rPr>
            </w:pPr>
            <w:r w:rsidRPr="004C4E7A">
              <w:rPr>
                <w:rFonts w:cs="Calibri"/>
                <w:b/>
                <w:szCs w:val="22"/>
              </w:rPr>
              <w:t>Študijski program in stopnja</w:t>
            </w:r>
          </w:p>
          <w:p w:rsidR="006E0476" w:rsidRPr="004C4E7A" w:rsidRDefault="006E0476" w:rsidP="00E62B7F">
            <w:pPr>
              <w:jc w:val="center"/>
              <w:rPr>
                <w:rFonts w:cs="Calibri"/>
                <w:szCs w:val="22"/>
              </w:rPr>
            </w:pPr>
            <w:r w:rsidRPr="004C4E7A">
              <w:rPr>
                <w:rFonts w:cs="Calibri"/>
                <w:b/>
                <w:szCs w:val="22"/>
              </w:rPr>
              <w:t>Study programme and level</w:t>
            </w:r>
          </w:p>
        </w:tc>
        <w:tc>
          <w:tcPr>
            <w:tcW w:w="3401" w:type="dxa"/>
            <w:gridSpan w:val="8"/>
            <w:tcBorders>
              <w:top w:val="nil"/>
              <w:left w:val="nil"/>
              <w:bottom w:val="single" w:sz="4" w:space="0" w:color="auto"/>
              <w:right w:val="nil"/>
            </w:tcBorders>
            <w:vAlign w:val="center"/>
          </w:tcPr>
          <w:p w:rsidR="006E0476" w:rsidRPr="004C4E7A" w:rsidRDefault="006E0476" w:rsidP="00E62B7F">
            <w:pPr>
              <w:jc w:val="center"/>
              <w:rPr>
                <w:rFonts w:cs="Calibri"/>
                <w:b/>
                <w:szCs w:val="22"/>
              </w:rPr>
            </w:pPr>
            <w:r w:rsidRPr="004C4E7A">
              <w:rPr>
                <w:rFonts w:cs="Calibri"/>
                <w:b/>
                <w:szCs w:val="22"/>
              </w:rPr>
              <w:t>Študijska smer</w:t>
            </w:r>
          </w:p>
          <w:p w:rsidR="006E0476" w:rsidRPr="004C4E7A" w:rsidRDefault="006E0476" w:rsidP="00E62B7F">
            <w:pPr>
              <w:jc w:val="center"/>
              <w:rPr>
                <w:rFonts w:cs="Calibri"/>
                <w:b/>
                <w:szCs w:val="22"/>
              </w:rPr>
            </w:pPr>
            <w:r w:rsidRPr="004C4E7A">
              <w:rPr>
                <w:rFonts w:cs="Calibri"/>
                <w:b/>
                <w:szCs w:val="22"/>
              </w:rPr>
              <w:t>Study field</w:t>
            </w:r>
          </w:p>
        </w:tc>
        <w:tc>
          <w:tcPr>
            <w:tcW w:w="1558" w:type="dxa"/>
            <w:gridSpan w:val="2"/>
            <w:tcBorders>
              <w:top w:val="nil"/>
              <w:left w:val="nil"/>
              <w:bottom w:val="single" w:sz="4" w:space="0" w:color="auto"/>
              <w:right w:val="nil"/>
            </w:tcBorders>
            <w:vAlign w:val="center"/>
          </w:tcPr>
          <w:p w:rsidR="006E0476" w:rsidRPr="004C4E7A" w:rsidRDefault="006E0476" w:rsidP="00E62B7F">
            <w:pPr>
              <w:jc w:val="center"/>
              <w:rPr>
                <w:rFonts w:cs="Calibri"/>
                <w:b/>
                <w:szCs w:val="22"/>
              </w:rPr>
            </w:pPr>
            <w:r w:rsidRPr="004C4E7A">
              <w:rPr>
                <w:rFonts w:cs="Calibri"/>
                <w:b/>
                <w:szCs w:val="22"/>
              </w:rPr>
              <w:t>Letnik</w:t>
            </w:r>
          </w:p>
          <w:p w:rsidR="006E0476" w:rsidRPr="004C4E7A" w:rsidRDefault="006E0476" w:rsidP="00E62B7F">
            <w:pPr>
              <w:jc w:val="center"/>
              <w:rPr>
                <w:rFonts w:cs="Calibri"/>
                <w:b/>
                <w:szCs w:val="22"/>
              </w:rPr>
            </w:pPr>
            <w:r w:rsidRPr="004C4E7A">
              <w:rPr>
                <w:rFonts w:cs="Calibri"/>
                <w:b/>
                <w:szCs w:val="22"/>
              </w:rPr>
              <w:t>Academic year</w:t>
            </w:r>
          </w:p>
        </w:tc>
        <w:tc>
          <w:tcPr>
            <w:tcW w:w="1424" w:type="dxa"/>
            <w:gridSpan w:val="3"/>
            <w:tcBorders>
              <w:top w:val="nil"/>
              <w:left w:val="nil"/>
              <w:bottom w:val="single" w:sz="4" w:space="0" w:color="auto"/>
              <w:right w:val="nil"/>
            </w:tcBorders>
            <w:vAlign w:val="center"/>
          </w:tcPr>
          <w:p w:rsidR="006E0476" w:rsidRPr="004C4E7A" w:rsidRDefault="006E0476" w:rsidP="00E62B7F">
            <w:pPr>
              <w:jc w:val="center"/>
              <w:rPr>
                <w:rFonts w:cs="Calibri"/>
                <w:b/>
                <w:szCs w:val="22"/>
              </w:rPr>
            </w:pPr>
            <w:r w:rsidRPr="004C4E7A">
              <w:rPr>
                <w:rFonts w:cs="Calibri"/>
                <w:b/>
                <w:szCs w:val="22"/>
              </w:rPr>
              <w:t>Semester</w:t>
            </w:r>
          </w:p>
          <w:p w:rsidR="006E0476" w:rsidRPr="004C4E7A" w:rsidRDefault="006E0476" w:rsidP="00E62B7F">
            <w:pPr>
              <w:jc w:val="center"/>
              <w:rPr>
                <w:rFonts w:cs="Calibri"/>
                <w:b/>
                <w:szCs w:val="22"/>
              </w:rPr>
            </w:pPr>
            <w:r w:rsidRPr="004C4E7A">
              <w:rPr>
                <w:rFonts w:cs="Calibri"/>
                <w:b/>
                <w:szCs w:val="22"/>
              </w:rPr>
              <w:t>Semester</w:t>
            </w:r>
          </w:p>
        </w:tc>
      </w:tr>
      <w:tr w:rsidR="006E0476" w:rsidRPr="004C4E7A" w:rsidTr="00E62B7F">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6E0476" w:rsidRPr="004C4E7A" w:rsidRDefault="006E0476" w:rsidP="00E62B7F">
            <w:pPr>
              <w:jc w:val="center"/>
              <w:rPr>
                <w:rFonts w:cs="Calibri"/>
                <w:b/>
                <w:bCs/>
                <w:szCs w:val="22"/>
              </w:rPr>
            </w:pPr>
            <w:r w:rsidRPr="004C4E7A">
              <w:rPr>
                <w:rFonts w:cs="Calibri"/>
                <w:b/>
                <w:bCs/>
                <w:szCs w:val="22"/>
              </w:rPr>
              <w:t>Študijski program druge stopnje GERMANISTIKA</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6E0476" w:rsidRPr="004C4E7A" w:rsidRDefault="006E0476" w:rsidP="00E62B7F">
            <w:pPr>
              <w:jc w:val="center"/>
              <w:rPr>
                <w:rFonts w:cs="Calibri"/>
                <w:b/>
                <w:bCs/>
                <w:szCs w:val="22"/>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6E0476" w:rsidRPr="004C4E7A" w:rsidRDefault="006E0476" w:rsidP="00E62B7F">
            <w:pPr>
              <w:jc w:val="center"/>
              <w:rPr>
                <w:rFonts w:cs="Calibri"/>
                <w:bCs/>
                <w:szCs w:val="22"/>
              </w:rPr>
            </w:pPr>
            <w:r w:rsidRPr="004C4E7A">
              <w:rPr>
                <w:rFonts w:cs="Calibri"/>
                <w:bCs/>
                <w:szCs w:val="22"/>
              </w:rPr>
              <w:t>I. ali II.</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6E0476" w:rsidRPr="004C4E7A" w:rsidRDefault="006E0476" w:rsidP="00E62B7F">
            <w:pPr>
              <w:jc w:val="center"/>
              <w:rPr>
                <w:rFonts w:cs="Calibri"/>
                <w:bCs/>
                <w:szCs w:val="22"/>
              </w:rPr>
            </w:pPr>
            <w:r w:rsidRPr="004C4E7A">
              <w:rPr>
                <w:rFonts w:cs="Calibri"/>
              </w:rPr>
              <w:t>1., 2., 3. ali 4.</w:t>
            </w:r>
          </w:p>
        </w:tc>
      </w:tr>
      <w:tr w:rsidR="006E0476" w:rsidRPr="004C4E7A" w:rsidTr="00E62B7F">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6E0476" w:rsidRPr="004C4E7A" w:rsidRDefault="006E0476" w:rsidP="00E62B7F">
            <w:pPr>
              <w:jc w:val="center"/>
              <w:rPr>
                <w:rFonts w:cs="Calibri"/>
                <w:b/>
                <w:bCs/>
                <w:szCs w:val="22"/>
              </w:rPr>
            </w:pPr>
            <w:r w:rsidRPr="004C4E7A">
              <w:rPr>
                <w:rFonts w:cs="Calibri"/>
                <w:b/>
                <w:bCs/>
                <w:szCs w:val="22"/>
              </w:rPr>
              <w:t>Masterstudiengang</w:t>
            </w:r>
          </w:p>
          <w:p w:rsidR="006E0476" w:rsidRPr="004C4E7A" w:rsidRDefault="006E0476" w:rsidP="00E62B7F">
            <w:pPr>
              <w:jc w:val="center"/>
              <w:rPr>
                <w:rFonts w:cs="Calibri"/>
                <w:b/>
                <w:bCs/>
                <w:szCs w:val="22"/>
              </w:rPr>
            </w:pPr>
            <w:r w:rsidRPr="004C4E7A">
              <w:rPr>
                <w:rFonts w:cs="Calibri"/>
                <w:b/>
                <w:bCs/>
                <w:szCs w:val="22"/>
              </w:rPr>
              <w:t>GERMANISTIK</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6E0476" w:rsidRPr="004C4E7A" w:rsidRDefault="006E0476" w:rsidP="00E62B7F">
            <w:pPr>
              <w:jc w:val="center"/>
              <w:rPr>
                <w:rFonts w:cs="Calibri"/>
                <w:b/>
                <w:bCs/>
                <w:szCs w:val="22"/>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6E0476" w:rsidRPr="004C4E7A" w:rsidRDefault="006E0476" w:rsidP="00E62B7F">
            <w:pPr>
              <w:jc w:val="center"/>
              <w:rPr>
                <w:rFonts w:cs="Calibri"/>
                <w:b/>
                <w:bCs/>
                <w:szCs w:val="22"/>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6E0476" w:rsidRPr="004C4E7A" w:rsidRDefault="006E0476" w:rsidP="00E62B7F">
            <w:pPr>
              <w:jc w:val="center"/>
              <w:rPr>
                <w:rFonts w:cs="Calibri"/>
                <w:b/>
                <w:bCs/>
                <w:szCs w:val="22"/>
              </w:rPr>
            </w:pPr>
          </w:p>
        </w:tc>
      </w:tr>
      <w:tr w:rsidR="006E0476" w:rsidRPr="004C4E7A" w:rsidTr="00E62B7F">
        <w:trPr>
          <w:trHeight w:val="103"/>
        </w:trPr>
        <w:tc>
          <w:tcPr>
            <w:tcW w:w="9690" w:type="dxa"/>
            <w:gridSpan w:val="18"/>
          </w:tcPr>
          <w:p w:rsidR="006E0476" w:rsidRPr="004C4E7A" w:rsidRDefault="006E0476" w:rsidP="00E62B7F">
            <w:pPr>
              <w:rPr>
                <w:rFonts w:cs="Calibri"/>
                <w:b/>
                <w:bCs/>
                <w:szCs w:val="22"/>
              </w:rPr>
            </w:pPr>
          </w:p>
        </w:tc>
      </w:tr>
      <w:tr w:rsidR="006E0476" w:rsidRPr="004C4E7A" w:rsidTr="00E62B7F">
        <w:tc>
          <w:tcPr>
            <w:tcW w:w="5718" w:type="dxa"/>
            <w:gridSpan w:val="12"/>
            <w:tcBorders>
              <w:top w:val="nil"/>
              <w:left w:val="nil"/>
              <w:bottom w:val="nil"/>
              <w:right w:val="single" w:sz="4" w:space="0" w:color="auto"/>
            </w:tcBorders>
          </w:tcPr>
          <w:p w:rsidR="006E0476" w:rsidRPr="004C4E7A" w:rsidRDefault="006E0476" w:rsidP="00E62B7F">
            <w:pPr>
              <w:rPr>
                <w:rFonts w:cs="Calibri"/>
                <w:b/>
                <w:szCs w:val="22"/>
              </w:rPr>
            </w:pPr>
            <w:r w:rsidRPr="004C4E7A">
              <w:rPr>
                <w:rFonts w:cs="Calibri"/>
                <w:b/>
                <w:szCs w:val="22"/>
              </w:rPr>
              <w:t>Vrsta predmeta / Course type</w:t>
            </w:r>
          </w:p>
        </w:tc>
        <w:tc>
          <w:tcPr>
            <w:tcW w:w="3972" w:type="dxa"/>
            <w:gridSpan w:val="6"/>
            <w:tcBorders>
              <w:top w:val="single" w:sz="4" w:space="0" w:color="auto"/>
              <w:left w:val="single" w:sz="4" w:space="0" w:color="auto"/>
              <w:bottom w:val="single" w:sz="4" w:space="0" w:color="auto"/>
              <w:right w:val="single" w:sz="4" w:space="0" w:color="auto"/>
            </w:tcBorders>
          </w:tcPr>
          <w:p w:rsidR="006E0476" w:rsidRPr="004C4E7A" w:rsidRDefault="006E0476" w:rsidP="00E62B7F">
            <w:pPr>
              <w:rPr>
                <w:rFonts w:cs="Calibri"/>
                <w:szCs w:val="22"/>
              </w:rPr>
            </w:pPr>
            <w:r w:rsidRPr="004C4E7A">
              <w:rPr>
                <w:rFonts w:cs="Calibri"/>
                <w:szCs w:val="22"/>
              </w:rPr>
              <w:t xml:space="preserve">Izbirni / </w:t>
            </w:r>
            <w:r w:rsidR="00A21079">
              <w:rPr>
                <w:rFonts w:cs="Calibri"/>
                <w:szCs w:val="22"/>
              </w:rPr>
              <w:t>Wahlfach</w:t>
            </w:r>
          </w:p>
        </w:tc>
      </w:tr>
      <w:tr w:rsidR="006E0476" w:rsidRPr="004C4E7A" w:rsidTr="00E62B7F">
        <w:tc>
          <w:tcPr>
            <w:tcW w:w="5718" w:type="dxa"/>
            <w:gridSpan w:val="12"/>
          </w:tcPr>
          <w:p w:rsidR="006E0476" w:rsidRPr="004C4E7A" w:rsidRDefault="006E0476" w:rsidP="00E62B7F">
            <w:pPr>
              <w:rPr>
                <w:rFonts w:cs="Calibri"/>
                <w:b/>
                <w:szCs w:val="22"/>
              </w:rPr>
            </w:pPr>
          </w:p>
        </w:tc>
        <w:tc>
          <w:tcPr>
            <w:tcW w:w="3972" w:type="dxa"/>
            <w:gridSpan w:val="6"/>
            <w:tcBorders>
              <w:top w:val="single" w:sz="4" w:space="0" w:color="auto"/>
              <w:left w:val="nil"/>
              <w:bottom w:val="single" w:sz="4" w:space="0" w:color="auto"/>
              <w:right w:val="nil"/>
            </w:tcBorders>
          </w:tcPr>
          <w:p w:rsidR="006E0476" w:rsidRPr="004C4E7A" w:rsidRDefault="006E0476" w:rsidP="00E62B7F">
            <w:pPr>
              <w:rPr>
                <w:rFonts w:cs="Calibri"/>
                <w:szCs w:val="22"/>
              </w:rPr>
            </w:pPr>
          </w:p>
        </w:tc>
      </w:tr>
      <w:tr w:rsidR="006E0476" w:rsidRPr="004C4E7A" w:rsidTr="00E62B7F">
        <w:tc>
          <w:tcPr>
            <w:tcW w:w="5718" w:type="dxa"/>
            <w:gridSpan w:val="12"/>
            <w:tcBorders>
              <w:top w:val="nil"/>
              <w:left w:val="nil"/>
              <w:bottom w:val="nil"/>
              <w:right w:val="single" w:sz="4" w:space="0" w:color="auto"/>
            </w:tcBorders>
          </w:tcPr>
          <w:p w:rsidR="006E0476" w:rsidRPr="004C4E7A" w:rsidRDefault="006E0476" w:rsidP="00E62B7F">
            <w:pPr>
              <w:rPr>
                <w:rFonts w:cs="Calibri"/>
                <w:b/>
                <w:szCs w:val="22"/>
              </w:rPr>
            </w:pPr>
            <w:r w:rsidRPr="004C4E7A">
              <w:rPr>
                <w:rFonts w:cs="Calibri"/>
                <w:b/>
                <w:szCs w:val="22"/>
              </w:rPr>
              <w:t>Univerzitetna koda predmeta / University course code:</w:t>
            </w:r>
          </w:p>
        </w:tc>
        <w:tc>
          <w:tcPr>
            <w:tcW w:w="3972" w:type="dxa"/>
            <w:gridSpan w:val="6"/>
            <w:tcBorders>
              <w:top w:val="single" w:sz="4" w:space="0" w:color="auto"/>
              <w:left w:val="single" w:sz="4" w:space="0" w:color="auto"/>
              <w:bottom w:val="single" w:sz="4" w:space="0" w:color="auto"/>
              <w:right w:val="single" w:sz="4" w:space="0" w:color="auto"/>
            </w:tcBorders>
          </w:tcPr>
          <w:p w:rsidR="006E0476" w:rsidRPr="004C4E7A" w:rsidRDefault="006E0476" w:rsidP="00E62B7F">
            <w:pPr>
              <w:rPr>
                <w:rFonts w:cs="Calibri"/>
                <w:szCs w:val="22"/>
              </w:rPr>
            </w:pPr>
          </w:p>
        </w:tc>
      </w:tr>
      <w:tr w:rsidR="006E0476" w:rsidRPr="004C4E7A" w:rsidTr="00E62B7F">
        <w:tc>
          <w:tcPr>
            <w:tcW w:w="9690" w:type="dxa"/>
            <w:gridSpan w:val="18"/>
          </w:tcPr>
          <w:p w:rsidR="006E0476" w:rsidRPr="004C4E7A" w:rsidRDefault="006E0476" w:rsidP="00E62B7F">
            <w:pPr>
              <w:rPr>
                <w:rFonts w:cs="Calibri"/>
                <w:szCs w:val="22"/>
              </w:rPr>
            </w:pPr>
          </w:p>
        </w:tc>
      </w:tr>
      <w:tr w:rsidR="006E0476" w:rsidRPr="004C4E7A" w:rsidTr="00E62B7F">
        <w:tc>
          <w:tcPr>
            <w:tcW w:w="1410" w:type="dxa"/>
            <w:tcBorders>
              <w:top w:val="nil"/>
              <w:left w:val="nil"/>
              <w:bottom w:val="single" w:sz="4" w:space="0" w:color="auto"/>
              <w:right w:val="nil"/>
            </w:tcBorders>
            <w:vAlign w:val="center"/>
          </w:tcPr>
          <w:p w:rsidR="006E0476" w:rsidRPr="004C4E7A" w:rsidRDefault="006E0476" w:rsidP="00E62B7F">
            <w:pPr>
              <w:jc w:val="center"/>
              <w:rPr>
                <w:rFonts w:cs="Calibri"/>
                <w:b/>
                <w:szCs w:val="22"/>
              </w:rPr>
            </w:pPr>
            <w:r w:rsidRPr="004C4E7A">
              <w:rPr>
                <w:rFonts w:cs="Calibri"/>
                <w:b/>
                <w:szCs w:val="22"/>
              </w:rPr>
              <w:t>Predavanja</w:t>
            </w:r>
          </w:p>
          <w:p w:rsidR="006E0476" w:rsidRPr="004C4E7A" w:rsidRDefault="006E0476" w:rsidP="00E62B7F">
            <w:pPr>
              <w:jc w:val="center"/>
              <w:rPr>
                <w:rFonts w:cs="Calibri"/>
                <w:szCs w:val="22"/>
              </w:rPr>
            </w:pPr>
            <w:r w:rsidRPr="004C4E7A">
              <w:rPr>
                <w:rFonts w:cs="Calibri"/>
                <w:b/>
                <w:szCs w:val="22"/>
              </w:rPr>
              <w:t>Lectures</w:t>
            </w:r>
          </w:p>
        </w:tc>
        <w:tc>
          <w:tcPr>
            <w:tcW w:w="1410" w:type="dxa"/>
            <w:gridSpan w:val="3"/>
            <w:tcBorders>
              <w:top w:val="nil"/>
              <w:left w:val="nil"/>
              <w:bottom w:val="single" w:sz="4" w:space="0" w:color="auto"/>
              <w:right w:val="nil"/>
            </w:tcBorders>
            <w:vAlign w:val="center"/>
          </w:tcPr>
          <w:p w:rsidR="006E0476" w:rsidRPr="004C4E7A" w:rsidRDefault="006E0476" w:rsidP="00E62B7F">
            <w:pPr>
              <w:jc w:val="center"/>
              <w:rPr>
                <w:rFonts w:cs="Calibri"/>
                <w:b/>
                <w:szCs w:val="22"/>
              </w:rPr>
            </w:pPr>
            <w:r w:rsidRPr="004C4E7A">
              <w:rPr>
                <w:rFonts w:cs="Calibri"/>
                <w:b/>
                <w:szCs w:val="22"/>
              </w:rPr>
              <w:t>Seminar</w:t>
            </w:r>
          </w:p>
          <w:p w:rsidR="006E0476" w:rsidRPr="004C4E7A" w:rsidRDefault="006E0476" w:rsidP="00E62B7F">
            <w:pPr>
              <w:jc w:val="center"/>
              <w:rPr>
                <w:rFonts w:cs="Calibri"/>
                <w:b/>
                <w:szCs w:val="22"/>
              </w:rPr>
            </w:pPr>
            <w:r w:rsidRPr="004C4E7A">
              <w:rPr>
                <w:rFonts w:cs="Calibri"/>
                <w:b/>
                <w:szCs w:val="22"/>
              </w:rPr>
              <w:t>Seminar</w:t>
            </w:r>
          </w:p>
        </w:tc>
        <w:tc>
          <w:tcPr>
            <w:tcW w:w="1418" w:type="dxa"/>
            <w:gridSpan w:val="3"/>
            <w:tcBorders>
              <w:top w:val="nil"/>
              <w:left w:val="nil"/>
              <w:bottom w:val="single" w:sz="4" w:space="0" w:color="auto"/>
              <w:right w:val="nil"/>
            </w:tcBorders>
            <w:vAlign w:val="center"/>
          </w:tcPr>
          <w:p w:rsidR="006E0476" w:rsidRPr="004C4E7A" w:rsidRDefault="006E0476" w:rsidP="00E62B7F">
            <w:pPr>
              <w:jc w:val="center"/>
              <w:rPr>
                <w:rFonts w:cs="Calibri"/>
                <w:b/>
                <w:szCs w:val="22"/>
              </w:rPr>
            </w:pPr>
            <w:r w:rsidRPr="004C4E7A">
              <w:rPr>
                <w:rFonts w:cs="Calibri"/>
                <w:b/>
                <w:szCs w:val="22"/>
              </w:rPr>
              <w:t>Vaje</w:t>
            </w:r>
          </w:p>
          <w:p w:rsidR="006E0476" w:rsidRPr="004C4E7A" w:rsidRDefault="006E0476" w:rsidP="00E62B7F">
            <w:pPr>
              <w:jc w:val="center"/>
              <w:rPr>
                <w:rFonts w:cs="Calibri"/>
                <w:b/>
                <w:szCs w:val="22"/>
              </w:rPr>
            </w:pPr>
            <w:r w:rsidRPr="004C4E7A">
              <w:rPr>
                <w:rFonts w:cs="Calibri"/>
                <w:b/>
                <w:szCs w:val="22"/>
              </w:rPr>
              <w:t>Tutorial</w:t>
            </w:r>
          </w:p>
        </w:tc>
        <w:tc>
          <w:tcPr>
            <w:tcW w:w="1418" w:type="dxa"/>
            <w:gridSpan w:val="4"/>
            <w:tcBorders>
              <w:top w:val="nil"/>
              <w:left w:val="nil"/>
              <w:bottom w:val="single" w:sz="4" w:space="0" w:color="auto"/>
              <w:right w:val="nil"/>
            </w:tcBorders>
            <w:vAlign w:val="center"/>
          </w:tcPr>
          <w:p w:rsidR="006E0476" w:rsidRPr="004C4E7A" w:rsidRDefault="006E0476" w:rsidP="00E62B7F">
            <w:pPr>
              <w:jc w:val="center"/>
              <w:rPr>
                <w:rFonts w:cs="Calibri"/>
                <w:b/>
                <w:szCs w:val="22"/>
              </w:rPr>
            </w:pPr>
            <w:r w:rsidRPr="004C4E7A">
              <w:rPr>
                <w:rFonts w:cs="Calibri"/>
                <w:b/>
                <w:szCs w:val="22"/>
              </w:rPr>
              <w:t>Klinične vaje</w:t>
            </w:r>
          </w:p>
          <w:p w:rsidR="006E0476" w:rsidRPr="004C4E7A" w:rsidRDefault="006E0476" w:rsidP="00E62B7F">
            <w:pPr>
              <w:jc w:val="center"/>
              <w:rPr>
                <w:rFonts w:cs="Calibri"/>
                <w:b/>
                <w:szCs w:val="22"/>
              </w:rPr>
            </w:pPr>
            <w:r w:rsidRPr="004C4E7A">
              <w:rPr>
                <w:rFonts w:cs="Calibri"/>
                <w:b/>
                <w:szCs w:val="22"/>
              </w:rPr>
              <w:t>work</w:t>
            </w:r>
          </w:p>
        </w:tc>
        <w:tc>
          <w:tcPr>
            <w:tcW w:w="1417" w:type="dxa"/>
            <w:gridSpan w:val="3"/>
            <w:tcBorders>
              <w:top w:val="nil"/>
              <w:left w:val="nil"/>
              <w:bottom w:val="single" w:sz="4" w:space="0" w:color="auto"/>
              <w:right w:val="nil"/>
            </w:tcBorders>
            <w:vAlign w:val="center"/>
          </w:tcPr>
          <w:p w:rsidR="006E0476" w:rsidRPr="004C4E7A" w:rsidRDefault="006E0476" w:rsidP="00E62B7F">
            <w:pPr>
              <w:jc w:val="center"/>
              <w:rPr>
                <w:rFonts w:cs="Calibri"/>
                <w:b/>
                <w:szCs w:val="22"/>
              </w:rPr>
            </w:pPr>
            <w:r w:rsidRPr="004C4E7A">
              <w:rPr>
                <w:rFonts w:cs="Calibri"/>
                <w:b/>
                <w:szCs w:val="22"/>
              </w:rPr>
              <w:t>Druge oblike študija</w:t>
            </w:r>
          </w:p>
        </w:tc>
        <w:tc>
          <w:tcPr>
            <w:tcW w:w="1417" w:type="dxa"/>
            <w:gridSpan w:val="2"/>
            <w:tcBorders>
              <w:top w:val="nil"/>
              <w:left w:val="nil"/>
              <w:bottom w:val="single" w:sz="4" w:space="0" w:color="auto"/>
              <w:right w:val="nil"/>
            </w:tcBorders>
            <w:vAlign w:val="center"/>
          </w:tcPr>
          <w:p w:rsidR="006E0476" w:rsidRPr="004C4E7A" w:rsidRDefault="006E0476" w:rsidP="00E62B7F">
            <w:pPr>
              <w:jc w:val="center"/>
              <w:rPr>
                <w:rFonts w:cs="Calibri"/>
                <w:b/>
                <w:szCs w:val="22"/>
              </w:rPr>
            </w:pPr>
            <w:r w:rsidRPr="004C4E7A">
              <w:rPr>
                <w:rFonts w:cs="Calibri"/>
                <w:b/>
                <w:szCs w:val="22"/>
              </w:rPr>
              <w:t>Samost. delo</w:t>
            </w:r>
          </w:p>
          <w:p w:rsidR="006E0476" w:rsidRPr="004C4E7A" w:rsidRDefault="006E0476" w:rsidP="00E62B7F">
            <w:pPr>
              <w:jc w:val="center"/>
              <w:rPr>
                <w:rFonts w:cs="Calibri"/>
                <w:b/>
                <w:szCs w:val="22"/>
              </w:rPr>
            </w:pPr>
            <w:r w:rsidRPr="004C4E7A">
              <w:rPr>
                <w:rFonts w:cs="Calibri"/>
                <w:b/>
                <w:szCs w:val="22"/>
              </w:rPr>
              <w:t>Individ. work</w:t>
            </w:r>
          </w:p>
        </w:tc>
        <w:tc>
          <w:tcPr>
            <w:tcW w:w="132" w:type="dxa"/>
            <w:vAlign w:val="center"/>
          </w:tcPr>
          <w:p w:rsidR="006E0476" w:rsidRPr="004C4E7A" w:rsidRDefault="006E0476" w:rsidP="00E62B7F">
            <w:pPr>
              <w:jc w:val="center"/>
              <w:rPr>
                <w:rFonts w:cs="Calibri"/>
                <w:b/>
                <w:bCs/>
                <w:szCs w:val="22"/>
              </w:rPr>
            </w:pPr>
          </w:p>
        </w:tc>
        <w:tc>
          <w:tcPr>
            <w:tcW w:w="1068" w:type="dxa"/>
            <w:tcBorders>
              <w:top w:val="nil"/>
              <w:left w:val="nil"/>
              <w:bottom w:val="single" w:sz="4" w:space="0" w:color="auto"/>
              <w:right w:val="nil"/>
            </w:tcBorders>
            <w:vAlign w:val="center"/>
          </w:tcPr>
          <w:p w:rsidR="006E0476" w:rsidRPr="004C4E7A" w:rsidRDefault="006E0476" w:rsidP="00E62B7F">
            <w:pPr>
              <w:jc w:val="center"/>
              <w:rPr>
                <w:rFonts w:cs="Calibri"/>
                <w:b/>
                <w:szCs w:val="22"/>
              </w:rPr>
            </w:pPr>
            <w:r w:rsidRPr="004C4E7A">
              <w:rPr>
                <w:rFonts w:cs="Calibri"/>
                <w:b/>
                <w:szCs w:val="22"/>
              </w:rPr>
              <w:t>ECTS</w:t>
            </w:r>
          </w:p>
        </w:tc>
      </w:tr>
      <w:tr w:rsidR="006E0476" w:rsidRPr="004C4E7A" w:rsidTr="00E62B7F">
        <w:trPr>
          <w:trHeight w:val="318"/>
        </w:trPr>
        <w:tc>
          <w:tcPr>
            <w:tcW w:w="1410" w:type="dxa"/>
            <w:tcBorders>
              <w:top w:val="single" w:sz="4" w:space="0" w:color="auto"/>
              <w:left w:val="single" w:sz="4" w:space="0" w:color="auto"/>
              <w:bottom w:val="single" w:sz="4" w:space="0" w:color="auto"/>
              <w:right w:val="single" w:sz="4" w:space="0" w:color="auto"/>
            </w:tcBorders>
            <w:vAlign w:val="center"/>
          </w:tcPr>
          <w:p w:rsidR="006E0476" w:rsidRPr="004C4E7A" w:rsidRDefault="006E0476" w:rsidP="00E62B7F">
            <w:pPr>
              <w:jc w:val="center"/>
              <w:rPr>
                <w:rFonts w:cs="Calibri"/>
                <w:b/>
                <w:bCs/>
                <w:szCs w:val="22"/>
              </w:rPr>
            </w:pPr>
            <w:r w:rsidRPr="004C4E7A">
              <w:rPr>
                <w:rFonts w:cs="Calibri"/>
                <w:b/>
                <w:bCs/>
                <w:szCs w:val="22"/>
              </w:rPr>
              <w:t>15</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6E0476" w:rsidRPr="004C4E7A" w:rsidRDefault="006E0476" w:rsidP="00E62B7F">
            <w:pPr>
              <w:jc w:val="center"/>
              <w:rPr>
                <w:rFonts w:cs="Calibri"/>
                <w:b/>
                <w:bCs/>
                <w:szCs w:val="22"/>
              </w:rPr>
            </w:pPr>
            <w:r w:rsidRPr="004C4E7A">
              <w:rPr>
                <w:rFonts w:cs="Calibri"/>
                <w:b/>
                <w:bCs/>
                <w:szCs w:val="22"/>
              </w:rPr>
              <w:t>15</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6E0476" w:rsidRPr="004C4E7A" w:rsidRDefault="006E0476" w:rsidP="00E62B7F">
            <w:pPr>
              <w:jc w:val="center"/>
              <w:rPr>
                <w:rFonts w:cs="Calibri"/>
                <w:b/>
                <w:bCs/>
                <w:szCs w:val="22"/>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6E0476" w:rsidRPr="004C4E7A" w:rsidRDefault="006E0476" w:rsidP="00E62B7F">
            <w:pPr>
              <w:jc w:val="center"/>
              <w:rPr>
                <w:rFonts w:cs="Calibri"/>
                <w:b/>
                <w:bCs/>
                <w:szCs w:val="22"/>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6E0476" w:rsidRPr="004C4E7A" w:rsidRDefault="006E0476" w:rsidP="00E62B7F">
            <w:pPr>
              <w:jc w:val="center"/>
              <w:rPr>
                <w:rFonts w:cs="Calibri"/>
                <w:b/>
                <w:bCs/>
                <w:szCs w:val="22"/>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6E0476" w:rsidRPr="004C4E7A" w:rsidRDefault="000F13C4" w:rsidP="00E62B7F">
            <w:pPr>
              <w:jc w:val="center"/>
              <w:rPr>
                <w:rFonts w:cs="Calibri"/>
                <w:b/>
                <w:bCs/>
                <w:szCs w:val="22"/>
              </w:rPr>
            </w:pPr>
            <w:r>
              <w:rPr>
                <w:rFonts w:cs="Calibri"/>
                <w:b/>
                <w:bCs/>
                <w:szCs w:val="22"/>
              </w:rPr>
              <w:t>60</w:t>
            </w:r>
          </w:p>
        </w:tc>
        <w:tc>
          <w:tcPr>
            <w:tcW w:w="132" w:type="dxa"/>
            <w:tcBorders>
              <w:top w:val="nil"/>
              <w:left w:val="single" w:sz="4" w:space="0" w:color="auto"/>
              <w:bottom w:val="nil"/>
              <w:right w:val="single" w:sz="4" w:space="0" w:color="auto"/>
            </w:tcBorders>
            <w:vAlign w:val="center"/>
          </w:tcPr>
          <w:p w:rsidR="006E0476" w:rsidRPr="004C4E7A" w:rsidRDefault="006E0476" w:rsidP="00E62B7F">
            <w:pPr>
              <w:jc w:val="center"/>
              <w:rPr>
                <w:rFonts w:cs="Calibri"/>
                <w:b/>
                <w:bCs/>
                <w:szCs w:val="22"/>
              </w:rPr>
            </w:pPr>
          </w:p>
        </w:tc>
        <w:tc>
          <w:tcPr>
            <w:tcW w:w="1068" w:type="dxa"/>
            <w:tcBorders>
              <w:top w:val="single" w:sz="4" w:space="0" w:color="auto"/>
              <w:left w:val="single" w:sz="4" w:space="0" w:color="auto"/>
              <w:bottom w:val="single" w:sz="4" w:space="0" w:color="auto"/>
              <w:right w:val="single" w:sz="4" w:space="0" w:color="auto"/>
            </w:tcBorders>
            <w:vAlign w:val="center"/>
          </w:tcPr>
          <w:p w:rsidR="006E0476" w:rsidRPr="004C4E7A" w:rsidRDefault="000F13C4" w:rsidP="00E62B7F">
            <w:pPr>
              <w:jc w:val="center"/>
              <w:rPr>
                <w:rFonts w:cs="Calibri"/>
                <w:b/>
                <w:bCs/>
                <w:szCs w:val="22"/>
              </w:rPr>
            </w:pPr>
            <w:r>
              <w:rPr>
                <w:rFonts w:cs="Calibri"/>
                <w:b/>
                <w:bCs/>
                <w:szCs w:val="22"/>
              </w:rPr>
              <w:t>3</w:t>
            </w:r>
          </w:p>
        </w:tc>
      </w:tr>
      <w:tr w:rsidR="006E0476" w:rsidRPr="004C4E7A" w:rsidTr="00E62B7F">
        <w:tc>
          <w:tcPr>
            <w:tcW w:w="9690" w:type="dxa"/>
            <w:gridSpan w:val="18"/>
          </w:tcPr>
          <w:p w:rsidR="006E0476" w:rsidRPr="004C4E7A" w:rsidRDefault="006E0476" w:rsidP="00E62B7F">
            <w:pPr>
              <w:rPr>
                <w:rFonts w:cs="Calibri"/>
                <w:b/>
                <w:bCs/>
                <w:szCs w:val="22"/>
              </w:rPr>
            </w:pPr>
          </w:p>
        </w:tc>
      </w:tr>
      <w:tr w:rsidR="006E0476" w:rsidRPr="004C4E7A" w:rsidTr="00E62B7F">
        <w:tc>
          <w:tcPr>
            <w:tcW w:w="3307" w:type="dxa"/>
            <w:gridSpan w:val="5"/>
          </w:tcPr>
          <w:p w:rsidR="006E0476" w:rsidRPr="004C4E7A" w:rsidRDefault="006E0476" w:rsidP="00E62B7F">
            <w:pPr>
              <w:rPr>
                <w:rFonts w:cs="Calibri"/>
                <w:b/>
                <w:szCs w:val="22"/>
              </w:rPr>
            </w:pPr>
            <w:r w:rsidRPr="004C4E7A">
              <w:rPr>
                <w:rFonts w:cs="Calibri"/>
                <w:b/>
                <w:szCs w:val="22"/>
              </w:rPr>
              <w:t>Nosilec predmeta / Lecturer:</w:t>
            </w:r>
          </w:p>
        </w:tc>
        <w:tc>
          <w:tcPr>
            <w:tcW w:w="6383" w:type="dxa"/>
            <w:gridSpan w:val="13"/>
            <w:tcBorders>
              <w:top w:val="single" w:sz="4" w:space="0" w:color="auto"/>
              <w:left w:val="single" w:sz="4" w:space="0" w:color="auto"/>
              <w:bottom w:val="single" w:sz="4" w:space="0" w:color="auto"/>
              <w:right w:val="single" w:sz="4" w:space="0" w:color="auto"/>
            </w:tcBorders>
          </w:tcPr>
          <w:p w:rsidR="006E0476" w:rsidRPr="004C4E7A" w:rsidRDefault="0009691E" w:rsidP="00E62B7F">
            <w:pPr>
              <w:rPr>
                <w:rFonts w:cs="Calibri"/>
                <w:szCs w:val="22"/>
              </w:rPr>
            </w:pPr>
            <w:r>
              <w:rPr>
                <w:rFonts w:cs="Calibri"/>
                <w:sz w:val="22"/>
              </w:rPr>
              <w:t>red.</w:t>
            </w:r>
            <w:r w:rsidR="006E0476" w:rsidRPr="004C4E7A">
              <w:rPr>
                <w:rFonts w:cs="Calibri"/>
                <w:sz w:val="22"/>
              </w:rPr>
              <w:t xml:space="preserve"> prof. dr. Marija Javor Briški</w:t>
            </w:r>
          </w:p>
        </w:tc>
      </w:tr>
      <w:tr w:rsidR="006E0476" w:rsidRPr="004C4E7A" w:rsidTr="00E62B7F">
        <w:tc>
          <w:tcPr>
            <w:tcW w:w="9690" w:type="dxa"/>
            <w:gridSpan w:val="18"/>
          </w:tcPr>
          <w:p w:rsidR="006E0476" w:rsidRPr="004C4E7A" w:rsidRDefault="006E0476" w:rsidP="00E62B7F">
            <w:pPr>
              <w:jc w:val="both"/>
              <w:rPr>
                <w:rFonts w:cs="Calibri"/>
                <w:szCs w:val="22"/>
              </w:rPr>
            </w:pPr>
          </w:p>
        </w:tc>
      </w:tr>
      <w:tr w:rsidR="006E0476" w:rsidRPr="004C4E7A" w:rsidTr="00E62B7F">
        <w:tc>
          <w:tcPr>
            <w:tcW w:w="1641" w:type="dxa"/>
            <w:gridSpan w:val="2"/>
            <w:vMerge w:val="restart"/>
          </w:tcPr>
          <w:p w:rsidR="006E0476" w:rsidRPr="004C4E7A" w:rsidRDefault="006E0476" w:rsidP="00E62B7F">
            <w:pPr>
              <w:rPr>
                <w:rFonts w:cs="Calibri"/>
                <w:b/>
                <w:szCs w:val="22"/>
              </w:rPr>
            </w:pPr>
            <w:r w:rsidRPr="004C4E7A">
              <w:rPr>
                <w:rFonts w:cs="Calibri"/>
                <w:b/>
                <w:szCs w:val="22"/>
              </w:rPr>
              <w:t xml:space="preserve">Jeziki / </w:t>
            </w:r>
          </w:p>
          <w:p w:rsidR="006E0476" w:rsidRPr="004C4E7A" w:rsidRDefault="006E0476" w:rsidP="00E62B7F">
            <w:pPr>
              <w:rPr>
                <w:rFonts w:cs="Calibri"/>
                <w:szCs w:val="22"/>
              </w:rPr>
            </w:pPr>
            <w:r w:rsidRPr="004C4E7A">
              <w:rPr>
                <w:rFonts w:cs="Calibri"/>
                <w:b/>
                <w:szCs w:val="22"/>
              </w:rPr>
              <w:t>Languages:</w:t>
            </w:r>
          </w:p>
        </w:tc>
        <w:tc>
          <w:tcPr>
            <w:tcW w:w="2241" w:type="dxa"/>
            <w:gridSpan w:val="4"/>
          </w:tcPr>
          <w:p w:rsidR="006E0476" w:rsidRPr="004C4E7A" w:rsidRDefault="006E0476" w:rsidP="00E62B7F">
            <w:pPr>
              <w:jc w:val="right"/>
              <w:rPr>
                <w:rFonts w:cs="Calibri"/>
                <w:b/>
                <w:szCs w:val="22"/>
              </w:rPr>
            </w:pPr>
            <w:r w:rsidRPr="004C4E7A">
              <w:rPr>
                <w:rFonts w:cs="Calibri"/>
                <w:b/>
                <w:szCs w:val="22"/>
              </w:rPr>
              <w:t>Predavanja / Lectures:</w:t>
            </w:r>
          </w:p>
        </w:tc>
        <w:tc>
          <w:tcPr>
            <w:tcW w:w="5808" w:type="dxa"/>
            <w:gridSpan w:val="12"/>
            <w:tcBorders>
              <w:top w:val="single" w:sz="4" w:space="0" w:color="auto"/>
              <w:left w:val="single" w:sz="4" w:space="0" w:color="auto"/>
              <w:bottom w:val="single" w:sz="4" w:space="0" w:color="auto"/>
              <w:right w:val="single" w:sz="4" w:space="0" w:color="auto"/>
            </w:tcBorders>
          </w:tcPr>
          <w:p w:rsidR="006E0476" w:rsidRPr="004C4E7A" w:rsidRDefault="006E0476" w:rsidP="00E62B7F">
            <w:pPr>
              <w:jc w:val="both"/>
              <w:rPr>
                <w:rFonts w:cs="Calibri"/>
                <w:b/>
                <w:bCs/>
                <w:szCs w:val="22"/>
              </w:rPr>
            </w:pPr>
            <w:r w:rsidRPr="004C4E7A">
              <w:rPr>
                <w:rFonts w:cs="Calibri"/>
                <w:b/>
                <w:bCs/>
                <w:szCs w:val="22"/>
              </w:rPr>
              <w:t>Nemški /Deutsch</w:t>
            </w:r>
          </w:p>
        </w:tc>
      </w:tr>
      <w:tr w:rsidR="006E0476" w:rsidRPr="004C4E7A" w:rsidTr="00E62B7F">
        <w:trPr>
          <w:trHeight w:val="215"/>
        </w:trPr>
        <w:tc>
          <w:tcPr>
            <w:tcW w:w="1641" w:type="dxa"/>
            <w:gridSpan w:val="2"/>
            <w:vMerge/>
            <w:vAlign w:val="center"/>
          </w:tcPr>
          <w:p w:rsidR="006E0476" w:rsidRPr="004C4E7A" w:rsidRDefault="006E0476" w:rsidP="00E62B7F">
            <w:pPr>
              <w:rPr>
                <w:rFonts w:cs="Calibri"/>
                <w:b/>
                <w:bCs/>
                <w:szCs w:val="22"/>
              </w:rPr>
            </w:pPr>
          </w:p>
        </w:tc>
        <w:tc>
          <w:tcPr>
            <w:tcW w:w="2241" w:type="dxa"/>
            <w:gridSpan w:val="4"/>
          </w:tcPr>
          <w:p w:rsidR="006E0476" w:rsidRPr="004C4E7A" w:rsidRDefault="006E0476" w:rsidP="00E62B7F">
            <w:pPr>
              <w:jc w:val="right"/>
              <w:rPr>
                <w:rFonts w:cs="Calibri"/>
                <w:b/>
                <w:szCs w:val="22"/>
              </w:rPr>
            </w:pPr>
            <w:r w:rsidRPr="004C4E7A">
              <w:rPr>
                <w:rFonts w:cs="Calibri"/>
                <w:b/>
                <w:szCs w:val="22"/>
              </w:rPr>
              <w:t>Vaje / Tutorial:</w:t>
            </w:r>
          </w:p>
        </w:tc>
        <w:tc>
          <w:tcPr>
            <w:tcW w:w="5808" w:type="dxa"/>
            <w:gridSpan w:val="12"/>
            <w:tcBorders>
              <w:top w:val="single" w:sz="4" w:space="0" w:color="auto"/>
              <w:left w:val="single" w:sz="4" w:space="0" w:color="auto"/>
              <w:bottom w:val="single" w:sz="4" w:space="0" w:color="auto"/>
              <w:right w:val="single" w:sz="4" w:space="0" w:color="auto"/>
            </w:tcBorders>
          </w:tcPr>
          <w:p w:rsidR="006E0476" w:rsidRPr="004C4E7A" w:rsidRDefault="006E0476" w:rsidP="00E62B7F">
            <w:pPr>
              <w:jc w:val="both"/>
              <w:rPr>
                <w:rFonts w:cs="Calibri"/>
                <w:b/>
                <w:bCs/>
                <w:szCs w:val="22"/>
              </w:rPr>
            </w:pPr>
          </w:p>
        </w:tc>
      </w:tr>
      <w:tr w:rsidR="006E0476" w:rsidRPr="004C4E7A" w:rsidTr="00E62B7F">
        <w:tc>
          <w:tcPr>
            <w:tcW w:w="4728" w:type="dxa"/>
            <w:gridSpan w:val="9"/>
            <w:tcBorders>
              <w:top w:val="nil"/>
              <w:left w:val="nil"/>
              <w:bottom w:val="single" w:sz="4" w:space="0" w:color="auto"/>
              <w:right w:val="nil"/>
            </w:tcBorders>
          </w:tcPr>
          <w:p w:rsidR="006E0476" w:rsidRPr="004C4E7A" w:rsidRDefault="006E0476" w:rsidP="00E62B7F">
            <w:pPr>
              <w:rPr>
                <w:rFonts w:cs="Calibri"/>
                <w:b/>
                <w:bCs/>
                <w:szCs w:val="22"/>
              </w:rPr>
            </w:pPr>
          </w:p>
          <w:p w:rsidR="006E0476" w:rsidRPr="004C4E7A" w:rsidRDefault="006E0476" w:rsidP="00E62B7F">
            <w:pPr>
              <w:rPr>
                <w:rFonts w:cs="Calibri"/>
                <w:b/>
                <w:szCs w:val="22"/>
              </w:rPr>
            </w:pPr>
            <w:r w:rsidRPr="004C4E7A">
              <w:rPr>
                <w:rFonts w:cs="Calibri"/>
                <w:b/>
                <w:szCs w:val="22"/>
              </w:rPr>
              <w:t>Pogoji za vključitev v delo oz. za opravljanje študijskih obveznosti:</w:t>
            </w:r>
          </w:p>
        </w:tc>
        <w:tc>
          <w:tcPr>
            <w:tcW w:w="142" w:type="dxa"/>
          </w:tcPr>
          <w:p w:rsidR="006E0476" w:rsidRPr="004C4E7A" w:rsidRDefault="006E0476" w:rsidP="00E62B7F">
            <w:pPr>
              <w:rPr>
                <w:rFonts w:cs="Calibri"/>
                <w:b/>
                <w:szCs w:val="22"/>
              </w:rPr>
            </w:pPr>
          </w:p>
          <w:p w:rsidR="006E0476" w:rsidRPr="004C4E7A" w:rsidRDefault="006E0476" w:rsidP="00E62B7F">
            <w:pPr>
              <w:rPr>
                <w:rFonts w:cs="Calibri"/>
                <w:b/>
                <w:szCs w:val="22"/>
              </w:rPr>
            </w:pPr>
          </w:p>
        </w:tc>
        <w:tc>
          <w:tcPr>
            <w:tcW w:w="4820" w:type="dxa"/>
            <w:gridSpan w:val="8"/>
            <w:tcBorders>
              <w:top w:val="nil"/>
              <w:left w:val="nil"/>
              <w:bottom w:val="single" w:sz="4" w:space="0" w:color="auto"/>
              <w:right w:val="nil"/>
            </w:tcBorders>
          </w:tcPr>
          <w:p w:rsidR="006E0476" w:rsidRPr="004C4E7A" w:rsidRDefault="006E0476" w:rsidP="00E62B7F">
            <w:pPr>
              <w:rPr>
                <w:rFonts w:cs="Calibri"/>
                <w:b/>
                <w:szCs w:val="22"/>
              </w:rPr>
            </w:pPr>
          </w:p>
          <w:p w:rsidR="006E0476" w:rsidRPr="004C4E7A" w:rsidRDefault="006E0476" w:rsidP="00E62B7F">
            <w:pPr>
              <w:rPr>
                <w:rFonts w:cs="Calibri"/>
                <w:b/>
                <w:szCs w:val="22"/>
              </w:rPr>
            </w:pPr>
            <w:r w:rsidRPr="004C4E7A">
              <w:rPr>
                <w:rFonts w:cs="Calibri"/>
                <w:b/>
                <w:szCs w:val="22"/>
              </w:rPr>
              <w:t>Prerequisits:</w:t>
            </w:r>
          </w:p>
        </w:tc>
      </w:tr>
      <w:tr w:rsidR="006E0476" w:rsidRPr="004C4E7A" w:rsidTr="00E62B7F">
        <w:trPr>
          <w:trHeight w:val="2665"/>
        </w:trPr>
        <w:tc>
          <w:tcPr>
            <w:tcW w:w="4728" w:type="dxa"/>
            <w:gridSpan w:val="9"/>
            <w:tcBorders>
              <w:top w:val="single" w:sz="4" w:space="0" w:color="auto"/>
              <w:left w:val="single" w:sz="4" w:space="0" w:color="auto"/>
              <w:bottom w:val="single" w:sz="4" w:space="0" w:color="auto"/>
              <w:right w:val="single" w:sz="4" w:space="0" w:color="auto"/>
            </w:tcBorders>
          </w:tcPr>
          <w:p w:rsidR="006E0476" w:rsidRPr="00A13BB9" w:rsidRDefault="006E0476" w:rsidP="006E0476">
            <w:pPr>
              <w:jc w:val="both"/>
              <w:rPr>
                <w:rFonts w:cs="Calibri"/>
                <w:sz w:val="22"/>
                <w:szCs w:val="22"/>
              </w:rPr>
            </w:pPr>
            <w:r w:rsidRPr="00A13BB9">
              <w:rPr>
                <w:rFonts w:cs="Calibri"/>
                <w:sz w:val="22"/>
                <w:szCs w:val="22"/>
              </w:rPr>
              <w:t>Vpis na drugo stopnjo.</w:t>
            </w:r>
          </w:p>
        </w:tc>
        <w:tc>
          <w:tcPr>
            <w:tcW w:w="142" w:type="dxa"/>
            <w:tcBorders>
              <w:top w:val="nil"/>
              <w:left w:val="single" w:sz="4" w:space="0" w:color="auto"/>
              <w:bottom w:val="nil"/>
              <w:right w:val="single" w:sz="4" w:space="0" w:color="auto"/>
            </w:tcBorders>
          </w:tcPr>
          <w:p w:rsidR="006E0476" w:rsidRPr="00A13BB9" w:rsidRDefault="006E0476" w:rsidP="00E62B7F">
            <w:pPr>
              <w:rPr>
                <w:rFonts w:cs="Calibri"/>
                <w:sz w:val="22"/>
                <w:szCs w:val="22"/>
              </w:rPr>
            </w:pPr>
          </w:p>
        </w:tc>
        <w:tc>
          <w:tcPr>
            <w:tcW w:w="4820" w:type="dxa"/>
            <w:gridSpan w:val="8"/>
            <w:tcBorders>
              <w:top w:val="single" w:sz="4" w:space="0" w:color="auto"/>
              <w:left w:val="single" w:sz="4" w:space="0" w:color="auto"/>
              <w:bottom w:val="single" w:sz="4" w:space="0" w:color="auto"/>
              <w:right w:val="single" w:sz="4" w:space="0" w:color="auto"/>
            </w:tcBorders>
          </w:tcPr>
          <w:p w:rsidR="006E0476" w:rsidRPr="00A13BB9" w:rsidRDefault="006E0476" w:rsidP="006E0476">
            <w:pPr>
              <w:rPr>
                <w:rFonts w:cs="Calibri"/>
                <w:sz w:val="22"/>
                <w:szCs w:val="22"/>
              </w:rPr>
            </w:pPr>
            <w:r w:rsidRPr="00A13BB9">
              <w:rPr>
                <w:rFonts w:cs="Calibri"/>
                <w:sz w:val="22"/>
                <w:szCs w:val="22"/>
              </w:rPr>
              <w:t>Immatrikulation in den Masterstudiengang.</w:t>
            </w:r>
          </w:p>
        </w:tc>
      </w:tr>
      <w:tr w:rsidR="006E0476" w:rsidRPr="004C4E7A" w:rsidTr="00E62B7F">
        <w:trPr>
          <w:trHeight w:val="137"/>
        </w:trPr>
        <w:tc>
          <w:tcPr>
            <w:tcW w:w="4718" w:type="dxa"/>
            <w:gridSpan w:val="8"/>
            <w:tcBorders>
              <w:top w:val="nil"/>
              <w:left w:val="nil"/>
              <w:bottom w:val="single" w:sz="4" w:space="0" w:color="auto"/>
              <w:right w:val="nil"/>
            </w:tcBorders>
          </w:tcPr>
          <w:p w:rsidR="006E0476" w:rsidRPr="004C4E7A" w:rsidRDefault="006E0476" w:rsidP="00E62B7F">
            <w:pPr>
              <w:rPr>
                <w:rFonts w:cs="Calibri"/>
                <w:b/>
                <w:szCs w:val="22"/>
              </w:rPr>
            </w:pPr>
          </w:p>
          <w:p w:rsidR="006E0476" w:rsidRPr="004C4E7A" w:rsidRDefault="006E0476" w:rsidP="00E62B7F">
            <w:pPr>
              <w:rPr>
                <w:rFonts w:cs="Calibri"/>
                <w:b/>
                <w:szCs w:val="22"/>
              </w:rPr>
            </w:pPr>
            <w:r w:rsidRPr="004C4E7A">
              <w:rPr>
                <w:rFonts w:cs="Calibri"/>
                <w:b/>
                <w:szCs w:val="22"/>
              </w:rPr>
              <w:t>Vsebina:</w:t>
            </w:r>
            <w:r w:rsidRPr="004C4E7A">
              <w:rPr>
                <w:rFonts w:cs="Calibri"/>
                <w:szCs w:val="22"/>
              </w:rPr>
              <w:t xml:space="preserve"> </w:t>
            </w:r>
          </w:p>
        </w:tc>
        <w:tc>
          <w:tcPr>
            <w:tcW w:w="152" w:type="dxa"/>
            <w:gridSpan w:val="2"/>
          </w:tcPr>
          <w:p w:rsidR="006E0476" w:rsidRPr="004C4E7A" w:rsidRDefault="006E0476" w:rsidP="00E62B7F">
            <w:pPr>
              <w:rPr>
                <w:rFonts w:cs="Calibri"/>
                <w:b/>
                <w:szCs w:val="22"/>
              </w:rPr>
            </w:pPr>
          </w:p>
        </w:tc>
        <w:tc>
          <w:tcPr>
            <w:tcW w:w="4820" w:type="dxa"/>
            <w:gridSpan w:val="8"/>
            <w:tcBorders>
              <w:top w:val="nil"/>
              <w:left w:val="nil"/>
              <w:bottom w:val="single" w:sz="4" w:space="0" w:color="auto"/>
              <w:right w:val="nil"/>
            </w:tcBorders>
          </w:tcPr>
          <w:p w:rsidR="006E0476" w:rsidRPr="004C4E7A" w:rsidRDefault="006E0476" w:rsidP="00E62B7F">
            <w:pPr>
              <w:rPr>
                <w:rFonts w:cs="Calibri"/>
                <w:b/>
              </w:rPr>
            </w:pPr>
          </w:p>
          <w:p w:rsidR="006E0476" w:rsidRPr="004C4E7A" w:rsidRDefault="006E0476" w:rsidP="00E62B7F">
            <w:pPr>
              <w:rPr>
                <w:rFonts w:cs="Calibri"/>
                <w:b/>
              </w:rPr>
            </w:pPr>
            <w:r w:rsidRPr="004C4E7A">
              <w:rPr>
                <w:rFonts w:cs="Calibri"/>
                <w:b/>
              </w:rPr>
              <w:t>Content (Syllabus outline):</w:t>
            </w:r>
          </w:p>
        </w:tc>
      </w:tr>
      <w:tr w:rsidR="006E0476" w:rsidRPr="004C4E7A" w:rsidTr="00E62B7F">
        <w:trPr>
          <w:trHeight w:val="2665"/>
        </w:trPr>
        <w:tc>
          <w:tcPr>
            <w:tcW w:w="4718" w:type="dxa"/>
            <w:gridSpan w:val="8"/>
            <w:tcBorders>
              <w:top w:val="single" w:sz="4" w:space="0" w:color="auto"/>
              <w:left w:val="single" w:sz="4" w:space="0" w:color="auto"/>
              <w:bottom w:val="single" w:sz="4" w:space="0" w:color="auto"/>
              <w:right w:val="single" w:sz="4" w:space="0" w:color="auto"/>
            </w:tcBorders>
          </w:tcPr>
          <w:p w:rsidR="006E0476" w:rsidRPr="004C4E7A" w:rsidRDefault="006E0476" w:rsidP="00C77B35">
            <w:pPr>
              <w:ind w:left="340" w:hanging="170"/>
              <w:jc w:val="both"/>
              <w:rPr>
                <w:rFonts w:cs="Calibri"/>
                <w:bCs/>
                <w:sz w:val="22"/>
                <w:szCs w:val="22"/>
              </w:rPr>
            </w:pPr>
            <w:r w:rsidRPr="004C4E7A">
              <w:rPr>
                <w:rFonts w:cs="Calibri"/>
                <w:bCs/>
                <w:sz w:val="22"/>
                <w:szCs w:val="22"/>
              </w:rPr>
              <w:lastRenderedPageBreak/>
              <w:t>Možne vsebine seminarja so npr.:</w:t>
            </w:r>
          </w:p>
          <w:p w:rsidR="006E0476" w:rsidRPr="004C4E7A" w:rsidRDefault="006E0476" w:rsidP="00656E99">
            <w:pPr>
              <w:numPr>
                <w:ilvl w:val="0"/>
                <w:numId w:val="37"/>
              </w:numPr>
              <w:ind w:left="340" w:hanging="170"/>
              <w:jc w:val="both"/>
              <w:rPr>
                <w:rFonts w:cs="Calibri"/>
                <w:bCs/>
                <w:sz w:val="22"/>
                <w:szCs w:val="22"/>
              </w:rPr>
            </w:pPr>
            <w:r w:rsidRPr="004C4E7A">
              <w:rPr>
                <w:rFonts w:cs="Calibri"/>
                <w:bCs/>
                <w:sz w:val="22"/>
                <w:szCs w:val="22"/>
              </w:rPr>
              <w:t>Nemška literarna produkcija tujih avtorjev</w:t>
            </w:r>
          </w:p>
          <w:p w:rsidR="006E0476" w:rsidRPr="004C4E7A" w:rsidRDefault="006E0476" w:rsidP="00656E99">
            <w:pPr>
              <w:numPr>
                <w:ilvl w:val="0"/>
                <w:numId w:val="37"/>
              </w:numPr>
              <w:ind w:left="340" w:hanging="170"/>
              <w:jc w:val="both"/>
              <w:rPr>
                <w:rFonts w:cs="Calibri"/>
                <w:bCs/>
                <w:sz w:val="22"/>
                <w:szCs w:val="22"/>
              </w:rPr>
            </w:pPr>
            <w:r w:rsidRPr="004C4E7A">
              <w:rPr>
                <w:rFonts w:cs="Calibri"/>
                <w:bCs/>
                <w:sz w:val="22"/>
                <w:szCs w:val="22"/>
              </w:rPr>
              <w:t>Nemška ustvarjalnost v tujem okolju</w:t>
            </w:r>
          </w:p>
          <w:p w:rsidR="006E0476" w:rsidRPr="004C4E7A" w:rsidRDefault="006E0476" w:rsidP="00656E99">
            <w:pPr>
              <w:numPr>
                <w:ilvl w:val="0"/>
                <w:numId w:val="37"/>
              </w:numPr>
              <w:ind w:left="340" w:hanging="170"/>
              <w:jc w:val="both"/>
              <w:rPr>
                <w:rFonts w:cs="Calibri"/>
                <w:bCs/>
                <w:sz w:val="22"/>
                <w:szCs w:val="22"/>
              </w:rPr>
            </w:pPr>
            <w:r w:rsidRPr="004C4E7A">
              <w:rPr>
                <w:rFonts w:cs="Calibri"/>
                <w:bCs/>
                <w:sz w:val="22"/>
                <w:szCs w:val="22"/>
              </w:rPr>
              <w:t>Lastno in tuje v nemški književnosti</w:t>
            </w:r>
          </w:p>
          <w:p w:rsidR="006E0476" w:rsidRPr="004C4E7A" w:rsidRDefault="006E0476" w:rsidP="00656E99">
            <w:pPr>
              <w:numPr>
                <w:ilvl w:val="0"/>
                <w:numId w:val="37"/>
              </w:numPr>
              <w:ind w:left="340" w:hanging="170"/>
              <w:jc w:val="both"/>
              <w:rPr>
                <w:rFonts w:cs="Calibri"/>
                <w:bCs/>
                <w:sz w:val="22"/>
                <w:szCs w:val="22"/>
              </w:rPr>
            </w:pPr>
            <w:r w:rsidRPr="004C4E7A">
              <w:rPr>
                <w:rFonts w:cs="Calibri"/>
                <w:bCs/>
                <w:sz w:val="22"/>
                <w:szCs w:val="22"/>
              </w:rPr>
              <w:t>Razlike med »ženskim« in »moškim« pisanjem</w:t>
            </w:r>
          </w:p>
          <w:p w:rsidR="006E0476" w:rsidRPr="004C4E7A" w:rsidRDefault="006E0476" w:rsidP="00656E99">
            <w:pPr>
              <w:numPr>
                <w:ilvl w:val="0"/>
                <w:numId w:val="37"/>
              </w:numPr>
              <w:ind w:left="340" w:hanging="170"/>
              <w:jc w:val="both"/>
              <w:rPr>
                <w:rFonts w:cs="Calibri"/>
                <w:bCs/>
                <w:sz w:val="22"/>
                <w:szCs w:val="22"/>
              </w:rPr>
            </w:pPr>
            <w:r w:rsidRPr="004C4E7A">
              <w:rPr>
                <w:rFonts w:cs="Calibri"/>
                <w:bCs/>
                <w:sz w:val="22"/>
                <w:szCs w:val="22"/>
              </w:rPr>
              <w:t>(Avto)biografija kot transgresija življenja v literaturo</w:t>
            </w:r>
          </w:p>
          <w:p w:rsidR="006E0476" w:rsidRPr="004C4E7A" w:rsidRDefault="006E0476" w:rsidP="00656E99">
            <w:pPr>
              <w:numPr>
                <w:ilvl w:val="0"/>
                <w:numId w:val="37"/>
              </w:numPr>
              <w:ind w:left="340" w:hanging="170"/>
              <w:jc w:val="both"/>
              <w:rPr>
                <w:rFonts w:cs="Calibri"/>
                <w:bCs/>
                <w:sz w:val="22"/>
                <w:szCs w:val="22"/>
              </w:rPr>
            </w:pPr>
            <w:r w:rsidRPr="004C4E7A">
              <w:rPr>
                <w:rFonts w:cs="Calibri"/>
                <w:bCs/>
                <w:sz w:val="22"/>
                <w:szCs w:val="22"/>
              </w:rPr>
              <w:t>Literatura v filmu kot medialna transgresija</w:t>
            </w:r>
          </w:p>
          <w:p w:rsidR="006E0476" w:rsidRPr="004C4E7A" w:rsidRDefault="006E0476" w:rsidP="00656E99">
            <w:pPr>
              <w:numPr>
                <w:ilvl w:val="0"/>
                <w:numId w:val="37"/>
              </w:numPr>
              <w:ind w:left="340" w:hanging="170"/>
              <w:jc w:val="both"/>
              <w:rPr>
                <w:rFonts w:cs="Calibri"/>
                <w:bCs/>
                <w:sz w:val="22"/>
                <w:szCs w:val="22"/>
              </w:rPr>
            </w:pPr>
            <w:r w:rsidRPr="004C4E7A">
              <w:rPr>
                <w:rFonts w:cs="Calibri"/>
                <w:bCs/>
                <w:sz w:val="22"/>
                <w:szCs w:val="22"/>
              </w:rPr>
              <w:t>Recepcija tradicionalnih motivov in mitov v nemški književnosti</w:t>
            </w:r>
          </w:p>
          <w:p w:rsidR="006E0476" w:rsidRPr="004C4E7A" w:rsidRDefault="006E0476" w:rsidP="00656E99">
            <w:pPr>
              <w:numPr>
                <w:ilvl w:val="0"/>
                <w:numId w:val="37"/>
              </w:numPr>
              <w:ind w:left="340" w:hanging="170"/>
              <w:jc w:val="both"/>
              <w:rPr>
                <w:rFonts w:cs="Calibri"/>
                <w:bCs/>
                <w:sz w:val="22"/>
                <w:szCs w:val="22"/>
              </w:rPr>
            </w:pPr>
            <w:r w:rsidRPr="004C4E7A">
              <w:rPr>
                <w:rFonts w:cs="Calibri"/>
                <w:bCs/>
                <w:sz w:val="22"/>
                <w:szCs w:val="22"/>
              </w:rPr>
              <w:t>Komika in parodija kot prestop kulturne in estetske norme</w:t>
            </w:r>
          </w:p>
          <w:p w:rsidR="006E0476" w:rsidRPr="004C4E7A" w:rsidRDefault="006E0476" w:rsidP="00656E99">
            <w:pPr>
              <w:numPr>
                <w:ilvl w:val="0"/>
                <w:numId w:val="37"/>
              </w:numPr>
              <w:ind w:left="340" w:hanging="170"/>
              <w:jc w:val="both"/>
              <w:rPr>
                <w:rFonts w:cs="Calibri"/>
                <w:szCs w:val="22"/>
              </w:rPr>
            </w:pPr>
            <w:r w:rsidRPr="004C4E7A">
              <w:rPr>
                <w:rFonts w:cs="Calibri"/>
                <w:bCs/>
                <w:sz w:val="22"/>
                <w:szCs w:val="22"/>
              </w:rPr>
              <w:t>Narava in kultura v nemški književnosti</w:t>
            </w:r>
          </w:p>
        </w:tc>
        <w:tc>
          <w:tcPr>
            <w:tcW w:w="152" w:type="dxa"/>
            <w:gridSpan w:val="2"/>
            <w:tcBorders>
              <w:top w:val="nil"/>
              <w:left w:val="single" w:sz="4" w:space="0" w:color="auto"/>
              <w:bottom w:val="nil"/>
              <w:right w:val="single" w:sz="4" w:space="0" w:color="auto"/>
            </w:tcBorders>
          </w:tcPr>
          <w:p w:rsidR="006E0476" w:rsidRPr="004C4E7A" w:rsidRDefault="006E0476" w:rsidP="00C77B35">
            <w:pPr>
              <w:ind w:left="340" w:hanging="170"/>
              <w:jc w:val="both"/>
              <w:rPr>
                <w:rFonts w:cs="Calibri"/>
                <w:szCs w:val="22"/>
              </w:rPr>
            </w:pPr>
          </w:p>
        </w:tc>
        <w:tc>
          <w:tcPr>
            <w:tcW w:w="4820" w:type="dxa"/>
            <w:gridSpan w:val="8"/>
            <w:tcBorders>
              <w:top w:val="single" w:sz="4" w:space="0" w:color="auto"/>
              <w:left w:val="single" w:sz="4" w:space="0" w:color="auto"/>
              <w:bottom w:val="single" w:sz="4" w:space="0" w:color="auto"/>
              <w:right w:val="single" w:sz="4" w:space="0" w:color="auto"/>
            </w:tcBorders>
          </w:tcPr>
          <w:p w:rsidR="006E0476" w:rsidRPr="004C4E7A" w:rsidRDefault="006E0476" w:rsidP="00C77B35">
            <w:pPr>
              <w:ind w:left="340" w:hanging="170"/>
              <w:jc w:val="both"/>
              <w:rPr>
                <w:rFonts w:cs="Calibri"/>
                <w:sz w:val="22"/>
                <w:szCs w:val="22"/>
              </w:rPr>
            </w:pPr>
            <w:r w:rsidRPr="004C4E7A">
              <w:rPr>
                <w:rFonts w:cs="Calibri"/>
                <w:sz w:val="22"/>
                <w:szCs w:val="22"/>
              </w:rPr>
              <w:t>Mögliche Themen sind beispielsweise:</w:t>
            </w:r>
          </w:p>
          <w:p w:rsidR="006E0476" w:rsidRPr="004C4E7A" w:rsidRDefault="006E0476" w:rsidP="00656E99">
            <w:pPr>
              <w:numPr>
                <w:ilvl w:val="0"/>
                <w:numId w:val="41"/>
              </w:numPr>
              <w:ind w:left="340" w:hanging="170"/>
              <w:jc w:val="both"/>
              <w:rPr>
                <w:rFonts w:cs="Calibri"/>
                <w:sz w:val="22"/>
                <w:szCs w:val="22"/>
              </w:rPr>
            </w:pPr>
            <w:r w:rsidRPr="004C4E7A">
              <w:rPr>
                <w:rFonts w:cs="Calibri"/>
                <w:sz w:val="22"/>
                <w:szCs w:val="22"/>
              </w:rPr>
              <w:t>Produktion deutscher Literatur von ausländischen Autoren</w:t>
            </w:r>
          </w:p>
          <w:p w:rsidR="006E0476" w:rsidRPr="004C4E7A" w:rsidRDefault="006E0476" w:rsidP="00656E99">
            <w:pPr>
              <w:numPr>
                <w:ilvl w:val="0"/>
                <w:numId w:val="41"/>
              </w:numPr>
              <w:ind w:left="340" w:hanging="170"/>
              <w:jc w:val="both"/>
              <w:rPr>
                <w:rFonts w:cs="Calibri"/>
                <w:sz w:val="22"/>
                <w:szCs w:val="22"/>
              </w:rPr>
            </w:pPr>
            <w:r w:rsidRPr="004C4E7A">
              <w:rPr>
                <w:rFonts w:cs="Calibri"/>
                <w:sz w:val="22"/>
                <w:szCs w:val="22"/>
              </w:rPr>
              <w:t>Deutsches literarisches Schaffen in der Fremde</w:t>
            </w:r>
          </w:p>
          <w:p w:rsidR="006E0476" w:rsidRPr="004C4E7A" w:rsidRDefault="006E0476" w:rsidP="00656E99">
            <w:pPr>
              <w:numPr>
                <w:ilvl w:val="0"/>
                <w:numId w:val="41"/>
              </w:numPr>
              <w:ind w:left="340" w:hanging="170"/>
              <w:jc w:val="both"/>
              <w:rPr>
                <w:rFonts w:cs="Calibri"/>
                <w:sz w:val="22"/>
                <w:szCs w:val="22"/>
              </w:rPr>
            </w:pPr>
            <w:r w:rsidRPr="004C4E7A">
              <w:rPr>
                <w:rFonts w:cs="Calibri"/>
                <w:sz w:val="22"/>
                <w:szCs w:val="22"/>
              </w:rPr>
              <w:t>Das Eigene und das Fremde in der deutschen Literatur</w:t>
            </w:r>
          </w:p>
          <w:p w:rsidR="006E0476" w:rsidRPr="004C4E7A" w:rsidRDefault="006E0476" w:rsidP="00656E99">
            <w:pPr>
              <w:numPr>
                <w:ilvl w:val="0"/>
                <w:numId w:val="41"/>
              </w:numPr>
              <w:ind w:left="340" w:hanging="170"/>
              <w:jc w:val="both"/>
              <w:rPr>
                <w:rFonts w:cs="Calibri"/>
                <w:sz w:val="22"/>
                <w:szCs w:val="22"/>
              </w:rPr>
            </w:pPr>
            <w:r w:rsidRPr="004C4E7A">
              <w:rPr>
                <w:rFonts w:cs="Calibri"/>
                <w:sz w:val="22"/>
                <w:szCs w:val="22"/>
              </w:rPr>
              <w:t>Unterschiede zwischen dem »weiblichen« und dem »männlichen« Schreiben</w:t>
            </w:r>
          </w:p>
          <w:p w:rsidR="006E0476" w:rsidRPr="004C4E7A" w:rsidRDefault="006E0476" w:rsidP="00656E99">
            <w:pPr>
              <w:numPr>
                <w:ilvl w:val="0"/>
                <w:numId w:val="41"/>
              </w:numPr>
              <w:ind w:left="340" w:hanging="170"/>
              <w:jc w:val="both"/>
              <w:rPr>
                <w:rFonts w:cs="Calibri"/>
                <w:sz w:val="22"/>
                <w:szCs w:val="22"/>
              </w:rPr>
            </w:pPr>
            <w:r w:rsidRPr="004C4E7A">
              <w:rPr>
                <w:rFonts w:cs="Calibri"/>
                <w:sz w:val="22"/>
                <w:szCs w:val="22"/>
              </w:rPr>
              <w:t>(Auto)Biographie als Transgression des Lebens in die Literatur</w:t>
            </w:r>
          </w:p>
          <w:p w:rsidR="006E0476" w:rsidRPr="004C4E7A" w:rsidRDefault="006E0476" w:rsidP="00656E99">
            <w:pPr>
              <w:numPr>
                <w:ilvl w:val="0"/>
                <w:numId w:val="41"/>
              </w:numPr>
              <w:ind w:left="340" w:hanging="170"/>
              <w:jc w:val="both"/>
              <w:rPr>
                <w:rFonts w:cs="Calibri"/>
                <w:sz w:val="22"/>
                <w:szCs w:val="22"/>
              </w:rPr>
            </w:pPr>
            <w:r w:rsidRPr="004C4E7A">
              <w:rPr>
                <w:rFonts w:cs="Calibri"/>
                <w:sz w:val="22"/>
                <w:szCs w:val="22"/>
              </w:rPr>
              <w:t>Literatur im Film als mediale Transgression</w:t>
            </w:r>
          </w:p>
          <w:p w:rsidR="006E0476" w:rsidRPr="004C4E7A" w:rsidRDefault="006E0476" w:rsidP="00656E99">
            <w:pPr>
              <w:numPr>
                <w:ilvl w:val="0"/>
                <w:numId w:val="41"/>
              </w:numPr>
              <w:ind w:left="340" w:hanging="170"/>
              <w:jc w:val="both"/>
              <w:rPr>
                <w:rFonts w:cs="Calibri"/>
                <w:sz w:val="22"/>
                <w:szCs w:val="22"/>
              </w:rPr>
            </w:pPr>
            <w:r w:rsidRPr="004C4E7A">
              <w:rPr>
                <w:rFonts w:cs="Calibri"/>
                <w:sz w:val="22"/>
                <w:szCs w:val="22"/>
              </w:rPr>
              <w:t>Komik und Parodie als Überschreitung kultureller und ästhetischer Normen</w:t>
            </w:r>
          </w:p>
          <w:p w:rsidR="006E0476" w:rsidRPr="004C4E7A" w:rsidRDefault="006E0476" w:rsidP="00656E99">
            <w:pPr>
              <w:numPr>
                <w:ilvl w:val="0"/>
                <w:numId w:val="41"/>
              </w:numPr>
              <w:ind w:left="340" w:hanging="170"/>
              <w:jc w:val="both"/>
              <w:rPr>
                <w:rFonts w:cs="Calibri"/>
              </w:rPr>
            </w:pPr>
            <w:r w:rsidRPr="004C4E7A">
              <w:rPr>
                <w:rFonts w:cs="Calibri"/>
                <w:sz w:val="22"/>
                <w:szCs w:val="22"/>
              </w:rPr>
              <w:t>Natur und Kultur in der deutschen Literatur</w:t>
            </w:r>
          </w:p>
        </w:tc>
      </w:tr>
    </w:tbl>
    <w:p w:rsidR="006E0476" w:rsidRPr="004C4E7A" w:rsidRDefault="006E0476" w:rsidP="006E0476">
      <w:pPr>
        <w:rPr>
          <w:rFonts w:cs="Calibri"/>
          <w:szCs w:val="22"/>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6E0476" w:rsidRPr="004C4E7A" w:rsidTr="00E62B7F">
        <w:tc>
          <w:tcPr>
            <w:tcW w:w="9690" w:type="dxa"/>
            <w:gridSpan w:val="6"/>
          </w:tcPr>
          <w:p w:rsidR="006E0476" w:rsidRPr="004C4E7A" w:rsidRDefault="006E0476" w:rsidP="00E62B7F">
            <w:pPr>
              <w:jc w:val="both"/>
              <w:rPr>
                <w:rFonts w:cs="Calibri"/>
                <w:b/>
                <w:szCs w:val="22"/>
              </w:rPr>
            </w:pPr>
            <w:r w:rsidRPr="004C4E7A">
              <w:rPr>
                <w:rFonts w:cs="Calibri"/>
                <w:szCs w:val="22"/>
              </w:rPr>
              <w:br w:type="page"/>
            </w:r>
            <w:r w:rsidRPr="004C4E7A">
              <w:rPr>
                <w:rFonts w:cs="Calibri"/>
                <w:b/>
                <w:szCs w:val="22"/>
              </w:rPr>
              <w:t>Temeljni literatura in viri / Readings:</w:t>
            </w:r>
          </w:p>
        </w:tc>
      </w:tr>
      <w:tr w:rsidR="006E0476" w:rsidRPr="004C4E7A" w:rsidTr="00E62B7F">
        <w:trPr>
          <w:trHeight w:val="2074"/>
        </w:trPr>
        <w:tc>
          <w:tcPr>
            <w:tcW w:w="9690" w:type="dxa"/>
            <w:gridSpan w:val="6"/>
            <w:tcBorders>
              <w:top w:val="single" w:sz="4" w:space="0" w:color="auto"/>
              <w:left w:val="single" w:sz="4" w:space="0" w:color="auto"/>
              <w:bottom w:val="single" w:sz="4" w:space="0" w:color="auto"/>
              <w:right w:val="single" w:sz="4" w:space="0" w:color="auto"/>
            </w:tcBorders>
          </w:tcPr>
          <w:p w:rsidR="006E0476" w:rsidRPr="004C4E7A" w:rsidRDefault="006E0476" w:rsidP="00E62B7F">
            <w:pPr>
              <w:jc w:val="both"/>
              <w:rPr>
                <w:rFonts w:cs="Calibri"/>
                <w:sz w:val="22"/>
                <w:szCs w:val="22"/>
              </w:rPr>
            </w:pPr>
            <w:r w:rsidRPr="004C4E7A">
              <w:rPr>
                <w:rFonts w:cs="Calibri"/>
                <w:sz w:val="22"/>
                <w:szCs w:val="22"/>
              </w:rPr>
              <w:t>Izbor literature se spreminja glede na obravnavano tematiko, npr.:</w:t>
            </w:r>
          </w:p>
          <w:p w:rsidR="006E0476" w:rsidRPr="004C4E7A" w:rsidRDefault="006E0476" w:rsidP="00656E99">
            <w:pPr>
              <w:numPr>
                <w:ilvl w:val="0"/>
                <w:numId w:val="38"/>
              </w:numPr>
              <w:jc w:val="both"/>
              <w:rPr>
                <w:rFonts w:cs="Calibri"/>
                <w:sz w:val="22"/>
                <w:szCs w:val="22"/>
              </w:rPr>
            </w:pPr>
            <w:r w:rsidRPr="004C4E7A">
              <w:rPr>
                <w:rFonts w:cs="Calibri"/>
                <w:sz w:val="22"/>
                <w:szCs w:val="22"/>
              </w:rPr>
              <w:t>Barkhaus, Annette/Fleig, Anne (ur.) (2002): Grenzverläufe. Der Körper als Schnittstelle. München: Fink, 251 str.</w:t>
            </w:r>
          </w:p>
          <w:p w:rsidR="006E0476" w:rsidRPr="004C4E7A" w:rsidRDefault="006E0476" w:rsidP="00656E99">
            <w:pPr>
              <w:numPr>
                <w:ilvl w:val="0"/>
                <w:numId w:val="38"/>
              </w:numPr>
              <w:jc w:val="both"/>
              <w:rPr>
                <w:rFonts w:cs="Calibri"/>
                <w:sz w:val="22"/>
                <w:szCs w:val="22"/>
              </w:rPr>
            </w:pPr>
            <w:r w:rsidRPr="004C4E7A">
              <w:rPr>
                <w:rFonts w:cs="Calibri"/>
                <w:sz w:val="22"/>
                <w:szCs w:val="22"/>
              </w:rPr>
              <w:t>Bauer, Markus/Rahn, Thomas (ur.) (1997): Die Grenze. Begriff und Inszenierung. Berlin: Akademie Verlag, 346 str.</w:t>
            </w:r>
          </w:p>
          <w:p w:rsidR="006E0476" w:rsidRPr="004C4E7A" w:rsidRDefault="006E0476" w:rsidP="00656E99">
            <w:pPr>
              <w:numPr>
                <w:ilvl w:val="0"/>
                <w:numId w:val="38"/>
              </w:numPr>
              <w:jc w:val="both"/>
              <w:rPr>
                <w:rFonts w:cs="Calibri"/>
                <w:sz w:val="22"/>
                <w:szCs w:val="22"/>
              </w:rPr>
            </w:pPr>
            <w:r w:rsidRPr="004C4E7A">
              <w:rPr>
                <w:rFonts w:cs="Calibri"/>
                <w:sz w:val="22"/>
                <w:szCs w:val="22"/>
              </w:rPr>
              <w:t>Benthien, Claudia (2001): Haut. Literaturgeschichte, K</w:t>
            </w:r>
            <w:r w:rsidRPr="004C4E7A">
              <w:rPr>
                <w:rFonts w:cs="Calibri"/>
                <w:sz w:val="22"/>
                <w:szCs w:val="22"/>
                <w:lang w:val="de-DE"/>
              </w:rPr>
              <w:t>örperbilder, Grenzdiskurse. Reinbek bei Hamburg: Rowolth-Taschenbuch-Verlag, 319 str.</w:t>
            </w:r>
          </w:p>
          <w:p w:rsidR="006E0476" w:rsidRPr="004C4E7A" w:rsidRDefault="006E0476" w:rsidP="00656E99">
            <w:pPr>
              <w:numPr>
                <w:ilvl w:val="0"/>
                <w:numId w:val="38"/>
              </w:numPr>
              <w:jc w:val="both"/>
              <w:rPr>
                <w:rFonts w:cs="Calibri"/>
                <w:sz w:val="22"/>
                <w:szCs w:val="22"/>
              </w:rPr>
            </w:pPr>
            <w:r w:rsidRPr="004C4E7A">
              <w:rPr>
                <w:rFonts w:cs="Calibri"/>
                <w:sz w:val="22"/>
                <w:szCs w:val="22"/>
                <w:lang w:val="de-DE"/>
              </w:rPr>
              <w:t>Faber, Richard/Naumann, Barbara (ur.) (1995): Literatur der Grenze – Theorie der Grenze. Würzburg: Königshausen und Neumann, 289 str.</w:t>
            </w:r>
          </w:p>
          <w:p w:rsidR="006E0476" w:rsidRPr="004C4E7A" w:rsidRDefault="006E0476" w:rsidP="00656E99">
            <w:pPr>
              <w:numPr>
                <w:ilvl w:val="0"/>
                <w:numId w:val="38"/>
              </w:numPr>
              <w:jc w:val="both"/>
              <w:rPr>
                <w:rFonts w:cs="Calibri"/>
                <w:sz w:val="22"/>
                <w:szCs w:val="22"/>
              </w:rPr>
            </w:pPr>
            <w:r w:rsidRPr="004C4E7A">
              <w:rPr>
                <w:rFonts w:cs="Calibri"/>
                <w:sz w:val="22"/>
                <w:szCs w:val="22"/>
                <w:lang w:val="de-DE"/>
              </w:rPr>
              <w:t>Foucault, Michel (1987): „Vorrede zur Überschreitung“ (1963). V: isti: Von der Subversion des Wissens. Frankfurt  am Main: Fischer-Taschenbuch-Verlag, str. 28-45.</w:t>
            </w:r>
          </w:p>
          <w:p w:rsidR="006E0476" w:rsidRPr="004C4E7A" w:rsidRDefault="006E0476" w:rsidP="00656E99">
            <w:pPr>
              <w:numPr>
                <w:ilvl w:val="0"/>
                <w:numId w:val="38"/>
              </w:numPr>
              <w:jc w:val="both"/>
              <w:rPr>
                <w:rFonts w:cs="Calibri"/>
                <w:sz w:val="22"/>
                <w:szCs w:val="22"/>
              </w:rPr>
            </w:pPr>
            <w:r w:rsidRPr="004C4E7A">
              <w:rPr>
                <w:rFonts w:cs="Calibri"/>
                <w:sz w:val="22"/>
                <w:szCs w:val="22"/>
                <w:lang w:val="de-DE"/>
              </w:rPr>
              <w:t>Haubrichs, Wolfgang/Schneider, Reinhard (ur.) (1994): Grenzen und Grenzregionen. Saarbrücken: Saarbrücker Dr. und Verlag, 283 str.</w:t>
            </w:r>
          </w:p>
          <w:p w:rsidR="006E0476" w:rsidRPr="004C4E7A" w:rsidRDefault="006E0476" w:rsidP="00656E99">
            <w:pPr>
              <w:numPr>
                <w:ilvl w:val="0"/>
                <w:numId w:val="38"/>
              </w:numPr>
              <w:jc w:val="both"/>
              <w:rPr>
                <w:rFonts w:cs="Calibri"/>
                <w:sz w:val="22"/>
                <w:szCs w:val="22"/>
              </w:rPr>
            </w:pPr>
            <w:r w:rsidRPr="004C4E7A">
              <w:rPr>
                <w:rFonts w:cs="Calibri"/>
                <w:sz w:val="22"/>
                <w:szCs w:val="22"/>
              </w:rPr>
              <w:t>Nestvold-Mack, Ruck (1990): Grenzüberschreitungen. Die fiktionale weibliche Perspektive in der Literatur. Erlangen: Palm und Enke, 296 str.</w:t>
            </w:r>
          </w:p>
          <w:p w:rsidR="006E0476" w:rsidRPr="004C4E7A" w:rsidRDefault="006E0476" w:rsidP="00656E99">
            <w:pPr>
              <w:numPr>
                <w:ilvl w:val="0"/>
                <w:numId w:val="38"/>
              </w:numPr>
              <w:rPr>
                <w:rFonts w:cs="Calibri"/>
                <w:b/>
                <w:bCs/>
                <w:szCs w:val="22"/>
              </w:rPr>
            </w:pPr>
            <w:r w:rsidRPr="004C4E7A">
              <w:rPr>
                <w:rFonts w:cs="Calibri"/>
                <w:sz w:val="22"/>
                <w:szCs w:val="22"/>
              </w:rPr>
              <w:t>Neumann, Gerhard/Warning, Rainer (ur.) (2003): Transgressionen. Literatur als Ethnographie. Freiburg: Rombach, 349 str.</w:t>
            </w:r>
          </w:p>
        </w:tc>
      </w:tr>
      <w:tr w:rsidR="006E0476" w:rsidRPr="004C4E7A" w:rsidTr="00E62B7F">
        <w:trPr>
          <w:trHeight w:val="73"/>
        </w:trPr>
        <w:tc>
          <w:tcPr>
            <w:tcW w:w="4717" w:type="dxa"/>
            <w:gridSpan w:val="2"/>
            <w:tcBorders>
              <w:top w:val="nil"/>
              <w:left w:val="nil"/>
              <w:bottom w:val="single" w:sz="4" w:space="0" w:color="auto"/>
              <w:right w:val="nil"/>
            </w:tcBorders>
          </w:tcPr>
          <w:p w:rsidR="006E0476" w:rsidRPr="004C4E7A" w:rsidRDefault="006E0476" w:rsidP="00E62B7F">
            <w:pPr>
              <w:rPr>
                <w:rFonts w:cs="Calibri"/>
                <w:b/>
                <w:bCs/>
                <w:szCs w:val="22"/>
              </w:rPr>
            </w:pPr>
          </w:p>
          <w:p w:rsidR="006E0476" w:rsidRPr="004C4E7A" w:rsidRDefault="006E0476" w:rsidP="00E62B7F">
            <w:pPr>
              <w:rPr>
                <w:rFonts w:cs="Calibri"/>
                <w:b/>
                <w:szCs w:val="22"/>
              </w:rPr>
            </w:pPr>
            <w:r w:rsidRPr="004C4E7A">
              <w:rPr>
                <w:rFonts w:cs="Calibri"/>
                <w:b/>
                <w:szCs w:val="22"/>
              </w:rPr>
              <w:t>Cilji in kompetence:</w:t>
            </w:r>
          </w:p>
        </w:tc>
        <w:tc>
          <w:tcPr>
            <w:tcW w:w="152" w:type="dxa"/>
            <w:gridSpan w:val="2"/>
          </w:tcPr>
          <w:p w:rsidR="006E0476" w:rsidRPr="004C4E7A" w:rsidRDefault="006E0476" w:rsidP="00E62B7F">
            <w:pPr>
              <w:rPr>
                <w:rFonts w:cs="Calibri"/>
                <w:b/>
                <w:szCs w:val="22"/>
              </w:rPr>
            </w:pPr>
          </w:p>
        </w:tc>
        <w:tc>
          <w:tcPr>
            <w:tcW w:w="4821" w:type="dxa"/>
            <w:gridSpan w:val="2"/>
            <w:tcBorders>
              <w:top w:val="nil"/>
              <w:left w:val="nil"/>
              <w:bottom w:val="single" w:sz="4" w:space="0" w:color="auto"/>
              <w:right w:val="nil"/>
            </w:tcBorders>
          </w:tcPr>
          <w:p w:rsidR="006E0476" w:rsidRPr="004C4E7A" w:rsidRDefault="006E0476" w:rsidP="00E62B7F">
            <w:pPr>
              <w:rPr>
                <w:rFonts w:cs="Calibri"/>
                <w:b/>
                <w:szCs w:val="22"/>
              </w:rPr>
            </w:pPr>
          </w:p>
          <w:p w:rsidR="006E0476" w:rsidRPr="004C4E7A" w:rsidRDefault="006E0476" w:rsidP="00E62B7F">
            <w:pPr>
              <w:rPr>
                <w:rFonts w:cs="Calibri"/>
                <w:b/>
                <w:szCs w:val="22"/>
              </w:rPr>
            </w:pPr>
            <w:r w:rsidRPr="004C4E7A">
              <w:rPr>
                <w:rFonts w:cs="Calibri"/>
                <w:b/>
                <w:szCs w:val="22"/>
                <w:lang w:val="en-GB"/>
              </w:rPr>
              <w:t>Objectives and competences</w:t>
            </w:r>
            <w:r w:rsidRPr="004C4E7A">
              <w:rPr>
                <w:rFonts w:cs="Calibri"/>
                <w:b/>
                <w:szCs w:val="22"/>
              </w:rPr>
              <w:t>:</w:t>
            </w:r>
          </w:p>
        </w:tc>
      </w:tr>
      <w:tr w:rsidR="006E0476" w:rsidRPr="004C4E7A" w:rsidTr="00E62B7F">
        <w:trPr>
          <w:trHeight w:val="1838"/>
        </w:trPr>
        <w:tc>
          <w:tcPr>
            <w:tcW w:w="4717" w:type="dxa"/>
            <w:gridSpan w:val="2"/>
            <w:tcBorders>
              <w:top w:val="single" w:sz="4" w:space="0" w:color="auto"/>
              <w:left w:val="single" w:sz="4" w:space="0" w:color="auto"/>
              <w:bottom w:val="single" w:sz="4" w:space="0" w:color="auto"/>
              <w:right w:val="single" w:sz="4" w:space="0" w:color="auto"/>
            </w:tcBorders>
          </w:tcPr>
          <w:p w:rsidR="006E0476" w:rsidRPr="004C4E7A" w:rsidRDefault="006E0476" w:rsidP="00C77B35">
            <w:pPr>
              <w:ind w:left="340" w:hanging="170"/>
              <w:jc w:val="both"/>
              <w:rPr>
                <w:rFonts w:cs="Calibri"/>
                <w:sz w:val="22"/>
                <w:szCs w:val="22"/>
              </w:rPr>
            </w:pPr>
            <w:r w:rsidRPr="004C4E7A">
              <w:rPr>
                <w:rFonts w:cs="Calibri"/>
                <w:sz w:val="22"/>
                <w:szCs w:val="22"/>
              </w:rPr>
              <w:t>Študentke in študenti</w:t>
            </w:r>
          </w:p>
          <w:p w:rsidR="006E0476" w:rsidRPr="004C4E7A" w:rsidRDefault="006E0476" w:rsidP="00656E99">
            <w:pPr>
              <w:numPr>
                <w:ilvl w:val="0"/>
                <w:numId w:val="39"/>
              </w:numPr>
              <w:ind w:left="340" w:hanging="170"/>
              <w:jc w:val="both"/>
              <w:rPr>
                <w:rFonts w:cs="Calibri"/>
                <w:sz w:val="22"/>
                <w:szCs w:val="22"/>
              </w:rPr>
            </w:pPr>
            <w:r w:rsidRPr="004C4E7A">
              <w:rPr>
                <w:rFonts w:cs="Calibri"/>
                <w:sz w:val="22"/>
                <w:szCs w:val="22"/>
              </w:rPr>
              <w:t>se zavedajo geografsko-topoloških, kulturnih, individualnih, estetskih ter medialnih meja;</w:t>
            </w:r>
          </w:p>
          <w:p w:rsidR="006E0476" w:rsidRPr="004C4E7A" w:rsidRDefault="006E0476" w:rsidP="00656E99">
            <w:pPr>
              <w:numPr>
                <w:ilvl w:val="0"/>
                <w:numId w:val="39"/>
              </w:numPr>
              <w:ind w:left="340" w:hanging="170"/>
              <w:jc w:val="both"/>
              <w:rPr>
                <w:rFonts w:cs="Calibri"/>
                <w:sz w:val="22"/>
                <w:szCs w:val="22"/>
              </w:rPr>
            </w:pPr>
            <w:r w:rsidRPr="004C4E7A">
              <w:rPr>
                <w:rFonts w:cs="Calibri"/>
                <w:sz w:val="22"/>
                <w:szCs w:val="22"/>
              </w:rPr>
              <w:t>razvijejo zavest o svoji lastni ter tuji identiteti ter poglobijo njihovo razumevanje</w:t>
            </w:r>
          </w:p>
          <w:p w:rsidR="006E0476" w:rsidRPr="004C4E7A" w:rsidRDefault="006E0476" w:rsidP="00656E99">
            <w:pPr>
              <w:numPr>
                <w:ilvl w:val="0"/>
                <w:numId w:val="39"/>
              </w:numPr>
              <w:ind w:left="340" w:hanging="170"/>
              <w:jc w:val="both"/>
              <w:rPr>
                <w:rFonts w:cs="Calibri"/>
                <w:sz w:val="22"/>
                <w:szCs w:val="22"/>
              </w:rPr>
            </w:pPr>
            <w:r w:rsidRPr="004C4E7A">
              <w:rPr>
                <w:rFonts w:cs="Calibri"/>
                <w:sz w:val="22"/>
                <w:szCs w:val="22"/>
              </w:rPr>
              <w:t>se soočajo s posledicami transgresij na kulturnih, individualnih, estetskih ter drugih področjih, ki jih kritično reflektirajo na osnovi teoretskega diskursa in literarnih del</w:t>
            </w:r>
          </w:p>
          <w:p w:rsidR="006E0476" w:rsidRPr="004C4E7A" w:rsidRDefault="006E0476" w:rsidP="00656E99">
            <w:pPr>
              <w:numPr>
                <w:ilvl w:val="0"/>
                <w:numId w:val="39"/>
              </w:numPr>
              <w:ind w:left="340" w:hanging="170"/>
              <w:jc w:val="both"/>
              <w:rPr>
                <w:rFonts w:cs="Calibri"/>
                <w:sz w:val="22"/>
                <w:szCs w:val="22"/>
              </w:rPr>
            </w:pPr>
            <w:r w:rsidRPr="004C4E7A">
              <w:rPr>
                <w:rFonts w:cs="Calibri"/>
                <w:sz w:val="22"/>
                <w:szCs w:val="22"/>
              </w:rPr>
              <w:t>nadgradijo interkulturne kompetence</w:t>
            </w:r>
          </w:p>
        </w:tc>
        <w:tc>
          <w:tcPr>
            <w:tcW w:w="152" w:type="dxa"/>
            <w:gridSpan w:val="2"/>
            <w:tcBorders>
              <w:top w:val="nil"/>
              <w:left w:val="single" w:sz="4" w:space="0" w:color="auto"/>
              <w:bottom w:val="nil"/>
              <w:right w:val="single" w:sz="4" w:space="0" w:color="auto"/>
            </w:tcBorders>
          </w:tcPr>
          <w:p w:rsidR="006E0476" w:rsidRPr="004C4E7A" w:rsidRDefault="006E0476" w:rsidP="00C77B35">
            <w:pPr>
              <w:ind w:left="340" w:hanging="170"/>
              <w:jc w:val="both"/>
              <w:rPr>
                <w:rFonts w:cs="Calibri"/>
                <w:b/>
                <w:szCs w:val="22"/>
              </w:rPr>
            </w:pPr>
          </w:p>
        </w:tc>
        <w:tc>
          <w:tcPr>
            <w:tcW w:w="4821" w:type="dxa"/>
            <w:gridSpan w:val="2"/>
            <w:tcBorders>
              <w:top w:val="single" w:sz="4" w:space="0" w:color="auto"/>
              <w:left w:val="single" w:sz="4" w:space="0" w:color="auto"/>
              <w:bottom w:val="single" w:sz="4" w:space="0" w:color="auto"/>
              <w:right w:val="single" w:sz="4" w:space="0" w:color="auto"/>
            </w:tcBorders>
          </w:tcPr>
          <w:p w:rsidR="006E0476" w:rsidRPr="004C4E7A" w:rsidRDefault="006E0476" w:rsidP="00C77B35">
            <w:pPr>
              <w:ind w:left="340" w:hanging="170"/>
              <w:jc w:val="both"/>
              <w:rPr>
                <w:rFonts w:cs="Calibri"/>
                <w:sz w:val="22"/>
                <w:szCs w:val="22"/>
              </w:rPr>
            </w:pPr>
            <w:r w:rsidRPr="004C4E7A">
              <w:rPr>
                <w:rFonts w:cs="Calibri"/>
                <w:sz w:val="22"/>
                <w:szCs w:val="22"/>
              </w:rPr>
              <w:t>Die Studierenden</w:t>
            </w:r>
          </w:p>
          <w:p w:rsidR="006E0476" w:rsidRPr="004C4E7A" w:rsidRDefault="006E0476" w:rsidP="00656E99">
            <w:pPr>
              <w:numPr>
                <w:ilvl w:val="0"/>
                <w:numId w:val="42"/>
              </w:numPr>
              <w:ind w:left="340" w:hanging="170"/>
              <w:jc w:val="both"/>
              <w:rPr>
                <w:rFonts w:cs="Calibri"/>
                <w:sz w:val="22"/>
                <w:szCs w:val="22"/>
              </w:rPr>
            </w:pPr>
            <w:r w:rsidRPr="004C4E7A">
              <w:rPr>
                <w:rFonts w:cs="Calibri"/>
                <w:sz w:val="22"/>
                <w:szCs w:val="22"/>
              </w:rPr>
              <w:t>werden sich der geographisch-topographischen, kulturellen, individuellen, ästhetischen und medialen Grenzen bewusst:</w:t>
            </w:r>
          </w:p>
          <w:p w:rsidR="006E0476" w:rsidRPr="004C4E7A" w:rsidRDefault="006E0476" w:rsidP="00656E99">
            <w:pPr>
              <w:numPr>
                <w:ilvl w:val="0"/>
                <w:numId w:val="42"/>
              </w:numPr>
              <w:ind w:left="340" w:hanging="170"/>
              <w:jc w:val="both"/>
              <w:rPr>
                <w:rFonts w:cs="Calibri"/>
                <w:sz w:val="22"/>
                <w:szCs w:val="22"/>
              </w:rPr>
            </w:pPr>
            <w:r w:rsidRPr="004C4E7A">
              <w:rPr>
                <w:rFonts w:cs="Calibri"/>
                <w:sz w:val="22"/>
                <w:szCs w:val="22"/>
              </w:rPr>
              <w:t>entwickeln das Bewusstsein von ihrer eigenen und der fremden Identität und vertiefen deren Verständnis;</w:t>
            </w:r>
          </w:p>
          <w:p w:rsidR="006E0476" w:rsidRPr="004C4E7A" w:rsidRDefault="006E0476" w:rsidP="00656E99">
            <w:pPr>
              <w:numPr>
                <w:ilvl w:val="0"/>
                <w:numId w:val="42"/>
              </w:numPr>
              <w:ind w:left="340" w:hanging="170"/>
              <w:jc w:val="both"/>
              <w:rPr>
                <w:rFonts w:cs="Calibri"/>
                <w:sz w:val="22"/>
                <w:szCs w:val="22"/>
              </w:rPr>
            </w:pPr>
            <w:r w:rsidRPr="004C4E7A">
              <w:rPr>
                <w:rFonts w:cs="Calibri"/>
                <w:sz w:val="22"/>
                <w:szCs w:val="22"/>
              </w:rPr>
              <w:t>werden mit den Folgen von Transgressionen im kulturellen, individuellen, ästhetischen Bereich und anderen Bereichen konfrontiert, die sie auf der Grundlage theoretischer Diskurse und literarischer Werke kritisch reflektieren;</w:t>
            </w:r>
          </w:p>
          <w:p w:rsidR="006E0476" w:rsidRPr="004C4E7A" w:rsidRDefault="006E0476" w:rsidP="00656E99">
            <w:pPr>
              <w:numPr>
                <w:ilvl w:val="0"/>
                <w:numId w:val="42"/>
              </w:numPr>
              <w:ind w:left="340" w:hanging="170"/>
              <w:jc w:val="both"/>
              <w:rPr>
                <w:rFonts w:cs="Calibri"/>
              </w:rPr>
            </w:pPr>
            <w:r w:rsidRPr="004C4E7A">
              <w:rPr>
                <w:rFonts w:cs="Calibri"/>
                <w:sz w:val="22"/>
                <w:szCs w:val="22"/>
              </w:rPr>
              <w:t>erweitern interkulturelle Komeptenzen</w:t>
            </w:r>
            <w:r w:rsidRPr="004C4E7A">
              <w:rPr>
                <w:rFonts w:cs="Calibri"/>
              </w:rPr>
              <w:t>.</w:t>
            </w:r>
          </w:p>
        </w:tc>
      </w:tr>
      <w:tr w:rsidR="006E0476" w:rsidRPr="004C4E7A" w:rsidTr="00E62B7F">
        <w:trPr>
          <w:trHeight w:val="117"/>
        </w:trPr>
        <w:tc>
          <w:tcPr>
            <w:tcW w:w="4727" w:type="dxa"/>
            <w:gridSpan w:val="3"/>
            <w:tcBorders>
              <w:top w:val="nil"/>
              <w:left w:val="nil"/>
              <w:bottom w:val="single" w:sz="4" w:space="0" w:color="auto"/>
              <w:right w:val="nil"/>
            </w:tcBorders>
          </w:tcPr>
          <w:p w:rsidR="006E0476" w:rsidRPr="004C4E7A" w:rsidRDefault="006E0476" w:rsidP="00E62B7F">
            <w:pPr>
              <w:rPr>
                <w:rFonts w:cs="Calibri"/>
                <w:b/>
                <w:szCs w:val="22"/>
              </w:rPr>
            </w:pPr>
          </w:p>
          <w:p w:rsidR="006E0476" w:rsidRPr="004C4E7A" w:rsidRDefault="006E0476" w:rsidP="00E62B7F">
            <w:pPr>
              <w:rPr>
                <w:rFonts w:cs="Calibri"/>
                <w:b/>
                <w:szCs w:val="22"/>
              </w:rPr>
            </w:pPr>
            <w:r w:rsidRPr="004C4E7A">
              <w:rPr>
                <w:rFonts w:cs="Calibri"/>
                <w:b/>
                <w:szCs w:val="22"/>
              </w:rPr>
              <w:t>Predvideni študijski rezultati:</w:t>
            </w:r>
          </w:p>
        </w:tc>
        <w:tc>
          <w:tcPr>
            <w:tcW w:w="142" w:type="dxa"/>
          </w:tcPr>
          <w:p w:rsidR="006E0476" w:rsidRPr="004C4E7A" w:rsidRDefault="006E0476" w:rsidP="00E62B7F">
            <w:pPr>
              <w:rPr>
                <w:rFonts w:cs="Calibri"/>
                <w:b/>
                <w:szCs w:val="22"/>
              </w:rPr>
            </w:pPr>
          </w:p>
          <w:p w:rsidR="006E0476" w:rsidRPr="004C4E7A" w:rsidRDefault="006E0476" w:rsidP="00E62B7F">
            <w:pPr>
              <w:rPr>
                <w:rFonts w:cs="Calibri"/>
                <w:b/>
                <w:szCs w:val="22"/>
              </w:rPr>
            </w:pPr>
          </w:p>
        </w:tc>
        <w:tc>
          <w:tcPr>
            <w:tcW w:w="4821" w:type="dxa"/>
            <w:gridSpan w:val="2"/>
            <w:tcBorders>
              <w:top w:val="nil"/>
              <w:left w:val="nil"/>
              <w:bottom w:val="single" w:sz="4" w:space="0" w:color="auto"/>
              <w:right w:val="nil"/>
            </w:tcBorders>
          </w:tcPr>
          <w:p w:rsidR="006E0476" w:rsidRPr="004C4E7A" w:rsidRDefault="006E0476" w:rsidP="00E62B7F">
            <w:pPr>
              <w:rPr>
                <w:rFonts w:cs="Calibri"/>
                <w:b/>
              </w:rPr>
            </w:pPr>
          </w:p>
          <w:p w:rsidR="006E0476" w:rsidRPr="004C4E7A" w:rsidRDefault="006E0476" w:rsidP="00E62B7F">
            <w:pPr>
              <w:rPr>
                <w:rFonts w:cs="Calibri"/>
                <w:b/>
              </w:rPr>
            </w:pPr>
            <w:r w:rsidRPr="004C4E7A">
              <w:rPr>
                <w:rFonts w:cs="Calibri"/>
                <w:b/>
              </w:rPr>
              <w:t>Intended learning outcomes:</w:t>
            </w:r>
          </w:p>
        </w:tc>
      </w:tr>
      <w:tr w:rsidR="006E0476" w:rsidRPr="004C4E7A" w:rsidTr="00E62B7F">
        <w:trPr>
          <w:trHeight w:val="1387"/>
        </w:trPr>
        <w:tc>
          <w:tcPr>
            <w:tcW w:w="4727" w:type="dxa"/>
            <w:gridSpan w:val="3"/>
            <w:tcBorders>
              <w:top w:val="single" w:sz="4" w:space="0" w:color="auto"/>
              <w:left w:val="single" w:sz="4" w:space="0" w:color="auto"/>
              <w:bottom w:val="nil"/>
              <w:right w:val="single" w:sz="4" w:space="0" w:color="auto"/>
            </w:tcBorders>
          </w:tcPr>
          <w:p w:rsidR="006E0476" w:rsidRPr="004C4E7A" w:rsidRDefault="006E0476" w:rsidP="00E62B7F">
            <w:pPr>
              <w:jc w:val="both"/>
              <w:rPr>
                <w:rFonts w:cs="Calibri"/>
                <w:szCs w:val="22"/>
              </w:rPr>
            </w:pPr>
            <w:r w:rsidRPr="004C4E7A">
              <w:rPr>
                <w:rFonts w:cs="Calibri"/>
                <w:sz w:val="22"/>
                <w:szCs w:val="22"/>
              </w:rPr>
              <w:lastRenderedPageBreak/>
              <w:t>Poglobljeno znanje definicij in spoznavanje meja na kulturnih, estetskih in drugih področjih ter soočanje s problematiko različnih transferov in transgresij študentkam in študentom omogoča subtilno razumevanje lastnega in tujega oz. spolnih, estetskih, medialnih kulturnih, geografskih in drugih razlik.</w:t>
            </w:r>
          </w:p>
        </w:tc>
        <w:tc>
          <w:tcPr>
            <w:tcW w:w="142" w:type="dxa"/>
            <w:tcBorders>
              <w:top w:val="nil"/>
              <w:left w:val="single" w:sz="4" w:space="0" w:color="auto"/>
              <w:bottom w:val="nil"/>
              <w:right w:val="single" w:sz="4" w:space="0" w:color="auto"/>
            </w:tcBorders>
          </w:tcPr>
          <w:p w:rsidR="006E0476" w:rsidRPr="004C4E7A" w:rsidRDefault="006E0476" w:rsidP="00E62B7F">
            <w:pPr>
              <w:rPr>
                <w:rFonts w:cs="Calibri"/>
                <w:szCs w:val="22"/>
              </w:rPr>
            </w:pPr>
          </w:p>
          <w:p w:rsidR="006E0476" w:rsidRPr="004C4E7A" w:rsidRDefault="006E0476" w:rsidP="00E62B7F">
            <w:pPr>
              <w:rPr>
                <w:rFonts w:cs="Calibri"/>
                <w:szCs w:val="22"/>
              </w:rPr>
            </w:pPr>
          </w:p>
          <w:p w:rsidR="006E0476" w:rsidRPr="004C4E7A" w:rsidRDefault="006E0476" w:rsidP="00E62B7F">
            <w:pPr>
              <w:rPr>
                <w:rFonts w:cs="Calibri"/>
                <w:szCs w:val="22"/>
              </w:rPr>
            </w:pPr>
          </w:p>
        </w:tc>
        <w:tc>
          <w:tcPr>
            <w:tcW w:w="4821" w:type="dxa"/>
            <w:gridSpan w:val="2"/>
            <w:tcBorders>
              <w:top w:val="single" w:sz="4" w:space="0" w:color="auto"/>
              <w:left w:val="single" w:sz="4" w:space="0" w:color="auto"/>
              <w:bottom w:val="nil"/>
              <w:right w:val="single" w:sz="4" w:space="0" w:color="auto"/>
            </w:tcBorders>
          </w:tcPr>
          <w:p w:rsidR="006E0476" w:rsidRPr="004C4E7A" w:rsidRDefault="006E0476" w:rsidP="00E62B7F">
            <w:pPr>
              <w:jc w:val="both"/>
              <w:rPr>
                <w:rFonts w:cs="Calibri"/>
                <w:sz w:val="22"/>
                <w:szCs w:val="22"/>
              </w:rPr>
            </w:pPr>
            <w:r w:rsidRPr="004C4E7A">
              <w:rPr>
                <w:rFonts w:cs="Calibri"/>
                <w:sz w:val="22"/>
                <w:szCs w:val="22"/>
              </w:rPr>
              <w:t>Knowledge and understanding:</w:t>
            </w:r>
          </w:p>
          <w:p w:rsidR="006E0476" w:rsidRPr="004C4E7A" w:rsidRDefault="006E0476" w:rsidP="00E62B7F">
            <w:pPr>
              <w:jc w:val="both"/>
              <w:rPr>
                <w:rFonts w:cs="Calibri"/>
                <w:sz w:val="22"/>
                <w:szCs w:val="22"/>
              </w:rPr>
            </w:pPr>
            <w:r w:rsidRPr="004C4E7A">
              <w:rPr>
                <w:rFonts w:cs="Calibri"/>
                <w:sz w:val="22"/>
                <w:szCs w:val="22"/>
              </w:rPr>
              <w:t>Vertiefte Kenntnisse der Definitionen und der Bewusstwerdung der Grenzen auf kultrellen, ästhetischen und anderen Gebieten und die Konfrontation mit der Problematik verschiedener Transferprozesse und Transgressionen ermöglichen den Studierenden ein subtiles Verständnis des Eigenen und des Fremden bzw. der Geschlechterdifferenzen sowie ästhetischer, medialer, kultureller, geographischer und anderer Unterschiede.</w:t>
            </w:r>
          </w:p>
          <w:p w:rsidR="006E0476" w:rsidRPr="004C4E7A" w:rsidRDefault="006E0476" w:rsidP="00E62B7F">
            <w:pPr>
              <w:rPr>
                <w:rFonts w:cs="Calibri"/>
              </w:rPr>
            </w:pPr>
          </w:p>
        </w:tc>
      </w:tr>
      <w:tr w:rsidR="006E0476" w:rsidRPr="004C4E7A" w:rsidTr="00E62B7F">
        <w:trPr>
          <w:trHeight w:val="1417"/>
        </w:trPr>
        <w:tc>
          <w:tcPr>
            <w:tcW w:w="4727" w:type="dxa"/>
            <w:gridSpan w:val="3"/>
            <w:tcBorders>
              <w:top w:val="nil"/>
              <w:left w:val="single" w:sz="4" w:space="0" w:color="auto"/>
              <w:bottom w:val="single" w:sz="4" w:space="0" w:color="auto"/>
              <w:right w:val="single" w:sz="4" w:space="0" w:color="auto"/>
            </w:tcBorders>
          </w:tcPr>
          <w:p w:rsidR="006E0476" w:rsidRPr="004C4E7A" w:rsidRDefault="006E0476" w:rsidP="00E62B7F">
            <w:pPr>
              <w:rPr>
                <w:rFonts w:cs="Calibri"/>
                <w:szCs w:val="22"/>
              </w:rPr>
            </w:pPr>
          </w:p>
        </w:tc>
        <w:tc>
          <w:tcPr>
            <w:tcW w:w="142" w:type="dxa"/>
            <w:tcBorders>
              <w:top w:val="nil"/>
              <w:left w:val="single" w:sz="4" w:space="0" w:color="auto"/>
              <w:bottom w:val="nil"/>
              <w:right w:val="single" w:sz="4" w:space="0" w:color="auto"/>
            </w:tcBorders>
          </w:tcPr>
          <w:p w:rsidR="006E0476" w:rsidRPr="004C4E7A" w:rsidRDefault="006E0476" w:rsidP="00E62B7F">
            <w:pPr>
              <w:rPr>
                <w:rFonts w:cs="Calibri"/>
                <w:b/>
                <w:szCs w:val="22"/>
              </w:rPr>
            </w:pPr>
          </w:p>
        </w:tc>
        <w:tc>
          <w:tcPr>
            <w:tcW w:w="4821" w:type="dxa"/>
            <w:gridSpan w:val="2"/>
            <w:tcBorders>
              <w:top w:val="nil"/>
              <w:left w:val="single" w:sz="4" w:space="0" w:color="auto"/>
              <w:bottom w:val="single" w:sz="4" w:space="0" w:color="auto"/>
              <w:right w:val="single" w:sz="4" w:space="0" w:color="auto"/>
            </w:tcBorders>
          </w:tcPr>
          <w:p w:rsidR="006E0476" w:rsidRPr="004C4E7A" w:rsidRDefault="006E0476" w:rsidP="00E62B7F">
            <w:pPr>
              <w:rPr>
                <w:rFonts w:cs="Calibri"/>
              </w:rPr>
            </w:pPr>
          </w:p>
        </w:tc>
      </w:tr>
      <w:tr w:rsidR="006E0476" w:rsidRPr="004C4E7A" w:rsidTr="00E62B7F">
        <w:tc>
          <w:tcPr>
            <w:tcW w:w="4727" w:type="dxa"/>
            <w:gridSpan w:val="3"/>
            <w:tcBorders>
              <w:top w:val="nil"/>
              <w:left w:val="nil"/>
              <w:bottom w:val="single" w:sz="4" w:space="0" w:color="auto"/>
              <w:right w:val="nil"/>
            </w:tcBorders>
          </w:tcPr>
          <w:p w:rsidR="006E0476" w:rsidRPr="004C4E7A" w:rsidRDefault="006E0476" w:rsidP="00E62B7F">
            <w:pPr>
              <w:rPr>
                <w:rFonts w:cs="Calibri"/>
                <w:b/>
                <w:szCs w:val="22"/>
              </w:rPr>
            </w:pPr>
          </w:p>
          <w:p w:rsidR="006E0476" w:rsidRPr="004C4E7A" w:rsidRDefault="006E0476" w:rsidP="00E62B7F">
            <w:pPr>
              <w:rPr>
                <w:rFonts w:cs="Calibri"/>
                <w:b/>
                <w:szCs w:val="22"/>
              </w:rPr>
            </w:pPr>
            <w:r w:rsidRPr="004C4E7A">
              <w:rPr>
                <w:rFonts w:cs="Calibri"/>
                <w:b/>
                <w:szCs w:val="22"/>
              </w:rPr>
              <w:t>Metode poučevanja in učenja:</w:t>
            </w:r>
          </w:p>
        </w:tc>
        <w:tc>
          <w:tcPr>
            <w:tcW w:w="142" w:type="dxa"/>
          </w:tcPr>
          <w:p w:rsidR="006E0476" w:rsidRPr="004C4E7A" w:rsidRDefault="006E0476" w:rsidP="00E62B7F">
            <w:pPr>
              <w:rPr>
                <w:rFonts w:cs="Calibri"/>
                <w:b/>
                <w:szCs w:val="22"/>
              </w:rPr>
            </w:pPr>
          </w:p>
          <w:p w:rsidR="006E0476" w:rsidRPr="004C4E7A" w:rsidRDefault="006E0476" w:rsidP="00E62B7F">
            <w:pPr>
              <w:rPr>
                <w:rFonts w:cs="Calibri"/>
                <w:b/>
                <w:szCs w:val="22"/>
              </w:rPr>
            </w:pPr>
          </w:p>
        </w:tc>
        <w:tc>
          <w:tcPr>
            <w:tcW w:w="4821" w:type="dxa"/>
            <w:gridSpan w:val="2"/>
            <w:tcBorders>
              <w:top w:val="nil"/>
              <w:left w:val="nil"/>
              <w:bottom w:val="single" w:sz="4" w:space="0" w:color="auto"/>
              <w:right w:val="nil"/>
            </w:tcBorders>
          </w:tcPr>
          <w:p w:rsidR="006E0476" w:rsidRPr="004C4E7A" w:rsidRDefault="006E0476" w:rsidP="00E62B7F">
            <w:pPr>
              <w:rPr>
                <w:rFonts w:cs="Calibri"/>
                <w:b/>
              </w:rPr>
            </w:pPr>
          </w:p>
          <w:p w:rsidR="006E0476" w:rsidRPr="004C4E7A" w:rsidRDefault="006E0476" w:rsidP="00E62B7F">
            <w:pPr>
              <w:rPr>
                <w:rFonts w:cs="Calibri"/>
                <w:b/>
              </w:rPr>
            </w:pPr>
            <w:r w:rsidRPr="004C4E7A">
              <w:rPr>
                <w:rFonts w:cs="Calibri"/>
                <w:b/>
              </w:rPr>
              <w:t>Learning and teaching methods:</w:t>
            </w:r>
          </w:p>
        </w:tc>
      </w:tr>
      <w:tr w:rsidR="006E0476" w:rsidRPr="004C4E7A" w:rsidTr="00E62B7F">
        <w:trPr>
          <w:trHeight w:val="2023"/>
        </w:trPr>
        <w:tc>
          <w:tcPr>
            <w:tcW w:w="4727" w:type="dxa"/>
            <w:gridSpan w:val="3"/>
            <w:tcBorders>
              <w:top w:val="single" w:sz="4" w:space="0" w:color="auto"/>
              <w:left w:val="single" w:sz="4" w:space="0" w:color="auto"/>
              <w:bottom w:val="single" w:sz="4" w:space="0" w:color="auto"/>
              <w:right w:val="single" w:sz="4" w:space="0" w:color="auto"/>
            </w:tcBorders>
          </w:tcPr>
          <w:p w:rsidR="006E0476" w:rsidRPr="00A13BB9" w:rsidRDefault="006E0476" w:rsidP="00A13BB9">
            <w:pPr>
              <w:jc w:val="both"/>
              <w:rPr>
                <w:rFonts w:cs="Calibri"/>
                <w:sz w:val="22"/>
                <w:szCs w:val="22"/>
              </w:rPr>
            </w:pPr>
            <w:r w:rsidRPr="00A13BB9">
              <w:rPr>
                <w:rFonts w:cs="Calibri"/>
                <w:sz w:val="22"/>
                <w:szCs w:val="22"/>
              </w:rPr>
              <w:t>Seminar, projektno delo, individualne naloge, vodeni individualni študij, sodelovalno učenje/poučevanje, aktivno (refleksivno) poučevanje.</w:t>
            </w:r>
          </w:p>
        </w:tc>
        <w:tc>
          <w:tcPr>
            <w:tcW w:w="142" w:type="dxa"/>
            <w:tcBorders>
              <w:top w:val="nil"/>
              <w:left w:val="single" w:sz="4" w:space="0" w:color="auto"/>
              <w:bottom w:val="nil"/>
              <w:right w:val="single" w:sz="4" w:space="0" w:color="auto"/>
            </w:tcBorders>
          </w:tcPr>
          <w:p w:rsidR="006E0476" w:rsidRPr="00A13BB9" w:rsidRDefault="006E0476" w:rsidP="00A13BB9">
            <w:pPr>
              <w:jc w:val="both"/>
              <w:rPr>
                <w:rFonts w:cs="Calibri"/>
                <w:sz w:val="22"/>
                <w:szCs w:val="22"/>
              </w:rPr>
            </w:pPr>
          </w:p>
        </w:tc>
        <w:tc>
          <w:tcPr>
            <w:tcW w:w="4821" w:type="dxa"/>
            <w:gridSpan w:val="2"/>
            <w:tcBorders>
              <w:top w:val="single" w:sz="4" w:space="0" w:color="auto"/>
              <w:left w:val="single" w:sz="4" w:space="0" w:color="auto"/>
              <w:bottom w:val="single" w:sz="4" w:space="0" w:color="auto"/>
              <w:right w:val="single" w:sz="4" w:space="0" w:color="auto"/>
            </w:tcBorders>
          </w:tcPr>
          <w:p w:rsidR="006E0476" w:rsidRPr="00A13BB9" w:rsidRDefault="006E0476" w:rsidP="00A13BB9">
            <w:pPr>
              <w:jc w:val="both"/>
              <w:rPr>
                <w:rFonts w:cs="Calibri"/>
                <w:sz w:val="22"/>
                <w:szCs w:val="22"/>
              </w:rPr>
            </w:pPr>
            <w:r w:rsidRPr="00A13BB9">
              <w:rPr>
                <w:rFonts w:cs="Calibri"/>
                <w:sz w:val="22"/>
                <w:szCs w:val="22"/>
              </w:rPr>
              <w:t>Seminar, Projektarbeit, individuelle Aufgaben, geleitetes Selbststudium, Team Learning und Teching, interaktiv-reflexive Lehr-Lernprozesse.</w:t>
            </w:r>
          </w:p>
        </w:tc>
      </w:tr>
      <w:tr w:rsidR="006E0476" w:rsidRPr="004C4E7A" w:rsidTr="00E62B7F">
        <w:tc>
          <w:tcPr>
            <w:tcW w:w="4020" w:type="dxa"/>
            <w:tcBorders>
              <w:top w:val="nil"/>
              <w:left w:val="nil"/>
              <w:bottom w:val="single" w:sz="4" w:space="0" w:color="auto"/>
              <w:right w:val="nil"/>
            </w:tcBorders>
          </w:tcPr>
          <w:p w:rsidR="006E0476" w:rsidRPr="004C4E7A" w:rsidRDefault="006E0476" w:rsidP="00E62B7F">
            <w:pPr>
              <w:rPr>
                <w:rFonts w:cs="Calibri"/>
                <w:b/>
                <w:szCs w:val="22"/>
              </w:rPr>
            </w:pPr>
          </w:p>
          <w:p w:rsidR="006E0476" w:rsidRPr="004C4E7A" w:rsidRDefault="006E0476" w:rsidP="00E62B7F">
            <w:pPr>
              <w:rPr>
                <w:rFonts w:cs="Calibri"/>
                <w:b/>
                <w:szCs w:val="22"/>
              </w:rPr>
            </w:pPr>
            <w:r w:rsidRPr="004C4E7A">
              <w:rPr>
                <w:rFonts w:cs="Calibri"/>
                <w:b/>
                <w:szCs w:val="22"/>
              </w:rPr>
              <w:t>Načini ocenjevanja:</w:t>
            </w:r>
          </w:p>
        </w:tc>
        <w:tc>
          <w:tcPr>
            <w:tcW w:w="1560" w:type="dxa"/>
            <w:gridSpan w:val="4"/>
            <w:tcBorders>
              <w:top w:val="nil"/>
              <w:left w:val="nil"/>
              <w:bottom w:val="single" w:sz="4" w:space="0" w:color="auto"/>
              <w:right w:val="nil"/>
            </w:tcBorders>
          </w:tcPr>
          <w:p w:rsidR="006E0476" w:rsidRPr="004C4E7A" w:rsidRDefault="006E0476" w:rsidP="00E62B7F">
            <w:pPr>
              <w:rPr>
                <w:rFonts w:cs="Calibri"/>
                <w:szCs w:val="22"/>
              </w:rPr>
            </w:pPr>
            <w:r w:rsidRPr="004C4E7A">
              <w:rPr>
                <w:rFonts w:cs="Calibri"/>
                <w:szCs w:val="22"/>
              </w:rPr>
              <w:t>Delež (v %) /</w:t>
            </w:r>
          </w:p>
          <w:p w:rsidR="006E0476" w:rsidRPr="004C4E7A" w:rsidRDefault="006E0476" w:rsidP="00E62B7F">
            <w:pPr>
              <w:rPr>
                <w:rFonts w:cs="Calibri"/>
                <w:b/>
                <w:szCs w:val="22"/>
              </w:rPr>
            </w:pPr>
            <w:r w:rsidRPr="004C4E7A">
              <w:rPr>
                <w:rFonts w:cs="Calibri"/>
                <w:szCs w:val="22"/>
              </w:rPr>
              <w:t>Weight (in %)</w:t>
            </w:r>
          </w:p>
        </w:tc>
        <w:tc>
          <w:tcPr>
            <w:tcW w:w="4110" w:type="dxa"/>
            <w:tcBorders>
              <w:top w:val="nil"/>
              <w:left w:val="nil"/>
              <w:bottom w:val="single" w:sz="4" w:space="0" w:color="auto"/>
              <w:right w:val="nil"/>
            </w:tcBorders>
          </w:tcPr>
          <w:p w:rsidR="006E0476" w:rsidRPr="004C4E7A" w:rsidRDefault="006E0476" w:rsidP="00E62B7F">
            <w:pPr>
              <w:rPr>
                <w:rFonts w:cs="Calibri"/>
                <w:b/>
              </w:rPr>
            </w:pPr>
          </w:p>
          <w:p w:rsidR="006E0476" w:rsidRPr="004C4E7A" w:rsidRDefault="006E0476" w:rsidP="00E62B7F">
            <w:pPr>
              <w:rPr>
                <w:rFonts w:cs="Calibri"/>
                <w:b/>
              </w:rPr>
            </w:pPr>
            <w:r w:rsidRPr="004C4E7A">
              <w:rPr>
                <w:rFonts w:cs="Calibri"/>
                <w:b/>
              </w:rPr>
              <w:t>Assessment:</w:t>
            </w:r>
          </w:p>
        </w:tc>
      </w:tr>
      <w:tr w:rsidR="006E0476" w:rsidRPr="004C4E7A" w:rsidTr="00E62B7F">
        <w:trPr>
          <w:trHeight w:val="1104"/>
        </w:trPr>
        <w:tc>
          <w:tcPr>
            <w:tcW w:w="4020" w:type="dxa"/>
            <w:tcBorders>
              <w:top w:val="single" w:sz="4" w:space="0" w:color="auto"/>
              <w:left w:val="single" w:sz="4" w:space="0" w:color="auto"/>
              <w:bottom w:val="single" w:sz="4" w:space="0" w:color="auto"/>
              <w:right w:val="single" w:sz="4" w:space="0" w:color="auto"/>
            </w:tcBorders>
          </w:tcPr>
          <w:p w:rsidR="006E0476" w:rsidRPr="004C4E7A" w:rsidRDefault="006E0476" w:rsidP="00E62B7F">
            <w:pPr>
              <w:jc w:val="both"/>
              <w:rPr>
                <w:rFonts w:cs="Calibri"/>
                <w:sz w:val="22"/>
              </w:rPr>
            </w:pPr>
            <w:r w:rsidRPr="004C4E7A">
              <w:rPr>
                <w:rStyle w:val="Krepko"/>
                <w:rFonts w:cs="Calibri"/>
                <w:b w:val="0"/>
                <w:bCs w:val="0"/>
                <w:sz w:val="22"/>
              </w:rPr>
              <w:t>Sodelovanje (10%), referat (40%) in seminarska/projektna naloga ali izpit (50%).</w:t>
            </w:r>
          </w:p>
          <w:p w:rsidR="006E0476" w:rsidRPr="004C4E7A" w:rsidRDefault="006E0476" w:rsidP="00E62B7F">
            <w:pPr>
              <w:rPr>
                <w:rFonts w:cs="Calibri"/>
                <w:szCs w:val="22"/>
              </w:rPr>
            </w:pP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6E0476" w:rsidRPr="004C4E7A" w:rsidRDefault="006E0476" w:rsidP="00E62B7F">
            <w:pPr>
              <w:rPr>
                <w:rFonts w:cs="Calibri"/>
                <w:b/>
                <w:szCs w:val="22"/>
              </w:rPr>
            </w:pPr>
            <w:r w:rsidRPr="004C4E7A">
              <w:rPr>
                <w:rFonts w:cs="Calibri"/>
                <w:b/>
                <w:szCs w:val="22"/>
              </w:rPr>
              <w:t>10%</w:t>
            </w:r>
          </w:p>
          <w:p w:rsidR="006E0476" w:rsidRPr="004C4E7A" w:rsidRDefault="006E0476" w:rsidP="00E62B7F">
            <w:pPr>
              <w:rPr>
                <w:rFonts w:cs="Calibri"/>
                <w:b/>
                <w:szCs w:val="22"/>
              </w:rPr>
            </w:pPr>
            <w:r w:rsidRPr="004C4E7A">
              <w:rPr>
                <w:rFonts w:cs="Calibri"/>
                <w:b/>
                <w:szCs w:val="22"/>
              </w:rPr>
              <w:t>40%</w:t>
            </w:r>
          </w:p>
          <w:p w:rsidR="006E0476" w:rsidRPr="004C4E7A" w:rsidRDefault="006E0476" w:rsidP="00E62B7F">
            <w:pPr>
              <w:rPr>
                <w:rFonts w:cs="Calibri"/>
                <w:b/>
                <w:szCs w:val="22"/>
              </w:rPr>
            </w:pPr>
            <w:r w:rsidRPr="004C4E7A">
              <w:rPr>
                <w:rFonts w:cs="Calibri"/>
                <w:b/>
                <w:szCs w:val="22"/>
              </w:rPr>
              <w:t>50%</w:t>
            </w:r>
          </w:p>
          <w:p w:rsidR="006E0476" w:rsidRPr="004C4E7A" w:rsidRDefault="006E0476" w:rsidP="00E62B7F">
            <w:pPr>
              <w:rPr>
                <w:rFonts w:cs="Calibri"/>
                <w:b/>
                <w:szCs w:val="22"/>
              </w:rPr>
            </w:pPr>
          </w:p>
        </w:tc>
        <w:tc>
          <w:tcPr>
            <w:tcW w:w="4110" w:type="dxa"/>
            <w:tcBorders>
              <w:top w:val="single" w:sz="4" w:space="0" w:color="auto"/>
              <w:left w:val="single" w:sz="4" w:space="0" w:color="auto"/>
              <w:bottom w:val="single" w:sz="4" w:space="0" w:color="auto"/>
              <w:right w:val="single" w:sz="4" w:space="0" w:color="auto"/>
            </w:tcBorders>
          </w:tcPr>
          <w:p w:rsidR="006E0476" w:rsidRPr="004C4E7A" w:rsidRDefault="006E0476" w:rsidP="00E62B7F">
            <w:pPr>
              <w:rPr>
                <w:rFonts w:cs="Calibri"/>
                <w:sz w:val="22"/>
                <w:szCs w:val="22"/>
              </w:rPr>
            </w:pPr>
            <w:r w:rsidRPr="004C4E7A">
              <w:rPr>
                <w:rFonts w:cs="Calibri"/>
                <w:sz w:val="22"/>
                <w:szCs w:val="22"/>
              </w:rPr>
              <w:t>Mitarbeit (10%),</w:t>
            </w:r>
          </w:p>
          <w:p w:rsidR="006E0476" w:rsidRPr="004C4E7A" w:rsidRDefault="006E0476" w:rsidP="00E62B7F">
            <w:pPr>
              <w:rPr>
                <w:rFonts w:cs="Calibri"/>
                <w:sz w:val="22"/>
                <w:szCs w:val="22"/>
              </w:rPr>
            </w:pPr>
            <w:r w:rsidRPr="004C4E7A">
              <w:rPr>
                <w:rFonts w:cs="Calibri"/>
                <w:sz w:val="22"/>
                <w:szCs w:val="22"/>
              </w:rPr>
              <w:t xml:space="preserve">Referat (40%) und </w:t>
            </w:r>
          </w:p>
          <w:p w:rsidR="006E0476" w:rsidRPr="004C4E7A" w:rsidRDefault="006E0476" w:rsidP="00E62B7F">
            <w:pPr>
              <w:rPr>
                <w:rFonts w:cs="Calibri"/>
                <w:b/>
                <w:sz w:val="22"/>
                <w:szCs w:val="22"/>
              </w:rPr>
            </w:pPr>
            <w:r w:rsidRPr="004C4E7A">
              <w:rPr>
                <w:rFonts w:cs="Calibri"/>
                <w:sz w:val="22"/>
                <w:szCs w:val="22"/>
              </w:rPr>
              <w:t>Seminar-/Projektarbeit oder Prüfung (50%)</w:t>
            </w:r>
          </w:p>
        </w:tc>
      </w:tr>
      <w:tr w:rsidR="006E0476" w:rsidRPr="004C4E7A" w:rsidTr="00E62B7F">
        <w:tc>
          <w:tcPr>
            <w:tcW w:w="9690" w:type="dxa"/>
            <w:gridSpan w:val="6"/>
            <w:tcBorders>
              <w:top w:val="single" w:sz="4" w:space="0" w:color="auto"/>
              <w:left w:val="nil"/>
              <w:bottom w:val="single" w:sz="4" w:space="0" w:color="auto"/>
              <w:right w:val="nil"/>
            </w:tcBorders>
          </w:tcPr>
          <w:p w:rsidR="006E0476" w:rsidRPr="004C4E7A" w:rsidRDefault="006E0476" w:rsidP="00E62B7F">
            <w:pPr>
              <w:rPr>
                <w:rFonts w:cs="Calibri"/>
                <w:b/>
                <w:szCs w:val="22"/>
              </w:rPr>
            </w:pPr>
          </w:p>
          <w:p w:rsidR="006E0476" w:rsidRPr="004C4E7A" w:rsidRDefault="006E0476" w:rsidP="00E62B7F">
            <w:pPr>
              <w:rPr>
                <w:rFonts w:cs="Calibri"/>
                <w:b/>
                <w:szCs w:val="22"/>
              </w:rPr>
            </w:pPr>
            <w:r w:rsidRPr="004C4E7A">
              <w:rPr>
                <w:rFonts w:cs="Calibri"/>
                <w:b/>
                <w:szCs w:val="22"/>
              </w:rPr>
              <w:t xml:space="preserve">Reference nosilca / Lecturer's references: </w:t>
            </w:r>
          </w:p>
        </w:tc>
      </w:tr>
      <w:tr w:rsidR="006E0476" w:rsidRPr="004C4E7A" w:rsidTr="00E62B7F">
        <w:tc>
          <w:tcPr>
            <w:tcW w:w="9690" w:type="dxa"/>
            <w:gridSpan w:val="6"/>
            <w:tcBorders>
              <w:top w:val="single" w:sz="4" w:space="0" w:color="auto"/>
              <w:left w:val="single" w:sz="4" w:space="0" w:color="auto"/>
              <w:bottom w:val="single" w:sz="4" w:space="0" w:color="auto"/>
              <w:right w:val="single" w:sz="4" w:space="0" w:color="auto"/>
            </w:tcBorders>
          </w:tcPr>
          <w:p w:rsidR="006E0476" w:rsidRPr="004C4E7A" w:rsidRDefault="00AE7FD2" w:rsidP="00656E99">
            <w:pPr>
              <w:numPr>
                <w:ilvl w:val="0"/>
                <w:numId w:val="40"/>
              </w:numPr>
              <w:jc w:val="both"/>
              <w:rPr>
                <w:rFonts w:cs="Calibri"/>
                <w:sz w:val="22"/>
                <w:szCs w:val="22"/>
              </w:rPr>
            </w:pPr>
            <w:r>
              <w:rPr>
                <w:rFonts w:cs="Calibri"/>
                <w:sz w:val="22"/>
                <w:szCs w:val="22"/>
              </w:rPr>
              <w:t>JAVOR BRIŠKI, Marija</w:t>
            </w:r>
            <w:r w:rsidRPr="004C4E7A">
              <w:rPr>
                <w:rFonts w:cs="Calibri"/>
                <w:sz w:val="22"/>
                <w:szCs w:val="22"/>
              </w:rPr>
              <w:t xml:space="preserve"> </w:t>
            </w:r>
            <w:r w:rsidR="006E0476" w:rsidRPr="004C4E7A">
              <w:rPr>
                <w:rFonts w:cs="Calibri"/>
                <w:sz w:val="22"/>
                <w:szCs w:val="22"/>
              </w:rPr>
              <w:t>(2004): Eine Warnung vor dominanten Frauen oder Bejahung der   Sinnenlust? Zur Ambivalenz des ‚Aristoteles-und-Phyllis-Motivs’ als Tragezeichen im Spiegel deutscher Dichtungen des späten Mittelalters. V: Winkelman, Johan H./Wolf, Gerhard (ur.): Erotik aus dem Dreck gezogen. Amsterdam, New York: Rodopi, str. 37-66.</w:t>
            </w:r>
          </w:p>
          <w:p w:rsidR="006E0476" w:rsidRPr="004C4E7A" w:rsidRDefault="00AE7FD2" w:rsidP="00656E99">
            <w:pPr>
              <w:numPr>
                <w:ilvl w:val="0"/>
                <w:numId w:val="40"/>
              </w:numPr>
              <w:jc w:val="both"/>
              <w:rPr>
                <w:rFonts w:cs="Calibri"/>
                <w:sz w:val="22"/>
                <w:szCs w:val="22"/>
              </w:rPr>
            </w:pPr>
            <w:r>
              <w:rPr>
                <w:rFonts w:cs="Calibri"/>
                <w:sz w:val="22"/>
                <w:szCs w:val="22"/>
              </w:rPr>
              <w:t>JAVOR BRIŠKI, Marija</w:t>
            </w:r>
            <w:r w:rsidRPr="004C4E7A">
              <w:rPr>
                <w:rFonts w:cs="Calibri"/>
                <w:sz w:val="22"/>
                <w:szCs w:val="22"/>
              </w:rPr>
              <w:t xml:space="preserve"> </w:t>
            </w:r>
            <w:r w:rsidR="006E0476" w:rsidRPr="004C4E7A">
              <w:rPr>
                <w:rFonts w:cs="Calibri"/>
                <w:sz w:val="22"/>
                <w:szCs w:val="22"/>
              </w:rPr>
              <w:t>(2006): Kulturkonflikte als Machtkonflikte am Beispiel spätmittelalterlicher Reiseberichte. V: Acta neophilologica, 39, str. 99-108.</w:t>
            </w:r>
          </w:p>
          <w:p w:rsidR="006E0476" w:rsidRPr="004C4E7A" w:rsidRDefault="00AE7FD2" w:rsidP="00656E99">
            <w:pPr>
              <w:numPr>
                <w:ilvl w:val="0"/>
                <w:numId w:val="40"/>
              </w:numPr>
              <w:jc w:val="both"/>
              <w:rPr>
                <w:rFonts w:cs="Calibri"/>
                <w:szCs w:val="22"/>
              </w:rPr>
            </w:pPr>
            <w:r>
              <w:rPr>
                <w:rFonts w:cs="Calibri"/>
                <w:sz w:val="22"/>
                <w:szCs w:val="22"/>
              </w:rPr>
              <w:t>JAVOR BRIŠKI, Marija</w:t>
            </w:r>
            <w:r w:rsidRPr="004C4E7A">
              <w:rPr>
                <w:rFonts w:cs="Calibri"/>
                <w:sz w:val="22"/>
                <w:szCs w:val="22"/>
              </w:rPr>
              <w:t xml:space="preserve"> </w:t>
            </w:r>
            <w:r w:rsidR="006E0476" w:rsidRPr="004C4E7A">
              <w:rPr>
                <w:rFonts w:cs="Calibri"/>
                <w:sz w:val="22"/>
                <w:szCs w:val="22"/>
              </w:rPr>
              <w:t>(2009)</w:t>
            </w:r>
            <w:r>
              <w:rPr>
                <w:rFonts w:cs="Calibri"/>
                <w:sz w:val="22"/>
                <w:szCs w:val="22"/>
              </w:rPr>
              <w:t>:</w:t>
            </w:r>
            <w:r w:rsidR="006E0476" w:rsidRPr="004C4E7A">
              <w:rPr>
                <w:rFonts w:cs="Calibri"/>
                <w:sz w:val="22"/>
                <w:szCs w:val="22"/>
              </w:rPr>
              <w:t xml:space="preserve"> "--- zu solcher erkhündigung haben mich die Lateinisch und Windisch sprachn vasst geholfen" : Konstruktionen des Fremden in Sigismund von Herbersteins Moscovia. V: Javor Briški, Marija (ur.), Miladinović Zalaznik, Mira (ur.), Bračič, Stojan (ur.). Sprache und Literatur durch das Prisma der Interkulturalität und Diachronizität : Festschrift für Anton Janko zum 70. Geburtstag : jubilejni zbornik za Antona Janka ob 70-letnici, (Slovenske germanistične študije, 4). 1. natis. Ljubljana: Znanstvena založba Filozofske fakultete, 2009, str. 216-228.</w:t>
            </w:r>
          </w:p>
          <w:p w:rsidR="006E0476" w:rsidRPr="004C4E7A" w:rsidRDefault="00AE7FD2" w:rsidP="00656E99">
            <w:pPr>
              <w:numPr>
                <w:ilvl w:val="0"/>
                <w:numId w:val="40"/>
              </w:numPr>
              <w:jc w:val="both"/>
              <w:rPr>
                <w:rFonts w:cs="Calibri"/>
                <w:sz w:val="22"/>
                <w:szCs w:val="22"/>
              </w:rPr>
            </w:pPr>
            <w:r>
              <w:rPr>
                <w:rFonts w:cs="Calibri"/>
                <w:sz w:val="22"/>
                <w:szCs w:val="22"/>
              </w:rPr>
              <w:t>JAVOR BRIŠKI, Marija</w:t>
            </w:r>
            <w:r w:rsidRPr="004C4E7A">
              <w:rPr>
                <w:rFonts w:cs="Calibri"/>
                <w:sz w:val="22"/>
                <w:szCs w:val="22"/>
              </w:rPr>
              <w:t xml:space="preserve"> </w:t>
            </w:r>
            <w:r w:rsidR="006E0476" w:rsidRPr="004C4E7A">
              <w:rPr>
                <w:rFonts w:cs="Calibri"/>
                <w:sz w:val="22"/>
                <w:szCs w:val="22"/>
              </w:rPr>
              <w:t>(2012)</w:t>
            </w:r>
            <w:r>
              <w:rPr>
                <w:rFonts w:cs="Calibri"/>
                <w:sz w:val="22"/>
                <w:szCs w:val="22"/>
              </w:rPr>
              <w:t>:</w:t>
            </w:r>
            <w:r w:rsidR="006E0476" w:rsidRPr="004C4E7A">
              <w:rPr>
                <w:rFonts w:cs="Calibri"/>
                <w:sz w:val="22"/>
                <w:szCs w:val="22"/>
              </w:rPr>
              <w:t xml:space="preserve"> Angst - Trauer - Zorn : "Emotionen" im Nibelungenlied. </w:t>
            </w:r>
            <w:r w:rsidR="006E0476" w:rsidRPr="004C4E7A">
              <w:rPr>
                <w:rFonts w:cs="Calibri"/>
                <w:i/>
                <w:iCs/>
                <w:sz w:val="22"/>
                <w:szCs w:val="22"/>
              </w:rPr>
              <w:t>Acta neophilologica</w:t>
            </w:r>
            <w:r w:rsidR="006E0476" w:rsidRPr="004C4E7A">
              <w:rPr>
                <w:rFonts w:cs="Calibri"/>
                <w:sz w:val="22"/>
                <w:szCs w:val="22"/>
              </w:rPr>
              <w:t>, letn. 45, št. 1/2, str. 87-96.</w:t>
            </w:r>
          </w:p>
          <w:p w:rsidR="006E0476" w:rsidRPr="004C4E7A" w:rsidRDefault="00AE7FD2" w:rsidP="00656E99">
            <w:pPr>
              <w:numPr>
                <w:ilvl w:val="0"/>
                <w:numId w:val="40"/>
              </w:numPr>
              <w:jc w:val="both"/>
              <w:rPr>
                <w:rFonts w:cs="Calibri"/>
                <w:sz w:val="22"/>
                <w:szCs w:val="22"/>
              </w:rPr>
            </w:pPr>
            <w:r>
              <w:rPr>
                <w:rFonts w:cs="Calibri"/>
                <w:sz w:val="22"/>
                <w:szCs w:val="22"/>
              </w:rPr>
              <w:lastRenderedPageBreak/>
              <w:t>JAVOR BRIŠKI, Marija</w:t>
            </w:r>
            <w:r w:rsidRPr="004C4E7A">
              <w:rPr>
                <w:rFonts w:cs="Calibri"/>
                <w:sz w:val="22"/>
                <w:szCs w:val="22"/>
              </w:rPr>
              <w:t xml:space="preserve"> </w:t>
            </w:r>
            <w:r w:rsidR="006E0476" w:rsidRPr="004C4E7A">
              <w:rPr>
                <w:rFonts w:cs="Calibri"/>
                <w:sz w:val="22"/>
                <w:szCs w:val="22"/>
              </w:rPr>
              <w:t>(2013)</w:t>
            </w:r>
            <w:r>
              <w:rPr>
                <w:rFonts w:cs="Calibri"/>
                <w:sz w:val="22"/>
                <w:szCs w:val="22"/>
              </w:rPr>
              <w:t>:</w:t>
            </w:r>
            <w:r w:rsidR="006E0476" w:rsidRPr="004C4E7A">
              <w:rPr>
                <w:rFonts w:cs="Calibri"/>
                <w:sz w:val="22"/>
                <w:szCs w:val="22"/>
              </w:rPr>
              <w:t xml:space="preserve"> Viola Alvarez' Die Nebel des Morgens : eine Trivialisierung des Nibelungenliedes. V: PARRA MEMBRIVES, Eva (ur.), CLASSEN, Albrecht (ur.). </w:t>
            </w:r>
            <w:r w:rsidR="006E0476" w:rsidRPr="004C4E7A">
              <w:rPr>
                <w:rFonts w:cs="Calibri"/>
                <w:i/>
                <w:iCs/>
                <w:sz w:val="22"/>
                <w:szCs w:val="22"/>
              </w:rPr>
              <w:t>Literatur am Rand : Perspektiven der Trivialliteratur vom Mittelalter bis zum 21. Jahrhundert = Literature on the margin : perspectives on trivial literature from the Middle Ages to the 21st century</w:t>
            </w:r>
            <w:r w:rsidR="006E0476" w:rsidRPr="004C4E7A">
              <w:rPr>
                <w:rFonts w:cs="Calibri"/>
                <w:sz w:val="22"/>
                <w:szCs w:val="22"/>
              </w:rPr>
              <w:t>. Tübingen: Narr Francke Attempto, str. 157-165.</w:t>
            </w:r>
          </w:p>
          <w:p w:rsidR="006E0476" w:rsidRPr="004C4E7A" w:rsidRDefault="00AE7FD2" w:rsidP="00656E99">
            <w:pPr>
              <w:numPr>
                <w:ilvl w:val="0"/>
                <w:numId w:val="40"/>
              </w:numPr>
              <w:jc w:val="both"/>
              <w:rPr>
                <w:rFonts w:cs="Calibri"/>
                <w:szCs w:val="22"/>
              </w:rPr>
            </w:pPr>
            <w:r>
              <w:rPr>
                <w:rFonts w:cs="Calibri"/>
                <w:sz w:val="22"/>
                <w:szCs w:val="22"/>
              </w:rPr>
              <w:t>JAVOR BRIŠKI, Marija</w:t>
            </w:r>
            <w:r w:rsidRPr="004C4E7A">
              <w:rPr>
                <w:rFonts w:cs="Calibri"/>
                <w:sz w:val="22"/>
                <w:szCs w:val="22"/>
              </w:rPr>
              <w:t xml:space="preserve"> </w:t>
            </w:r>
            <w:r w:rsidR="006E0476" w:rsidRPr="004C4E7A">
              <w:rPr>
                <w:rFonts w:cs="Calibri"/>
                <w:sz w:val="22"/>
                <w:szCs w:val="22"/>
              </w:rPr>
              <w:t>(2014)</w:t>
            </w:r>
            <w:r>
              <w:rPr>
                <w:rFonts w:cs="Calibri"/>
                <w:sz w:val="22"/>
                <w:szCs w:val="22"/>
              </w:rPr>
              <w:t>:</w:t>
            </w:r>
            <w:r w:rsidR="006E0476" w:rsidRPr="004C4E7A">
              <w:rPr>
                <w:rFonts w:cs="Calibri"/>
                <w:sz w:val="22"/>
                <w:szCs w:val="22"/>
              </w:rPr>
              <w:t xml:space="preserve"> Die Zimmern auf Reisen : zur Mobilität in einer Familienchronik aus dem 16. Jahrhundert. V: KARLSSON HAMMARFELT, Linda (ur.), PLATEN, Edgar (ur.). </w:t>
            </w:r>
            <w:r w:rsidR="006E0476" w:rsidRPr="004C4E7A">
              <w:rPr>
                <w:rFonts w:cs="Calibri"/>
                <w:i/>
                <w:iCs/>
                <w:sz w:val="22"/>
                <w:szCs w:val="22"/>
              </w:rPr>
              <w:t>Der reisende Europäer</w:t>
            </w:r>
            <w:r w:rsidR="006E0476" w:rsidRPr="004C4E7A">
              <w:rPr>
                <w:rFonts w:cs="Calibri"/>
                <w:sz w:val="22"/>
                <w:szCs w:val="22"/>
              </w:rPr>
              <w:t>, (Perspektiven). München: Iudicium, str. 146-161.</w:t>
            </w:r>
          </w:p>
        </w:tc>
      </w:tr>
    </w:tbl>
    <w:p w:rsidR="006E0476" w:rsidRPr="004C4E7A" w:rsidRDefault="006E0476" w:rsidP="006E0476">
      <w:pPr>
        <w:rPr>
          <w:rFonts w:cs="Calibri"/>
          <w:szCs w:val="22"/>
        </w:rPr>
      </w:pPr>
    </w:p>
    <w:p w:rsidR="006E0476" w:rsidRPr="004C4E7A" w:rsidRDefault="006E0476" w:rsidP="006E0476">
      <w:pPr>
        <w:rPr>
          <w:rFonts w:cs="Calibri"/>
          <w:szCs w:val="22"/>
        </w:rPr>
      </w:pPr>
    </w:p>
    <w:p w:rsidR="00DD4072" w:rsidRDefault="006E0476">
      <w:pPr>
        <w:ind w:left="227" w:hanging="227"/>
        <w:rPr>
          <w:rFonts w:cs="Calibri"/>
          <w:szCs w:val="22"/>
        </w:rPr>
      </w:pPr>
      <w:r w:rsidRPr="004C4E7A">
        <w:rPr>
          <w:rFonts w:cs="Calibri"/>
          <w:szCs w:val="22"/>
        </w:rPr>
        <w:br w:type="page"/>
      </w: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6E0476" w:rsidRPr="004C4E7A" w:rsidTr="00E62B7F">
        <w:tc>
          <w:tcPr>
            <w:tcW w:w="9690" w:type="dxa"/>
            <w:gridSpan w:val="18"/>
            <w:tcBorders>
              <w:top w:val="single" w:sz="4" w:space="0" w:color="auto"/>
              <w:left w:val="single" w:sz="4" w:space="0" w:color="auto"/>
              <w:bottom w:val="single" w:sz="4" w:space="0" w:color="auto"/>
              <w:right w:val="single" w:sz="4" w:space="0" w:color="auto"/>
            </w:tcBorders>
            <w:shd w:val="clear" w:color="auto" w:fill="E6E6E6"/>
          </w:tcPr>
          <w:p w:rsidR="006E0476" w:rsidRPr="004C4E7A" w:rsidRDefault="006E0476" w:rsidP="00E62B7F">
            <w:pPr>
              <w:jc w:val="center"/>
              <w:rPr>
                <w:rFonts w:cs="Calibri"/>
                <w:b/>
                <w:szCs w:val="22"/>
              </w:rPr>
            </w:pPr>
            <w:r w:rsidRPr="004C4E7A">
              <w:rPr>
                <w:rFonts w:cs="Calibri"/>
                <w:b/>
                <w:szCs w:val="22"/>
              </w:rPr>
              <w:lastRenderedPageBreak/>
              <w:t>UČNI NAČRT PREDMETA / COURSE SYLLABUS</w:t>
            </w:r>
          </w:p>
        </w:tc>
      </w:tr>
      <w:tr w:rsidR="006E0476" w:rsidRPr="004C4E7A" w:rsidTr="00E62B7F">
        <w:tc>
          <w:tcPr>
            <w:tcW w:w="1799" w:type="dxa"/>
            <w:gridSpan w:val="3"/>
          </w:tcPr>
          <w:p w:rsidR="006E0476" w:rsidRPr="004C4E7A" w:rsidRDefault="006E0476" w:rsidP="00E62B7F">
            <w:pPr>
              <w:rPr>
                <w:rFonts w:cs="Calibri"/>
                <w:b/>
                <w:szCs w:val="22"/>
              </w:rPr>
            </w:pPr>
            <w:r w:rsidRPr="004C4E7A">
              <w:rPr>
                <w:rFonts w:cs="Calibri"/>
                <w:b/>
                <w:szCs w:val="22"/>
              </w:rPr>
              <w:t>Predmet:</w:t>
            </w:r>
          </w:p>
        </w:tc>
        <w:tc>
          <w:tcPr>
            <w:tcW w:w="7891" w:type="dxa"/>
            <w:gridSpan w:val="15"/>
            <w:tcBorders>
              <w:top w:val="single" w:sz="4" w:space="0" w:color="auto"/>
              <w:left w:val="single" w:sz="4" w:space="0" w:color="auto"/>
              <w:bottom w:val="single" w:sz="4" w:space="0" w:color="auto"/>
              <w:right w:val="single" w:sz="4" w:space="0" w:color="auto"/>
            </w:tcBorders>
          </w:tcPr>
          <w:p w:rsidR="006E0476" w:rsidRPr="004C4E7A" w:rsidRDefault="000F13C4" w:rsidP="003A474D">
            <w:pPr>
              <w:pStyle w:val="Naslov3"/>
            </w:pPr>
            <w:bookmarkStart w:id="74" w:name="_Toc410554352"/>
            <w:bookmarkStart w:id="75" w:name="_Toc410570435"/>
            <w:bookmarkStart w:id="76" w:name="_Toc426477610"/>
            <w:bookmarkStart w:id="77" w:name="_Toc535800757"/>
            <w:r w:rsidRPr="004C4E7A">
              <w:t>Literarni odnosi v srednjem in zgodnjem novem veku</w:t>
            </w:r>
            <w:bookmarkEnd w:id="74"/>
            <w:bookmarkEnd w:id="75"/>
            <w:bookmarkEnd w:id="76"/>
            <w:bookmarkEnd w:id="77"/>
          </w:p>
        </w:tc>
      </w:tr>
      <w:tr w:rsidR="006E0476" w:rsidRPr="004C4E7A" w:rsidTr="00E62B7F">
        <w:tc>
          <w:tcPr>
            <w:tcW w:w="1799" w:type="dxa"/>
            <w:gridSpan w:val="3"/>
          </w:tcPr>
          <w:p w:rsidR="006E0476" w:rsidRPr="004C4E7A" w:rsidRDefault="006E0476" w:rsidP="00E62B7F">
            <w:pPr>
              <w:rPr>
                <w:rFonts w:cs="Calibri"/>
                <w:b/>
                <w:szCs w:val="22"/>
              </w:rPr>
            </w:pPr>
            <w:r w:rsidRPr="004C4E7A">
              <w:rPr>
                <w:rFonts w:cs="Calibri"/>
                <w:b/>
                <w:szCs w:val="22"/>
              </w:rPr>
              <w:t>Course title:</w:t>
            </w:r>
          </w:p>
        </w:tc>
        <w:tc>
          <w:tcPr>
            <w:tcW w:w="7891" w:type="dxa"/>
            <w:gridSpan w:val="15"/>
            <w:tcBorders>
              <w:top w:val="single" w:sz="4" w:space="0" w:color="auto"/>
              <w:left w:val="single" w:sz="4" w:space="0" w:color="auto"/>
              <w:bottom w:val="single" w:sz="4" w:space="0" w:color="auto"/>
              <w:right w:val="single" w:sz="4" w:space="0" w:color="auto"/>
            </w:tcBorders>
          </w:tcPr>
          <w:p w:rsidR="006E0476" w:rsidRPr="004C4E7A" w:rsidRDefault="000F13C4" w:rsidP="00E62B7F">
            <w:pPr>
              <w:rPr>
                <w:rFonts w:cs="Calibri"/>
                <w:szCs w:val="22"/>
              </w:rPr>
            </w:pPr>
            <w:r>
              <w:rPr>
                <w:rFonts w:cs="Calibri"/>
                <w:b/>
              </w:rPr>
              <w:t>Literary Relations in the Middle Ages and t</w:t>
            </w:r>
            <w:r w:rsidRPr="004C4E7A">
              <w:rPr>
                <w:rFonts w:cs="Calibri"/>
                <w:b/>
              </w:rPr>
              <w:t>he Modern Early</w:t>
            </w:r>
            <w:r>
              <w:rPr>
                <w:rFonts w:cs="Calibri"/>
                <w:b/>
              </w:rPr>
              <w:t xml:space="preserve"> Period / Literaturbeziehungen im Mittelalter und d</w:t>
            </w:r>
            <w:r w:rsidRPr="004C4E7A">
              <w:rPr>
                <w:rFonts w:cs="Calibri"/>
                <w:b/>
              </w:rPr>
              <w:t>er Frühen Neuzeit</w:t>
            </w:r>
          </w:p>
        </w:tc>
      </w:tr>
      <w:tr w:rsidR="006E0476" w:rsidRPr="004C4E7A" w:rsidTr="00E62B7F">
        <w:tc>
          <w:tcPr>
            <w:tcW w:w="3307" w:type="dxa"/>
            <w:gridSpan w:val="5"/>
            <w:vAlign w:val="center"/>
          </w:tcPr>
          <w:p w:rsidR="006E0476" w:rsidRPr="004C4E7A" w:rsidRDefault="006E0476" w:rsidP="00E62B7F">
            <w:pPr>
              <w:jc w:val="center"/>
              <w:rPr>
                <w:rFonts w:cs="Calibri"/>
                <w:b/>
                <w:szCs w:val="22"/>
              </w:rPr>
            </w:pPr>
          </w:p>
        </w:tc>
        <w:tc>
          <w:tcPr>
            <w:tcW w:w="3401" w:type="dxa"/>
            <w:gridSpan w:val="8"/>
            <w:vAlign w:val="center"/>
          </w:tcPr>
          <w:p w:rsidR="006E0476" w:rsidRPr="004C4E7A" w:rsidRDefault="006E0476" w:rsidP="00E62B7F">
            <w:pPr>
              <w:jc w:val="center"/>
              <w:rPr>
                <w:rFonts w:cs="Calibri"/>
                <w:b/>
                <w:szCs w:val="22"/>
              </w:rPr>
            </w:pPr>
          </w:p>
        </w:tc>
        <w:tc>
          <w:tcPr>
            <w:tcW w:w="1558" w:type="dxa"/>
            <w:gridSpan w:val="2"/>
            <w:vAlign w:val="center"/>
          </w:tcPr>
          <w:p w:rsidR="006E0476" w:rsidRPr="004C4E7A" w:rsidRDefault="006E0476" w:rsidP="00E62B7F">
            <w:pPr>
              <w:jc w:val="center"/>
              <w:rPr>
                <w:rFonts w:cs="Calibri"/>
                <w:b/>
                <w:szCs w:val="22"/>
              </w:rPr>
            </w:pPr>
          </w:p>
        </w:tc>
        <w:tc>
          <w:tcPr>
            <w:tcW w:w="1424" w:type="dxa"/>
            <w:gridSpan w:val="3"/>
            <w:vAlign w:val="center"/>
          </w:tcPr>
          <w:p w:rsidR="006E0476" w:rsidRPr="004C4E7A" w:rsidRDefault="006E0476" w:rsidP="00E62B7F">
            <w:pPr>
              <w:jc w:val="center"/>
              <w:rPr>
                <w:rFonts w:cs="Calibri"/>
                <w:b/>
                <w:szCs w:val="22"/>
              </w:rPr>
            </w:pPr>
          </w:p>
        </w:tc>
      </w:tr>
      <w:tr w:rsidR="006E0476" w:rsidRPr="004C4E7A" w:rsidTr="00E62B7F">
        <w:tc>
          <w:tcPr>
            <w:tcW w:w="3307" w:type="dxa"/>
            <w:gridSpan w:val="5"/>
            <w:tcBorders>
              <w:top w:val="nil"/>
              <w:left w:val="nil"/>
              <w:bottom w:val="single" w:sz="4" w:space="0" w:color="auto"/>
              <w:right w:val="nil"/>
            </w:tcBorders>
            <w:vAlign w:val="center"/>
          </w:tcPr>
          <w:p w:rsidR="006E0476" w:rsidRPr="004C4E7A" w:rsidRDefault="006E0476" w:rsidP="00E62B7F">
            <w:pPr>
              <w:jc w:val="center"/>
              <w:rPr>
                <w:rFonts w:cs="Calibri"/>
                <w:b/>
                <w:szCs w:val="22"/>
              </w:rPr>
            </w:pPr>
            <w:r w:rsidRPr="004C4E7A">
              <w:rPr>
                <w:rFonts w:cs="Calibri"/>
                <w:b/>
                <w:szCs w:val="22"/>
              </w:rPr>
              <w:t>Študijski program in stopnja</w:t>
            </w:r>
          </w:p>
          <w:p w:rsidR="006E0476" w:rsidRPr="004C4E7A" w:rsidRDefault="006E0476" w:rsidP="00E62B7F">
            <w:pPr>
              <w:jc w:val="center"/>
              <w:rPr>
                <w:rFonts w:cs="Calibri"/>
                <w:szCs w:val="22"/>
              </w:rPr>
            </w:pPr>
            <w:r w:rsidRPr="004C4E7A">
              <w:rPr>
                <w:rFonts w:cs="Calibri"/>
                <w:b/>
                <w:szCs w:val="22"/>
              </w:rPr>
              <w:t>Study programme and level</w:t>
            </w:r>
          </w:p>
        </w:tc>
        <w:tc>
          <w:tcPr>
            <w:tcW w:w="3401" w:type="dxa"/>
            <w:gridSpan w:val="8"/>
            <w:tcBorders>
              <w:top w:val="nil"/>
              <w:left w:val="nil"/>
              <w:bottom w:val="single" w:sz="4" w:space="0" w:color="auto"/>
              <w:right w:val="nil"/>
            </w:tcBorders>
            <w:vAlign w:val="center"/>
          </w:tcPr>
          <w:p w:rsidR="006E0476" w:rsidRPr="004C4E7A" w:rsidRDefault="006E0476" w:rsidP="00E62B7F">
            <w:pPr>
              <w:jc w:val="center"/>
              <w:rPr>
                <w:rFonts w:cs="Calibri"/>
                <w:b/>
                <w:szCs w:val="22"/>
              </w:rPr>
            </w:pPr>
            <w:r w:rsidRPr="004C4E7A">
              <w:rPr>
                <w:rFonts w:cs="Calibri"/>
                <w:b/>
                <w:szCs w:val="22"/>
              </w:rPr>
              <w:t>Študijska smer</w:t>
            </w:r>
          </w:p>
          <w:p w:rsidR="006E0476" w:rsidRPr="004C4E7A" w:rsidRDefault="006E0476" w:rsidP="00E62B7F">
            <w:pPr>
              <w:jc w:val="center"/>
              <w:rPr>
                <w:rFonts w:cs="Calibri"/>
                <w:b/>
                <w:szCs w:val="22"/>
              </w:rPr>
            </w:pPr>
            <w:r w:rsidRPr="004C4E7A">
              <w:rPr>
                <w:rFonts w:cs="Calibri"/>
                <w:b/>
                <w:szCs w:val="22"/>
              </w:rPr>
              <w:t>Study field</w:t>
            </w:r>
          </w:p>
        </w:tc>
        <w:tc>
          <w:tcPr>
            <w:tcW w:w="1558" w:type="dxa"/>
            <w:gridSpan w:val="2"/>
            <w:tcBorders>
              <w:top w:val="nil"/>
              <w:left w:val="nil"/>
              <w:bottom w:val="single" w:sz="4" w:space="0" w:color="auto"/>
              <w:right w:val="nil"/>
            </w:tcBorders>
            <w:vAlign w:val="center"/>
          </w:tcPr>
          <w:p w:rsidR="006E0476" w:rsidRPr="004C4E7A" w:rsidRDefault="006E0476" w:rsidP="00E62B7F">
            <w:pPr>
              <w:jc w:val="center"/>
              <w:rPr>
                <w:rFonts w:cs="Calibri"/>
                <w:b/>
                <w:szCs w:val="22"/>
              </w:rPr>
            </w:pPr>
            <w:r w:rsidRPr="004C4E7A">
              <w:rPr>
                <w:rFonts w:cs="Calibri"/>
                <w:b/>
                <w:szCs w:val="22"/>
              </w:rPr>
              <w:t>Letnik</w:t>
            </w:r>
          </w:p>
          <w:p w:rsidR="006E0476" w:rsidRPr="004C4E7A" w:rsidRDefault="006E0476" w:rsidP="00E62B7F">
            <w:pPr>
              <w:jc w:val="center"/>
              <w:rPr>
                <w:rFonts w:cs="Calibri"/>
                <w:b/>
                <w:szCs w:val="22"/>
              </w:rPr>
            </w:pPr>
            <w:r w:rsidRPr="004C4E7A">
              <w:rPr>
                <w:rFonts w:cs="Calibri"/>
                <w:b/>
                <w:szCs w:val="22"/>
              </w:rPr>
              <w:t>Academic year</w:t>
            </w:r>
          </w:p>
        </w:tc>
        <w:tc>
          <w:tcPr>
            <w:tcW w:w="1424" w:type="dxa"/>
            <w:gridSpan w:val="3"/>
            <w:tcBorders>
              <w:top w:val="nil"/>
              <w:left w:val="nil"/>
              <w:bottom w:val="single" w:sz="4" w:space="0" w:color="auto"/>
              <w:right w:val="nil"/>
            </w:tcBorders>
            <w:vAlign w:val="center"/>
          </w:tcPr>
          <w:p w:rsidR="006E0476" w:rsidRPr="004C4E7A" w:rsidRDefault="006E0476" w:rsidP="00E62B7F">
            <w:pPr>
              <w:jc w:val="center"/>
              <w:rPr>
                <w:rFonts w:cs="Calibri"/>
                <w:b/>
                <w:szCs w:val="22"/>
              </w:rPr>
            </w:pPr>
            <w:r w:rsidRPr="004C4E7A">
              <w:rPr>
                <w:rFonts w:cs="Calibri"/>
                <w:b/>
                <w:szCs w:val="22"/>
              </w:rPr>
              <w:t>Semester</w:t>
            </w:r>
          </w:p>
          <w:p w:rsidR="006E0476" w:rsidRPr="004C4E7A" w:rsidRDefault="006E0476" w:rsidP="00E62B7F">
            <w:pPr>
              <w:jc w:val="center"/>
              <w:rPr>
                <w:rFonts w:cs="Calibri"/>
                <w:b/>
                <w:szCs w:val="22"/>
              </w:rPr>
            </w:pPr>
            <w:r w:rsidRPr="004C4E7A">
              <w:rPr>
                <w:rFonts w:cs="Calibri"/>
                <w:b/>
                <w:szCs w:val="22"/>
              </w:rPr>
              <w:t>Semester</w:t>
            </w:r>
          </w:p>
        </w:tc>
      </w:tr>
      <w:tr w:rsidR="006E0476" w:rsidRPr="004C4E7A" w:rsidTr="00E62B7F">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6E0476" w:rsidRPr="004C4E7A" w:rsidRDefault="006E0476" w:rsidP="00E62B7F">
            <w:pPr>
              <w:jc w:val="center"/>
              <w:rPr>
                <w:rFonts w:cs="Calibri"/>
                <w:b/>
                <w:bCs/>
                <w:szCs w:val="22"/>
              </w:rPr>
            </w:pPr>
            <w:r w:rsidRPr="004C4E7A">
              <w:rPr>
                <w:rFonts w:cs="Calibri"/>
                <w:b/>
                <w:bCs/>
                <w:szCs w:val="22"/>
              </w:rPr>
              <w:t>Študijski program druge stopnje GERMANISTIKA</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6E0476" w:rsidRPr="004C4E7A" w:rsidRDefault="006E0476" w:rsidP="00E62B7F">
            <w:pPr>
              <w:jc w:val="center"/>
              <w:rPr>
                <w:rFonts w:cs="Calibri"/>
                <w:b/>
                <w:bCs/>
                <w:szCs w:val="22"/>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6E0476" w:rsidRPr="004C4E7A" w:rsidRDefault="006E0476" w:rsidP="00E62B7F">
            <w:pPr>
              <w:jc w:val="center"/>
              <w:rPr>
                <w:rFonts w:cs="Calibri"/>
                <w:bCs/>
                <w:szCs w:val="22"/>
              </w:rPr>
            </w:pPr>
            <w:r w:rsidRPr="004C4E7A">
              <w:rPr>
                <w:rFonts w:cs="Calibri"/>
                <w:bCs/>
                <w:szCs w:val="22"/>
              </w:rPr>
              <w:t>I. ali II.</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6E0476" w:rsidRPr="004C4E7A" w:rsidRDefault="006E0476" w:rsidP="00E62B7F">
            <w:pPr>
              <w:jc w:val="center"/>
              <w:rPr>
                <w:rFonts w:cs="Calibri"/>
                <w:bCs/>
                <w:szCs w:val="22"/>
              </w:rPr>
            </w:pPr>
            <w:r w:rsidRPr="004C4E7A">
              <w:rPr>
                <w:rFonts w:cs="Calibri"/>
              </w:rPr>
              <w:t>1., 2., 3. ali 4.</w:t>
            </w:r>
          </w:p>
        </w:tc>
      </w:tr>
      <w:tr w:rsidR="006E0476" w:rsidRPr="004C4E7A" w:rsidTr="00E62B7F">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6E0476" w:rsidRPr="004C4E7A" w:rsidRDefault="006E0476" w:rsidP="00E62B7F">
            <w:pPr>
              <w:jc w:val="center"/>
              <w:rPr>
                <w:rFonts w:cs="Calibri"/>
                <w:b/>
                <w:bCs/>
                <w:szCs w:val="22"/>
              </w:rPr>
            </w:pPr>
            <w:r w:rsidRPr="004C4E7A">
              <w:rPr>
                <w:rFonts w:cs="Calibri"/>
                <w:b/>
                <w:bCs/>
                <w:szCs w:val="22"/>
              </w:rPr>
              <w:t>Masterstudiengang</w:t>
            </w:r>
          </w:p>
          <w:p w:rsidR="006E0476" w:rsidRPr="004C4E7A" w:rsidRDefault="006E0476" w:rsidP="00E62B7F">
            <w:pPr>
              <w:jc w:val="center"/>
              <w:rPr>
                <w:rFonts w:cs="Calibri"/>
                <w:b/>
                <w:bCs/>
                <w:szCs w:val="22"/>
              </w:rPr>
            </w:pPr>
            <w:r w:rsidRPr="004C4E7A">
              <w:rPr>
                <w:rFonts w:cs="Calibri"/>
                <w:b/>
                <w:bCs/>
                <w:szCs w:val="22"/>
              </w:rPr>
              <w:t>GERMANISTIK</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6E0476" w:rsidRPr="004C4E7A" w:rsidRDefault="006E0476" w:rsidP="00E62B7F">
            <w:pPr>
              <w:jc w:val="center"/>
              <w:rPr>
                <w:rFonts w:cs="Calibri"/>
                <w:b/>
                <w:bCs/>
                <w:szCs w:val="22"/>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6E0476" w:rsidRPr="004C4E7A" w:rsidRDefault="006E0476" w:rsidP="00E62B7F">
            <w:pPr>
              <w:jc w:val="center"/>
              <w:rPr>
                <w:rFonts w:cs="Calibri"/>
                <w:b/>
                <w:bCs/>
                <w:szCs w:val="22"/>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6E0476" w:rsidRPr="004C4E7A" w:rsidRDefault="006E0476" w:rsidP="00E62B7F">
            <w:pPr>
              <w:jc w:val="center"/>
              <w:rPr>
                <w:rFonts w:cs="Calibri"/>
                <w:b/>
                <w:bCs/>
                <w:szCs w:val="22"/>
              </w:rPr>
            </w:pPr>
          </w:p>
        </w:tc>
      </w:tr>
      <w:tr w:rsidR="006E0476" w:rsidRPr="004C4E7A" w:rsidTr="00E62B7F">
        <w:trPr>
          <w:trHeight w:val="103"/>
        </w:trPr>
        <w:tc>
          <w:tcPr>
            <w:tcW w:w="9690" w:type="dxa"/>
            <w:gridSpan w:val="18"/>
          </w:tcPr>
          <w:p w:rsidR="006E0476" w:rsidRPr="004C4E7A" w:rsidRDefault="006E0476" w:rsidP="00E62B7F">
            <w:pPr>
              <w:rPr>
                <w:rFonts w:cs="Calibri"/>
                <w:b/>
                <w:bCs/>
                <w:szCs w:val="22"/>
              </w:rPr>
            </w:pPr>
          </w:p>
        </w:tc>
      </w:tr>
      <w:tr w:rsidR="006E0476" w:rsidRPr="004C4E7A" w:rsidTr="00E62B7F">
        <w:tc>
          <w:tcPr>
            <w:tcW w:w="5718" w:type="dxa"/>
            <w:gridSpan w:val="12"/>
            <w:tcBorders>
              <w:top w:val="nil"/>
              <w:left w:val="nil"/>
              <w:bottom w:val="nil"/>
              <w:right w:val="single" w:sz="4" w:space="0" w:color="auto"/>
            </w:tcBorders>
          </w:tcPr>
          <w:p w:rsidR="006E0476" w:rsidRPr="004C4E7A" w:rsidRDefault="006E0476" w:rsidP="00E62B7F">
            <w:pPr>
              <w:rPr>
                <w:rFonts w:cs="Calibri"/>
                <w:b/>
                <w:szCs w:val="22"/>
              </w:rPr>
            </w:pPr>
            <w:r w:rsidRPr="004C4E7A">
              <w:rPr>
                <w:rFonts w:cs="Calibri"/>
                <w:b/>
                <w:szCs w:val="22"/>
              </w:rPr>
              <w:t>Vrsta predmeta / Course type</w:t>
            </w:r>
          </w:p>
        </w:tc>
        <w:tc>
          <w:tcPr>
            <w:tcW w:w="3972" w:type="dxa"/>
            <w:gridSpan w:val="6"/>
            <w:tcBorders>
              <w:top w:val="single" w:sz="4" w:space="0" w:color="auto"/>
              <w:left w:val="single" w:sz="4" w:space="0" w:color="auto"/>
              <w:bottom w:val="single" w:sz="4" w:space="0" w:color="auto"/>
              <w:right w:val="single" w:sz="4" w:space="0" w:color="auto"/>
            </w:tcBorders>
          </w:tcPr>
          <w:p w:rsidR="006E0476" w:rsidRPr="004C4E7A" w:rsidRDefault="006E0476" w:rsidP="00E62B7F">
            <w:pPr>
              <w:rPr>
                <w:rFonts w:cs="Calibri"/>
                <w:szCs w:val="22"/>
              </w:rPr>
            </w:pPr>
            <w:r w:rsidRPr="004C4E7A">
              <w:rPr>
                <w:rFonts w:cs="Calibri"/>
                <w:szCs w:val="22"/>
              </w:rPr>
              <w:t xml:space="preserve">Izbirni / </w:t>
            </w:r>
            <w:r w:rsidR="00A21079">
              <w:rPr>
                <w:rFonts w:cs="Calibri"/>
                <w:szCs w:val="22"/>
              </w:rPr>
              <w:t>Wahlfach</w:t>
            </w:r>
          </w:p>
        </w:tc>
      </w:tr>
      <w:tr w:rsidR="006E0476" w:rsidRPr="004C4E7A" w:rsidTr="00E62B7F">
        <w:tc>
          <w:tcPr>
            <w:tcW w:w="5718" w:type="dxa"/>
            <w:gridSpan w:val="12"/>
          </w:tcPr>
          <w:p w:rsidR="006E0476" w:rsidRPr="004C4E7A" w:rsidRDefault="006E0476" w:rsidP="00E62B7F">
            <w:pPr>
              <w:rPr>
                <w:rFonts w:cs="Calibri"/>
                <w:b/>
                <w:szCs w:val="22"/>
              </w:rPr>
            </w:pPr>
          </w:p>
        </w:tc>
        <w:tc>
          <w:tcPr>
            <w:tcW w:w="3972" w:type="dxa"/>
            <w:gridSpan w:val="6"/>
            <w:tcBorders>
              <w:top w:val="single" w:sz="4" w:space="0" w:color="auto"/>
              <w:left w:val="nil"/>
              <w:bottom w:val="single" w:sz="4" w:space="0" w:color="auto"/>
              <w:right w:val="nil"/>
            </w:tcBorders>
          </w:tcPr>
          <w:p w:rsidR="006E0476" w:rsidRPr="004C4E7A" w:rsidRDefault="006E0476" w:rsidP="00E62B7F">
            <w:pPr>
              <w:rPr>
                <w:rFonts w:cs="Calibri"/>
                <w:szCs w:val="22"/>
              </w:rPr>
            </w:pPr>
          </w:p>
        </w:tc>
      </w:tr>
      <w:tr w:rsidR="006E0476" w:rsidRPr="004C4E7A" w:rsidTr="00E62B7F">
        <w:tc>
          <w:tcPr>
            <w:tcW w:w="5718" w:type="dxa"/>
            <w:gridSpan w:val="12"/>
            <w:tcBorders>
              <w:top w:val="nil"/>
              <w:left w:val="nil"/>
              <w:bottom w:val="nil"/>
              <w:right w:val="single" w:sz="4" w:space="0" w:color="auto"/>
            </w:tcBorders>
          </w:tcPr>
          <w:p w:rsidR="006E0476" w:rsidRPr="004C4E7A" w:rsidRDefault="006E0476" w:rsidP="00E62B7F">
            <w:pPr>
              <w:rPr>
                <w:rFonts w:cs="Calibri"/>
                <w:b/>
                <w:szCs w:val="22"/>
              </w:rPr>
            </w:pPr>
            <w:r w:rsidRPr="004C4E7A">
              <w:rPr>
                <w:rFonts w:cs="Calibri"/>
                <w:b/>
                <w:szCs w:val="22"/>
              </w:rPr>
              <w:t>Univerzitetna koda predmeta / University course code:</w:t>
            </w:r>
          </w:p>
        </w:tc>
        <w:tc>
          <w:tcPr>
            <w:tcW w:w="3972" w:type="dxa"/>
            <w:gridSpan w:val="6"/>
            <w:tcBorders>
              <w:top w:val="single" w:sz="4" w:space="0" w:color="auto"/>
              <w:left w:val="single" w:sz="4" w:space="0" w:color="auto"/>
              <w:bottom w:val="single" w:sz="4" w:space="0" w:color="auto"/>
              <w:right w:val="single" w:sz="4" w:space="0" w:color="auto"/>
            </w:tcBorders>
          </w:tcPr>
          <w:p w:rsidR="006E0476" w:rsidRPr="004C4E7A" w:rsidRDefault="006E0476" w:rsidP="00E62B7F">
            <w:pPr>
              <w:rPr>
                <w:rFonts w:cs="Calibri"/>
                <w:szCs w:val="22"/>
              </w:rPr>
            </w:pPr>
          </w:p>
        </w:tc>
      </w:tr>
      <w:tr w:rsidR="006E0476" w:rsidRPr="004C4E7A" w:rsidTr="00E62B7F">
        <w:tc>
          <w:tcPr>
            <w:tcW w:w="9690" w:type="dxa"/>
            <w:gridSpan w:val="18"/>
          </w:tcPr>
          <w:p w:rsidR="006E0476" w:rsidRPr="004C4E7A" w:rsidRDefault="006E0476" w:rsidP="00E62B7F">
            <w:pPr>
              <w:rPr>
                <w:rFonts w:cs="Calibri"/>
                <w:szCs w:val="22"/>
              </w:rPr>
            </w:pPr>
          </w:p>
        </w:tc>
      </w:tr>
      <w:tr w:rsidR="006E0476" w:rsidRPr="004C4E7A" w:rsidTr="00E62B7F">
        <w:tc>
          <w:tcPr>
            <w:tcW w:w="1410" w:type="dxa"/>
            <w:tcBorders>
              <w:top w:val="nil"/>
              <w:left w:val="nil"/>
              <w:bottom w:val="single" w:sz="4" w:space="0" w:color="auto"/>
              <w:right w:val="nil"/>
            </w:tcBorders>
            <w:vAlign w:val="center"/>
          </w:tcPr>
          <w:p w:rsidR="006E0476" w:rsidRPr="004C4E7A" w:rsidRDefault="006E0476" w:rsidP="00E62B7F">
            <w:pPr>
              <w:jc w:val="center"/>
              <w:rPr>
                <w:rFonts w:cs="Calibri"/>
                <w:b/>
                <w:szCs w:val="22"/>
              </w:rPr>
            </w:pPr>
            <w:r w:rsidRPr="004C4E7A">
              <w:rPr>
                <w:rFonts w:cs="Calibri"/>
                <w:b/>
                <w:szCs w:val="22"/>
              </w:rPr>
              <w:t>Predavanja</w:t>
            </w:r>
          </w:p>
          <w:p w:rsidR="006E0476" w:rsidRPr="004C4E7A" w:rsidRDefault="006E0476" w:rsidP="00E62B7F">
            <w:pPr>
              <w:jc w:val="center"/>
              <w:rPr>
                <w:rFonts w:cs="Calibri"/>
                <w:szCs w:val="22"/>
              </w:rPr>
            </w:pPr>
            <w:r w:rsidRPr="004C4E7A">
              <w:rPr>
                <w:rFonts w:cs="Calibri"/>
                <w:b/>
                <w:szCs w:val="22"/>
              </w:rPr>
              <w:t>Lectures</w:t>
            </w:r>
          </w:p>
        </w:tc>
        <w:tc>
          <w:tcPr>
            <w:tcW w:w="1410" w:type="dxa"/>
            <w:gridSpan w:val="3"/>
            <w:tcBorders>
              <w:top w:val="nil"/>
              <w:left w:val="nil"/>
              <w:bottom w:val="single" w:sz="4" w:space="0" w:color="auto"/>
              <w:right w:val="nil"/>
            </w:tcBorders>
            <w:vAlign w:val="center"/>
          </w:tcPr>
          <w:p w:rsidR="006E0476" w:rsidRPr="004C4E7A" w:rsidRDefault="006E0476" w:rsidP="00E62B7F">
            <w:pPr>
              <w:jc w:val="center"/>
              <w:rPr>
                <w:rFonts w:cs="Calibri"/>
                <w:b/>
                <w:szCs w:val="22"/>
              </w:rPr>
            </w:pPr>
            <w:r w:rsidRPr="004C4E7A">
              <w:rPr>
                <w:rFonts w:cs="Calibri"/>
                <w:b/>
                <w:szCs w:val="22"/>
              </w:rPr>
              <w:t>Seminar</w:t>
            </w:r>
          </w:p>
          <w:p w:rsidR="006E0476" w:rsidRPr="004C4E7A" w:rsidRDefault="006E0476" w:rsidP="00E62B7F">
            <w:pPr>
              <w:jc w:val="center"/>
              <w:rPr>
                <w:rFonts w:cs="Calibri"/>
                <w:b/>
                <w:szCs w:val="22"/>
              </w:rPr>
            </w:pPr>
            <w:r w:rsidRPr="004C4E7A">
              <w:rPr>
                <w:rFonts w:cs="Calibri"/>
                <w:b/>
                <w:szCs w:val="22"/>
              </w:rPr>
              <w:t>Seminar</w:t>
            </w:r>
          </w:p>
        </w:tc>
        <w:tc>
          <w:tcPr>
            <w:tcW w:w="1418" w:type="dxa"/>
            <w:gridSpan w:val="3"/>
            <w:tcBorders>
              <w:top w:val="nil"/>
              <w:left w:val="nil"/>
              <w:bottom w:val="single" w:sz="4" w:space="0" w:color="auto"/>
              <w:right w:val="nil"/>
            </w:tcBorders>
            <w:vAlign w:val="center"/>
          </w:tcPr>
          <w:p w:rsidR="006E0476" w:rsidRPr="004C4E7A" w:rsidRDefault="006E0476" w:rsidP="00E62B7F">
            <w:pPr>
              <w:jc w:val="center"/>
              <w:rPr>
                <w:rFonts w:cs="Calibri"/>
                <w:b/>
                <w:szCs w:val="22"/>
              </w:rPr>
            </w:pPr>
            <w:r w:rsidRPr="004C4E7A">
              <w:rPr>
                <w:rFonts w:cs="Calibri"/>
                <w:b/>
                <w:szCs w:val="22"/>
              </w:rPr>
              <w:t>Vaje</w:t>
            </w:r>
          </w:p>
          <w:p w:rsidR="006E0476" w:rsidRPr="004C4E7A" w:rsidRDefault="006E0476" w:rsidP="00E62B7F">
            <w:pPr>
              <w:jc w:val="center"/>
              <w:rPr>
                <w:rFonts w:cs="Calibri"/>
                <w:b/>
                <w:szCs w:val="22"/>
              </w:rPr>
            </w:pPr>
            <w:r w:rsidRPr="004C4E7A">
              <w:rPr>
                <w:rFonts w:cs="Calibri"/>
                <w:b/>
                <w:szCs w:val="22"/>
              </w:rPr>
              <w:t>Tutorial</w:t>
            </w:r>
          </w:p>
        </w:tc>
        <w:tc>
          <w:tcPr>
            <w:tcW w:w="1418" w:type="dxa"/>
            <w:gridSpan w:val="4"/>
            <w:tcBorders>
              <w:top w:val="nil"/>
              <w:left w:val="nil"/>
              <w:bottom w:val="single" w:sz="4" w:space="0" w:color="auto"/>
              <w:right w:val="nil"/>
            </w:tcBorders>
            <w:vAlign w:val="center"/>
          </w:tcPr>
          <w:p w:rsidR="006E0476" w:rsidRPr="004C4E7A" w:rsidRDefault="006E0476" w:rsidP="00E62B7F">
            <w:pPr>
              <w:jc w:val="center"/>
              <w:rPr>
                <w:rFonts w:cs="Calibri"/>
                <w:b/>
                <w:szCs w:val="22"/>
              </w:rPr>
            </w:pPr>
            <w:r w:rsidRPr="004C4E7A">
              <w:rPr>
                <w:rFonts w:cs="Calibri"/>
                <w:b/>
                <w:szCs w:val="22"/>
              </w:rPr>
              <w:t>Klinične vaje</w:t>
            </w:r>
          </w:p>
          <w:p w:rsidR="006E0476" w:rsidRPr="004C4E7A" w:rsidRDefault="006E0476" w:rsidP="00E62B7F">
            <w:pPr>
              <w:jc w:val="center"/>
              <w:rPr>
                <w:rFonts w:cs="Calibri"/>
                <w:b/>
                <w:szCs w:val="22"/>
              </w:rPr>
            </w:pPr>
            <w:r w:rsidRPr="004C4E7A">
              <w:rPr>
                <w:rFonts w:cs="Calibri"/>
                <w:b/>
                <w:szCs w:val="22"/>
              </w:rPr>
              <w:t>work</w:t>
            </w:r>
          </w:p>
        </w:tc>
        <w:tc>
          <w:tcPr>
            <w:tcW w:w="1417" w:type="dxa"/>
            <w:gridSpan w:val="3"/>
            <w:tcBorders>
              <w:top w:val="nil"/>
              <w:left w:val="nil"/>
              <w:bottom w:val="single" w:sz="4" w:space="0" w:color="auto"/>
              <w:right w:val="nil"/>
            </w:tcBorders>
            <w:vAlign w:val="center"/>
          </w:tcPr>
          <w:p w:rsidR="006E0476" w:rsidRPr="004C4E7A" w:rsidRDefault="006E0476" w:rsidP="00E62B7F">
            <w:pPr>
              <w:jc w:val="center"/>
              <w:rPr>
                <w:rFonts w:cs="Calibri"/>
                <w:b/>
                <w:szCs w:val="22"/>
              </w:rPr>
            </w:pPr>
            <w:r w:rsidRPr="004C4E7A">
              <w:rPr>
                <w:rFonts w:cs="Calibri"/>
                <w:b/>
                <w:szCs w:val="22"/>
              </w:rPr>
              <w:t>Druge oblike študija</w:t>
            </w:r>
          </w:p>
        </w:tc>
        <w:tc>
          <w:tcPr>
            <w:tcW w:w="1417" w:type="dxa"/>
            <w:gridSpan w:val="2"/>
            <w:tcBorders>
              <w:top w:val="nil"/>
              <w:left w:val="nil"/>
              <w:bottom w:val="single" w:sz="4" w:space="0" w:color="auto"/>
              <w:right w:val="nil"/>
            </w:tcBorders>
            <w:vAlign w:val="center"/>
          </w:tcPr>
          <w:p w:rsidR="006E0476" w:rsidRPr="004C4E7A" w:rsidRDefault="006E0476" w:rsidP="00E62B7F">
            <w:pPr>
              <w:jc w:val="center"/>
              <w:rPr>
                <w:rFonts w:cs="Calibri"/>
                <w:b/>
                <w:szCs w:val="22"/>
              </w:rPr>
            </w:pPr>
            <w:r w:rsidRPr="004C4E7A">
              <w:rPr>
                <w:rFonts w:cs="Calibri"/>
                <w:b/>
                <w:szCs w:val="22"/>
              </w:rPr>
              <w:t>Samost. delo</w:t>
            </w:r>
          </w:p>
          <w:p w:rsidR="006E0476" w:rsidRPr="004C4E7A" w:rsidRDefault="006E0476" w:rsidP="00E62B7F">
            <w:pPr>
              <w:jc w:val="center"/>
              <w:rPr>
                <w:rFonts w:cs="Calibri"/>
                <w:b/>
                <w:szCs w:val="22"/>
              </w:rPr>
            </w:pPr>
            <w:r w:rsidRPr="004C4E7A">
              <w:rPr>
                <w:rFonts w:cs="Calibri"/>
                <w:b/>
                <w:szCs w:val="22"/>
              </w:rPr>
              <w:t>Individ. work</w:t>
            </w:r>
          </w:p>
        </w:tc>
        <w:tc>
          <w:tcPr>
            <w:tcW w:w="132" w:type="dxa"/>
            <w:vAlign w:val="center"/>
          </w:tcPr>
          <w:p w:rsidR="006E0476" w:rsidRPr="004C4E7A" w:rsidRDefault="006E0476" w:rsidP="00E62B7F">
            <w:pPr>
              <w:jc w:val="center"/>
              <w:rPr>
                <w:rFonts w:cs="Calibri"/>
                <w:b/>
                <w:bCs/>
                <w:szCs w:val="22"/>
              </w:rPr>
            </w:pPr>
          </w:p>
        </w:tc>
        <w:tc>
          <w:tcPr>
            <w:tcW w:w="1068" w:type="dxa"/>
            <w:tcBorders>
              <w:top w:val="nil"/>
              <w:left w:val="nil"/>
              <w:bottom w:val="single" w:sz="4" w:space="0" w:color="auto"/>
              <w:right w:val="nil"/>
            </w:tcBorders>
            <w:vAlign w:val="center"/>
          </w:tcPr>
          <w:p w:rsidR="006E0476" w:rsidRPr="004C4E7A" w:rsidRDefault="006E0476" w:rsidP="00E62B7F">
            <w:pPr>
              <w:jc w:val="center"/>
              <w:rPr>
                <w:rFonts w:cs="Calibri"/>
                <w:b/>
                <w:szCs w:val="22"/>
              </w:rPr>
            </w:pPr>
            <w:r w:rsidRPr="004C4E7A">
              <w:rPr>
                <w:rFonts w:cs="Calibri"/>
                <w:b/>
                <w:szCs w:val="22"/>
              </w:rPr>
              <w:t>ECTS</w:t>
            </w:r>
          </w:p>
        </w:tc>
      </w:tr>
      <w:tr w:rsidR="006E0476" w:rsidRPr="004C4E7A" w:rsidTr="00E62B7F">
        <w:trPr>
          <w:trHeight w:val="318"/>
        </w:trPr>
        <w:tc>
          <w:tcPr>
            <w:tcW w:w="1410" w:type="dxa"/>
            <w:tcBorders>
              <w:top w:val="single" w:sz="4" w:space="0" w:color="auto"/>
              <w:left w:val="single" w:sz="4" w:space="0" w:color="auto"/>
              <w:bottom w:val="single" w:sz="4" w:space="0" w:color="auto"/>
              <w:right w:val="single" w:sz="4" w:space="0" w:color="auto"/>
            </w:tcBorders>
            <w:vAlign w:val="center"/>
          </w:tcPr>
          <w:p w:rsidR="006E0476" w:rsidRPr="004C4E7A" w:rsidRDefault="000F13C4" w:rsidP="00E62B7F">
            <w:pPr>
              <w:jc w:val="center"/>
              <w:rPr>
                <w:rFonts w:cs="Calibri"/>
                <w:b/>
                <w:bCs/>
                <w:szCs w:val="22"/>
              </w:rPr>
            </w:pPr>
            <w:r>
              <w:rPr>
                <w:rFonts w:cs="Calibri"/>
                <w:b/>
                <w:bCs/>
                <w:szCs w:val="22"/>
              </w:rPr>
              <w:t>15</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6E0476" w:rsidRPr="004C4E7A" w:rsidRDefault="000F13C4" w:rsidP="00E62B7F">
            <w:pPr>
              <w:jc w:val="center"/>
              <w:rPr>
                <w:rFonts w:cs="Calibri"/>
                <w:b/>
                <w:bCs/>
                <w:szCs w:val="22"/>
              </w:rPr>
            </w:pPr>
            <w:r>
              <w:rPr>
                <w:rFonts w:cs="Calibri"/>
                <w:b/>
                <w:bCs/>
                <w:szCs w:val="22"/>
              </w:rPr>
              <w:t>15</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6E0476" w:rsidRPr="004C4E7A" w:rsidRDefault="006E0476" w:rsidP="00E62B7F">
            <w:pPr>
              <w:jc w:val="center"/>
              <w:rPr>
                <w:rFonts w:cs="Calibri"/>
                <w:b/>
                <w:bCs/>
                <w:szCs w:val="22"/>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6E0476" w:rsidRPr="004C4E7A" w:rsidRDefault="006E0476" w:rsidP="00E62B7F">
            <w:pPr>
              <w:jc w:val="center"/>
              <w:rPr>
                <w:rFonts w:cs="Calibri"/>
                <w:b/>
                <w:bCs/>
                <w:szCs w:val="22"/>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6E0476" w:rsidRPr="004C4E7A" w:rsidRDefault="006E0476" w:rsidP="00E62B7F">
            <w:pPr>
              <w:jc w:val="center"/>
              <w:rPr>
                <w:rFonts w:cs="Calibri"/>
                <w:b/>
                <w:bCs/>
                <w:szCs w:val="22"/>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6E0476" w:rsidRPr="004C4E7A" w:rsidRDefault="000F13C4" w:rsidP="00E62B7F">
            <w:pPr>
              <w:jc w:val="center"/>
              <w:rPr>
                <w:rFonts w:cs="Calibri"/>
                <w:b/>
                <w:bCs/>
                <w:szCs w:val="22"/>
              </w:rPr>
            </w:pPr>
            <w:r>
              <w:rPr>
                <w:rFonts w:cs="Calibri"/>
                <w:b/>
                <w:bCs/>
                <w:szCs w:val="22"/>
              </w:rPr>
              <w:t>60</w:t>
            </w:r>
          </w:p>
        </w:tc>
        <w:tc>
          <w:tcPr>
            <w:tcW w:w="132" w:type="dxa"/>
            <w:tcBorders>
              <w:top w:val="nil"/>
              <w:left w:val="single" w:sz="4" w:space="0" w:color="auto"/>
              <w:bottom w:val="nil"/>
              <w:right w:val="single" w:sz="4" w:space="0" w:color="auto"/>
            </w:tcBorders>
            <w:vAlign w:val="center"/>
          </w:tcPr>
          <w:p w:rsidR="006E0476" w:rsidRPr="004C4E7A" w:rsidRDefault="006E0476" w:rsidP="00E62B7F">
            <w:pPr>
              <w:jc w:val="center"/>
              <w:rPr>
                <w:rFonts w:cs="Calibri"/>
                <w:b/>
                <w:bCs/>
                <w:szCs w:val="22"/>
              </w:rPr>
            </w:pPr>
          </w:p>
        </w:tc>
        <w:tc>
          <w:tcPr>
            <w:tcW w:w="1068" w:type="dxa"/>
            <w:tcBorders>
              <w:top w:val="single" w:sz="4" w:space="0" w:color="auto"/>
              <w:left w:val="single" w:sz="4" w:space="0" w:color="auto"/>
              <w:bottom w:val="single" w:sz="4" w:space="0" w:color="auto"/>
              <w:right w:val="single" w:sz="4" w:space="0" w:color="auto"/>
            </w:tcBorders>
            <w:vAlign w:val="center"/>
          </w:tcPr>
          <w:p w:rsidR="006E0476" w:rsidRPr="004C4E7A" w:rsidRDefault="000F13C4" w:rsidP="00E62B7F">
            <w:pPr>
              <w:jc w:val="center"/>
              <w:rPr>
                <w:rFonts w:cs="Calibri"/>
                <w:b/>
                <w:bCs/>
                <w:szCs w:val="22"/>
              </w:rPr>
            </w:pPr>
            <w:r>
              <w:rPr>
                <w:rFonts w:cs="Calibri"/>
                <w:b/>
                <w:bCs/>
                <w:szCs w:val="22"/>
              </w:rPr>
              <w:t>3</w:t>
            </w:r>
          </w:p>
        </w:tc>
      </w:tr>
      <w:tr w:rsidR="006E0476" w:rsidRPr="004C4E7A" w:rsidTr="00E62B7F">
        <w:tc>
          <w:tcPr>
            <w:tcW w:w="9690" w:type="dxa"/>
            <w:gridSpan w:val="18"/>
          </w:tcPr>
          <w:p w:rsidR="006E0476" w:rsidRPr="004C4E7A" w:rsidRDefault="006E0476" w:rsidP="00E62B7F">
            <w:pPr>
              <w:rPr>
                <w:rFonts w:cs="Calibri"/>
                <w:b/>
                <w:bCs/>
                <w:szCs w:val="22"/>
              </w:rPr>
            </w:pPr>
          </w:p>
        </w:tc>
      </w:tr>
      <w:tr w:rsidR="006E0476" w:rsidRPr="004C4E7A" w:rsidTr="00E62B7F">
        <w:tc>
          <w:tcPr>
            <w:tcW w:w="3307" w:type="dxa"/>
            <w:gridSpan w:val="5"/>
          </w:tcPr>
          <w:p w:rsidR="006E0476" w:rsidRPr="004C4E7A" w:rsidRDefault="006E0476" w:rsidP="00E62B7F">
            <w:pPr>
              <w:rPr>
                <w:rFonts w:cs="Calibri"/>
                <w:b/>
                <w:szCs w:val="22"/>
              </w:rPr>
            </w:pPr>
            <w:r w:rsidRPr="004C4E7A">
              <w:rPr>
                <w:rFonts w:cs="Calibri"/>
                <w:b/>
                <w:szCs w:val="22"/>
              </w:rPr>
              <w:t>Nosilec predmeta / Lecturer:</w:t>
            </w:r>
          </w:p>
        </w:tc>
        <w:tc>
          <w:tcPr>
            <w:tcW w:w="6383" w:type="dxa"/>
            <w:gridSpan w:val="13"/>
            <w:tcBorders>
              <w:top w:val="single" w:sz="4" w:space="0" w:color="auto"/>
              <w:left w:val="single" w:sz="4" w:space="0" w:color="auto"/>
              <w:bottom w:val="single" w:sz="4" w:space="0" w:color="auto"/>
              <w:right w:val="single" w:sz="4" w:space="0" w:color="auto"/>
            </w:tcBorders>
          </w:tcPr>
          <w:p w:rsidR="006E0476" w:rsidRPr="004C4E7A" w:rsidRDefault="0009691E" w:rsidP="00E62B7F">
            <w:pPr>
              <w:jc w:val="both"/>
              <w:rPr>
                <w:rFonts w:cs="Calibri"/>
                <w:sz w:val="22"/>
              </w:rPr>
            </w:pPr>
            <w:r>
              <w:rPr>
                <w:rFonts w:cs="Calibri"/>
                <w:sz w:val="22"/>
              </w:rPr>
              <w:t>red</w:t>
            </w:r>
            <w:r w:rsidR="006E0476" w:rsidRPr="004C4E7A">
              <w:rPr>
                <w:rFonts w:cs="Calibri"/>
                <w:sz w:val="22"/>
              </w:rPr>
              <w:t>. prof. dr. Marija Javor Briški</w:t>
            </w:r>
          </w:p>
          <w:p w:rsidR="006E0476" w:rsidRPr="004C4E7A" w:rsidRDefault="006E0476" w:rsidP="00E62B7F">
            <w:pPr>
              <w:rPr>
                <w:rFonts w:cs="Calibri"/>
                <w:szCs w:val="22"/>
              </w:rPr>
            </w:pPr>
          </w:p>
        </w:tc>
      </w:tr>
      <w:tr w:rsidR="006E0476" w:rsidRPr="004C4E7A" w:rsidTr="00E62B7F">
        <w:tc>
          <w:tcPr>
            <w:tcW w:w="9690" w:type="dxa"/>
            <w:gridSpan w:val="18"/>
          </w:tcPr>
          <w:p w:rsidR="006E0476" w:rsidRPr="004C4E7A" w:rsidRDefault="006E0476" w:rsidP="00E62B7F">
            <w:pPr>
              <w:jc w:val="both"/>
              <w:rPr>
                <w:rFonts w:cs="Calibri"/>
                <w:szCs w:val="22"/>
              </w:rPr>
            </w:pPr>
          </w:p>
        </w:tc>
      </w:tr>
      <w:tr w:rsidR="006E0476" w:rsidRPr="004C4E7A" w:rsidTr="00E62B7F">
        <w:tc>
          <w:tcPr>
            <w:tcW w:w="1641" w:type="dxa"/>
            <w:gridSpan w:val="2"/>
            <w:vMerge w:val="restart"/>
          </w:tcPr>
          <w:p w:rsidR="006E0476" w:rsidRPr="004C4E7A" w:rsidRDefault="006E0476" w:rsidP="00E62B7F">
            <w:pPr>
              <w:rPr>
                <w:rFonts w:cs="Calibri"/>
                <w:b/>
                <w:szCs w:val="22"/>
              </w:rPr>
            </w:pPr>
            <w:r w:rsidRPr="004C4E7A">
              <w:rPr>
                <w:rFonts w:cs="Calibri"/>
                <w:b/>
                <w:szCs w:val="22"/>
              </w:rPr>
              <w:t xml:space="preserve">Jeziki / </w:t>
            </w:r>
          </w:p>
          <w:p w:rsidR="006E0476" w:rsidRPr="004C4E7A" w:rsidRDefault="006E0476" w:rsidP="00E62B7F">
            <w:pPr>
              <w:rPr>
                <w:rFonts w:cs="Calibri"/>
                <w:szCs w:val="22"/>
              </w:rPr>
            </w:pPr>
            <w:r w:rsidRPr="004C4E7A">
              <w:rPr>
                <w:rFonts w:cs="Calibri"/>
                <w:b/>
                <w:szCs w:val="22"/>
              </w:rPr>
              <w:t>Languages:</w:t>
            </w:r>
          </w:p>
        </w:tc>
        <w:tc>
          <w:tcPr>
            <w:tcW w:w="2241" w:type="dxa"/>
            <w:gridSpan w:val="4"/>
          </w:tcPr>
          <w:p w:rsidR="006E0476" w:rsidRPr="004C4E7A" w:rsidRDefault="006E0476" w:rsidP="00E62B7F">
            <w:pPr>
              <w:jc w:val="right"/>
              <w:rPr>
                <w:rFonts w:cs="Calibri"/>
                <w:b/>
                <w:szCs w:val="22"/>
              </w:rPr>
            </w:pPr>
            <w:r w:rsidRPr="004C4E7A">
              <w:rPr>
                <w:rFonts w:cs="Calibri"/>
                <w:b/>
                <w:szCs w:val="22"/>
              </w:rPr>
              <w:t>Predavanja / Lectures:</w:t>
            </w:r>
          </w:p>
        </w:tc>
        <w:tc>
          <w:tcPr>
            <w:tcW w:w="5808" w:type="dxa"/>
            <w:gridSpan w:val="12"/>
            <w:tcBorders>
              <w:top w:val="single" w:sz="4" w:space="0" w:color="auto"/>
              <w:left w:val="single" w:sz="4" w:space="0" w:color="auto"/>
              <w:bottom w:val="single" w:sz="4" w:space="0" w:color="auto"/>
              <w:right w:val="single" w:sz="4" w:space="0" w:color="auto"/>
            </w:tcBorders>
          </w:tcPr>
          <w:p w:rsidR="006E0476" w:rsidRPr="000F13C4" w:rsidRDefault="006E0476" w:rsidP="00E62B7F">
            <w:pPr>
              <w:jc w:val="both"/>
              <w:rPr>
                <w:rFonts w:cs="Calibri"/>
                <w:bCs/>
                <w:sz w:val="22"/>
                <w:szCs w:val="22"/>
              </w:rPr>
            </w:pPr>
            <w:r w:rsidRPr="000F13C4">
              <w:rPr>
                <w:rFonts w:cs="Calibri"/>
                <w:bCs/>
                <w:sz w:val="22"/>
                <w:szCs w:val="22"/>
              </w:rPr>
              <w:t>Nemški / Deutsch</w:t>
            </w:r>
          </w:p>
        </w:tc>
      </w:tr>
      <w:tr w:rsidR="006E0476" w:rsidRPr="004C4E7A" w:rsidTr="00E62B7F">
        <w:trPr>
          <w:trHeight w:val="215"/>
        </w:trPr>
        <w:tc>
          <w:tcPr>
            <w:tcW w:w="1641" w:type="dxa"/>
            <w:gridSpan w:val="2"/>
            <w:vMerge/>
            <w:vAlign w:val="center"/>
          </w:tcPr>
          <w:p w:rsidR="006E0476" w:rsidRPr="004C4E7A" w:rsidRDefault="006E0476" w:rsidP="00E62B7F">
            <w:pPr>
              <w:rPr>
                <w:rFonts w:cs="Calibri"/>
                <w:b/>
                <w:bCs/>
                <w:szCs w:val="22"/>
              </w:rPr>
            </w:pPr>
          </w:p>
        </w:tc>
        <w:tc>
          <w:tcPr>
            <w:tcW w:w="2241" w:type="dxa"/>
            <w:gridSpan w:val="4"/>
          </w:tcPr>
          <w:p w:rsidR="006E0476" w:rsidRPr="004C4E7A" w:rsidRDefault="006E0476" w:rsidP="00E62B7F">
            <w:pPr>
              <w:jc w:val="right"/>
              <w:rPr>
                <w:rFonts w:cs="Calibri"/>
                <w:b/>
                <w:szCs w:val="22"/>
              </w:rPr>
            </w:pPr>
            <w:r w:rsidRPr="004C4E7A">
              <w:rPr>
                <w:rFonts w:cs="Calibri"/>
                <w:b/>
                <w:szCs w:val="22"/>
              </w:rPr>
              <w:t>Vaje / Tutorial:</w:t>
            </w:r>
          </w:p>
        </w:tc>
        <w:tc>
          <w:tcPr>
            <w:tcW w:w="5808" w:type="dxa"/>
            <w:gridSpan w:val="12"/>
            <w:tcBorders>
              <w:top w:val="single" w:sz="4" w:space="0" w:color="auto"/>
              <w:left w:val="single" w:sz="4" w:space="0" w:color="auto"/>
              <w:bottom w:val="single" w:sz="4" w:space="0" w:color="auto"/>
              <w:right w:val="single" w:sz="4" w:space="0" w:color="auto"/>
            </w:tcBorders>
          </w:tcPr>
          <w:p w:rsidR="006E0476" w:rsidRPr="004C4E7A" w:rsidRDefault="006E0476" w:rsidP="00E62B7F">
            <w:pPr>
              <w:jc w:val="both"/>
              <w:rPr>
                <w:rFonts w:cs="Calibri"/>
                <w:b/>
                <w:bCs/>
                <w:szCs w:val="22"/>
              </w:rPr>
            </w:pPr>
          </w:p>
        </w:tc>
      </w:tr>
      <w:tr w:rsidR="006E0476" w:rsidRPr="004C4E7A" w:rsidTr="00E62B7F">
        <w:tc>
          <w:tcPr>
            <w:tcW w:w="4728" w:type="dxa"/>
            <w:gridSpan w:val="9"/>
            <w:tcBorders>
              <w:top w:val="nil"/>
              <w:left w:val="nil"/>
              <w:bottom w:val="single" w:sz="4" w:space="0" w:color="auto"/>
              <w:right w:val="nil"/>
            </w:tcBorders>
          </w:tcPr>
          <w:p w:rsidR="006E0476" w:rsidRPr="004C4E7A" w:rsidRDefault="006E0476" w:rsidP="00E62B7F">
            <w:pPr>
              <w:rPr>
                <w:rFonts w:cs="Calibri"/>
                <w:b/>
                <w:bCs/>
                <w:szCs w:val="22"/>
              </w:rPr>
            </w:pPr>
          </w:p>
          <w:p w:rsidR="006E0476" w:rsidRPr="004C4E7A" w:rsidRDefault="006E0476" w:rsidP="00E62B7F">
            <w:pPr>
              <w:rPr>
                <w:rFonts w:cs="Calibri"/>
                <w:b/>
                <w:szCs w:val="22"/>
              </w:rPr>
            </w:pPr>
            <w:r w:rsidRPr="004C4E7A">
              <w:rPr>
                <w:rFonts w:cs="Calibri"/>
                <w:b/>
                <w:szCs w:val="22"/>
              </w:rPr>
              <w:t>Pogoji za vključitev v delo oz. za opravljanje študijskih obveznosti:</w:t>
            </w:r>
          </w:p>
        </w:tc>
        <w:tc>
          <w:tcPr>
            <w:tcW w:w="142" w:type="dxa"/>
          </w:tcPr>
          <w:p w:rsidR="006E0476" w:rsidRPr="004C4E7A" w:rsidRDefault="006E0476" w:rsidP="00E62B7F">
            <w:pPr>
              <w:rPr>
                <w:rFonts w:cs="Calibri"/>
                <w:b/>
                <w:szCs w:val="22"/>
              </w:rPr>
            </w:pPr>
          </w:p>
          <w:p w:rsidR="006E0476" w:rsidRPr="004C4E7A" w:rsidRDefault="006E0476" w:rsidP="00E62B7F">
            <w:pPr>
              <w:rPr>
                <w:rFonts w:cs="Calibri"/>
                <w:b/>
                <w:szCs w:val="22"/>
              </w:rPr>
            </w:pPr>
          </w:p>
        </w:tc>
        <w:tc>
          <w:tcPr>
            <w:tcW w:w="4820" w:type="dxa"/>
            <w:gridSpan w:val="8"/>
            <w:tcBorders>
              <w:top w:val="nil"/>
              <w:left w:val="nil"/>
              <w:bottom w:val="single" w:sz="4" w:space="0" w:color="auto"/>
              <w:right w:val="nil"/>
            </w:tcBorders>
          </w:tcPr>
          <w:p w:rsidR="006E0476" w:rsidRPr="004C4E7A" w:rsidRDefault="006E0476" w:rsidP="00E62B7F">
            <w:pPr>
              <w:rPr>
                <w:rFonts w:cs="Calibri"/>
                <w:b/>
                <w:szCs w:val="22"/>
              </w:rPr>
            </w:pPr>
          </w:p>
          <w:p w:rsidR="006E0476" w:rsidRPr="004C4E7A" w:rsidRDefault="006E0476" w:rsidP="00E62B7F">
            <w:pPr>
              <w:rPr>
                <w:rFonts w:cs="Calibri"/>
                <w:b/>
                <w:szCs w:val="22"/>
              </w:rPr>
            </w:pPr>
            <w:r w:rsidRPr="004C4E7A">
              <w:rPr>
                <w:rFonts w:cs="Calibri"/>
                <w:b/>
                <w:szCs w:val="22"/>
              </w:rPr>
              <w:t>Prerequisits:</w:t>
            </w:r>
          </w:p>
        </w:tc>
      </w:tr>
      <w:tr w:rsidR="006E0476" w:rsidRPr="004C4E7A" w:rsidTr="00E62B7F">
        <w:trPr>
          <w:trHeight w:val="2665"/>
        </w:trPr>
        <w:tc>
          <w:tcPr>
            <w:tcW w:w="4728" w:type="dxa"/>
            <w:gridSpan w:val="9"/>
            <w:tcBorders>
              <w:top w:val="single" w:sz="4" w:space="0" w:color="auto"/>
              <w:left w:val="single" w:sz="4" w:space="0" w:color="auto"/>
              <w:bottom w:val="single" w:sz="4" w:space="0" w:color="auto"/>
              <w:right w:val="single" w:sz="4" w:space="0" w:color="auto"/>
            </w:tcBorders>
          </w:tcPr>
          <w:p w:rsidR="006E0476" w:rsidRPr="004C4E7A" w:rsidRDefault="006E0476" w:rsidP="006E0476">
            <w:pPr>
              <w:jc w:val="both"/>
              <w:rPr>
                <w:rFonts w:cs="Calibri"/>
                <w:szCs w:val="22"/>
              </w:rPr>
            </w:pPr>
            <w:r w:rsidRPr="004C4E7A">
              <w:rPr>
                <w:rFonts w:cs="Calibri"/>
                <w:sz w:val="22"/>
              </w:rPr>
              <w:t xml:space="preserve">Vpis na drugo stopnjo. </w:t>
            </w:r>
          </w:p>
        </w:tc>
        <w:tc>
          <w:tcPr>
            <w:tcW w:w="142" w:type="dxa"/>
            <w:tcBorders>
              <w:top w:val="nil"/>
              <w:left w:val="single" w:sz="4" w:space="0" w:color="auto"/>
              <w:bottom w:val="nil"/>
              <w:right w:val="single" w:sz="4" w:space="0" w:color="auto"/>
            </w:tcBorders>
          </w:tcPr>
          <w:p w:rsidR="006E0476" w:rsidRPr="004C4E7A" w:rsidRDefault="006E0476" w:rsidP="00E62B7F">
            <w:pPr>
              <w:rPr>
                <w:rFonts w:cs="Calibri"/>
                <w:szCs w:val="22"/>
              </w:rPr>
            </w:pPr>
          </w:p>
        </w:tc>
        <w:tc>
          <w:tcPr>
            <w:tcW w:w="4820" w:type="dxa"/>
            <w:gridSpan w:val="8"/>
            <w:tcBorders>
              <w:top w:val="single" w:sz="4" w:space="0" w:color="auto"/>
              <w:left w:val="single" w:sz="4" w:space="0" w:color="auto"/>
              <w:bottom w:val="single" w:sz="4" w:space="0" w:color="auto"/>
              <w:right w:val="single" w:sz="4" w:space="0" w:color="auto"/>
            </w:tcBorders>
          </w:tcPr>
          <w:p w:rsidR="006E0476" w:rsidRPr="00030199" w:rsidRDefault="006E0476" w:rsidP="006E0476">
            <w:pPr>
              <w:rPr>
                <w:rFonts w:cs="Calibri"/>
                <w:sz w:val="22"/>
                <w:szCs w:val="22"/>
              </w:rPr>
            </w:pPr>
            <w:r w:rsidRPr="00030199">
              <w:rPr>
                <w:rFonts w:cs="Calibri"/>
                <w:sz w:val="22"/>
                <w:szCs w:val="22"/>
              </w:rPr>
              <w:t>Immatrikulation in den Masterstudiengang.</w:t>
            </w:r>
          </w:p>
        </w:tc>
      </w:tr>
      <w:tr w:rsidR="006E0476" w:rsidRPr="004C4E7A" w:rsidTr="00E62B7F">
        <w:trPr>
          <w:trHeight w:val="137"/>
        </w:trPr>
        <w:tc>
          <w:tcPr>
            <w:tcW w:w="4718" w:type="dxa"/>
            <w:gridSpan w:val="8"/>
            <w:tcBorders>
              <w:top w:val="nil"/>
              <w:left w:val="nil"/>
              <w:bottom w:val="single" w:sz="4" w:space="0" w:color="auto"/>
              <w:right w:val="nil"/>
            </w:tcBorders>
          </w:tcPr>
          <w:p w:rsidR="006E0476" w:rsidRPr="004C4E7A" w:rsidRDefault="006E0476" w:rsidP="00E62B7F">
            <w:pPr>
              <w:rPr>
                <w:rFonts w:cs="Calibri"/>
                <w:b/>
                <w:szCs w:val="22"/>
              </w:rPr>
            </w:pPr>
          </w:p>
          <w:p w:rsidR="006E0476" w:rsidRPr="004C4E7A" w:rsidRDefault="006E0476" w:rsidP="00E62B7F">
            <w:pPr>
              <w:rPr>
                <w:rFonts w:cs="Calibri"/>
                <w:b/>
                <w:szCs w:val="22"/>
              </w:rPr>
            </w:pPr>
            <w:r w:rsidRPr="004C4E7A">
              <w:rPr>
                <w:rFonts w:cs="Calibri"/>
                <w:b/>
                <w:szCs w:val="22"/>
              </w:rPr>
              <w:t>Vsebina:</w:t>
            </w:r>
            <w:r w:rsidRPr="004C4E7A">
              <w:rPr>
                <w:rFonts w:cs="Calibri"/>
                <w:szCs w:val="22"/>
              </w:rPr>
              <w:t xml:space="preserve"> </w:t>
            </w:r>
          </w:p>
        </w:tc>
        <w:tc>
          <w:tcPr>
            <w:tcW w:w="152" w:type="dxa"/>
            <w:gridSpan w:val="2"/>
          </w:tcPr>
          <w:p w:rsidR="006E0476" w:rsidRPr="004C4E7A" w:rsidRDefault="006E0476" w:rsidP="00E62B7F">
            <w:pPr>
              <w:rPr>
                <w:rFonts w:cs="Calibri"/>
                <w:b/>
                <w:szCs w:val="22"/>
              </w:rPr>
            </w:pPr>
          </w:p>
        </w:tc>
        <w:tc>
          <w:tcPr>
            <w:tcW w:w="4820" w:type="dxa"/>
            <w:gridSpan w:val="8"/>
            <w:tcBorders>
              <w:top w:val="nil"/>
              <w:left w:val="nil"/>
              <w:bottom w:val="single" w:sz="4" w:space="0" w:color="auto"/>
              <w:right w:val="nil"/>
            </w:tcBorders>
          </w:tcPr>
          <w:p w:rsidR="006E0476" w:rsidRPr="004C4E7A" w:rsidRDefault="006E0476" w:rsidP="00E62B7F">
            <w:pPr>
              <w:rPr>
                <w:rFonts w:cs="Calibri"/>
                <w:b/>
              </w:rPr>
            </w:pPr>
          </w:p>
          <w:p w:rsidR="006E0476" w:rsidRPr="004C4E7A" w:rsidRDefault="006E0476" w:rsidP="00E62B7F">
            <w:pPr>
              <w:rPr>
                <w:rFonts w:cs="Calibri"/>
                <w:b/>
              </w:rPr>
            </w:pPr>
            <w:r w:rsidRPr="004C4E7A">
              <w:rPr>
                <w:rFonts w:cs="Calibri"/>
                <w:b/>
              </w:rPr>
              <w:t>Content (Syllabus outline):</w:t>
            </w:r>
          </w:p>
        </w:tc>
      </w:tr>
      <w:tr w:rsidR="006E0476" w:rsidRPr="004C4E7A" w:rsidTr="00E62B7F">
        <w:trPr>
          <w:trHeight w:val="2665"/>
        </w:trPr>
        <w:tc>
          <w:tcPr>
            <w:tcW w:w="4718" w:type="dxa"/>
            <w:gridSpan w:val="8"/>
            <w:tcBorders>
              <w:top w:val="single" w:sz="4" w:space="0" w:color="auto"/>
              <w:left w:val="single" w:sz="4" w:space="0" w:color="auto"/>
              <w:bottom w:val="single" w:sz="4" w:space="0" w:color="auto"/>
              <w:right w:val="single" w:sz="4" w:space="0" w:color="auto"/>
            </w:tcBorders>
          </w:tcPr>
          <w:p w:rsidR="006E0476" w:rsidRPr="004C4E7A" w:rsidRDefault="006E0476" w:rsidP="00030199">
            <w:pPr>
              <w:jc w:val="both"/>
              <w:rPr>
                <w:rFonts w:cs="Calibri"/>
                <w:bCs/>
                <w:sz w:val="22"/>
              </w:rPr>
            </w:pPr>
            <w:r w:rsidRPr="004C4E7A">
              <w:rPr>
                <w:rFonts w:cs="Calibri"/>
                <w:bCs/>
                <w:sz w:val="22"/>
              </w:rPr>
              <w:lastRenderedPageBreak/>
              <w:t>Specifične srednjeveške strukture kulturnih procesov transfera in izmenjave:</w:t>
            </w:r>
          </w:p>
          <w:p w:rsidR="006E0476" w:rsidRPr="004C4E7A" w:rsidRDefault="006E0476" w:rsidP="00656E99">
            <w:pPr>
              <w:numPr>
                <w:ilvl w:val="0"/>
                <w:numId w:val="43"/>
              </w:numPr>
              <w:jc w:val="both"/>
              <w:rPr>
                <w:rFonts w:cs="Calibri"/>
                <w:bCs/>
                <w:sz w:val="22"/>
              </w:rPr>
            </w:pPr>
            <w:r w:rsidRPr="004C4E7A">
              <w:rPr>
                <w:rFonts w:cs="Calibri"/>
                <w:bCs/>
                <w:sz w:val="22"/>
              </w:rPr>
              <w:t>večjezičnost;</w:t>
            </w:r>
          </w:p>
          <w:p w:rsidR="006E0476" w:rsidRPr="004C4E7A" w:rsidRDefault="006E0476" w:rsidP="00656E99">
            <w:pPr>
              <w:numPr>
                <w:ilvl w:val="0"/>
                <w:numId w:val="43"/>
              </w:numPr>
              <w:jc w:val="both"/>
              <w:rPr>
                <w:rFonts w:cs="Calibri"/>
                <w:bCs/>
                <w:sz w:val="22"/>
              </w:rPr>
            </w:pPr>
            <w:r w:rsidRPr="004C4E7A">
              <w:rPr>
                <w:rFonts w:cs="Calibri"/>
                <w:bCs/>
                <w:sz w:val="22"/>
              </w:rPr>
              <w:t>literarno življenje;</w:t>
            </w:r>
          </w:p>
          <w:p w:rsidR="006E0476" w:rsidRPr="004C4E7A" w:rsidRDefault="006E0476" w:rsidP="00656E99">
            <w:pPr>
              <w:numPr>
                <w:ilvl w:val="0"/>
                <w:numId w:val="43"/>
              </w:numPr>
              <w:jc w:val="both"/>
              <w:rPr>
                <w:rFonts w:cs="Calibri"/>
                <w:bCs/>
                <w:sz w:val="22"/>
              </w:rPr>
            </w:pPr>
            <w:r w:rsidRPr="004C4E7A">
              <w:rPr>
                <w:rFonts w:cs="Calibri"/>
                <w:bCs/>
                <w:sz w:val="22"/>
              </w:rPr>
              <w:t>mecenstvo;</w:t>
            </w:r>
          </w:p>
          <w:p w:rsidR="006E0476" w:rsidRPr="004C4E7A" w:rsidRDefault="006E0476" w:rsidP="00656E99">
            <w:pPr>
              <w:numPr>
                <w:ilvl w:val="0"/>
                <w:numId w:val="43"/>
              </w:numPr>
              <w:jc w:val="both"/>
              <w:rPr>
                <w:rFonts w:cs="Calibri"/>
                <w:bCs/>
                <w:sz w:val="22"/>
              </w:rPr>
            </w:pPr>
            <w:r w:rsidRPr="004C4E7A">
              <w:rPr>
                <w:rFonts w:cs="Calibri"/>
                <w:bCs/>
                <w:sz w:val="22"/>
              </w:rPr>
              <w:t>prevajalske tehnike;</w:t>
            </w:r>
          </w:p>
          <w:p w:rsidR="006E0476" w:rsidRPr="004C4E7A" w:rsidRDefault="006E0476" w:rsidP="00656E99">
            <w:pPr>
              <w:numPr>
                <w:ilvl w:val="0"/>
                <w:numId w:val="43"/>
              </w:numPr>
              <w:jc w:val="both"/>
              <w:rPr>
                <w:rFonts w:cs="Calibri"/>
                <w:bCs/>
                <w:sz w:val="22"/>
              </w:rPr>
            </w:pPr>
            <w:r w:rsidRPr="004C4E7A">
              <w:rPr>
                <w:rFonts w:cs="Calibri"/>
                <w:bCs/>
                <w:sz w:val="22"/>
              </w:rPr>
              <w:t>tehnike priredbe;</w:t>
            </w:r>
          </w:p>
          <w:p w:rsidR="006E0476" w:rsidRPr="004C4E7A" w:rsidRDefault="006E0476" w:rsidP="00656E99">
            <w:pPr>
              <w:numPr>
                <w:ilvl w:val="0"/>
                <w:numId w:val="43"/>
              </w:numPr>
              <w:jc w:val="both"/>
              <w:rPr>
                <w:rFonts w:cs="Calibri"/>
                <w:szCs w:val="22"/>
              </w:rPr>
            </w:pPr>
            <w:r w:rsidRPr="004C4E7A">
              <w:rPr>
                <w:rFonts w:cs="Calibri"/>
                <w:bCs/>
                <w:sz w:val="22"/>
              </w:rPr>
              <w:t>povezava med teoretsko refleksijo in besedilno analizo.</w:t>
            </w:r>
          </w:p>
        </w:tc>
        <w:tc>
          <w:tcPr>
            <w:tcW w:w="152" w:type="dxa"/>
            <w:gridSpan w:val="2"/>
            <w:tcBorders>
              <w:top w:val="nil"/>
              <w:left w:val="single" w:sz="4" w:space="0" w:color="auto"/>
              <w:bottom w:val="nil"/>
              <w:right w:val="single" w:sz="4" w:space="0" w:color="auto"/>
            </w:tcBorders>
          </w:tcPr>
          <w:p w:rsidR="006E0476" w:rsidRPr="00030199" w:rsidRDefault="006E0476" w:rsidP="00030199">
            <w:pPr>
              <w:jc w:val="both"/>
              <w:rPr>
                <w:rFonts w:cs="Calibri"/>
                <w:sz w:val="22"/>
                <w:szCs w:val="22"/>
              </w:rPr>
            </w:pPr>
          </w:p>
        </w:tc>
        <w:tc>
          <w:tcPr>
            <w:tcW w:w="4820" w:type="dxa"/>
            <w:gridSpan w:val="8"/>
            <w:tcBorders>
              <w:top w:val="single" w:sz="4" w:space="0" w:color="auto"/>
              <w:left w:val="single" w:sz="4" w:space="0" w:color="auto"/>
              <w:bottom w:val="single" w:sz="4" w:space="0" w:color="auto"/>
              <w:right w:val="single" w:sz="4" w:space="0" w:color="auto"/>
            </w:tcBorders>
          </w:tcPr>
          <w:p w:rsidR="006E0476" w:rsidRPr="00030199" w:rsidRDefault="006E0476" w:rsidP="00030199">
            <w:pPr>
              <w:jc w:val="both"/>
              <w:rPr>
                <w:rFonts w:cs="Calibri"/>
                <w:sz w:val="22"/>
                <w:szCs w:val="22"/>
              </w:rPr>
            </w:pPr>
            <w:r w:rsidRPr="00030199">
              <w:rPr>
                <w:rFonts w:cs="Calibri"/>
                <w:sz w:val="22"/>
                <w:szCs w:val="22"/>
              </w:rPr>
              <w:t>Spezifische mittelalterliche Str</w:t>
            </w:r>
            <w:r w:rsidR="00030199">
              <w:rPr>
                <w:rFonts w:cs="Calibri"/>
                <w:sz w:val="22"/>
                <w:szCs w:val="22"/>
              </w:rPr>
              <w:t>u</w:t>
            </w:r>
            <w:r w:rsidRPr="00030199">
              <w:rPr>
                <w:rFonts w:cs="Calibri"/>
                <w:sz w:val="22"/>
                <w:szCs w:val="22"/>
              </w:rPr>
              <w:t>kturen kultureller Transfer- und Austauschprozesse:</w:t>
            </w:r>
          </w:p>
          <w:p w:rsidR="006E0476" w:rsidRPr="00030199" w:rsidRDefault="006E0476" w:rsidP="00656E99">
            <w:pPr>
              <w:numPr>
                <w:ilvl w:val="0"/>
                <w:numId w:val="46"/>
              </w:numPr>
              <w:jc w:val="both"/>
              <w:rPr>
                <w:rFonts w:cs="Calibri"/>
                <w:sz w:val="22"/>
                <w:szCs w:val="22"/>
              </w:rPr>
            </w:pPr>
            <w:r w:rsidRPr="00030199">
              <w:rPr>
                <w:rFonts w:cs="Calibri"/>
                <w:sz w:val="22"/>
                <w:szCs w:val="22"/>
              </w:rPr>
              <w:t>Mehrsprachigkeit</w:t>
            </w:r>
          </w:p>
          <w:p w:rsidR="006E0476" w:rsidRPr="00030199" w:rsidRDefault="006E0476" w:rsidP="00656E99">
            <w:pPr>
              <w:numPr>
                <w:ilvl w:val="0"/>
                <w:numId w:val="46"/>
              </w:numPr>
              <w:jc w:val="both"/>
              <w:rPr>
                <w:rFonts w:cs="Calibri"/>
                <w:sz w:val="22"/>
                <w:szCs w:val="22"/>
              </w:rPr>
            </w:pPr>
            <w:r w:rsidRPr="00030199">
              <w:rPr>
                <w:rFonts w:cs="Calibri"/>
                <w:sz w:val="22"/>
                <w:szCs w:val="22"/>
              </w:rPr>
              <w:t>Literaturbetrieb;</w:t>
            </w:r>
          </w:p>
          <w:p w:rsidR="006E0476" w:rsidRPr="00030199" w:rsidRDefault="006E0476" w:rsidP="00656E99">
            <w:pPr>
              <w:numPr>
                <w:ilvl w:val="0"/>
                <w:numId w:val="46"/>
              </w:numPr>
              <w:jc w:val="both"/>
              <w:rPr>
                <w:rFonts w:cs="Calibri"/>
                <w:sz w:val="22"/>
                <w:szCs w:val="22"/>
              </w:rPr>
            </w:pPr>
            <w:r w:rsidRPr="00030199">
              <w:rPr>
                <w:rFonts w:cs="Calibri"/>
                <w:sz w:val="22"/>
                <w:szCs w:val="22"/>
              </w:rPr>
              <w:t>Mäzenatentum;</w:t>
            </w:r>
          </w:p>
          <w:p w:rsidR="006E0476" w:rsidRPr="00030199" w:rsidRDefault="006E0476" w:rsidP="00656E99">
            <w:pPr>
              <w:numPr>
                <w:ilvl w:val="0"/>
                <w:numId w:val="46"/>
              </w:numPr>
              <w:jc w:val="both"/>
              <w:rPr>
                <w:rFonts w:cs="Calibri"/>
                <w:sz w:val="22"/>
                <w:szCs w:val="22"/>
              </w:rPr>
            </w:pPr>
            <w:r w:rsidRPr="00030199">
              <w:rPr>
                <w:rFonts w:cs="Calibri"/>
                <w:sz w:val="22"/>
                <w:szCs w:val="22"/>
              </w:rPr>
              <w:t>Übersetzungstechniken;</w:t>
            </w:r>
          </w:p>
          <w:p w:rsidR="006E0476" w:rsidRPr="00030199" w:rsidRDefault="006E0476" w:rsidP="00656E99">
            <w:pPr>
              <w:numPr>
                <w:ilvl w:val="0"/>
                <w:numId w:val="46"/>
              </w:numPr>
              <w:jc w:val="both"/>
              <w:rPr>
                <w:rFonts w:cs="Calibri"/>
                <w:sz w:val="22"/>
                <w:szCs w:val="22"/>
              </w:rPr>
            </w:pPr>
            <w:r w:rsidRPr="00030199">
              <w:rPr>
                <w:rFonts w:cs="Calibri"/>
                <w:sz w:val="22"/>
                <w:szCs w:val="22"/>
              </w:rPr>
              <w:t>Bearbeitungstechniken;</w:t>
            </w:r>
          </w:p>
          <w:p w:rsidR="006E0476" w:rsidRPr="00030199" w:rsidRDefault="006E0476" w:rsidP="00656E99">
            <w:pPr>
              <w:numPr>
                <w:ilvl w:val="0"/>
                <w:numId w:val="46"/>
              </w:numPr>
              <w:jc w:val="both"/>
              <w:rPr>
                <w:rFonts w:cs="Calibri"/>
                <w:sz w:val="22"/>
                <w:szCs w:val="22"/>
              </w:rPr>
            </w:pPr>
            <w:r w:rsidRPr="00030199">
              <w:rPr>
                <w:rFonts w:cs="Calibri"/>
                <w:sz w:val="22"/>
                <w:szCs w:val="22"/>
              </w:rPr>
              <w:t>Verbindung von theoretischer Reflexion und Textanalyse.</w:t>
            </w:r>
          </w:p>
        </w:tc>
      </w:tr>
    </w:tbl>
    <w:p w:rsidR="006E0476" w:rsidRPr="004C4E7A" w:rsidRDefault="006E0476" w:rsidP="006E0476">
      <w:pPr>
        <w:rPr>
          <w:rFonts w:cs="Calibri"/>
          <w:szCs w:val="22"/>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6E0476" w:rsidRPr="004C4E7A" w:rsidTr="00E62B7F">
        <w:tc>
          <w:tcPr>
            <w:tcW w:w="9690" w:type="dxa"/>
            <w:gridSpan w:val="6"/>
          </w:tcPr>
          <w:p w:rsidR="006E0476" w:rsidRPr="004C4E7A" w:rsidRDefault="006E0476" w:rsidP="00E62B7F">
            <w:pPr>
              <w:jc w:val="both"/>
              <w:rPr>
                <w:rFonts w:cs="Calibri"/>
                <w:b/>
                <w:szCs w:val="22"/>
              </w:rPr>
            </w:pPr>
            <w:r w:rsidRPr="004C4E7A">
              <w:rPr>
                <w:rFonts w:cs="Calibri"/>
                <w:szCs w:val="22"/>
              </w:rPr>
              <w:br w:type="page"/>
            </w:r>
            <w:r w:rsidRPr="004C4E7A">
              <w:rPr>
                <w:rFonts w:cs="Calibri"/>
                <w:b/>
                <w:szCs w:val="22"/>
              </w:rPr>
              <w:t>Temeljni literatura in viri / Readings:</w:t>
            </w:r>
          </w:p>
        </w:tc>
      </w:tr>
      <w:tr w:rsidR="006E0476" w:rsidRPr="004C4E7A" w:rsidTr="00E62B7F">
        <w:trPr>
          <w:trHeight w:val="2074"/>
        </w:trPr>
        <w:tc>
          <w:tcPr>
            <w:tcW w:w="9690" w:type="dxa"/>
            <w:gridSpan w:val="6"/>
            <w:tcBorders>
              <w:top w:val="single" w:sz="4" w:space="0" w:color="auto"/>
              <w:left w:val="single" w:sz="4" w:space="0" w:color="auto"/>
              <w:bottom w:val="single" w:sz="4" w:space="0" w:color="auto"/>
              <w:right w:val="single" w:sz="4" w:space="0" w:color="auto"/>
            </w:tcBorders>
          </w:tcPr>
          <w:p w:rsidR="006E0476" w:rsidRPr="004C4E7A" w:rsidRDefault="006E0476" w:rsidP="00656E99">
            <w:pPr>
              <w:numPr>
                <w:ilvl w:val="0"/>
                <w:numId w:val="22"/>
              </w:numPr>
              <w:jc w:val="both"/>
              <w:rPr>
                <w:rFonts w:cs="Calibri"/>
                <w:sz w:val="22"/>
                <w:szCs w:val="22"/>
              </w:rPr>
            </w:pPr>
            <w:r w:rsidRPr="004C4E7A">
              <w:rPr>
                <w:rFonts w:cs="Calibri"/>
                <w:sz w:val="22"/>
                <w:szCs w:val="22"/>
              </w:rPr>
              <w:t>Bumke Joachim (1967): Die romanisch-deutschen Literaturbeziehungen im Mittelalter. Heidelberg: Winter, 107 str.</w:t>
            </w:r>
          </w:p>
          <w:p w:rsidR="006E0476" w:rsidRPr="004C4E7A" w:rsidRDefault="006E0476" w:rsidP="00656E99">
            <w:pPr>
              <w:numPr>
                <w:ilvl w:val="0"/>
                <w:numId w:val="22"/>
              </w:numPr>
              <w:jc w:val="both"/>
              <w:rPr>
                <w:rFonts w:cs="Calibri"/>
                <w:sz w:val="22"/>
                <w:szCs w:val="22"/>
              </w:rPr>
            </w:pPr>
            <w:r w:rsidRPr="004C4E7A">
              <w:rPr>
                <w:rFonts w:cs="Calibri"/>
                <w:sz w:val="22"/>
                <w:szCs w:val="22"/>
              </w:rPr>
              <w:t>Bumke, Joachim (1979): M</w:t>
            </w:r>
            <w:r w:rsidRPr="004C4E7A">
              <w:rPr>
                <w:rFonts w:cs="Calibri"/>
                <w:sz w:val="22"/>
                <w:szCs w:val="22"/>
                <w:lang w:val="de-DE"/>
              </w:rPr>
              <w:t>äzene im Mittelalter: die Gönner und die Auftraggeber der höfischen Literatur in Deutschland. München: Beck, 717 str (kot enciklopedični priročnik)</w:t>
            </w:r>
          </w:p>
          <w:p w:rsidR="006E0476" w:rsidRPr="004C4E7A" w:rsidRDefault="006E0476" w:rsidP="00656E99">
            <w:pPr>
              <w:numPr>
                <w:ilvl w:val="0"/>
                <w:numId w:val="22"/>
              </w:numPr>
              <w:jc w:val="both"/>
              <w:rPr>
                <w:rFonts w:cs="Calibri"/>
                <w:sz w:val="22"/>
                <w:szCs w:val="22"/>
              </w:rPr>
            </w:pPr>
            <w:r w:rsidRPr="004C4E7A">
              <w:rPr>
                <w:rFonts w:cs="Calibri"/>
                <w:sz w:val="22"/>
                <w:szCs w:val="22"/>
                <w:lang w:val="de-DE"/>
              </w:rPr>
              <w:t>Kasten, Ingrid/Parabicini, Werner/Perennec, René (ur.) (1998): Kultureller Austausch und Literaturgeschichte im Mittelalter. Sigmaringen: Thorbecke, 384 str (pregledno).</w:t>
            </w:r>
          </w:p>
          <w:p w:rsidR="006E0476" w:rsidRPr="004C4E7A" w:rsidRDefault="006E0476" w:rsidP="00656E99">
            <w:pPr>
              <w:numPr>
                <w:ilvl w:val="0"/>
                <w:numId w:val="22"/>
              </w:numPr>
              <w:jc w:val="both"/>
              <w:rPr>
                <w:rFonts w:cs="Calibri"/>
                <w:sz w:val="22"/>
                <w:szCs w:val="22"/>
              </w:rPr>
            </w:pPr>
            <w:r w:rsidRPr="004C4E7A">
              <w:rPr>
                <w:rFonts w:cs="Calibri"/>
                <w:sz w:val="22"/>
                <w:szCs w:val="22"/>
              </w:rPr>
              <w:t>Janko, Anton: Nemška literarna ustvarjalnost na Slovenskem: zgodovinski oris. V: Orožen, Martina (ur.): Informativni kulturološki zbornik. Ljubljana: Seminar slovenskega jezika, literature in kulture pri Oddelku za slovanske jezike in književnosti Filozofske fakultete, str. 319-333.</w:t>
            </w:r>
          </w:p>
          <w:p w:rsidR="006E0476" w:rsidRPr="004C4E7A" w:rsidRDefault="006E0476" w:rsidP="00656E99">
            <w:pPr>
              <w:numPr>
                <w:ilvl w:val="0"/>
                <w:numId w:val="22"/>
              </w:numPr>
              <w:jc w:val="both"/>
              <w:rPr>
                <w:rFonts w:cs="Calibri"/>
                <w:sz w:val="22"/>
                <w:szCs w:val="22"/>
              </w:rPr>
            </w:pPr>
            <w:r w:rsidRPr="004C4E7A">
              <w:rPr>
                <w:rFonts w:cs="Calibri"/>
                <w:sz w:val="22"/>
                <w:szCs w:val="22"/>
              </w:rPr>
              <w:t>Janko, Anton (1996): Nemško literarno tvorstvo na Slovenskem v 16. stoletju. V: Jakopin, Franc/Kerševan, Marko/Pogačnik, Jože (ur.): III: Trubarjev zbornik. Ljubljana: Slovenska matica, Slovensko protestantsko društvo, 168-177.</w:t>
            </w:r>
          </w:p>
          <w:p w:rsidR="006E0476" w:rsidRPr="004C4E7A" w:rsidRDefault="006E0476" w:rsidP="00656E99">
            <w:pPr>
              <w:numPr>
                <w:ilvl w:val="0"/>
                <w:numId w:val="22"/>
              </w:numPr>
              <w:rPr>
                <w:rFonts w:cs="Calibri"/>
                <w:b/>
                <w:bCs/>
                <w:szCs w:val="22"/>
              </w:rPr>
            </w:pPr>
            <w:r w:rsidRPr="004C4E7A">
              <w:rPr>
                <w:rFonts w:cs="Calibri"/>
                <w:sz w:val="22"/>
                <w:szCs w:val="22"/>
              </w:rPr>
              <w:t>Janko, Anton/Henkel, Nikolaus (1997): Nemški viteški liriki s slovenskih tal: Žovneški, Gornjegrajski, Ostrovrški. Ljubljana: ZIFF, 72 str.</w:t>
            </w:r>
          </w:p>
        </w:tc>
      </w:tr>
      <w:tr w:rsidR="006E0476" w:rsidRPr="004C4E7A" w:rsidTr="00E62B7F">
        <w:trPr>
          <w:trHeight w:val="73"/>
        </w:trPr>
        <w:tc>
          <w:tcPr>
            <w:tcW w:w="4717" w:type="dxa"/>
            <w:gridSpan w:val="2"/>
            <w:tcBorders>
              <w:top w:val="nil"/>
              <w:left w:val="nil"/>
              <w:bottom w:val="single" w:sz="4" w:space="0" w:color="auto"/>
              <w:right w:val="nil"/>
            </w:tcBorders>
          </w:tcPr>
          <w:p w:rsidR="006E0476" w:rsidRPr="004C4E7A" w:rsidRDefault="006E0476" w:rsidP="00E62B7F">
            <w:pPr>
              <w:rPr>
                <w:rFonts w:cs="Calibri"/>
                <w:b/>
                <w:bCs/>
                <w:szCs w:val="22"/>
              </w:rPr>
            </w:pPr>
          </w:p>
          <w:p w:rsidR="006E0476" w:rsidRPr="004C4E7A" w:rsidRDefault="006E0476" w:rsidP="00E62B7F">
            <w:pPr>
              <w:rPr>
                <w:rFonts w:cs="Calibri"/>
                <w:b/>
                <w:szCs w:val="22"/>
              </w:rPr>
            </w:pPr>
            <w:r w:rsidRPr="004C4E7A">
              <w:rPr>
                <w:rFonts w:cs="Calibri"/>
                <w:b/>
                <w:szCs w:val="22"/>
              </w:rPr>
              <w:t>Cilji in kompetence:</w:t>
            </w:r>
          </w:p>
        </w:tc>
        <w:tc>
          <w:tcPr>
            <w:tcW w:w="152" w:type="dxa"/>
            <w:gridSpan w:val="2"/>
          </w:tcPr>
          <w:p w:rsidR="006E0476" w:rsidRPr="004C4E7A" w:rsidRDefault="006E0476" w:rsidP="00E62B7F">
            <w:pPr>
              <w:rPr>
                <w:rFonts w:cs="Calibri"/>
                <w:b/>
                <w:szCs w:val="22"/>
              </w:rPr>
            </w:pPr>
          </w:p>
        </w:tc>
        <w:tc>
          <w:tcPr>
            <w:tcW w:w="4821" w:type="dxa"/>
            <w:gridSpan w:val="2"/>
            <w:tcBorders>
              <w:top w:val="nil"/>
              <w:left w:val="nil"/>
              <w:bottom w:val="single" w:sz="4" w:space="0" w:color="auto"/>
              <w:right w:val="nil"/>
            </w:tcBorders>
          </w:tcPr>
          <w:p w:rsidR="006E0476" w:rsidRPr="004C4E7A" w:rsidRDefault="006E0476" w:rsidP="00E62B7F">
            <w:pPr>
              <w:rPr>
                <w:rFonts w:cs="Calibri"/>
                <w:b/>
                <w:szCs w:val="22"/>
              </w:rPr>
            </w:pPr>
          </w:p>
          <w:p w:rsidR="006E0476" w:rsidRPr="004C4E7A" w:rsidRDefault="006E0476" w:rsidP="00E62B7F">
            <w:pPr>
              <w:rPr>
                <w:rFonts w:cs="Calibri"/>
                <w:b/>
                <w:szCs w:val="22"/>
              </w:rPr>
            </w:pPr>
            <w:r w:rsidRPr="004C4E7A">
              <w:rPr>
                <w:rFonts w:cs="Calibri"/>
                <w:b/>
                <w:szCs w:val="22"/>
                <w:lang w:val="en-GB"/>
              </w:rPr>
              <w:t>Objectives and competences</w:t>
            </w:r>
            <w:r w:rsidRPr="004C4E7A">
              <w:rPr>
                <w:rFonts w:cs="Calibri"/>
                <w:b/>
                <w:szCs w:val="22"/>
              </w:rPr>
              <w:t>:</w:t>
            </w:r>
          </w:p>
        </w:tc>
      </w:tr>
      <w:tr w:rsidR="006E0476" w:rsidRPr="004C4E7A" w:rsidTr="00E62B7F">
        <w:trPr>
          <w:trHeight w:val="1838"/>
        </w:trPr>
        <w:tc>
          <w:tcPr>
            <w:tcW w:w="4717" w:type="dxa"/>
            <w:gridSpan w:val="2"/>
            <w:tcBorders>
              <w:top w:val="single" w:sz="4" w:space="0" w:color="auto"/>
              <w:left w:val="single" w:sz="4" w:space="0" w:color="auto"/>
              <w:bottom w:val="single" w:sz="4" w:space="0" w:color="auto"/>
              <w:right w:val="single" w:sz="4" w:space="0" w:color="auto"/>
            </w:tcBorders>
          </w:tcPr>
          <w:p w:rsidR="006E0476" w:rsidRPr="004C4E7A" w:rsidRDefault="006E0476" w:rsidP="00030199">
            <w:pPr>
              <w:ind w:left="340" w:hanging="170"/>
              <w:jc w:val="both"/>
              <w:rPr>
                <w:rFonts w:cs="Calibri"/>
                <w:sz w:val="22"/>
              </w:rPr>
            </w:pPr>
            <w:r w:rsidRPr="004C4E7A">
              <w:rPr>
                <w:rFonts w:cs="Calibri"/>
                <w:sz w:val="22"/>
              </w:rPr>
              <w:t>Študentke in študenti pridobijo eksemplaričen vpogled v alteriteto srednjeveške literature, torej v njene produkcijske in recepcijske pogoje.</w:t>
            </w:r>
          </w:p>
          <w:p w:rsidR="006E0476" w:rsidRPr="004C4E7A" w:rsidRDefault="006E0476" w:rsidP="00030199">
            <w:pPr>
              <w:ind w:left="340" w:hanging="170"/>
              <w:jc w:val="both"/>
              <w:rPr>
                <w:rFonts w:cs="Calibri"/>
                <w:sz w:val="22"/>
              </w:rPr>
            </w:pPr>
          </w:p>
          <w:p w:rsidR="006E0476" w:rsidRPr="004C4E7A" w:rsidRDefault="006E0476" w:rsidP="00030199">
            <w:pPr>
              <w:ind w:left="340" w:hanging="170"/>
              <w:jc w:val="both"/>
              <w:rPr>
                <w:rFonts w:cs="Calibri"/>
                <w:sz w:val="22"/>
              </w:rPr>
            </w:pPr>
            <w:r w:rsidRPr="004C4E7A">
              <w:rPr>
                <w:rFonts w:cs="Calibri"/>
                <w:sz w:val="22"/>
              </w:rPr>
              <w:t xml:space="preserve">Študentke in študenti: </w:t>
            </w:r>
          </w:p>
          <w:p w:rsidR="006E0476" w:rsidRPr="004C4E7A" w:rsidRDefault="006E0476" w:rsidP="00656E99">
            <w:pPr>
              <w:numPr>
                <w:ilvl w:val="0"/>
                <w:numId w:val="44"/>
              </w:numPr>
              <w:ind w:left="340" w:hanging="170"/>
              <w:jc w:val="both"/>
              <w:rPr>
                <w:rFonts w:cs="Calibri"/>
                <w:sz w:val="22"/>
              </w:rPr>
            </w:pPr>
            <w:r w:rsidRPr="004C4E7A">
              <w:rPr>
                <w:rFonts w:cs="Calibri"/>
                <w:bCs/>
                <w:sz w:val="22"/>
                <w:szCs w:val="22"/>
              </w:rPr>
              <w:t>so sposobni diferenciranega razumevanja in posredovanja literarnih in kulturnih pojavov, procesov, kontinuitet in diskontinuitet v srednjem veku;</w:t>
            </w:r>
          </w:p>
          <w:p w:rsidR="006E0476" w:rsidRPr="004C4E7A" w:rsidRDefault="006E0476" w:rsidP="00656E99">
            <w:pPr>
              <w:numPr>
                <w:ilvl w:val="0"/>
                <w:numId w:val="44"/>
              </w:numPr>
              <w:ind w:left="340" w:hanging="170"/>
              <w:jc w:val="both"/>
              <w:rPr>
                <w:rFonts w:cs="Calibri"/>
                <w:sz w:val="22"/>
              </w:rPr>
            </w:pPr>
            <w:r w:rsidRPr="004C4E7A">
              <w:rPr>
                <w:rFonts w:cs="Calibri"/>
                <w:sz w:val="22"/>
              </w:rPr>
              <w:t>razumejo kulturne transfere in izmenjave;</w:t>
            </w:r>
          </w:p>
          <w:p w:rsidR="006E0476" w:rsidRPr="004C4E7A" w:rsidRDefault="006E0476" w:rsidP="00656E99">
            <w:pPr>
              <w:numPr>
                <w:ilvl w:val="0"/>
                <w:numId w:val="44"/>
              </w:numPr>
              <w:ind w:left="340" w:hanging="170"/>
              <w:jc w:val="both"/>
              <w:rPr>
                <w:rFonts w:cs="Calibri"/>
                <w:sz w:val="22"/>
                <w:szCs w:val="22"/>
              </w:rPr>
            </w:pPr>
            <w:r w:rsidRPr="004C4E7A">
              <w:rPr>
                <w:rFonts w:cs="Calibri"/>
                <w:sz w:val="22"/>
              </w:rPr>
              <w:t>kritično reflektirajo specifične okoliščine literarnega življenja v srednjem veku in vzpostavljajo komparativne paralele s sodobnostjo.</w:t>
            </w:r>
          </w:p>
        </w:tc>
        <w:tc>
          <w:tcPr>
            <w:tcW w:w="152" w:type="dxa"/>
            <w:gridSpan w:val="2"/>
            <w:tcBorders>
              <w:top w:val="nil"/>
              <w:left w:val="single" w:sz="4" w:space="0" w:color="auto"/>
              <w:bottom w:val="nil"/>
              <w:right w:val="single" w:sz="4" w:space="0" w:color="auto"/>
            </w:tcBorders>
          </w:tcPr>
          <w:p w:rsidR="006E0476" w:rsidRPr="004C4E7A" w:rsidRDefault="006E0476" w:rsidP="00030199">
            <w:pPr>
              <w:ind w:left="340" w:hanging="170"/>
              <w:jc w:val="both"/>
              <w:rPr>
                <w:rFonts w:cs="Calibri"/>
                <w:b/>
                <w:szCs w:val="22"/>
              </w:rPr>
            </w:pPr>
          </w:p>
        </w:tc>
        <w:tc>
          <w:tcPr>
            <w:tcW w:w="4821" w:type="dxa"/>
            <w:gridSpan w:val="2"/>
            <w:tcBorders>
              <w:top w:val="single" w:sz="4" w:space="0" w:color="auto"/>
              <w:left w:val="single" w:sz="4" w:space="0" w:color="auto"/>
              <w:bottom w:val="single" w:sz="4" w:space="0" w:color="auto"/>
              <w:right w:val="single" w:sz="4" w:space="0" w:color="auto"/>
            </w:tcBorders>
          </w:tcPr>
          <w:p w:rsidR="006E0476" w:rsidRPr="00030199" w:rsidRDefault="006E0476" w:rsidP="00030199">
            <w:pPr>
              <w:ind w:left="340" w:hanging="170"/>
              <w:jc w:val="both"/>
              <w:rPr>
                <w:rFonts w:cs="Calibri"/>
                <w:sz w:val="22"/>
                <w:szCs w:val="22"/>
              </w:rPr>
            </w:pPr>
            <w:r w:rsidRPr="00030199">
              <w:rPr>
                <w:rFonts w:cs="Calibri"/>
                <w:sz w:val="22"/>
                <w:szCs w:val="22"/>
              </w:rPr>
              <w:t>Die Studierenden erhalten einen exemplarischen Einblick in die Alterität der mittelaltrlichen Literatur, also in ihre Produktions- und Rezeptionsbedingungen.</w:t>
            </w:r>
          </w:p>
          <w:p w:rsidR="006E0476" w:rsidRPr="00030199" w:rsidRDefault="006E0476" w:rsidP="00030199">
            <w:pPr>
              <w:ind w:left="340" w:hanging="170"/>
              <w:jc w:val="both"/>
              <w:rPr>
                <w:rFonts w:cs="Calibri"/>
                <w:sz w:val="22"/>
                <w:szCs w:val="22"/>
              </w:rPr>
            </w:pPr>
          </w:p>
          <w:p w:rsidR="006E0476" w:rsidRPr="00030199" w:rsidRDefault="006E0476" w:rsidP="00030199">
            <w:pPr>
              <w:ind w:left="340" w:hanging="170"/>
              <w:jc w:val="both"/>
              <w:rPr>
                <w:rFonts w:cs="Calibri"/>
                <w:sz w:val="22"/>
                <w:szCs w:val="22"/>
              </w:rPr>
            </w:pPr>
            <w:r w:rsidRPr="00030199">
              <w:rPr>
                <w:rFonts w:cs="Calibri"/>
                <w:sz w:val="22"/>
                <w:szCs w:val="22"/>
              </w:rPr>
              <w:t>Die Studierenden:</w:t>
            </w:r>
          </w:p>
          <w:p w:rsidR="006E0476" w:rsidRPr="00030199" w:rsidRDefault="006E0476" w:rsidP="00656E99">
            <w:pPr>
              <w:numPr>
                <w:ilvl w:val="0"/>
                <w:numId w:val="47"/>
              </w:numPr>
              <w:ind w:left="340" w:hanging="170"/>
              <w:jc w:val="both"/>
              <w:rPr>
                <w:rFonts w:cs="Calibri"/>
                <w:sz w:val="22"/>
                <w:szCs w:val="22"/>
              </w:rPr>
            </w:pPr>
            <w:r w:rsidRPr="00030199">
              <w:rPr>
                <w:rFonts w:cs="Calibri"/>
                <w:sz w:val="22"/>
                <w:szCs w:val="22"/>
              </w:rPr>
              <w:t>sind fähig, literarische und kulturelle Phänomene, Prozesse sowie Kontinuitäten und Diskontinuitäten im Mittelalter differenziert zu verstehen und zu vermitteln;</w:t>
            </w:r>
          </w:p>
          <w:p w:rsidR="006E0476" w:rsidRPr="00030199" w:rsidRDefault="006E0476" w:rsidP="00656E99">
            <w:pPr>
              <w:numPr>
                <w:ilvl w:val="0"/>
                <w:numId w:val="47"/>
              </w:numPr>
              <w:ind w:left="340" w:hanging="170"/>
              <w:jc w:val="both"/>
              <w:rPr>
                <w:rFonts w:cs="Calibri"/>
                <w:sz w:val="22"/>
                <w:szCs w:val="22"/>
              </w:rPr>
            </w:pPr>
            <w:r w:rsidRPr="00030199">
              <w:rPr>
                <w:rFonts w:cs="Calibri"/>
                <w:sz w:val="22"/>
                <w:szCs w:val="22"/>
              </w:rPr>
              <w:t>verstehen kulturelle Transfer- und Austaushprozesse;</w:t>
            </w:r>
          </w:p>
          <w:p w:rsidR="006E0476" w:rsidRPr="00030199" w:rsidRDefault="006E0476" w:rsidP="00656E99">
            <w:pPr>
              <w:numPr>
                <w:ilvl w:val="0"/>
                <w:numId w:val="47"/>
              </w:numPr>
              <w:ind w:left="340" w:hanging="170"/>
              <w:jc w:val="both"/>
              <w:rPr>
                <w:rFonts w:cs="Calibri"/>
                <w:sz w:val="22"/>
                <w:szCs w:val="22"/>
              </w:rPr>
            </w:pPr>
            <w:r w:rsidRPr="00030199">
              <w:rPr>
                <w:rFonts w:cs="Calibri"/>
                <w:sz w:val="22"/>
                <w:szCs w:val="22"/>
              </w:rPr>
              <w:t>reflektieren kritisch die spezifischen Bedingungen des Literaturbetriebs im Mittelalter und stellen Parallelen zur Gegenwart her.</w:t>
            </w:r>
          </w:p>
        </w:tc>
      </w:tr>
      <w:tr w:rsidR="006E0476" w:rsidRPr="004C4E7A" w:rsidTr="00E62B7F">
        <w:trPr>
          <w:trHeight w:val="117"/>
        </w:trPr>
        <w:tc>
          <w:tcPr>
            <w:tcW w:w="4727" w:type="dxa"/>
            <w:gridSpan w:val="3"/>
            <w:tcBorders>
              <w:top w:val="nil"/>
              <w:left w:val="nil"/>
              <w:bottom w:val="single" w:sz="4" w:space="0" w:color="auto"/>
              <w:right w:val="nil"/>
            </w:tcBorders>
          </w:tcPr>
          <w:p w:rsidR="006E0476" w:rsidRPr="004C4E7A" w:rsidRDefault="006E0476" w:rsidP="00E62B7F">
            <w:pPr>
              <w:rPr>
                <w:rFonts w:cs="Calibri"/>
                <w:b/>
                <w:szCs w:val="22"/>
              </w:rPr>
            </w:pPr>
          </w:p>
          <w:p w:rsidR="006E0476" w:rsidRPr="004C4E7A" w:rsidRDefault="006E0476" w:rsidP="00E62B7F">
            <w:pPr>
              <w:rPr>
                <w:rFonts w:cs="Calibri"/>
                <w:b/>
                <w:szCs w:val="22"/>
              </w:rPr>
            </w:pPr>
            <w:r w:rsidRPr="004C4E7A">
              <w:rPr>
                <w:rFonts w:cs="Calibri"/>
                <w:b/>
                <w:szCs w:val="22"/>
              </w:rPr>
              <w:t>Predvideni študijski rezultati:</w:t>
            </w:r>
          </w:p>
        </w:tc>
        <w:tc>
          <w:tcPr>
            <w:tcW w:w="142" w:type="dxa"/>
          </w:tcPr>
          <w:p w:rsidR="006E0476" w:rsidRPr="004C4E7A" w:rsidRDefault="006E0476" w:rsidP="00E62B7F">
            <w:pPr>
              <w:rPr>
                <w:rFonts w:cs="Calibri"/>
                <w:b/>
                <w:szCs w:val="22"/>
              </w:rPr>
            </w:pPr>
          </w:p>
          <w:p w:rsidR="006E0476" w:rsidRPr="004C4E7A" w:rsidRDefault="006E0476" w:rsidP="00E62B7F">
            <w:pPr>
              <w:rPr>
                <w:rFonts w:cs="Calibri"/>
                <w:b/>
                <w:szCs w:val="22"/>
              </w:rPr>
            </w:pPr>
          </w:p>
        </w:tc>
        <w:tc>
          <w:tcPr>
            <w:tcW w:w="4821" w:type="dxa"/>
            <w:gridSpan w:val="2"/>
            <w:tcBorders>
              <w:top w:val="nil"/>
              <w:left w:val="nil"/>
              <w:bottom w:val="single" w:sz="4" w:space="0" w:color="auto"/>
              <w:right w:val="nil"/>
            </w:tcBorders>
          </w:tcPr>
          <w:p w:rsidR="006E0476" w:rsidRPr="004C4E7A" w:rsidRDefault="006E0476" w:rsidP="00E62B7F">
            <w:pPr>
              <w:rPr>
                <w:rFonts w:cs="Calibri"/>
                <w:b/>
              </w:rPr>
            </w:pPr>
          </w:p>
          <w:p w:rsidR="006E0476" w:rsidRPr="004C4E7A" w:rsidRDefault="006E0476" w:rsidP="00E62B7F">
            <w:pPr>
              <w:rPr>
                <w:rFonts w:cs="Calibri"/>
                <w:b/>
              </w:rPr>
            </w:pPr>
            <w:r w:rsidRPr="004C4E7A">
              <w:rPr>
                <w:rFonts w:cs="Calibri"/>
                <w:b/>
              </w:rPr>
              <w:t>Intended learning outcomes:</w:t>
            </w:r>
          </w:p>
        </w:tc>
      </w:tr>
      <w:tr w:rsidR="006E0476" w:rsidRPr="004C4E7A" w:rsidTr="00E62B7F">
        <w:trPr>
          <w:trHeight w:val="1387"/>
        </w:trPr>
        <w:tc>
          <w:tcPr>
            <w:tcW w:w="4727" w:type="dxa"/>
            <w:gridSpan w:val="3"/>
            <w:tcBorders>
              <w:top w:val="single" w:sz="4" w:space="0" w:color="auto"/>
              <w:left w:val="single" w:sz="4" w:space="0" w:color="auto"/>
              <w:bottom w:val="nil"/>
              <w:right w:val="single" w:sz="4" w:space="0" w:color="auto"/>
            </w:tcBorders>
          </w:tcPr>
          <w:p w:rsidR="006E0476" w:rsidRPr="00030199" w:rsidRDefault="006E0476" w:rsidP="00030199">
            <w:pPr>
              <w:jc w:val="both"/>
              <w:rPr>
                <w:rFonts w:cs="Calibri"/>
                <w:sz w:val="22"/>
                <w:szCs w:val="22"/>
              </w:rPr>
            </w:pPr>
            <w:r w:rsidRPr="00030199">
              <w:rPr>
                <w:rFonts w:cs="Calibri"/>
                <w:sz w:val="22"/>
                <w:szCs w:val="22"/>
              </w:rPr>
              <w:t>Poznavanje specifičnih okoliščin literarnega življenja v srednjem veku omogoča razumevanje kulturnega transfera in izmenjave.</w:t>
            </w:r>
          </w:p>
        </w:tc>
        <w:tc>
          <w:tcPr>
            <w:tcW w:w="142" w:type="dxa"/>
            <w:tcBorders>
              <w:top w:val="nil"/>
              <w:left w:val="single" w:sz="4" w:space="0" w:color="auto"/>
              <w:bottom w:val="nil"/>
              <w:right w:val="single" w:sz="4" w:space="0" w:color="auto"/>
            </w:tcBorders>
          </w:tcPr>
          <w:p w:rsidR="006E0476" w:rsidRPr="00030199" w:rsidRDefault="006E0476" w:rsidP="00030199">
            <w:pPr>
              <w:jc w:val="both"/>
              <w:rPr>
                <w:rFonts w:cs="Calibri"/>
                <w:sz w:val="22"/>
                <w:szCs w:val="22"/>
              </w:rPr>
            </w:pPr>
          </w:p>
          <w:p w:rsidR="006E0476" w:rsidRPr="00030199" w:rsidRDefault="006E0476" w:rsidP="00030199">
            <w:pPr>
              <w:jc w:val="both"/>
              <w:rPr>
                <w:rFonts w:cs="Calibri"/>
                <w:sz w:val="22"/>
                <w:szCs w:val="22"/>
              </w:rPr>
            </w:pPr>
          </w:p>
          <w:p w:rsidR="006E0476" w:rsidRPr="00030199" w:rsidRDefault="006E0476" w:rsidP="00030199">
            <w:pPr>
              <w:jc w:val="both"/>
              <w:rPr>
                <w:rFonts w:cs="Calibri"/>
                <w:sz w:val="22"/>
                <w:szCs w:val="22"/>
              </w:rPr>
            </w:pPr>
          </w:p>
        </w:tc>
        <w:tc>
          <w:tcPr>
            <w:tcW w:w="4821" w:type="dxa"/>
            <w:gridSpan w:val="2"/>
            <w:tcBorders>
              <w:top w:val="single" w:sz="4" w:space="0" w:color="auto"/>
              <w:left w:val="single" w:sz="4" w:space="0" w:color="auto"/>
              <w:bottom w:val="nil"/>
              <w:right w:val="single" w:sz="4" w:space="0" w:color="auto"/>
            </w:tcBorders>
          </w:tcPr>
          <w:p w:rsidR="006E0476" w:rsidRPr="00030199" w:rsidRDefault="006E0476" w:rsidP="00030199">
            <w:pPr>
              <w:jc w:val="both"/>
              <w:rPr>
                <w:rFonts w:cs="Calibri"/>
                <w:sz w:val="22"/>
                <w:szCs w:val="22"/>
              </w:rPr>
            </w:pPr>
            <w:r w:rsidRPr="00030199">
              <w:rPr>
                <w:rFonts w:cs="Calibri"/>
                <w:sz w:val="22"/>
                <w:szCs w:val="22"/>
              </w:rPr>
              <w:t>Knowledge and understanding:</w:t>
            </w:r>
          </w:p>
          <w:p w:rsidR="006E0476" w:rsidRPr="00030199" w:rsidRDefault="006E0476" w:rsidP="00AE7FD2">
            <w:pPr>
              <w:jc w:val="both"/>
              <w:rPr>
                <w:rFonts w:cs="Calibri"/>
                <w:sz w:val="22"/>
                <w:szCs w:val="22"/>
              </w:rPr>
            </w:pPr>
            <w:r w:rsidRPr="00030199">
              <w:rPr>
                <w:rFonts w:cs="Calibri"/>
                <w:sz w:val="22"/>
                <w:szCs w:val="22"/>
              </w:rPr>
              <w:t>Kenntnisse spezifischer Bedingungen des Literaturbetriebs im Mittelalter ermöglichen das Verständnis des kulturellen Transfers und Austausches.</w:t>
            </w:r>
          </w:p>
        </w:tc>
      </w:tr>
      <w:tr w:rsidR="006E0476" w:rsidRPr="004C4E7A" w:rsidTr="00E62B7F">
        <w:trPr>
          <w:trHeight w:val="1417"/>
        </w:trPr>
        <w:tc>
          <w:tcPr>
            <w:tcW w:w="4727" w:type="dxa"/>
            <w:gridSpan w:val="3"/>
            <w:tcBorders>
              <w:top w:val="nil"/>
              <w:left w:val="single" w:sz="4" w:space="0" w:color="auto"/>
              <w:bottom w:val="single" w:sz="4" w:space="0" w:color="auto"/>
              <w:right w:val="single" w:sz="4" w:space="0" w:color="auto"/>
            </w:tcBorders>
          </w:tcPr>
          <w:p w:rsidR="006E0476" w:rsidRPr="004C4E7A" w:rsidRDefault="006E0476" w:rsidP="00E62B7F">
            <w:pPr>
              <w:rPr>
                <w:rFonts w:cs="Calibri"/>
                <w:szCs w:val="22"/>
              </w:rPr>
            </w:pPr>
          </w:p>
        </w:tc>
        <w:tc>
          <w:tcPr>
            <w:tcW w:w="142" w:type="dxa"/>
            <w:tcBorders>
              <w:top w:val="nil"/>
              <w:left w:val="single" w:sz="4" w:space="0" w:color="auto"/>
              <w:bottom w:val="nil"/>
              <w:right w:val="single" w:sz="4" w:space="0" w:color="auto"/>
            </w:tcBorders>
          </w:tcPr>
          <w:p w:rsidR="006E0476" w:rsidRPr="004C4E7A" w:rsidRDefault="006E0476" w:rsidP="00E62B7F">
            <w:pPr>
              <w:rPr>
                <w:rFonts w:cs="Calibri"/>
                <w:b/>
                <w:szCs w:val="22"/>
              </w:rPr>
            </w:pPr>
          </w:p>
        </w:tc>
        <w:tc>
          <w:tcPr>
            <w:tcW w:w="4821" w:type="dxa"/>
            <w:gridSpan w:val="2"/>
            <w:tcBorders>
              <w:top w:val="nil"/>
              <w:left w:val="single" w:sz="4" w:space="0" w:color="auto"/>
              <w:bottom w:val="single" w:sz="4" w:space="0" w:color="auto"/>
              <w:right w:val="single" w:sz="4" w:space="0" w:color="auto"/>
            </w:tcBorders>
          </w:tcPr>
          <w:p w:rsidR="006E0476" w:rsidRPr="004C4E7A" w:rsidRDefault="006E0476" w:rsidP="00E62B7F">
            <w:pPr>
              <w:rPr>
                <w:rFonts w:cs="Calibri"/>
              </w:rPr>
            </w:pPr>
          </w:p>
        </w:tc>
      </w:tr>
      <w:tr w:rsidR="006E0476" w:rsidRPr="004C4E7A" w:rsidTr="00E62B7F">
        <w:tc>
          <w:tcPr>
            <w:tcW w:w="4727" w:type="dxa"/>
            <w:gridSpan w:val="3"/>
            <w:tcBorders>
              <w:top w:val="nil"/>
              <w:left w:val="nil"/>
              <w:bottom w:val="single" w:sz="4" w:space="0" w:color="auto"/>
              <w:right w:val="nil"/>
            </w:tcBorders>
          </w:tcPr>
          <w:p w:rsidR="006E0476" w:rsidRPr="004C4E7A" w:rsidRDefault="006E0476" w:rsidP="00E62B7F">
            <w:pPr>
              <w:rPr>
                <w:rFonts w:cs="Calibri"/>
                <w:b/>
                <w:szCs w:val="22"/>
              </w:rPr>
            </w:pPr>
          </w:p>
          <w:p w:rsidR="006E0476" w:rsidRPr="004C4E7A" w:rsidRDefault="006E0476" w:rsidP="00E62B7F">
            <w:pPr>
              <w:rPr>
                <w:rFonts w:cs="Calibri"/>
                <w:b/>
                <w:szCs w:val="22"/>
              </w:rPr>
            </w:pPr>
            <w:r w:rsidRPr="004C4E7A">
              <w:rPr>
                <w:rFonts w:cs="Calibri"/>
                <w:b/>
                <w:szCs w:val="22"/>
              </w:rPr>
              <w:t>Metode poučevanja in učenja:</w:t>
            </w:r>
          </w:p>
        </w:tc>
        <w:tc>
          <w:tcPr>
            <w:tcW w:w="142" w:type="dxa"/>
          </w:tcPr>
          <w:p w:rsidR="006E0476" w:rsidRPr="004C4E7A" w:rsidRDefault="006E0476" w:rsidP="00E62B7F">
            <w:pPr>
              <w:rPr>
                <w:rFonts w:cs="Calibri"/>
                <w:b/>
                <w:szCs w:val="22"/>
              </w:rPr>
            </w:pPr>
          </w:p>
          <w:p w:rsidR="006E0476" w:rsidRPr="004C4E7A" w:rsidRDefault="006E0476" w:rsidP="00E62B7F">
            <w:pPr>
              <w:rPr>
                <w:rFonts w:cs="Calibri"/>
                <w:b/>
                <w:szCs w:val="22"/>
              </w:rPr>
            </w:pPr>
          </w:p>
        </w:tc>
        <w:tc>
          <w:tcPr>
            <w:tcW w:w="4821" w:type="dxa"/>
            <w:gridSpan w:val="2"/>
            <w:tcBorders>
              <w:top w:val="nil"/>
              <w:left w:val="nil"/>
              <w:bottom w:val="single" w:sz="4" w:space="0" w:color="auto"/>
              <w:right w:val="nil"/>
            </w:tcBorders>
          </w:tcPr>
          <w:p w:rsidR="006E0476" w:rsidRPr="004C4E7A" w:rsidRDefault="006E0476" w:rsidP="00E62B7F">
            <w:pPr>
              <w:rPr>
                <w:rFonts w:cs="Calibri"/>
                <w:b/>
              </w:rPr>
            </w:pPr>
          </w:p>
          <w:p w:rsidR="006E0476" w:rsidRPr="004C4E7A" w:rsidRDefault="006E0476" w:rsidP="00E62B7F">
            <w:pPr>
              <w:rPr>
                <w:rFonts w:cs="Calibri"/>
                <w:b/>
              </w:rPr>
            </w:pPr>
            <w:r w:rsidRPr="004C4E7A">
              <w:rPr>
                <w:rFonts w:cs="Calibri"/>
                <w:b/>
              </w:rPr>
              <w:t>Learning and teaching methods:</w:t>
            </w:r>
          </w:p>
        </w:tc>
      </w:tr>
      <w:tr w:rsidR="006E0476" w:rsidRPr="004C4E7A" w:rsidTr="00E62B7F">
        <w:trPr>
          <w:trHeight w:val="2023"/>
        </w:trPr>
        <w:tc>
          <w:tcPr>
            <w:tcW w:w="4727" w:type="dxa"/>
            <w:gridSpan w:val="3"/>
            <w:tcBorders>
              <w:top w:val="single" w:sz="4" w:space="0" w:color="auto"/>
              <w:left w:val="single" w:sz="4" w:space="0" w:color="auto"/>
              <w:bottom w:val="single" w:sz="4" w:space="0" w:color="auto"/>
              <w:right w:val="single" w:sz="4" w:space="0" w:color="auto"/>
            </w:tcBorders>
          </w:tcPr>
          <w:p w:rsidR="006E0476" w:rsidRPr="00030199" w:rsidRDefault="006E0476" w:rsidP="00030199">
            <w:pPr>
              <w:jc w:val="both"/>
              <w:rPr>
                <w:rFonts w:cs="Calibri"/>
                <w:sz w:val="22"/>
                <w:szCs w:val="22"/>
              </w:rPr>
            </w:pPr>
            <w:r w:rsidRPr="00030199">
              <w:rPr>
                <w:rFonts w:cs="Calibri"/>
                <w:sz w:val="22"/>
                <w:szCs w:val="22"/>
              </w:rPr>
              <w:t>Seminar, projektno delo, individualne naloge, vodeni individualni študij, sodelovalno učenje/poučevanje, aktivno (refleksivno) poučevanje.</w:t>
            </w:r>
          </w:p>
        </w:tc>
        <w:tc>
          <w:tcPr>
            <w:tcW w:w="142" w:type="dxa"/>
            <w:tcBorders>
              <w:top w:val="nil"/>
              <w:left w:val="single" w:sz="4" w:space="0" w:color="auto"/>
              <w:bottom w:val="nil"/>
              <w:right w:val="single" w:sz="4" w:space="0" w:color="auto"/>
            </w:tcBorders>
          </w:tcPr>
          <w:p w:rsidR="006E0476" w:rsidRPr="00030199" w:rsidRDefault="006E0476" w:rsidP="00030199">
            <w:pPr>
              <w:jc w:val="both"/>
              <w:rPr>
                <w:rFonts w:cs="Calibri"/>
                <w:sz w:val="22"/>
                <w:szCs w:val="22"/>
              </w:rPr>
            </w:pPr>
          </w:p>
        </w:tc>
        <w:tc>
          <w:tcPr>
            <w:tcW w:w="4821" w:type="dxa"/>
            <w:gridSpan w:val="2"/>
            <w:tcBorders>
              <w:top w:val="single" w:sz="4" w:space="0" w:color="auto"/>
              <w:left w:val="single" w:sz="4" w:space="0" w:color="auto"/>
              <w:bottom w:val="single" w:sz="4" w:space="0" w:color="auto"/>
              <w:right w:val="single" w:sz="4" w:space="0" w:color="auto"/>
            </w:tcBorders>
          </w:tcPr>
          <w:p w:rsidR="006E0476" w:rsidRPr="00030199" w:rsidRDefault="006E0476" w:rsidP="00030199">
            <w:pPr>
              <w:jc w:val="both"/>
              <w:rPr>
                <w:rFonts w:cs="Calibri"/>
                <w:sz w:val="22"/>
                <w:szCs w:val="22"/>
              </w:rPr>
            </w:pPr>
            <w:r w:rsidRPr="00030199">
              <w:rPr>
                <w:rFonts w:cs="Calibri"/>
                <w:sz w:val="22"/>
                <w:szCs w:val="22"/>
              </w:rPr>
              <w:t>Seminar, Projektarbeit, individuelle Aufgaben, geleleitetes Selbststudium, Team Learning und Teaching, interaktiv-reflexive Lehr-Lernprozesse.</w:t>
            </w:r>
          </w:p>
        </w:tc>
      </w:tr>
      <w:tr w:rsidR="006E0476" w:rsidRPr="004C4E7A" w:rsidTr="00E62B7F">
        <w:tc>
          <w:tcPr>
            <w:tcW w:w="4020" w:type="dxa"/>
            <w:tcBorders>
              <w:top w:val="nil"/>
              <w:left w:val="nil"/>
              <w:bottom w:val="single" w:sz="4" w:space="0" w:color="auto"/>
              <w:right w:val="nil"/>
            </w:tcBorders>
          </w:tcPr>
          <w:p w:rsidR="006E0476" w:rsidRPr="004C4E7A" w:rsidRDefault="006E0476" w:rsidP="00E62B7F">
            <w:pPr>
              <w:rPr>
                <w:rFonts w:cs="Calibri"/>
                <w:b/>
                <w:szCs w:val="22"/>
              </w:rPr>
            </w:pPr>
          </w:p>
          <w:p w:rsidR="006E0476" w:rsidRPr="004C4E7A" w:rsidRDefault="006E0476" w:rsidP="00E62B7F">
            <w:pPr>
              <w:rPr>
                <w:rFonts w:cs="Calibri"/>
                <w:b/>
                <w:szCs w:val="22"/>
              </w:rPr>
            </w:pPr>
            <w:r w:rsidRPr="004C4E7A">
              <w:rPr>
                <w:rFonts w:cs="Calibri"/>
                <w:b/>
                <w:szCs w:val="22"/>
              </w:rPr>
              <w:t>Načini ocenjevanja:</w:t>
            </w:r>
          </w:p>
        </w:tc>
        <w:tc>
          <w:tcPr>
            <w:tcW w:w="1560" w:type="dxa"/>
            <w:gridSpan w:val="4"/>
            <w:tcBorders>
              <w:top w:val="nil"/>
              <w:left w:val="nil"/>
              <w:bottom w:val="single" w:sz="4" w:space="0" w:color="auto"/>
              <w:right w:val="nil"/>
            </w:tcBorders>
          </w:tcPr>
          <w:p w:rsidR="006E0476" w:rsidRPr="004C4E7A" w:rsidRDefault="006E0476" w:rsidP="00E62B7F">
            <w:pPr>
              <w:rPr>
                <w:rFonts w:cs="Calibri"/>
                <w:szCs w:val="22"/>
              </w:rPr>
            </w:pPr>
            <w:r w:rsidRPr="004C4E7A">
              <w:rPr>
                <w:rFonts w:cs="Calibri"/>
                <w:szCs w:val="22"/>
              </w:rPr>
              <w:t>Delež (v %) /</w:t>
            </w:r>
          </w:p>
          <w:p w:rsidR="006E0476" w:rsidRPr="004C4E7A" w:rsidRDefault="006E0476" w:rsidP="00E62B7F">
            <w:pPr>
              <w:rPr>
                <w:rFonts w:cs="Calibri"/>
                <w:b/>
                <w:szCs w:val="22"/>
              </w:rPr>
            </w:pPr>
            <w:r w:rsidRPr="004C4E7A">
              <w:rPr>
                <w:rFonts w:cs="Calibri"/>
                <w:szCs w:val="22"/>
              </w:rPr>
              <w:t>Weight (in %)</w:t>
            </w:r>
          </w:p>
        </w:tc>
        <w:tc>
          <w:tcPr>
            <w:tcW w:w="4110" w:type="dxa"/>
            <w:tcBorders>
              <w:top w:val="nil"/>
              <w:left w:val="nil"/>
              <w:bottom w:val="single" w:sz="4" w:space="0" w:color="auto"/>
              <w:right w:val="nil"/>
            </w:tcBorders>
          </w:tcPr>
          <w:p w:rsidR="006E0476" w:rsidRPr="004C4E7A" w:rsidRDefault="006E0476" w:rsidP="00E62B7F">
            <w:pPr>
              <w:rPr>
                <w:rFonts w:cs="Calibri"/>
                <w:b/>
              </w:rPr>
            </w:pPr>
          </w:p>
          <w:p w:rsidR="006E0476" w:rsidRPr="004C4E7A" w:rsidRDefault="006E0476" w:rsidP="00E62B7F">
            <w:pPr>
              <w:rPr>
                <w:rFonts w:cs="Calibri"/>
                <w:b/>
              </w:rPr>
            </w:pPr>
            <w:r w:rsidRPr="004C4E7A">
              <w:rPr>
                <w:rFonts w:cs="Calibri"/>
                <w:b/>
              </w:rPr>
              <w:t>Assessment:</w:t>
            </w:r>
          </w:p>
        </w:tc>
      </w:tr>
      <w:tr w:rsidR="006E0476" w:rsidRPr="004C4E7A" w:rsidTr="00E62B7F">
        <w:trPr>
          <w:trHeight w:val="1104"/>
        </w:trPr>
        <w:tc>
          <w:tcPr>
            <w:tcW w:w="4020" w:type="dxa"/>
            <w:tcBorders>
              <w:top w:val="single" w:sz="4" w:space="0" w:color="auto"/>
              <w:left w:val="single" w:sz="4" w:space="0" w:color="auto"/>
              <w:bottom w:val="single" w:sz="4" w:space="0" w:color="auto"/>
              <w:right w:val="single" w:sz="4" w:space="0" w:color="auto"/>
            </w:tcBorders>
          </w:tcPr>
          <w:p w:rsidR="006E0476" w:rsidRPr="00030199" w:rsidRDefault="006E0476" w:rsidP="00AE7FD2">
            <w:pPr>
              <w:jc w:val="both"/>
              <w:rPr>
                <w:rFonts w:cs="Calibri"/>
                <w:sz w:val="22"/>
                <w:szCs w:val="22"/>
              </w:rPr>
            </w:pPr>
            <w:r w:rsidRPr="00030199">
              <w:rPr>
                <w:rStyle w:val="Krepko"/>
                <w:rFonts w:cs="Calibri"/>
                <w:b w:val="0"/>
                <w:bCs w:val="0"/>
                <w:sz w:val="22"/>
                <w:szCs w:val="22"/>
              </w:rPr>
              <w:t>Sodelovanje (10%), referat (40%) in seminarska/projektna naloga ali izpit (50%).</w:t>
            </w: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6E0476" w:rsidRPr="00030199" w:rsidRDefault="006E0476" w:rsidP="00E62B7F">
            <w:pPr>
              <w:rPr>
                <w:rFonts w:cs="Calibri"/>
                <w:b/>
                <w:sz w:val="22"/>
                <w:szCs w:val="22"/>
              </w:rPr>
            </w:pPr>
            <w:r w:rsidRPr="00030199">
              <w:rPr>
                <w:rFonts w:cs="Calibri"/>
                <w:b/>
                <w:sz w:val="22"/>
                <w:szCs w:val="22"/>
              </w:rPr>
              <w:t>10%</w:t>
            </w:r>
          </w:p>
          <w:p w:rsidR="006E0476" w:rsidRPr="00030199" w:rsidRDefault="006E0476" w:rsidP="00E62B7F">
            <w:pPr>
              <w:rPr>
                <w:rFonts w:cs="Calibri"/>
                <w:b/>
                <w:sz w:val="22"/>
                <w:szCs w:val="22"/>
              </w:rPr>
            </w:pPr>
            <w:r w:rsidRPr="00030199">
              <w:rPr>
                <w:rFonts w:cs="Calibri"/>
                <w:b/>
                <w:sz w:val="22"/>
                <w:szCs w:val="22"/>
              </w:rPr>
              <w:t>40%</w:t>
            </w:r>
          </w:p>
          <w:p w:rsidR="006E0476" w:rsidRDefault="006E0476" w:rsidP="00E62B7F">
            <w:pPr>
              <w:rPr>
                <w:rFonts w:cs="Calibri"/>
                <w:b/>
                <w:sz w:val="22"/>
                <w:szCs w:val="22"/>
              </w:rPr>
            </w:pPr>
            <w:r w:rsidRPr="00030199">
              <w:rPr>
                <w:rFonts w:cs="Calibri"/>
                <w:b/>
                <w:sz w:val="22"/>
                <w:szCs w:val="22"/>
              </w:rPr>
              <w:t>50%</w:t>
            </w:r>
          </w:p>
          <w:p w:rsidR="00030199" w:rsidRDefault="00030199" w:rsidP="00E62B7F">
            <w:pPr>
              <w:rPr>
                <w:rFonts w:cs="Calibri"/>
                <w:b/>
                <w:sz w:val="22"/>
                <w:szCs w:val="22"/>
              </w:rPr>
            </w:pPr>
          </w:p>
          <w:p w:rsidR="00030199" w:rsidRPr="00030199" w:rsidRDefault="00030199" w:rsidP="00E62B7F">
            <w:pPr>
              <w:rPr>
                <w:rFonts w:cs="Calibri"/>
                <w:b/>
                <w:sz w:val="22"/>
                <w:szCs w:val="22"/>
              </w:rPr>
            </w:pPr>
          </w:p>
        </w:tc>
        <w:tc>
          <w:tcPr>
            <w:tcW w:w="4110" w:type="dxa"/>
            <w:tcBorders>
              <w:top w:val="single" w:sz="4" w:space="0" w:color="auto"/>
              <w:left w:val="single" w:sz="4" w:space="0" w:color="auto"/>
              <w:bottom w:val="single" w:sz="4" w:space="0" w:color="auto"/>
              <w:right w:val="single" w:sz="4" w:space="0" w:color="auto"/>
            </w:tcBorders>
          </w:tcPr>
          <w:p w:rsidR="006E0476" w:rsidRPr="00030199" w:rsidRDefault="006E0476" w:rsidP="00E62B7F">
            <w:pPr>
              <w:rPr>
                <w:rFonts w:cs="Calibri"/>
                <w:sz w:val="22"/>
                <w:szCs w:val="22"/>
              </w:rPr>
            </w:pPr>
            <w:r w:rsidRPr="00030199">
              <w:rPr>
                <w:rFonts w:cs="Calibri"/>
                <w:sz w:val="22"/>
                <w:szCs w:val="22"/>
              </w:rPr>
              <w:t>Mitarbeit (10%),</w:t>
            </w:r>
          </w:p>
          <w:p w:rsidR="006E0476" w:rsidRPr="00030199" w:rsidRDefault="006E0476" w:rsidP="00E62B7F">
            <w:pPr>
              <w:rPr>
                <w:rFonts w:cs="Calibri"/>
                <w:sz w:val="22"/>
                <w:szCs w:val="22"/>
              </w:rPr>
            </w:pPr>
            <w:r w:rsidRPr="00030199">
              <w:rPr>
                <w:rFonts w:cs="Calibri"/>
                <w:sz w:val="22"/>
                <w:szCs w:val="22"/>
              </w:rPr>
              <w:t>Referat (40%) und</w:t>
            </w:r>
          </w:p>
          <w:p w:rsidR="006E0476" w:rsidRPr="00030199" w:rsidRDefault="006E0476" w:rsidP="00E62B7F">
            <w:pPr>
              <w:rPr>
                <w:rFonts w:cs="Calibri"/>
                <w:b/>
                <w:sz w:val="22"/>
                <w:szCs w:val="22"/>
              </w:rPr>
            </w:pPr>
            <w:r w:rsidRPr="00030199">
              <w:rPr>
                <w:rFonts w:cs="Calibri"/>
                <w:sz w:val="22"/>
                <w:szCs w:val="22"/>
              </w:rPr>
              <w:t>Seminar-/Projetkarbeit oder Prüfung (50%).</w:t>
            </w:r>
          </w:p>
        </w:tc>
      </w:tr>
      <w:tr w:rsidR="006E0476" w:rsidRPr="004C4E7A" w:rsidTr="00E62B7F">
        <w:tc>
          <w:tcPr>
            <w:tcW w:w="9690" w:type="dxa"/>
            <w:gridSpan w:val="6"/>
            <w:tcBorders>
              <w:top w:val="single" w:sz="4" w:space="0" w:color="auto"/>
              <w:left w:val="nil"/>
              <w:bottom w:val="single" w:sz="4" w:space="0" w:color="auto"/>
              <w:right w:val="nil"/>
            </w:tcBorders>
          </w:tcPr>
          <w:p w:rsidR="006E0476" w:rsidRPr="004C4E7A" w:rsidRDefault="006E0476" w:rsidP="00E62B7F">
            <w:pPr>
              <w:rPr>
                <w:rFonts w:cs="Calibri"/>
                <w:b/>
                <w:szCs w:val="22"/>
              </w:rPr>
            </w:pPr>
          </w:p>
          <w:p w:rsidR="006E0476" w:rsidRPr="004C4E7A" w:rsidRDefault="006E0476" w:rsidP="00E62B7F">
            <w:pPr>
              <w:rPr>
                <w:rFonts w:cs="Calibri"/>
                <w:b/>
                <w:szCs w:val="22"/>
              </w:rPr>
            </w:pPr>
            <w:r w:rsidRPr="004C4E7A">
              <w:rPr>
                <w:rFonts w:cs="Calibri"/>
                <w:b/>
                <w:szCs w:val="22"/>
              </w:rPr>
              <w:t xml:space="preserve">Reference nosilca / Lecturer's references: </w:t>
            </w:r>
          </w:p>
        </w:tc>
      </w:tr>
      <w:tr w:rsidR="006E0476" w:rsidRPr="004C4E7A" w:rsidTr="00E62B7F">
        <w:tc>
          <w:tcPr>
            <w:tcW w:w="9690" w:type="dxa"/>
            <w:gridSpan w:val="6"/>
            <w:tcBorders>
              <w:top w:val="single" w:sz="4" w:space="0" w:color="auto"/>
              <w:left w:val="single" w:sz="4" w:space="0" w:color="auto"/>
              <w:bottom w:val="single" w:sz="4" w:space="0" w:color="auto"/>
              <w:right w:val="single" w:sz="4" w:space="0" w:color="auto"/>
            </w:tcBorders>
          </w:tcPr>
          <w:p w:rsidR="006E0476" w:rsidRPr="004C4E7A" w:rsidRDefault="00AE7FD2" w:rsidP="00656E99">
            <w:pPr>
              <w:numPr>
                <w:ilvl w:val="0"/>
                <w:numId w:val="45"/>
              </w:numPr>
              <w:jc w:val="both"/>
              <w:rPr>
                <w:rFonts w:cs="Calibri"/>
                <w:sz w:val="22"/>
                <w:szCs w:val="22"/>
              </w:rPr>
            </w:pPr>
            <w:r>
              <w:rPr>
                <w:rFonts w:cs="Calibri"/>
                <w:sz w:val="22"/>
                <w:szCs w:val="22"/>
              </w:rPr>
              <w:t>JAVOR BRIŠKI, Marija</w:t>
            </w:r>
            <w:r w:rsidRPr="004C4E7A">
              <w:rPr>
                <w:rFonts w:cs="Calibri"/>
                <w:sz w:val="22"/>
                <w:szCs w:val="22"/>
              </w:rPr>
              <w:t xml:space="preserve"> </w:t>
            </w:r>
            <w:r w:rsidR="006E0476" w:rsidRPr="004C4E7A">
              <w:rPr>
                <w:rFonts w:cs="Calibri"/>
                <w:sz w:val="22"/>
                <w:szCs w:val="22"/>
              </w:rPr>
              <w:t>(2007): Kulturkonflikte in Hans Schilbergers Reisebuch und Bernhards von Breidenbach Bericht über die Fahrt ins Heilige Land. V: VALENTIN, Jean Marie (ur.). Akten des XI. Internationalen Germanistenkongresses Paris 2005 "Germanistik im Konflikt der Kulturen". Bd. 9, (Jahrbuch für internationale Germanistik, Reihe A, Kongressberichte, Bd. 85). Bern [etc.]: P. Lang, cop. 2007, str. 279-286</w:t>
            </w:r>
          </w:p>
          <w:p w:rsidR="006E0476" w:rsidRPr="004C4E7A" w:rsidRDefault="00AE7FD2" w:rsidP="00656E99">
            <w:pPr>
              <w:numPr>
                <w:ilvl w:val="0"/>
                <w:numId w:val="45"/>
              </w:numPr>
              <w:jc w:val="both"/>
              <w:rPr>
                <w:rFonts w:cs="Calibri"/>
                <w:sz w:val="22"/>
                <w:szCs w:val="22"/>
              </w:rPr>
            </w:pPr>
            <w:r>
              <w:rPr>
                <w:rFonts w:cs="Calibri"/>
                <w:sz w:val="22"/>
                <w:szCs w:val="22"/>
              </w:rPr>
              <w:t>JAVOR BRIŠKI, Marija</w:t>
            </w:r>
            <w:r w:rsidRPr="004C4E7A">
              <w:rPr>
                <w:rFonts w:cs="Calibri"/>
                <w:sz w:val="22"/>
                <w:szCs w:val="22"/>
              </w:rPr>
              <w:t xml:space="preserve"> </w:t>
            </w:r>
            <w:r w:rsidR="006E0476" w:rsidRPr="004C4E7A">
              <w:rPr>
                <w:rFonts w:cs="Calibri"/>
                <w:sz w:val="22"/>
                <w:szCs w:val="22"/>
              </w:rPr>
              <w:t>(2009)</w:t>
            </w:r>
            <w:r>
              <w:rPr>
                <w:rFonts w:cs="Calibri"/>
                <w:sz w:val="22"/>
                <w:szCs w:val="22"/>
              </w:rPr>
              <w:t>:</w:t>
            </w:r>
            <w:r w:rsidR="006E0476" w:rsidRPr="004C4E7A">
              <w:rPr>
                <w:rFonts w:cs="Calibri"/>
                <w:sz w:val="22"/>
                <w:szCs w:val="22"/>
              </w:rPr>
              <w:t xml:space="preserve"> Pfaff vom Kahlenberg Anastazija Grüna kot družbena kritika. V: Miladinović Zalaznik, Mira (ur.), Granda, Stane (ur.). Anton Aleksander grof Auersperg - Anastazij Grün : razprave. 1. natis. Ljubljana: Nova revija, str. 79-94.</w:t>
            </w:r>
          </w:p>
          <w:p w:rsidR="006E0476" w:rsidRPr="004C4E7A" w:rsidRDefault="00AE7FD2" w:rsidP="00656E99">
            <w:pPr>
              <w:numPr>
                <w:ilvl w:val="0"/>
                <w:numId w:val="45"/>
              </w:numPr>
              <w:jc w:val="both"/>
              <w:rPr>
                <w:rFonts w:cs="Calibri"/>
                <w:szCs w:val="22"/>
              </w:rPr>
            </w:pPr>
            <w:r>
              <w:rPr>
                <w:rFonts w:cs="Calibri"/>
                <w:sz w:val="22"/>
                <w:szCs w:val="22"/>
              </w:rPr>
              <w:t>JAVOR BRIŠKI, Marija</w:t>
            </w:r>
            <w:r w:rsidRPr="004C4E7A">
              <w:rPr>
                <w:rFonts w:cs="Calibri"/>
                <w:sz w:val="22"/>
                <w:szCs w:val="22"/>
              </w:rPr>
              <w:t xml:space="preserve"> </w:t>
            </w:r>
            <w:r w:rsidR="006E0476" w:rsidRPr="004C4E7A">
              <w:rPr>
                <w:rFonts w:cs="Calibri"/>
                <w:sz w:val="22"/>
                <w:szCs w:val="22"/>
              </w:rPr>
              <w:t>(2009) "--- zu solcher erkhündigung haben mich die Lateinisch und Windisch sprachn vasst geholfen" : Konstruktionen des Fremden in Sigismund von Herbersteins Moscovia. V: Javor Briški, Marija</w:t>
            </w:r>
            <w:r>
              <w:rPr>
                <w:rFonts w:cs="Calibri"/>
                <w:sz w:val="22"/>
                <w:szCs w:val="22"/>
              </w:rPr>
              <w:t xml:space="preserve"> et al (ur.): Sprache</w:t>
            </w:r>
            <w:r w:rsidR="006E0476" w:rsidRPr="004C4E7A">
              <w:rPr>
                <w:rFonts w:cs="Calibri"/>
                <w:sz w:val="22"/>
                <w:szCs w:val="22"/>
              </w:rPr>
              <w:t xml:space="preserve"> und Literatur durch das Prisma der Interkulturalität und Diachronizität : Festschrift für Anton Janko zum 70. Geburtstag</w:t>
            </w:r>
            <w:r>
              <w:rPr>
                <w:rFonts w:cs="Calibri"/>
                <w:sz w:val="22"/>
                <w:szCs w:val="22"/>
              </w:rPr>
              <w:t>.</w:t>
            </w:r>
            <w:r w:rsidR="006E0476" w:rsidRPr="004C4E7A">
              <w:rPr>
                <w:rFonts w:cs="Calibri"/>
                <w:sz w:val="22"/>
                <w:szCs w:val="22"/>
              </w:rPr>
              <w:t xml:space="preserve"> Ljubljana: Znanstvena založba Filozofske fakultete, 2009, str. 216-228.</w:t>
            </w:r>
          </w:p>
          <w:p w:rsidR="006E0476" w:rsidRPr="004C4E7A" w:rsidRDefault="00AE7FD2" w:rsidP="00656E99">
            <w:pPr>
              <w:numPr>
                <w:ilvl w:val="0"/>
                <w:numId w:val="45"/>
              </w:numPr>
              <w:jc w:val="both"/>
              <w:rPr>
                <w:rFonts w:cs="Calibri"/>
                <w:sz w:val="22"/>
                <w:szCs w:val="22"/>
              </w:rPr>
            </w:pPr>
            <w:r>
              <w:rPr>
                <w:rFonts w:cs="Calibri"/>
                <w:sz w:val="22"/>
                <w:szCs w:val="22"/>
              </w:rPr>
              <w:t>JAVOR BRIŠKI, Marija</w:t>
            </w:r>
            <w:r w:rsidRPr="004C4E7A">
              <w:rPr>
                <w:rFonts w:cs="Calibri"/>
                <w:sz w:val="22"/>
                <w:szCs w:val="22"/>
              </w:rPr>
              <w:t xml:space="preserve"> </w:t>
            </w:r>
            <w:r w:rsidR="006E0476" w:rsidRPr="004C4E7A">
              <w:rPr>
                <w:rFonts w:cs="Calibri"/>
                <w:sz w:val="22"/>
                <w:szCs w:val="22"/>
              </w:rPr>
              <w:t xml:space="preserve">(2013) Viola Alvarez' Die Nebel des Morgens : eine Trivialisierung des Nibelungenliedes. V: PARRA MEMBRIVES, Eva (ur.), CLASSEN, Albrecht (ur.). </w:t>
            </w:r>
            <w:r w:rsidR="006E0476" w:rsidRPr="004C4E7A">
              <w:rPr>
                <w:rFonts w:cs="Calibri"/>
                <w:i/>
                <w:iCs/>
                <w:sz w:val="22"/>
                <w:szCs w:val="22"/>
              </w:rPr>
              <w:t>Literatur am Rand : Perspektiven der Trivialliteratur vom Mittelalter bis zum 21. Jahrhundert = Literature on the margin : perspectives on trivial literature from the Middle Ages to the 21st century</w:t>
            </w:r>
            <w:r w:rsidR="006E0476" w:rsidRPr="004C4E7A">
              <w:rPr>
                <w:rFonts w:cs="Calibri"/>
                <w:sz w:val="22"/>
                <w:szCs w:val="22"/>
              </w:rPr>
              <w:t>. Tübingen: Narr Francke Attempto, str. 157-165.</w:t>
            </w:r>
          </w:p>
          <w:p w:rsidR="006E0476" w:rsidRPr="004C4E7A" w:rsidRDefault="00AE7FD2" w:rsidP="00656E99">
            <w:pPr>
              <w:numPr>
                <w:ilvl w:val="0"/>
                <w:numId w:val="45"/>
              </w:numPr>
              <w:jc w:val="both"/>
              <w:rPr>
                <w:rFonts w:cs="Calibri"/>
                <w:szCs w:val="22"/>
              </w:rPr>
            </w:pPr>
            <w:r>
              <w:rPr>
                <w:rFonts w:cs="Calibri"/>
                <w:sz w:val="22"/>
                <w:szCs w:val="22"/>
              </w:rPr>
              <w:t>JAVOR BRIŠKI, Marija</w:t>
            </w:r>
            <w:r w:rsidRPr="004C4E7A">
              <w:rPr>
                <w:rFonts w:cs="Calibri"/>
                <w:sz w:val="22"/>
                <w:szCs w:val="22"/>
              </w:rPr>
              <w:t xml:space="preserve"> </w:t>
            </w:r>
            <w:r w:rsidR="006E0476" w:rsidRPr="004C4E7A">
              <w:rPr>
                <w:rFonts w:cs="Calibri"/>
                <w:sz w:val="22"/>
                <w:szCs w:val="22"/>
              </w:rPr>
              <w:t xml:space="preserve">(2014) Die Zimmern auf Reisen : zur Mobilität in einer Familienchronik aus dem 16. Jahrhundert. V: KARLSSON HAMMARFELT, Linda (ur.), PLATEN, Edgar (ur.). </w:t>
            </w:r>
            <w:r w:rsidR="006E0476" w:rsidRPr="004C4E7A">
              <w:rPr>
                <w:rFonts w:cs="Calibri"/>
                <w:i/>
                <w:iCs/>
                <w:sz w:val="22"/>
                <w:szCs w:val="22"/>
              </w:rPr>
              <w:t>Der reisende Europäer</w:t>
            </w:r>
            <w:r w:rsidR="006E0476" w:rsidRPr="004C4E7A">
              <w:rPr>
                <w:rFonts w:cs="Calibri"/>
                <w:sz w:val="22"/>
                <w:szCs w:val="22"/>
              </w:rPr>
              <w:t>, (Perspektiven). München: Iudicium, str. 146-161.</w:t>
            </w:r>
          </w:p>
        </w:tc>
      </w:tr>
    </w:tbl>
    <w:p w:rsidR="00B44BFC" w:rsidRDefault="00B44BFC" w:rsidP="006E0476">
      <w:pPr>
        <w:rPr>
          <w:rFonts w:cs="Calibri"/>
          <w:b/>
          <w:szCs w:val="22"/>
        </w:rPr>
      </w:pPr>
    </w:p>
    <w:p w:rsidR="00B44BFC" w:rsidRDefault="00B44BFC" w:rsidP="006E0476">
      <w:pPr>
        <w:rPr>
          <w:rFonts w:cs="Calibri"/>
          <w:b/>
          <w:szCs w:val="22"/>
        </w:rPr>
      </w:pPr>
    </w:p>
    <w:p w:rsidR="00B44BFC" w:rsidRDefault="00B44BFC" w:rsidP="006E0476">
      <w:pPr>
        <w:rPr>
          <w:rFonts w:cs="Calibri"/>
          <w:b/>
          <w:szCs w:val="22"/>
        </w:rPr>
      </w:pPr>
    </w:p>
    <w:p w:rsidR="00B44BFC" w:rsidRDefault="00B44BFC" w:rsidP="006E0476">
      <w:pPr>
        <w:rPr>
          <w:rFonts w:cs="Calibri"/>
          <w:b/>
          <w:szCs w:val="22"/>
        </w:rPr>
      </w:pPr>
    </w:p>
    <w:p w:rsidR="00B44BFC" w:rsidRDefault="00B44BFC" w:rsidP="006E0476">
      <w:pPr>
        <w:rPr>
          <w:rFonts w:cs="Calibri"/>
          <w:b/>
          <w:szCs w:val="22"/>
        </w:rPr>
      </w:pPr>
    </w:p>
    <w:p w:rsidR="00160846" w:rsidRPr="004C4E7A" w:rsidRDefault="00160846" w:rsidP="00160846">
      <w:pPr>
        <w:rPr>
          <w:rFonts w:cs="Calibri"/>
        </w:rPr>
      </w:pP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160846" w:rsidRPr="004C4E7A" w:rsidTr="00451E8E">
        <w:tc>
          <w:tcPr>
            <w:tcW w:w="9690" w:type="dxa"/>
            <w:gridSpan w:val="18"/>
            <w:tcBorders>
              <w:top w:val="single" w:sz="4" w:space="0" w:color="auto"/>
              <w:left w:val="single" w:sz="4" w:space="0" w:color="auto"/>
              <w:bottom w:val="single" w:sz="4" w:space="0" w:color="auto"/>
              <w:right w:val="single" w:sz="4" w:space="0" w:color="auto"/>
            </w:tcBorders>
            <w:shd w:val="clear" w:color="auto" w:fill="E6E6E6"/>
          </w:tcPr>
          <w:p w:rsidR="00160846" w:rsidRPr="004C4E7A" w:rsidRDefault="00160846" w:rsidP="00451E8E">
            <w:pPr>
              <w:jc w:val="center"/>
              <w:rPr>
                <w:rFonts w:cs="Calibri"/>
                <w:b/>
              </w:rPr>
            </w:pPr>
            <w:r w:rsidRPr="004C4E7A">
              <w:rPr>
                <w:rFonts w:cs="Calibri"/>
                <w:b/>
              </w:rPr>
              <w:t>UČNI NAČRT PREDMETA / COURSE SYLLABUS</w:t>
            </w:r>
          </w:p>
        </w:tc>
      </w:tr>
      <w:tr w:rsidR="00160846" w:rsidRPr="004C4E7A" w:rsidTr="00451E8E">
        <w:tc>
          <w:tcPr>
            <w:tcW w:w="1799" w:type="dxa"/>
            <w:gridSpan w:val="3"/>
          </w:tcPr>
          <w:p w:rsidR="00160846" w:rsidRPr="004C4E7A" w:rsidRDefault="00160846" w:rsidP="00451E8E">
            <w:pPr>
              <w:rPr>
                <w:rFonts w:cs="Calibri"/>
                <w:b/>
              </w:rPr>
            </w:pPr>
            <w:r w:rsidRPr="004C4E7A">
              <w:rPr>
                <w:rFonts w:cs="Calibri"/>
                <w:b/>
              </w:rPr>
              <w:t>Predmet:</w:t>
            </w:r>
          </w:p>
        </w:tc>
        <w:tc>
          <w:tcPr>
            <w:tcW w:w="7891" w:type="dxa"/>
            <w:gridSpan w:val="15"/>
            <w:tcBorders>
              <w:top w:val="single" w:sz="4" w:space="0" w:color="auto"/>
              <w:left w:val="single" w:sz="4" w:space="0" w:color="auto"/>
              <w:bottom w:val="single" w:sz="4" w:space="0" w:color="auto"/>
              <w:right w:val="single" w:sz="4" w:space="0" w:color="auto"/>
            </w:tcBorders>
          </w:tcPr>
          <w:p w:rsidR="00160846" w:rsidRPr="004C4E7A" w:rsidRDefault="000F13C4" w:rsidP="003A474D">
            <w:pPr>
              <w:pStyle w:val="Naslov3"/>
              <w:rPr>
                <w:rFonts w:eastAsia="Times New Roman"/>
                <w:sz w:val="26"/>
              </w:rPr>
            </w:pPr>
            <w:bookmarkStart w:id="78" w:name="_Toc398395923"/>
            <w:bookmarkStart w:id="79" w:name="_Toc410554354"/>
            <w:bookmarkStart w:id="80" w:name="_Toc410570437"/>
            <w:bookmarkStart w:id="81" w:name="_Toc426477611"/>
            <w:bookmarkStart w:id="82" w:name="_Toc535800758"/>
            <w:r w:rsidRPr="004C4E7A">
              <w:rPr>
                <w:rFonts w:eastAsia="Times New Roman"/>
              </w:rPr>
              <w:t>Literatura in gledališče</w:t>
            </w:r>
            <w:bookmarkEnd w:id="78"/>
            <w:bookmarkEnd w:id="79"/>
            <w:bookmarkEnd w:id="80"/>
            <w:bookmarkEnd w:id="81"/>
            <w:bookmarkEnd w:id="82"/>
          </w:p>
        </w:tc>
      </w:tr>
      <w:tr w:rsidR="00160846" w:rsidRPr="004C4E7A" w:rsidTr="00451E8E">
        <w:tc>
          <w:tcPr>
            <w:tcW w:w="1799" w:type="dxa"/>
            <w:gridSpan w:val="3"/>
          </w:tcPr>
          <w:p w:rsidR="00160846" w:rsidRPr="004C4E7A" w:rsidRDefault="00160846" w:rsidP="00451E8E">
            <w:pPr>
              <w:rPr>
                <w:rFonts w:cs="Calibri"/>
                <w:b/>
              </w:rPr>
            </w:pPr>
            <w:r w:rsidRPr="004C4E7A">
              <w:rPr>
                <w:rFonts w:cs="Calibri"/>
                <w:b/>
              </w:rPr>
              <w:t>Course title:</w:t>
            </w:r>
          </w:p>
        </w:tc>
        <w:tc>
          <w:tcPr>
            <w:tcW w:w="7891" w:type="dxa"/>
            <w:gridSpan w:val="15"/>
            <w:tcBorders>
              <w:top w:val="single" w:sz="4" w:space="0" w:color="auto"/>
              <w:left w:val="single" w:sz="4" w:space="0" w:color="auto"/>
              <w:bottom w:val="single" w:sz="4" w:space="0" w:color="auto"/>
              <w:right w:val="single" w:sz="4" w:space="0" w:color="auto"/>
            </w:tcBorders>
          </w:tcPr>
          <w:p w:rsidR="00160846" w:rsidRPr="004C4E7A" w:rsidRDefault="000F13C4" w:rsidP="00451E8E">
            <w:pPr>
              <w:rPr>
                <w:rFonts w:cs="Calibri"/>
              </w:rPr>
            </w:pPr>
            <w:r>
              <w:rPr>
                <w:rFonts w:cs="Calibri"/>
                <w:b/>
              </w:rPr>
              <w:t>Literature a</w:t>
            </w:r>
            <w:r w:rsidRPr="004C4E7A">
              <w:rPr>
                <w:rFonts w:cs="Calibri"/>
                <w:b/>
              </w:rPr>
              <w:t>nd Theatr</w:t>
            </w:r>
            <w:r>
              <w:rPr>
                <w:rFonts w:cs="Calibri"/>
                <w:b/>
              </w:rPr>
              <w:t>e / Literatur u</w:t>
            </w:r>
            <w:r w:rsidRPr="004C4E7A">
              <w:rPr>
                <w:rFonts w:cs="Calibri"/>
                <w:b/>
              </w:rPr>
              <w:t>nd Theater</w:t>
            </w:r>
          </w:p>
        </w:tc>
      </w:tr>
      <w:tr w:rsidR="00160846" w:rsidRPr="004C4E7A" w:rsidTr="00451E8E">
        <w:tc>
          <w:tcPr>
            <w:tcW w:w="3307" w:type="dxa"/>
            <w:gridSpan w:val="5"/>
            <w:vAlign w:val="center"/>
          </w:tcPr>
          <w:p w:rsidR="00160846" w:rsidRPr="004C4E7A" w:rsidRDefault="00160846" w:rsidP="00451E8E">
            <w:pPr>
              <w:jc w:val="center"/>
              <w:rPr>
                <w:rFonts w:cs="Calibri"/>
                <w:b/>
              </w:rPr>
            </w:pPr>
          </w:p>
        </w:tc>
        <w:tc>
          <w:tcPr>
            <w:tcW w:w="3401" w:type="dxa"/>
            <w:gridSpan w:val="8"/>
            <w:vAlign w:val="center"/>
          </w:tcPr>
          <w:p w:rsidR="00160846" w:rsidRPr="004C4E7A" w:rsidRDefault="00160846" w:rsidP="00451E8E">
            <w:pPr>
              <w:jc w:val="center"/>
              <w:rPr>
                <w:rFonts w:cs="Calibri"/>
                <w:b/>
              </w:rPr>
            </w:pPr>
          </w:p>
        </w:tc>
        <w:tc>
          <w:tcPr>
            <w:tcW w:w="1558" w:type="dxa"/>
            <w:gridSpan w:val="2"/>
            <w:vAlign w:val="center"/>
          </w:tcPr>
          <w:p w:rsidR="00160846" w:rsidRPr="004C4E7A" w:rsidRDefault="00160846" w:rsidP="00451E8E">
            <w:pPr>
              <w:jc w:val="center"/>
              <w:rPr>
                <w:rFonts w:cs="Calibri"/>
                <w:b/>
              </w:rPr>
            </w:pPr>
          </w:p>
        </w:tc>
        <w:tc>
          <w:tcPr>
            <w:tcW w:w="1424" w:type="dxa"/>
            <w:gridSpan w:val="3"/>
            <w:vAlign w:val="center"/>
          </w:tcPr>
          <w:p w:rsidR="00160846" w:rsidRPr="004C4E7A" w:rsidRDefault="00160846" w:rsidP="00451E8E">
            <w:pPr>
              <w:jc w:val="center"/>
              <w:rPr>
                <w:rFonts w:cs="Calibri"/>
                <w:b/>
              </w:rPr>
            </w:pPr>
          </w:p>
        </w:tc>
      </w:tr>
      <w:tr w:rsidR="00160846" w:rsidRPr="004C4E7A" w:rsidTr="00451E8E">
        <w:tc>
          <w:tcPr>
            <w:tcW w:w="3307" w:type="dxa"/>
            <w:gridSpan w:val="5"/>
            <w:tcBorders>
              <w:top w:val="nil"/>
              <w:left w:val="nil"/>
              <w:bottom w:val="single" w:sz="4" w:space="0" w:color="auto"/>
              <w:right w:val="nil"/>
            </w:tcBorders>
            <w:vAlign w:val="center"/>
          </w:tcPr>
          <w:p w:rsidR="00160846" w:rsidRPr="004C4E7A" w:rsidRDefault="00160846" w:rsidP="00451E8E">
            <w:pPr>
              <w:jc w:val="center"/>
              <w:rPr>
                <w:rFonts w:cs="Calibri"/>
                <w:b/>
              </w:rPr>
            </w:pPr>
            <w:r w:rsidRPr="004C4E7A">
              <w:rPr>
                <w:rFonts w:cs="Calibri"/>
                <w:b/>
              </w:rPr>
              <w:t>Študijski program in stopnja</w:t>
            </w:r>
          </w:p>
          <w:p w:rsidR="00160846" w:rsidRPr="004C4E7A" w:rsidRDefault="00160846" w:rsidP="00451E8E">
            <w:pPr>
              <w:jc w:val="center"/>
              <w:rPr>
                <w:rFonts w:cs="Calibri"/>
              </w:rPr>
            </w:pPr>
            <w:r w:rsidRPr="004C4E7A">
              <w:rPr>
                <w:rFonts w:cs="Calibri"/>
                <w:b/>
              </w:rPr>
              <w:t>Study programme and level</w:t>
            </w:r>
          </w:p>
        </w:tc>
        <w:tc>
          <w:tcPr>
            <w:tcW w:w="3401" w:type="dxa"/>
            <w:gridSpan w:val="8"/>
            <w:tcBorders>
              <w:top w:val="nil"/>
              <w:left w:val="nil"/>
              <w:bottom w:val="single" w:sz="4" w:space="0" w:color="auto"/>
              <w:right w:val="nil"/>
            </w:tcBorders>
            <w:vAlign w:val="center"/>
          </w:tcPr>
          <w:p w:rsidR="00160846" w:rsidRPr="004C4E7A" w:rsidRDefault="00160846" w:rsidP="00451E8E">
            <w:pPr>
              <w:jc w:val="center"/>
              <w:rPr>
                <w:rFonts w:cs="Calibri"/>
                <w:b/>
              </w:rPr>
            </w:pPr>
            <w:r w:rsidRPr="004C4E7A">
              <w:rPr>
                <w:rFonts w:cs="Calibri"/>
                <w:b/>
              </w:rPr>
              <w:t>Študijska smer</w:t>
            </w:r>
          </w:p>
          <w:p w:rsidR="00160846" w:rsidRPr="004C4E7A" w:rsidRDefault="00160846" w:rsidP="00451E8E">
            <w:pPr>
              <w:jc w:val="center"/>
              <w:rPr>
                <w:rFonts w:cs="Calibri"/>
                <w:b/>
              </w:rPr>
            </w:pPr>
            <w:r w:rsidRPr="004C4E7A">
              <w:rPr>
                <w:rFonts w:cs="Calibri"/>
                <w:b/>
              </w:rPr>
              <w:t>Study field</w:t>
            </w:r>
          </w:p>
        </w:tc>
        <w:tc>
          <w:tcPr>
            <w:tcW w:w="1558" w:type="dxa"/>
            <w:gridSpan w:val="2"/>
            <w:tcBorders>
              <w:top w:val="nil"/>
              <w:left w:val="nil"/>
              <w:bottom w:val="single" w:sz="4" w:space="0" w:color="auto"/>
              <w:right w:val="nil"/>
            </w:tcBorders>
            <w:vAlign w:val="center"/>
          </w:tcPr>
          <w:p w:rsidR="00160846" w:rsidRPr="004C4E7A" w:rsidRDefault="00160846" w:rsidP="00451E8E">
            <w:pPr>
              <w:jc w:val="center"/>
              <w:rPr>
                <w:rFonts w:cs="Calibri"/>
                <w:b/>
              </w:rPr>
            </w:pPr>
            <w:r w:rsidRPr="004C4E7A">
              <w:rPr>
                <w:rFonts w:cs="Calibri"/>
                <w:b/>
              </w:rPr>
              <w:t>Letnik</w:t>
            </w:r>
          </w:p>
          <w:p w:rsidR="00160846" w:rsidRPr="004C4E7A" w:rsidRDefault="00160846" w:rsidP="00451E8E">
            <w:pPr>
              <w:jc w:val="center"/>
              <w:rPr>
                <w:rFonts w:cs="Calibri"/>
                <w:b/>
              </w:rPr>
            </w:pPr>
            <w:r w:rsidRPr="004C4E7A">
              <w:rPr>
                <w:rFonts w:cs="Calibri"/>
                <w:b/>
              </w:rPr>
              <w:t>Academic year</w:t>
            </w:r>
          </w:p>
        </w:tc>
        <w:tc>
          <w:tcPr>
            <w:tcW w:w="1424" w:type="dxa"/>
            <w:gridSpan w:val="3"/>
            <w:tcBorders>
              <w:top w:val="nil"/>
              <w:left w:val="nil"/>
              <w:bottom w:val="single" w:sz="4" w:space="0" w:color="auto"/>
              <w:right w:val="nil"/>
            </w:tcBorders>
            <w:vAlign w:val="center"/>
          </w:tcPr>
          <w:p w:rsidR="00160846" w:rsidRPr="004C4E7A" w:rsidRDefault="00160846" w:rsidP="00451E8E">
            <w:pPr>
              <w:jc w:val="center"/>
              <w:rPr>
                <w:rFonts w:cs="Calibri"/>
                <w:b/>
              </w:rPr>
            </w:pPr>
            <w:r w:rsidRPr="004C4E7A">
              <w:rPr>
                <w:rFonts w:cs="Calibri"/>
                <w:b/>
              </w:rPr>
              <w:t>Semester</w:t>
            </w:r>
          </w:p>
          <w:p w:rsidR="00160846" w:rsidRPr="004C4E7A" w:rsidRDefault="00160846" w:rsidP="00451E8E">
            <w:pPr>
              <w:jc w:val="center"/>
              <w:rPr>
                <w:rFonts w:cs="Calibri"/>
                <w:b/>
              </w:rPr>
            </w:pPr>
            <w:r w:rsidRPr="004C4E7A">
              <w:rPr>
                <w:rFonts w:cs="Calibri"/>
                <w:b/>
              </w:rPr>
              <w:t>Semester</w:t>
            </w:r>
          </w:p>
        </w:tc>
      </w:tr>
      <w:tr w:rsidR="00160846" w:rsidRPr="004C4E7A" w:rsidTr="00451E8E">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160846" w:rsidRPr="004C4E7A" w:rsidRDefault="00160846" w:rsidP="00451E8E">
            <w:pPr>
              <w:jc w:val="center"/>
              <w:rPr>
                <w:rFonts w:cs="Calibri"/>
                <w:b/>
                <w:bCs/>
              </w:rPr>
            </w:pPr>
            <w:r w:rsidRPr="004C4E7A">
              <w:rPr>
                <w:rFonts w:cs="Calibri"/>
                <w:b/>
                <w:bCs/>
              </w:rPr>
              <w:t>Študijski program druge stopnje GERMANISTIKA</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160846" w:rsidRPr="004C4E7A" w:rsidRDefault="00160846" w:rsidP="00451E8E">
            <w:pPr>
              <w:jc w:val="center"/>
              <w:rPr>
                <w:rFonts w:cs="Calibri"/>
                <w:b/>
                <w:bCs/>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160846" w:rsidRPr="004C4E7A" w:rsidRDefault="00160846" w:rsidP="00451E8E">
            <w:pPr>
              <w:jc w:val="center"/>
              <w:rPr>
                <w:rFonts w:cs="Calibri"/>
                <w:bCs/>
              </w:rPr>
            </w:pPr>
            <w:r w:rsidRPr="004C4E7A">
              <w:rPr>
                <w:rFonts w:cs="Calibri"/>
                <w:bCs/>
              </w:rPr>
              <w:t>I. ali II.</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160846" w:rsidRPr="004C4E7A" w:rsidRDefault="00160846" w:rsidP="00451E8E">
            <w:pPr>
              <w:jc w:val="center"/>
              <w:rPr>
                <w:rFonts w:cs="Calibri"/>
                <w:bCs/>
              </w:rPr>
            </w:pPr>
            <w:r w:rsidRPr="004C4E7A">
              <w:rPr>
                <w:rFonts w:cs="Calibri"/>
              </w:rPr>
              <w:t>1., 2., 3. ali 4.</w:t>
            </w:r>
          </w:p>
        </w:tc>
      </w:tr>
      <w:tr w:rsidR="00160846" w:rsidRPr="004C4E7A" w:rsidTr="00451E8E">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160846" w:rsidRPr="004C4E7A" w:rsidRDefault="00160846" w:rsidP="00451E8E">
            <w:pPr>
              <w:jc w:val="center"/>
              <w:rPr>
                <w:rFonts w:cs="Calibri"/>
                <w:b/>
                <w:bCs/>
              </w:rPr>
            </w:pPr>
            <w:r w:rsidRPr="004C4E7A">
              <w:rPr>
                <w:rFonts w:cs="Calibri"/>
                <w:b/>
                <w:bCs/>
              </w:rPr>
              <w:t xml:space="preserve">Masterstudiengang </w:t>
            </w:r>
          </w:p>
          <w:p w:rsidR="00160846" w:rsidRPr="004C4E7A" w:rsidRDefault="00160846" w:rsidP="00451E8E">
            <w:pPr>
              <w:jc w:val="center"/>
              <w:rPr>
                <w:rFonts w:cs="Calibri"/>
                <w:b/>
                <w:bCs/>
              </w:rPr>
            </w:pPr>
            <w:r w:rsidRPr="004C4E7A">
              <w:rPr>
                <w:rFonts w:cs="Calibri"/>
                <w:b/>
                <w:bCs/>
              </w:rPr>
              <w:t>GERMANISTIK</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160846" w:rsidRPr="004C4E7A" w:rsidRDefault="00160846" w:rsidP="00451E8E">
            <w:pPr>
              <w:jc w:val="center"/>
              <w:rPr>
                <w:rFonts w:cs="Calibri"/>
                <w:b/>
                <w:bCs/>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160846" w:rsidRPr="004C4E7A" w:rsidRDefault="00160846" w:rsidP="00451E8E">
            <w:pPr>
              <w:jc w:val="center"/>
              <w:rPr>
                <w:rFonts w:cs="Calibri"/>
                <w:b/>
                <w:bCs/>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160846" w:rsidRPr="004C4E7A" w:rsidRDefault="00160846" w:rsidP="00451E8E">
            <w:pPr>
              <w:jc w:val="center"/>
              <w:rPr>
                <w:rFonts w:cs="Calibri"/>
                <w:b/>
                <w:bCs/>
              </w:rPr>
            </w:pPr>
          </w:p>
        </w:tc>
      </w:tr>
      <w:tr w:rsidR="00160846" w:rsidRPr="004C4E7A" w:rsidTr="00451E8E">
        <w:trPr>
          <w:trHeight w:val="103"/>
        </w:trPr>
        <w:tc>
          <w:tcPr>
            <w:tcW w:w="9690" w:type="dxa"/>
            <w:gridSpan w:val="18"/>
          </w:tcPr>
          <w:p w:rsidR="00160846" w:rsidRPr="004C4E7A" w:rsidRDefault="00160846" w:rsidP="00451E8E">
            <w:pPr>
              <w:rPr>
                <w:rFonts w:cs="Calibri"/>
                <w:b/>
                <w:bCs/>
              </w:rPr>
            </w:pPr>
          </w:p>
        </w:tc>
      </w:tr>
      <w:tr w:rsidR="00160846" w:rsidRPr="004C4E7A" w:rsidTr="00451E8E">
        <w:tc>
          <w:tcPr>
            <w:tcW w:w="5718" w:type="dxa"/>
            <w:gridSpan w:val="12"/>
            <w:tcBorders>
              <w:top w:val="nil"/>
              <w:left w:val="nil"/>
              <w:bottom w:val="nil"/>
              <w:right w:val="single" w:sz="4" w:space="0" w:color="auto"/>
            </w:tcBorders>
          </w:tcPr>
          <w:p w:rsidR="00160846" w:rsidRPr="004C4E7A" w:rsidRDefault="00160846" w:rsidP="00451E8E">
            <w:pPr>
              <w:rPr>
                <w:rFonts w:cs="Calibri"/>
                <w:b/>
              </w:rPr>
            </w:pPr>
            <w:r w:rsidRPr="004C4E7A">
              <w:rPr>
                <w:rFonts w:cs="Calibri"/>
                <w:b/>
              </w:rPr>
              <w:t>Vrsta predmeta / Course type</w:t>
            </w:r>
          </w:p>
        </w:tc>
        <w:tc>
          <w:tcPr>
            <w:tcW w:w="3972" w:type="dxa"/>
            <w:gridSpan w:val="6"/>
            <w:tcBorders>
              <w:top w:val="single" w:sz="4" w:space="0" w:color="auto"/>
              <w:left w:val="single" w:sz="4" w:space="0" w:color="auto"/>
              <w:bottom w:val="single" w:sz="4" w:space="0" w:color="auto"/>
              <w:right w:val="single" w:sz="4" w:space="0" w:color="auto"/>
            </w:tcBorders>
          </w:tcPr>
          <w:p w:rsidR="00160846" w:rsidRPr="004C4E7A" w:rsidRDefault="00160846" w:rsidP="00451E8E">
            <w:pPr>
              <w:rPr>
                <w:rFonts w:cs="Calibri"/>
              </w:rPr>
            </w:pPr>
            <w:r w:rsidRPr="004C4E7A">
              <w:rPr>
                <w:rFonts w:cs="Calibri"/>
              </w:rPr>
              <w:t xml:space="preserve">Izbirni / </w:t>
            </w:r>
            <w:r w:rsidR="00A21079">
              <w:rPr>
                <w:rFonts w:cs="Calibri"/>
              </w:rPr>
              <w:t>Wahlfach</w:t>
            </w:r>
          </w:p>
        </w:tc>
      </w:tr>
      <w:tr w:rsidR="00160846" w:rsidRPr="004C4E7A" w:rsidTr="00451E8E">
        <w:tc>
          <w:tcPr>
            <w:tcW w:w="5718" w:type="dxa"/>
            <w:gridSpan w:val="12"/>
          </w:tcPr>
          <w:p w:rsidR="00160846" w:rsidRPr="004C4E7A" w:rsidRDefault="00160846" w:rsidP="00451E8E">
            <w:pPr>
              <w:rPr>
                <w:rFonts w:cs="Calibri"/>
                <w:b/>
              </w:rPr>
            </w:pPr>
          </w:p>
        </w:tc>
        <w:tc>
          <w:tcPr>
            <w:tcW w:w="3972" w:type="dxa"/>
            <w:gridSpan w:val="6"/>
            <w:tcBorders>
              <w:top w:val="single" w:sz="4" w:space="0" w:color="auto"/>
              <w:left w:val="nil"/>
              <w:bottom w:val="single" w:sz="4" w:space="0" w:color="auto"/>
              <w:right w:val="nil"/>
            </w:tcBorders>
          </w:tcPr>
          <w:p w:rsidR="00160846" w:rsidRPr="004C4E7A" w:rsidRDefault="00160846" w:rsidP="00451E8E">
            <w:pPr>
              <w:rPr>
                <w:rFonts w:cs="Calibri"/>
              </w:rPr>
            </w:pPr>
          </w:p>
        </w:tc>
      </w:tr>
      <w:tr w:rsidR="00160846" w:rsidRPr="004C4E7A" w:rsidTr="00451E8E">
        <w:tc>
          <w:tcPr>
            <w:tcW w:w="5718" w:type="dxa"/>
            <w:gridSpan w:val="12"/>
            <w:tcBorders>
              <w:top w:val="nil"/>
              <w:left w:val="nil"/>
              <w:bottom w:val="nil"/>
              <w:right w:val="single" w:sz="4" w:space="0" w:color="auto"/>
            </w:tcBorders>
          </w:tcPr>
          <w:p w:rsidR="00160846" w:rsidRPr="004C4E7A" w:rsidRDefault="00160846" w:rsidP="00451E8E">
            <w:pPr>
              <w:rPr>
                <w:rFonts w:cs="Calibri"/>
                <w:b/>
              </w:rPr>
            </w:pPr>
            <w:r w:rsidRPr="004C4E7A">
              <w:rPr>
                <w:rFonts w:cs="Calibri"/>
                <w:b/>
              </w:rPr>
              <w:t>Univerzitetna koda predmeta / University course code:</w:t>
            </w:r>
          </w:p>
        </w:tc>
        <w:tc>
          <w:tcPr>
            <w:tcW w:w="3972" w:type="dxa"/>
            <w:gridSpan w:val="6"/>
            <w:tcBorders>
              <w:top w:val="single" w:sz="4" w:space="0" w:color="auto"/>
              <w:left w:val="single" w:sz="4" w:space="0" w:color="auto"/>
              <w:bottom w:val="single" w:sz="4" w:space="0" w:color="auto"/>
              <w:right w:val="single" w:sz="4" w:space="0" w:color="auto"/>
            </w:tcBorders>
          </w:tcPr>
          <w:p w:rsidR="00160846" w:rsidRPr="004C4E7A" w:rsidRDefault="00160846" w:rsidP="00451E8E">
            <w:pPr>
              <w:rPr>
                <w:rFonts w:cs="Calibri"/>
              </w:rPr>
            </w:pPr>
          </w:p>
        </w:tc>
      </w:tr>
      <w:tr w:rsidR="00160846" w:rsidRPr="004C4E7A" w:rsidTr="00451E8E">
        <w:tc>
          <w:tcPr>
            <w:tcW w:w="9690" w:type="dxa"/>
            <w:gridSpan w:val="18"/>
          </w:tcPr>
          <w:p w:rsidR="00160846" w:rsidRPr="004C4E7A" w:rsidRDefault="00160846" w:rsidP="00451E8E">
            <w:pPr>
              <w:rPr>
                <w:rFonts w:cs="Calibri"/>
              </w:rPr>
            </w:pPr>
          </w:p>
        </w:tc>
      </w:tr>
      <w:tr w:rsidR="00160846" w:rsidRPr="004C4E7A" w:rsidTr="00451E8E">
        <w:tc>
          <w:tcPr>
            <w:tcW w:w="1410" w:type="dxa"/>
            <w:tcBorders>
              <w:top w:val="nil"/>
              <w:left w:val="nil"/>
              <w:bottom w:val="single" w:sz="4" w:space="0" w:color="auto"/>
              <w:right w:val="nil"/>
            </w:tcBorders>
            <w:vAlign w:val="center"/>
          </w:tcPr>
          <w:p w:rsidR="00160846" w:rsidRPr="004C4E7A" w:rsidRDefault="00160846" w:rsidP="00451E8E">
            <w:pPr>
              <w:jc w:val="center"/>
              <w:rPr>
                <w:rFonts w:cs="Calibri"/>
                <w:b/>
              </w:rPr>
            </w:pPr>
            <w:r w:rsidRPr="004C4E7A">
              <w:rPr>
                <w:rFonts w:cs="Calibri"/>
                <w:b/>
              </w:rPr>
              <w:t>Predavanja</w:t>
            </w:r>
          </w:p>
          <w:p w:rsidR="00160846" w:rsidRPr="004C4E7A" w:rsidRDefault="00160846" w:rsidP="00451E8E">
            <w:pPr>
              <w:jc w:val="center"/>
              <w:rPr>
                <w:rFonts w:cs="Calibri"/>
              </w:rPr>
            </w:pPr>
            <w:r w:rsidRPr="004C4E7A">
              <w:rPr>
                <w:rFonts w:cs="Calibri"/>
                <w:b/>
              </w:rPr>
              <w:t>Lectures</w:t>
            </w:r>
          </w:p>
        </w:tc>
        <w:tc>
          <w:tcPr>
            <w:tcW w:w="1410" w:type="dxa"/>
            <w:gridSpan w:val="3"/>
            <w:tcBorders>
              <w:top w:val="nil"/>
              <w:left w:val="nil"/>
              <w:bottom w:val="single" w:sz="4" w:space="0" w:color="auto"/>
              <w:right w:val="nil"/>
            </w:tcBorders>
            <w:vAlign w:val="center"/>
          </w:tcPr>
          <w:p w:rsidR="00160846" w:rsidRPr="004C4E7A" w:rsidRDefault="00160846" w:rsidP="00451E8E">
            <w:pPr>
              <w:jc w:val="center"/>
              <w:rPr>
                <w:rFonts w:cs="Calibri"/>
                <w:b/>
              </w:rPr>
            </w:pPr>
            <w:r w:rsidRPr="004C4E7A">
              <w:rPr>
                <w:rFonts w:cs="Calibri"/>
                <w:b/>
              </w:rPr>
              <w:t>Seminar</w:t>
            </w:r>
          </w:p>
          <w:p w:rsidR="00160846" w:rsidRPr="004C4E7A" w:rsidRDefault="00160846" w:rsidP="00451E8E">
            <w:pPr>
              <w:jc w:val="center"/>
              <w:rPr>
                <w:rFonts w:cs="Calibri"/>
                <w:b/>
              </w:rPr>
            </w:pPr>
            <w:r w:rsidRPr="004C4E7A">
              <w:rPr>
                <w:rFonts w:cs="Calibri"/>
                <w:b/>
              </w:rPr>
              <w:t>Seminar</w:t>
            </w:r>
          </w:p>
        </w:tc>
        <w:tc>
          <w:tcPr>
            <w:tcW w:w="1418" w:type="dxa"/>
            <w:gridSpan w:val="3"/>
            <w:tcBorders>
              <w:top w:val="nil"/>
              <w:left w:val="nil"/>
              <w:bottom w:val="single" w:sz="4" w:space="0" w:color="auto"/>
              <w:right w:val="nil"/>
            </w:tcBorders>
            <w:vAlign w:val="center"/>
          </w:tcPr>
          <w:p w:rsidR="00160846" w:rsidRPr="004C4E7A" w:rsidRDefault="00160846" w:rsidP="00451E8E">
            <w:pPr>
              <w:jc w:val="center"/>
              <w:rPr>
                <w:rFonts w:cs="Calibri"/>
                <w:b/>
              </w:rPr>
            </w:pPr>
            <w:r w:rsidRPr="004C4E7A">
              <w:rPr>
                <w:rFonts w:cs="Calibri"/>
                <w:b/>
              </w:rPr>
              <w:t>Vaje</w:t>
            </w:r>
          </w:p>
          <w:p w:rsidR="00160846" w:rsidRPr="004C4E7A" w:rsidRDefault="00160846" w:rsidP="00451E8E">
            <w:pPr>
              <w:jc w:val="center"/>
              <w:rPr>
                <w:rFonts w:cs="Calibri"/>
                <w:b/>
              </w:rPr>
            </w:pPr>
            <w:r w:rsidRPr="004C4E7A">
              <w:rPr>
                <w:rFonts w:cs="Calibri"/>
                <w:b/>
              </w:rPr>
              <w:t>Tutorial</w:t>
            </w:r>
          </w:p>
        </w:tc>
        <w:tc>
          <w:tcPr>
            <w:tcW w:w="1418" w:type="dxa"/>
            <w:gridSpan w:val="4"/>
            <w:tcBorders>
              <w:top w:val="nil"/>
              <w:left w:val="nil"/>
              <w:bottom w:val="single" w:sz="4" w:space="0" w:color="auto"/>
              <w:right w:val="nil"/>
            </w:tcBorders>
            <w:vAlign w:val="center"/>
          </w:tcPr>
          <w:p w:rsidR="00160846" w:rsidRPr="004C4E7A" w:rsidRDefault="00160846" w:rsidP="00451E8E">
            <w:pPr>
              <w:jc w:val="center"/>
              <w:rPr>
                <w:rFonts w:cs="Calibri"/>
                <w:b/>
              </w:rPr>
            </w:pPr>
            <w:r w:rsidRPr="004C4E7A">
              <w:rPr>
                <w:rFonts w:cs="Calibri"/>
                <w:b/>
              </w:rPr>
              <w:t>Klinične vaje</w:t>
            </w:r>
          </w:p>
          <w:p w:rsidR="00160846" w:rsidRPr="004C4E7A" w:rsidRDefault="00160846" w:rsidP="00451E8E">
            <w:pPr>
              <w:jc w:val="center"/>
              <w:rPr>
                <w:rFonts w:cs="Calibri"/>
                <w:b/>
              </w:rPr>
            </w:pPr>
            <w:r w:rsidRPr="004C4E7A">
              <w:rPr>
                <w:rFonts w:cs="Calibri"/>
                <w:b/>
              </w:rPr>
              <w:t>work</w:t>
            </w:r>
          </w:p>
        </w:tc>
        <w:tc>
          <w:tcPr>
            <w:tcW w:w="1417" w:type="dxa"/>
            <w:gridSpan w:val="3"/>
            <w:tcBorders>
              <w:top w:val="nil"/>
              <w:left w:val="nil"/>
              <w:bottom w:val="single" w:sz="4" w:space="0" w:color="auto"/>
              <w:right w:val="nil"/>
            </w:tcBorders>
            <w:vAlign w:val="center"/>
          </w:tcPr>
          <w:p w:rsidR="00160846" w:rsidRPr="004C4E7A" w:rsidRDefault="00160846" w:rsidP="00451E8E">
            <w:pPr>
              <w:jc w:val="center"/>
              <w:rPr>
                <w:rFonts w:cs="Calibri"/>
                <w:b/>
              </w:rPr>
            </w:pPr>
            <w:r w:rsidRPr="004C4E7A">
              <w:rPr>
                <w:rFonts w:cs="Calibri"/>
                <w:b/>
              </w:rPr>
              <w:t>Druge oblike študija</w:t>
            </w:r>
          </w:p>
        </w:tc>
        <w:tc>
          <w:tcPr>
            <w:tcW w:w="1417" w:type="dxa"/>
            <w:gridSpan w:val="2"/>
            <w:tcBorders>
              <w:top w:val="nil"/>
              <w:left w:val="nil"/>
              <w:bottom w:val="single" w:sz="4" w:space="0" w:color="auto"/>
              <w:right w:val="nil"/>
            </w:tcBorders>
            <w:vAlign w:val="center"/>
          </w:tcPr>
          <w:p w:rsidR="00160846" w:rsidRPr="004C4E7A" w:rsidRDefault="00160846" w:rsidP="00451E8E">
            <w:pPr>
              <w:jc w:val="center"/>
              <w:rPr>
                <w:rFonts w:cs="Calibri"/>
                <w:b/>
              </w:rPr>
            </w:pPr>
            <w:r w:rsidRPr="004C4E7A">
              <w:rPr>
                <w:rFonts w:cs="Calibri"/>
                <w:b/>
              </w:rPr>
              <w:t>Samost. delo</w:t>
            </w:r>
          </w:p>
          <w:p w:rsidR="00160846" w:rsidRPr="004C4E7A" w:rsidRDefault="00160846" w:rsidP="00451E8E">
            <w:pPr>
              <w:jc w:val="center"/>
              <w:rPr>
                <w:rFonts w:cs="Calibri"/>
                <w:b/>
              </w:rPr>
            </w:pPr>
            <w:r w:rsidRPr="004C4E7A">
              <w:rPr>
                <w:rFonts w:cs="Calibri"/>
                <w:b/>
              </w:rPr>
              <w:t>Individ. work</w:t>
            </w:r>
          </w:p>
        </w:tc>
        <w:tc>
          <w:tcPr>
            <w:tcW w:w="132" w:type="dxa"/>
            <w:vAlign w:val="center"/>
          </w:tcPr>
          <w:p w:rsidR="00160846" w:rsidRPr="004C4E7A" w:rsidRDefault="00160846" w:rsidP="00451E8E">
            <w:pPr>
              <w:jc w:val="center"/>
              <w:rPr>
                <w:rFonts w:cs="Calibri"/>
                <w:b/>
                <w:bCs/>
              </w:rPr>
            </w:pPr>
          </w:p>
        </w:tc>
        <w:tc>
          <w:tcPr>
            <w:tcW w:w="1068" w:type="dxa"/>
            <w:tcBorders>
              <w:top w:val="nil"/>
              <w:left w:val="nil"/>
              <w:bottom w:val="single" w:sz="4" w:space="0" w:color="auto"/>
              <w:right w:val="nil"/>
            </w:tcBorders>
            <w:vAlign w:val="center"/>
          </w:tcPr>
          <w:p w:rsidR="00160846" w:rsidRPr="004C4E7A" w:rsidRDefault="00160846" w:rsidP="00451E8E">
            <w:pPr>
              <w:jc w:val="center"/>
              <w:rPr>
                <w:rFonts w:cs="Calibri"/>
                <w:b/>
              </w:rPr>
            </w:pPr>
            <w:r w:rsidRPr="004C4E7A">
              <w:rPr>
                <w:rFonts w:cs="Calibri"/>
                <w:b/>
              </w:rPr>
              <w:t>ECTS</w:t>
            </w:r>
          </w:p>
        </w:tc>
      </w:tr>
      <w:tr w:rsidR="00160846" w:rsidRPr="004C4E7A" w:rsidTr="00451E8E">
        <w:trPr>
          <w:trHeight w:val="318"/>
        </w:trPr>
        <w:tc>
          <w:tcPr>
            <w:tcW w:w="1410" w:type="dxa"/>
            <w:tcBorders>
              <w:top w:val="single" w:sz="4" w:space="0" w:color="auto"/>
              <w:left w:val="single" w:sz="4" w:space="0" w:color="auto"/>
              <w:bottom w:val="single" w:sz="4" w:space="0" w:color="auto"/>
              <w:right w:val="single" w:sz="4" w:space="0" w:color="auto"/>
            </w:tcBorders>
            <w:vAlign w:val="center"/>
          </w:tcPr>
          <w:p w:rsidR="00160846" w:rsidRPr="004C4E7A" w:rsidRDefault="00160846" w:rsidP="00451E8E">
            <w:pPr>
              <w:jc w:val="center"/>
              <w:rPr>
                <w:rFonts w:cs="Calibri"/>
                <w:b/>
                <w:bCs/>
              </w:rPr>
            </w:pPr>
            <w:r w:rsidRPr="004C4E7A">
              <w:rPr>
                <w:rFonts w:cs="Calibri"/>
                <w:b/>
                <w:bCs/>
              </w:rPr>
              <w:t>15</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160846" w:rsidRPr="004C4E7A" w:rsidRDefault="00160846" w:rsidP="00451E8E">
            <w:pPr>
              <w:jc w:val="center"/>
              <w:rPr>
                <w:rFonts w:cs="Calibri"/>
                <w:b/>
                <w:bCs/>
              </w:rPr>
            </w:pPr>
            <w:r w:rsidRPr="004C4E7A">
              <w:rPr>
                <w:rFonts w:cs="Calibri"/>
                <w:b/>
                <w:bCs/>
              </w:rPr>
              <w:t>15</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160846" w:rsidRPr="004C4E7A" w:rsidRDefault="00160846" w:rsidP="00451E8E">
            <w:pPr>
              <w:jc w:val="center"/>
              <w:rPr>
                <w:rFonts w:cs="Calibri"/>
                <w:b/>
                <w:bCs/>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160846" w:rsidRPr="004C4E7A" w:rsidRDefault="00160846" w:rsidP="00451E8E">
            <w:pPr>
              <w:jc w:val="center"/>
              <w:rPr>
                <w:rFonts w:cs="Calibri"/>
                <w:b/>
                <w:bCs/>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60846" w:rsidRPr="004C4E7A" w:rsidRDefault="00160846" w:rsidP="00451E8E">
            <w:pPr>
              <w:jc w:val="center"/>
              <w:rPr>
                <w:rFonts w:cs="Calibri"/>
                <w:b/>
                <w:bCs/>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160846" w:rsidRPr="004C4E7A" w:rsidRDefault="000F13C4" w:rsidP="00451E8E">
            <w:pPr>
              <w:jc w:val="center"/>
              <w:rPr>
                <w:rFonts w:cs="Calibri"/>
                <w:b/>
                <w:bCs/>
              </w:rPr>
            </w:pPr>
            <w:r>
              <w:rPr>
                <w:rFonts w:cs="Calibri"/>
                <w:b/>
                <w:bCs/>
              </w:rPr>
              <w:t>60</w:t>
            </w:r>
          </w:p>
        </w:tc>
        <w:tc>
          <w:tcPr>
            <w:tcW w:w="132" w:type="dxa"/>
            <w:tcBorders>
              <w:top w:val="nil"/>
              <w:left w:val="single" w:sz="4" w:space="0" w:color="auto"/>
              <w:bottom w:val="nil"/>
              <w:right w:val="single" w:sz="4" w:space="0" w:color="auto"/>
            </w:tcBorders>
            <w:vAlign w:val="center"/>
          </w:tcPr>
          <w:p w:rsidR="00160846" w:rsidRPr="004C4E7A" w:rsidRDefault="00160846" w:rsidP="00451E8E">
            <w:pPr>
              <w:jc w:val="center"/>
              <w:rPr>
                <w:rFonts w:cs="Calibri"/>
                <w:b/>
                <w:bCs/>
              </w:rPr>
            </w:pPr>
          </w:p>
        </w:tc>
        <w:tc>
          <w:tcPr>
            <w:tcW w:w="1068" w:type="dxa"/>
            <w:tcBorders>
              <w:top w:val="single" w:sz="4" w:space="0" w:color="auto"/>
              <w:left w:val="single" w:sz="4" w:space="0" w:color="auto"/>
              <w:bottom w:val="single" w:sz="4" w:space="0" w:color="auto"/>
              <w:right w:val="single" w:sz="4" w:space="0" w:color="auto"/>
            </w:tcBorders>
            <w:vAlign w:val="center"/>
          </w:tcPr>
          <w:p w:rsidR="00160846" w:rsidRPr="004C4E7A" w:rsidRDefault="000F13C4" w:rsidP="00451E8E">
            <w:pPr>
              <w:jc w:val="center"/>
              <w:rPr>
                <w:rFonts w:cs="Calibri"/>
                <w:b/>
                <w:bCs/>
              </w:rPr>
            </w:pPr>
            <w:r>
              <w:rPr>
                <w:rFonts w:cs="Calibri"/>
                <w:b/>
                <w:bCs/>
              </w:rPr>
              <w:t>3</w:t>
            </w:r>
          </w:p>
        </w:tc>
      </w:tr>
      <w:tr w:rsidR="00160846" w:rsidRPr="004C4E7A" w:rsidTr="00451E8E">
        <w:tc>
          <w:tcPr>
            <w:tcW w:w="9690" w:type="dxa"/>
            <w:gridSpan w:val="18"/>
          </w:tcPr>
          <w:p w:rsidR="00160846" w:rsidRPr="004C4E7A" w:rsidRDefault="00160846" w:rsidP="00451E8E">
            <w:pPr>
              <w:rPr>
                <w:rFonts w:cs="Calibri"/>
                <w:b/>
                <w:bCs/>
              </w:rPr>
            </w:pPr>
          </w:p>
        </w:tc>
      </w:tr>
      <w:tr w:rsidR="00160846" w:rsidRPr="004C4E7A" w:rsidTr="00451E8E">
        <w:tc>
          <w:tcPr>
            <w:tcW w:w="3307" w:type="dxa"/>
            <w:gridSpan w:val="5"/>
          </w:tcPr>
          <w:p w:rsidR="00160846" w:rsidRPr="004C4E7A" w:rsidRDefault="00160846" w:rsidP="00451E8E">
            <w:pPr>
              <w:rPr>
                <w:rFonts w:cs="Calibri"/>
                <w:b/>
              </w:rPr>
            </w:pPr>
            <w:r w:rsidRPr="004C4E7A">
              <w:rPr>
                <w:rFonts w:cs="Calibri"/>
                <w:b/>
              </w:rPr>
              <w:t>Nosilec predmeta / Lecturer:</w:t>
            </w:r>
          </w:p>
        </w:tc>
        <w:tc>
          <w:tcPr>
            <w:tcW w:w="6383" w:type="dxa"/>
            <w:gridSpan w:val="13"/>
            <w:tcBorders>
              <w:top w:val="single" w:sz="4" w:space="0" w:color="auto"/>
              <w:left w:val="single" w:sz="4" w:space="0" w:color="auto"/>
              <w:bottom w:val="single" w:sz="4" w:space="0" w:color="auto"/>
              <w:right w:val="single" w:sz="4" w:space="0" w:color="auto"/>
            </w:tcBorders>
          </w:tcPr>
          <w:p w:rsidR="00160846" w:rsidRPr="00B44BFC" w:rsidRDefault="00B44BFC" w:rsidP="00451E8E">
            <w:pPr>
              <w:jc w:val="both"/>
              <w:rPr>
                <w:rFonts w:cs="Calibri"/>
                <w:lang w:val="en-US"/>
              </w:rPr>
            </w:pPr>
            <w:r>
              <w:rPr>
                <w:rFonts w:cs="Calibri"/>
                <w:bCs/>
                <w:sz w:val="22"/>
                <w:szCs w:val="22"/>
              </w:rPr>
              <w:t>Izr. prof. dr.</w:t>
            </w:r>
            <w:r w:rsidRPr="00397B0E">
              <w:rPr>
                <w:rFonts w:cs="Calibri"/>
                <w:bCs/>
                <w:sz w:val="22"/>
                <w:szCs w:val="22"/>
              </w:rPr>
              <w:t xml:space="preserve"> </w:t>
            </w:r>
            <w:r w:rsidR="00160846" w:rsidRPr="00B44BFC">
              <w:rPr>
                <w:rFonts w:cs="Calibri"/>
                <w:lang w:val="en-US"/>
              </w:rPr>
              <w:t xml:space="preserve">Špela Virant </w:t>
            </w:r>
          </w:p>
          <w:p w:rsidR="00160846" w:rsidRPr="004C4E7A" w:rsidRDefault="00160846" w:rsidP="00451E8E">
            <w:pPr>
              <w:rPr>
                <w:rFonts w:cs="Calibri"/>
              </w:rPr>
            </w:pPr>
          </w:p>
        </w:tc>
      </w:tr>
      <w:tr w:rsidR="00160846" w:rsidRPr="004C4E7A" w:rsidTr="00451E8E">
        <w:tc>
          <w:tcPr>
            <w:tcW w:w="9690" w:type="dxa"/>
            <w:gridSpan w:val="18"/>
          </w:tcPr>
          <w:p w:rsidR="00160846" w:rsidRPr="004C4E7A" w:rsidRDefault="00160846" w:rsidP="00451E8E">
            <w:pPr>
              <w:jc w:val="both"/>
              <w:rPr>
                <w:rFonts w:cs="Calibri"/>
              </w:rPr>
            </w:pPr>
          </w:p>
        </w:tc>
      </w:tr>
      <w:tr w:rsidR="00160846" w:rsidRPr="004C4E7A" w:rsidTr="00451E8E">
        <w:tc>
          <w:tcPr>
            <w:tcW w:w="1641" w:type="dxa"/>
            <w:gridSpan w:val="2"/>
            <w:vMerge w:val="restart"/>
          </w:tcPr>
          <w:p w:rsidR="00160846" w:rsidRPr="004C4E7A" w:rsidRDefault="00160846" w:rsidP="00451E8E">
            <w:pPr>
              <w:rPr>
                <w:rFonts w:cs="Calibri"/>
                <w:b/>
              </w:rPr>
            </w:pPr>
            <w:r w:rsidRPr="004C4E7A">
              <w:rPr>
                <w:rFonts w:cs="Calibri"/>
                <w:b/>
              </w:rPr>
              <w:t xml:space="preserve">Jeziki / </w:t>
            </w:r>
          </w:p>
          <w:p w:rsidR="00160846" w:rsidRPr="004C4E7A" w:rsidRDefault="00160846" w:rsidP="00451E8E">
            <w:pPr>
              <w:rPr>
                <w:rFonts w:cs="Calibri"/>
              </w:rPr>
            </w:pPr>
            <w:r w:rsidRPr="004C4E7A">
              <w:rPr>
                <w:rFonts w:cs="Calibri"/>
                <w:b/>
              </w:rPr>
              <w:t>Languages:</w:t>
            </w:r>
          </w:p>
        </w:tc>
        <w:tc>
          <w:tcPr>
            <w:tcW w:w="2241" w:type="dxa"/>
            <w:gridSpan w:val="4"/>
          </w:tcPr>
          <w:p w:rsidR="00160846" w:rsidRPr="004C4E7A" w:rsidRDefault="00160846" w:rsidP="00451E8E">
            <w:pPr>
              <w:jc w:val="right"/>
              <w:rPr>
                <w:rFonts w:cs="Calibri"/>
                <w:b/>
              </w:rPr>
            </w:pPr>
            <w:r w:rsidRPr="004C4E7A">
              <w:rPr>
                <w:rFonts w:cs="Calibri"/>
                <w:b/>
              </w:rPr>
              <w:t>Predavanja / Lectures:</w:t>
            </w:r>
          </w:p>
        </w:tc>
        <w:tc>
          <w:tcPr>
            <w:tcW w:w="5808" w:type="dxa"/>
            <w:gridSpan w:val="12"/>
            <w:tcBorders>
              <w:top w:val="single" w:sz="4" w:space="0" w:color="auto"/>
              <w:left w:val="single" w:sz="4" w:space="0" w:color="auto"/>
              <w:bottom w:val="single" w:sz="4" w:space="0" w:color="auto"/>
              <w:right w:val="single" w:sz="4" w:space="0" w:color="auto"/>
            </w:tcBorders>
          </w:tcPr>
          <w:p w:rsidR="00160846" w:rsidRPr="004C4E7A" w:rsidRDefault="00160846" w:rsidP="00451E8E">
            <w:pPr>
              <w:jc w:val="both"/>
              <w:rPr>
                <w:rFonts w:cs="Calibri"/>
                <w:bCs/>
              </w:rPr>
            </w:pPr>
            <w:r w:rsidRPr="004C4E7A">
              <w:rPr>
                <w:rFonts w:cs="Calibri"/>
                <w:bCs/>
              </w:rPr>
              <w:t>Nemški / Deutsch</w:t>
            </w:r>
          </w:p>
        </w:tc>
      </w:tr>
      <w:tr w:rsidR="00160846" w:rsidRPr="004C4E7A" w:rsidTr="00451E8E">
        <w:trPr>
          <w:trHeight w:val="215"/>
        </w:trPr>
        <w:tc>
          <w:tcPr>
            <w:tcW w:w="1641" w:type="dxa"/>
            <w:gridSpan w:val="2"/>
            <w:vMerge/>
            <w:vAlign w:val="center"/>
          </w:tcPr>
          <w:p w:rsidR="00160846" w:rsidRPr="004C4E7A" w:rsidRDefault="00160846" w:rsidP="00451E8E">
            <w:pPr>
              <w:rPr>
                <w:rFonts w:cs="Calibri"/>
                <w:b/>
                <w:bCs/>
              </w:rPr>
            </w:pPr>
          </w:p>
        </w:tc>
        <w:tc>
          <w:tcPr>
            <w:tcW w:w="2241" w:type="dxa"/>
            <w:gridSpan w:val="4"/>
          </w:tcPr>
          <w:p w:rsidR="00160846" w:rsidRPr="004C4E7A" w:rsidRDefault="00160846" w:rsidP="00451E8E">
            <w:pPr>
              <w:jc w:val="right"/>
              <w:rPr>
                <w:rFonts w:cs="Calibri"/>
                <w:b/>
              </w:rPr>
            </w:pPr>
            <w:r w:rsidRPr="004C4E7A">
              <w:rPr>
                <w:rFonts w:cs="Calibri"/>
                <w:b/>
              </w:rPr>
              <w:t>Vaje / Tutorial:</w:t>
            </w:r>
          </w:p>
        </w:tc>
        <w:tc>
          <w:tcPr>
            <w:tcW w:w="5808" w:type="dxa"/>
            <w:gridSpan w:val="12"/>
            <w:tcBorders>
              <w:top w:val="single" w:sz="4" w:space="0" w:color="auto"/>
              <w:left w:val="single" w:sz="4" w:space="0" w:color="auto"/>
              <w:bottom w:val="single" w:sz="4" w:space="0" w:color="auto"/>
              <w:right w:val="single" w:sz="4" w:space="0" w:color="auto"/>
            </w:tcBorders>
          </w:tcPr>
          <w:p w:rsidR="00160846" w:rsidRPr="004C4E7A" w:rsidRDefault="00160846" w:rsidP="00451E8E">
            <w:pPr>
              <w:jc w:val="both"/>
              <w:rPr>
                <w:rFonts w:cs="Calibri"/>
                <w:b/>
                <w:bCs/>
              </w:rPr>
            </w:pPr>
          </w:p>
        </w:tc>
      </w:tr>
      <w:tr w:rsidR="00160846" w:rsidRPr="004C4E7A" w:rsidTr="00451E8E">
        <w:tc>
          <w:tcPr>
            <w:tcW w:w="4728" w:type="dxa"/>
            <w:gridSpan w:val="9"/>
            <w:tcBorders>
              <w:top w:val="nil"/>
              <w:left w:val="nil"/>
              <w:bottom w:val="single" w:sz="4" w:space="0" w:color="auto"/>
              <w:right w:val="nil"/>
            </w:tcBorders>
          </w:tcPr>
          <w:p w:rsidR="00160846" w:rsidRPr="004C4E7A" w:rsidRDefault="00160846" w:rsidP="00451E8E">
            <w:pPr>
              <w:rPr>
                <w:rFonts w:cs="Calibri"/>
                <w:b/>
                <w:bCs/>
              </w:rPr>
            </w:pPr>
          </w:p>
          <w:p w:rsidR="00160846" w:rsidRPr="004C4E7A" w:rsidRDefault="00160846" w:rsidP="00451E8E">
            <w:pPr>
              <w:rPr>
                <w:rFonts w:cs="Calibri"/>
                <w:b/>
              </w:rPr>
            </w:pPr>
            <w:r w:rsidRPr="004C4E7A">
              <w:rPr>
                <w:rFonts w:cs="Calibri"/>
                <w:b/>
              </w:rPr>
              <w:t>Pogoji za vključitev v delo oz. za opravljanje študijskih obveznosti:</w:t>
            </w:r>
          </w:p>
        </w:tc>
        <w:tc>
          <w:tcPr>
            <w:tcW w:w="142" w:type="dxa"/>
          </w:tcPr>
          <w:p w:rsidR="00160846" w:rsidRPr="004C4E7A" w:rsidRDefault="00160846" w:rsidP="00451E8E">
            <w:pPr>
              <w:rPr>
                <w:rFonts w:cs="Calibri"/>
                <w:b/>
              </w:rPr>
            </w:pPr>
          </w:p>
          <w:p w:rsidR="00160846" w:rsidRPr="004C4E7A" w:rsidRDefault="00160846" w:rsidP="00451E8E">
            <w:pPr>
              <w:rPr>
                <w:rFonts w:cs="Calibri"/>
                <w:b/>
              </w:rPr>
            </w:pPr>
          </w:p>
        </w:tc>
        <w:tc>
          <w:tcPr>
            <w:tcW w:w="4820" w:type="dxa"/>
            <w:gridSpan w:val="8"/>
            <w:tcBorders>
              <w:top w:val="nil"/>
              <w:left w:val="nil"/>
              <w:bottom w:val="single" w:sz="4" w:space="0" w:color="auto"/>
              <w:right w:val="nil"/>
            </w:tcBorders>
          </w:tcPr>
          <w:p w:rsidR="00160846" w:rsidRPr="004C4E7A" w:rsidRDefault="00160846" w:rsidP="00451E8E">
            <w:pPr>
              <w:rPr>
                <w:rFonts w:cs="Calibri"/>
                <w:b/>
              </w:rPr>
            </w:pPr>
          </w:p>
          <w:p w:rsidR="00160846" w:rsidRPr="004C4E7A" w:rsidRDefault="00160846" w:rsidP="00451E8E">
            <w:pPr>
              <w:rPr>
                <w:rFonts w:cs="Calibri"/>
                <w:b/>
              </w:rPr>
            </w:pPr>
            <w:r w:rsidRPr="004C4E7A">
              <w:rPr>
                <w:rFonts w:cs="Calibri"/>
                <w:b/>
              </w:rPr>
              <w:t>Prerequisits:</w:t>
            </w:r>
          </w:p>
        </w:tc>
      </w:tr>
      <w:tr w:rsidR="00160846" w:rsidRPr="004C4E7A" w:rsidTr="00451E8E">
        <w:trPr>
          <w:trHeight w:val="2665"/>
        </w:trPr>
        <w:tc>
          <w:tcPr>
            <w:tcW w:w="4728" w:type="dxa"/>
            <w:gridSpan w:val="9"/>
            <w:tcBorders>
              <w:top w:val="single" w:sz="4" w:space="0" w:color="auto"/>
              <w:left w:val="single" w:sz="4" w:space="0" w:color="auto"/>
              <w:bottom w:val="single" w:sz="4" w:space="0" w:color="auto"/>
              <w:right w:val="single" w:sz="4" w:space="0" w:color="auto"/>
            </w:tcBorders>
          </w:tcPr>
          <w:p w:rsidR="00160846" w:rsidRPr="00030199" w:rsidRDefault="00160846" w:rsidP="00451E8E">
            <w:pPr>
              <w:keepNext/>
              <w:jc w:val="both"/>
              <w:outlineLvl w:val="4"/>
              <w:rPr>
                <w:rFonts w:cs="Calibri"/>
                <w:sz w:val="22"/>
                <w:szCs w:val="22"/>
              </w:rPr>
            </w:pPr>
            <w:r w:rsidRPr="00030199">
              <w:rPr>
                <w:rFonts w:cs="Calibri"/>
                <w:sz w:val="22"/>
                <w:szCs w:val="22"/>
              </w:rPr>
              <w:t>Vpis na II. stopnjo študija.</w:t>
            </w:r>
          </w:p>
          <w:p w:rsidR="00160846" w:rsidRPr="00030199" w:rsidRDefault="00160846" w:rsidP="00451E8E">
            <w:pPr>
              <w:rPr>
                <w:rFonts w:cs="Calibri"/>
                <w:sz w:val="22"/>
                <w:szCs w:val="22"/>
              </w:rPr>
            </w:pPr>
          </w:p>
        </w:tc>
        <w:tc>
          <w:tcPr>
            <w:tcW w:w="142" w:type="dxa"/>
            <w:tcBorders>
              <w:top w:val="nil"/>
              <w:left w:val="single" w:sz="4" w:space="0" w:color="auto"/>
              <w:bottom w:val="nil"/>
              <w:right w:val="single" w:sz="4" w:space="0" w:color="auto"/>
            </w:tcBorders>
          </w:tcPr>
          <w:p w:rsidR="00160846" w:rsidRPr="00030199" w:rsidRDefault="00160846" w:rsidP="00451E8E">
            <w:pPr>
              <w:rPr>
                <w:rFonts w:cs="Calibri"/>
                <w:sz w:val="22"/>
                <w:szCs w:val="22"/>
              </w:rPr>
            </w:pPr>
          </w:p>
        </w:tc>
        <w:tc>
          <w:tcPr>
            <w:tcW w:w="4820" w:type="dxa"/>
            <w:gridSpan w:val="8"/>
            <w:tcBorders>
              <w:top w:val="single" w:sz="4" w:space="0" w:color="auto"/>
              <w:left w:val="single" w:sz="4" w:space="0" w:color="auto"/>
              <w:bottom w:val="single" w:sz="4" w:space="0" w:color="auto"/>
              <w:right w:val="single" w:sz="4" w:space="0" w:color="auto"/>
            </w:tcBorders>
          </w:tcPr>
          <w:p w:rsidR="00160846" w:rsidRPr="00030199" w:rsidRDefault="00160846" w:rsidP="00451E8E">
            <w:pPr>
              <w:rPr>
                <w:rFonts w:cs="Calibri"/>
                <w:sz w:val="22"/>
                <w:szCs w:val="22"/>
                <w:lang w:val="de-DE"/>
              </w:rPr>
            </w:pPr>
            <w:r w:rsidRPr="00030199">
              <w:rPr>
                <w:rFonts w:cs="Calibri"/>
                <w:sz w:val="22"/>
                <w:szCs w:val="22"/>
              </w:rPr>
              <w:t>Immatrikulation in den Masterstudiengang.</w:t>
            </w:r>
          </w:p>
          <w:p w:rsidR="00160846" w:rsidRPr="00030199" w:rsidRDefault="00160846" w:rsidP="00451E8E">
            <w:pPr>
              <w:rPr>
                <w:rFonts w:cs="Calibri"/>
                <w:sz w:val="22"/>
                <w:szCs w:val="22"/>
                <w:lang w:val="de-DE"/>
              </w:rPr>
            </w:pPr>
          </w:p>
        </w:tc>
      </w:tr>
      <w:tr w:rsidR="00160846" w:rsidRPr="004C4E7A" w:rsidTr="00451E8E">
        <w:trPr>
          <w:trHeight w:val="137"/>
        </w:trPr>
        <w:tc>
          <w:tcPr>
            <w:tcW w:w="4718" w:type="dxa"/>
            <w:gridSpan w:val="8"/>
            <w:tcBorders>
              <w:top w:val="nil"/>
              <w:left w:val="nil"/>
              <w:bottom w:val="single" w:sz="4" w:space="0" w:color="auto"/>
              <w:right w:val="nil"/>
            </w:tcBorders>
          </w:tcPr>
          <w:p w:rsidR="00160846" w:rsidRPr="004C4E7A" w:rsidRDefault="00160846" w:rsidP="00451E8E">
            <w:pPr>
              <w:rPr>
                <w:rFonts w:cs="Calibri"/>
                <w:b/>
              </w:rPr>
            </w:pPr>
          </w:p>
          <w:p w:rsidR="00160846" w:rsidRPr="004C4E7A" w:rsidRDefault="00160846" w:rsidP="00451E8E">
            <w:pPr>
              <w:rPr>
                <w:rFonts w:cs="Calibri"/>
                <w:b/>
              </w:rPr>
            </w:pPr>
            <w:r w:rsidRPr="004C4E7A">
              <w:rPr>
                <w:rFonts w:cs="Calibri"/>
                <w:b/>
              </w:rPr>
              <w:t>Vsebina:</w:t>
            </w:r>
            <w:r w:rsidRPr="004C4E7A">
              <w:rPr>
                <w:rFonts w:cs="Calibri"/>
              </w:rPr>
              <w:t xml:space="preserve"> </w:t>
            </w:r>
          </w:p>
        </w:tc>
        <w:tc>
          <w:tcPr>
            <w:tcW w:w="152" w:type="dxa"/>
            <w:gridSpan w:val="2"/>
          </w:tcPr>
          <w:p w:rsidR="00160846" w:rsidRPr="004C4E7A" w:rsidRDefault="00160846" w:rsidP="00451E8E">
            <w:pPr>
              <w:rPr>
                <w:rFonts w:cs="Calibri"/>
                <w:b/>
              </w:rPr>
            </w:pPr>
          </w:p>
        </w:tc>
        <w:tc>
          <w:tcPr>
            <w:tcW w:w="4820" w:type="dxa"/>
            <w:gridSpan w:val="8"/>
            <w:tcBorders>
              <w:top w:val="nil"/>
              <w:left w:val="nil"/>
              <w:bottom w:val="single" w:sz="4" w:space="0" w:color="auto"/>
              <w:right w:val="nil"/>
            </w:tcBorders>
          </w:tcPr>
          <w:p w:rsidR="00160846" w:rsidRPr="004C4E7A" w:rsidRDefault="00160846" w:rsidP="00451E8E">
            <w:pPr>
              <w:rPr>
                <w:rFonts w:cs="Calibri"/>
                <w:b/>
                <w:lang w:val="de-DE"/>
              </w:rPr>
            </w:pPr>
          </w:p>
          <w:p w:rsidR="00160846" w:rsidRPr="004C4E7A" w:rsidRDefault="00160846" w:rsidP="00451E8E">
            <w:pPr>
              <w:rPr>
                <w:rFonts w:cs="Calibri"/>
                <w:b/>
                <w:lang w:val="de-DE"/>
              </w:rPr>
            </w:pPr>
            <w:r w:rsidRPr="004C4E7A">
              <w:rPr>
                <w:rFonts w:cs="Calibri"/>
                <w:b/>
                <w:lang w:val="de-DE"/>
              </w:rPr>
              <w:t>Content (Syllabus outline):</w:t>
            </w:r>
          </w:p>
        </w:tc>
      </w:tr>
      <w:tr w:rsidR="00160846" w:rsidRPr="004C4E7A" w:rsidTr="00451E8E">
        <w:trPr>
          <w:trHeight w:val="2665"/>
        </w:trPr>
        <w:tc>
          <w:tcPr>
            <w:tcW w:w="4718" w:type="dxa"/>
            <w:gridSpan w:val="8"/>
            <w:tcBorders>
              <w:top w:val="single" w:sz="4" w:space="0" w:color="auto"/>
              <w:left w:val="single" w:sz="4" w:space="0" w:color="auto"/>
              <w:bottom w:val="single" w:sz="4" w:space="0" w:color="auto"/>
              <w:right w:val="single" w:sz="4" w:space="0" w:color="auto"/>
            </w:tcBorders>
          </w:tcPr>
          <w:p w:rsidR="00160846" w:rsidRPr="00030199" w:rsidRDefault="00160846" w:rsidP="00030199">
            <w:pPr>
              <w:jc w:val="both"/>
              <w:rPr>
                <w:rFonts w:cs="Calibri"/>
                <w:sz w:val="22"/>
                <w:szCs w:val="22"/>
              </w:rPr>
            </w:pPr>
            <w:r w:rsidRPr="00030199">
              <w:rPr>
                <w:rFonts w:cs="Calibri"/>
                <w:bCs/>
                <w:sz w:val="22"/>
                <w:szCs w:val="22"/>
              </w:rPr>
              <w:lastRenderedPageBreak/>
              <w:t>Študentje poglabljajo svoje znanje o zgodovini dramatike, zlasti dramatike nemškega govornega področja, o zgodovini gledališča in zgodovini teorij drame. Različne težnje in posebne značilnosti nemške dramatike 20. stoletja povezujejo z razvojnimi težnjami gledališke umetnosti in ustreznimi teoretskimi in analitičnimi pristopi. Pridobljeno znanje aplicirajo na sodobno dramsko in gledališko produkcijo.</w:t>
            </w:r>
          </w:p>
        </w:tc>
        <w:tc>
          <w:tcPr>
            <w:tcW w:w="152" w:type="dxa"/>
            <w:gridSpan w:val="2"/>
            <w:tcBorders>
              <w:top w:val="nil"/>
              <w:left w:val="single" w:sz="4" w:space="0" w:color="auto"/>
              <w:bottom w:val="nil"/>
              <w:right w:val="single" w:sz="4" w:space="0" w:color="auto"/>
            </w:tcBorders>
          </w:tcPr>
          <w:p w:rsidR="00160846" w:rsidRPr="00030199" w:rsidRDefault="00160846" w:rsidP="00030199">
            <w:pPr>
              <w:jc w:val="both"/>
              <w:rPr>
                <w:rFonts w:cs="Calibri"/>
                <w:sz w:val="22"/>
                <w:szCs w:val="22"/>
              </w:rPr>
            </w:pPr>
          </w:p>
        </w:tc>
        <w:tc>
          <w:tcPr>
            <w:tcW w:w="4820" w:type="dxa"/>
            <w:gridSpan w:val="8"/>
            <w:tcBorders>
              <w:top w:val="single" w:sz="4" w:space="0" w:color="auto"/>
              <w:left w:val="single" w:sz="4" w:space="0" w:color="auto"/>
              <w:bottom w:val="single" w:sz="4" w:space="0" w:color="auto"/>
              <w:right w:val="single" w:sz="4" w:space="0" w:color="auto"/>
            </w:tcBorders>
          </w:tcPr>
          <w:p w:rsidR="00160846" w:rsidRPr="00030199" w:rsidRDefault="00160846" w:rsidP="00030199">
            <w:pPr>
              <w:jc w:val="both"/>
              <w:rPr>
                <w:rFonts w:cs="Calibri"/>
                <w:sz w:val="22"/>
                <w:szCs w:val="22"/>
                <w:lang w:val="de-DE"/>
              </w:rPr>
            </w:pPr>
            <w:r w:rsidRPr="00030199">
              <w:rPr>
                <w:rFonts w:cs="Calibri"/>
                <w:sz w:val="22"/>
                <w:szCs w:val="22"/>
              </w:rPr>
              <w:t>Vertieft werden die Kenntnisse über die Geschichte der Dramatik, vor allem der deutschsprachigen, über die Theatergeschichte und die Geschichte der Dramentheorien. Unterschiedliche Tendenzen und Besonderheiten der deutschsprachigen Dramatik des 20. Jahrhunderts werden mit den Entwicklungstendenzen des Theaters und den unterschiedlichen Analyseverfahren und Theorien verbunden. Die durch das Studium der Dramen- und Theatergeschichte erworbenen Kenntnisse bieten den Ausgangspunkt zur Diskussion zeitgenössischer Theatertexte und Inszenierungen.</w:t>
            </w:r>
          </w:p>
        </w:tc>
      </w:tr>
    </w:tbl>
    <w:p w:rsidR="00160846" w:rsidRPr="004C4E7A" w:rsidRDefault="00160846" w:rsidP="00160846">
      <w:pPr>
        <w:rPr>
          <w:rFonts w:cs="Calibri"/>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160846" w:rsidRPr="004C4E7A" w:rsidTr="00451E8E">
        <w:tc>
          <w:tcPr>
            <w:tcW w:w="9690" w:type="dxa"/>
            <w:gridSpan w:val="6"/>
          </w:tcPr>
          <w:p w:rsidR="00160846" w:rsidRPr="004C4E7A" w:rsidRDefault="00160846" w:rsidP="00451E8E">
            <w:pPr>
              <w:jc w:val="both"/>
              <w:rPr>
                <w:rFonts w:cs="Calibri"/>
                <w:b/>
              </w:rPr>
            </w:pPr>
            <w:r w:rsidRPr="004C4E7A">
              <w:rPr>
                <w:rFonts w:cs="Calibri"/>
              </w:rPr>
              <w:br w:type="page"/>
            </w:r>
            <w:r w:rsidRPr="004C4E7A">
              <w:rPr>
                <w:rFonts w:cs="Calibri"/>
                <w:b/>
              </w:rPr>
              <w:t>Temeljni literatura in viri / Readings:</w:t>
            </w:r>
          </w:p>
        </w:tc>
      </w:tr>
      <w:tr w:rsidR="00160846" w:rsidRPr="004C4E7A" w:rsidTr="00451E8E">
        <w:trPr>
          <w:trHeight w:val="2074"/>
        </w:trPr>
        <w:tc>
          <w:tcPr>
            <w:tcW w:w="9690" w:type="dxa"/>
            <w:gridSpan w:val="6"/>
            <w:tcBorders>
              <w:top w:val="single" w:sz="4" w:space="0" w:color="auto"/>
              <w:left w:val="single" w:sz="4" w:space="0" w:color="auto"/>
              <w:bottom w:val="single" w:sz="4" w:space="0" w:color="auto"/>
              <w:right w:val="single" w:sz="4" w:space="0" w:color="auto"/>
            </w:tcBorders>
          </w:tcPr>
          <w:p w:rsidR="00160846" w:rsidRPr="00030199" w:rsidRDefault="00160846" w:rsidP="00656E99">
            <w:pPr>
              <w:numPr>
                <w:ilvl w:val="0"/>
                <w:numId w:val="16"/>
              </w:numPr>
              <w:jc w:val="both"/>
              <w:rPr>
                <w:rFonts w:cs="Calibri"/>
                <w:sz w:val="22"/>
                <w:szCs w:val="22"/>
              </w:rPr>
            </w:pPr>
            <w:r w:rsidRPr="00030199">
              <w:rPr>
                <w:rFonts w:cs="Calibri"/>
                <w:sz w:val="22"/>
                <w:szCs w:val="22"/>
              </w:rPr>
              <w:t>Aristoteles (1982): Poetik. Stuttgart: Reclam, 180 str.</w:t>
            </w:r>
          </w:p>
          <w:p w:rsidR="00160846" w:rsidRPr="00030199" w:rsidRDefault="00160846" w:rsidP="00656E99">
            <w:pPr>
              <w:numPr>
                <w:ilvl w:val="0"/>
                <w:numId w:val="16"/>
              </w:numPr>
              <w:jc w:val="both"/>
              <w:rPr>
                <w:rFonts w:cs="Calibri"/>
                <w:sz w:val="22"/>
                <w:szCs w:val="22"/>
                <w:lang w:val="de-DE"/>
              </w:rPr>
            </w:pPr>
            <w:r w:rsidRPr="00030199">
              <w:rPr>
                <w:rFonts w:cs="Calibri"/>
                <w:sz w:val="22"/>
                <w:szCs w:val="22"/>
                <w:lang w:val="de-DE"/>
              </w:rPr>
              <w:t>Asmuth, Bernhard (1980): Einführung in die Dramenanalyse. Stuttgart; Weimar: Metzler, 224 str.</w:t>
            </w:r>
          </w:p>
          <w:p w:rsidR="00160846" w:rsidRPr="00030199" w:rsidRDefault="00160846" w:rsidP="00656E99">
            <w:pPr>
              <w:numPr>
                <w:ilvl w:val="0"/>
                <w:numId w:val="16"/>
              </w:numPr>
              <w:jc w:val="both"/>
              <w:rPr>
                <w:rFonts w:cs="Calibri"/>
                <w:sz w:val="22"/>
                <w:szCs w:val="22"/>
                <w:lang w:val="de-DE"/>
              </w:rPr>
            </w:pPr>
            <w:r w:rsidRPr="00030199">
              <w:rPr>
                <w:rFonts w:cs="Calibri"/>
                <w:sz w:val="22"/>
                <w:szCs w:val="22"/>
                <w:lang w:val="de-DE"/>
              </w:rPr>
              <w:t>Fischer-Lichte, Erika (1993): Kurze Geschichte des deutschen Theaters. Tübingen, Basel: Francke, 300-435 str.</w:t>
            </w:r>
          </w:p>
          <w:p w:rsidR="00160846" w:rsidRPr="004C4E7A" w:rsidRDefault="00160846" w:rsidP="00656E99">
            <w:pPr>
              <w:numPr>
                <w:ilvl w:val="0"/>
                <w:numId w:val="16"/>
              </w:numPr>
              <w:rPr>
                <w:rFonts w:cs="Calibri"/>
                <w:b/>
                <w:bCs/>
              </w:rPr>
            </w:pPr>
            <w:r w:rsidRPr="00030199">
              <w:rPr>
                <w:rFonts w:cs="Calibri"/>
                <w:sz w:val="22"/>
                <w:szCs w:val="22"/>
              </w:rPr>
              <w:t>Virant, Špela (2004): Redramatisierter Eros. Zur Dramatik der 1990er Jahre. Münster: LIT Verlag, 25-79 str.</w:t>
            </w:r>
          </w:p>
        </w:tc>
      </w:tr>
      <w:tr w:rsidR="00160846" w:rsidRPr="004C4E7A" w:rsidTr="00451E8E">
        <w:trPr>
          <w:trHeight w:val="73"/>
        </w:trPr>
        <w:tc>
          <w:tcPr>
            <w:tcW w:w="4717" w:type="dxa"/>
            <w:gridSpan w:val="2"/>
            <w:tcBorders>
              <w:top w:val="nil"/>
              <w:left w:val="nil"/>
              <w:bottom w:val="single" w:sz="4" w:space="0" w:color="auto"/>
              <w:right w:val="nil"/>
            </w:tcBorders>
          </w:tcPr>
          <w:p w:rsidR="00160846" w:rsidRPr="004C4E7A" w:rsidRDefault="00160846" w:rsidP="00451E8E">
            <w:pPr>
              <w:rPr>
                <w:rFonts w:cs="Calibri"/>
                <w:b/>
                <w:bCs/>
              </w:rPr>
            </w:pPr>
          </w:p>
          <w:p w:rsidR="00160846" w:rsidRPr="004C4E7A" w:rsidRDefault="00160846" w:rsidP="00451E8E">
            <w:pPr>
              <w:rPr>
                <w:rFonts w:cs="Calibri"/>
                <w:b/>
              </w:rPr>
            </w:pPr>
            <w:r w:rsidRPr="004C4E7A">
              <w:rPr>
                <w:rFonts w:cs="Calibri"/>
                <w:b/>
              </w:rPr>
              <w:t>Cilji in kompetence:</w:t>
            </w:r>
          </w:p>
        </w:tc>
        <w:tc>
          <w:tcPr>
            <w:tcW w:w="152" w:type="dxa"/>
            <w:gridSpan w:val="2"/>
          </w:tcPr>
          <w:p w:rsidR="00160846" w:rsidRPr="004C4E7A" w:rsidRDefault="00160846" w:rsidP="00451E8E">
            <w:pPr>
              <w:rPr>
                <w:rFonts w:cs="Calibri"/>
                <w:b/>
              </w:rPr>
            </w:pPr>
          </w:p>
        </w:tc>
        <w:tc>
          <w:tcPr>
            <w:tcW w:w="4821" w:type="dxa"/>
            <w:gridSpan w:val="2"/>
            <w:tcBorders>
              <w:top w:val="nil"/>
              <w:left w:val="nil"/>
              <w:bottom w:val="single" w:sz="4" w:space="0" w:color="auto"/>
              <w:right w:val="nil"/>
            </w:tcBorders>
          </w:tcPr>
          <w:p w:rsidR="00160846" w:rsidRPr="004C4E7A" w:rsidRDefault="00160846" w:rsidP="00451E8E">
            <w:pPr>
              <w:rPr>
                <w:rFonts w:cs="Calibri"/>
                <w:b/>
              </w:rPr>
            </w:pPr>
          </w:p>
          <w:p w:rsidR="00160846" w:rsidRPr="004C4E7A" w:rsidRDefault="00160846" w:rsidP="00451E8E">
            <w:pPr>
              <w:rPr>
                <w:rFonts w:cs="Calibri"/>
                <w:b/>
              </w:rPr>
            </w:pPr>
            <w:r w:rsidRPr="004C4E7A">
              <w:rPr>
                <w:rFonts w:cs="Calibri"/>
                <w:b/>
                <w:lang w:val="en-GB"/>
              </w:rPr>
              <w:t>Objectives and competences</w:t>
            </w:r>
            <w:r w:rsidRPr="004C4E7A">
              <w:rPr>
                <w:rFonts w:cs="Calibri"/>
                <w:b/>
              </w:rPr>
              <w:t>:</w:t>
            </w:r>
          </w:p>
        </w:tc>
      </w:tr>
      <w:tr w:rsidR="00160846" w:rsidRPr="004C4E7A" w:rsidTr="00451E8E">
        <w:trPr>
          <w:trHeight w:val="1838"/>
        </w:trPr>
        <w:tc>
          <w:tcPr>
            <w:tcW w:w="4717" w:type="dxa"/>
            <w:gridSpan w:val="2"/>
            <w:tcBorders>
              <w:top w:val="single" w:sz="4" w:space="0" w:color="auto"/>
              <w:left w:val="single" w:sz="4" w:space="0" w:color="auto"/>
              <w:bottom w:val="single" w:sz="4" w:space="0" w:color="auto"/>
              <w:right w:val="single" w:sz="4" w:space="0" w:color="auto"/>
            </w:tcBorders>
          </w:tcPr>
          <w:p w:rsidR="00160846" w:rsidRPr="00030199" w:rsidRDefault="00160846" w:rsidP="00030199">
            <w:pPr>
              <w:jc w:val="both"/>
              <w:rPr>
                <w:rFonts w:cs="Calibri"/>
                <w:sz w:val="22"/>
                <w:szCs w:val="22"/>
              </w:rPr>
            </w:pPr>
            <w:r w:rsidRPr="00030199">
              <w:rPr>
                <w:rFonts w:cs="Calibri"/>
                <w:sz w:val="22"/>
                <w:szCs w:val="22"/>
              </w:rPr>
              <w:t xml:space="preserve">Študentke in študenti so sposobni: </w:t>
            </w:r>
          </w:p>
          <w:p w:rsidR="00160846" w:rsidRPr="00030199" w:rsidRDefault="00160846" w:rsidP="00656E99">
            <w:pPr>
              <w:numPr>
                <w:ilvl w:val="0"/>
                <w:numId w:val="158"/>
              </w:numPr>
              <w:ind w:left="340" w:hanging="170"/>
              <w:jc w:val="both"/>
              <w:rPr>
                <w:rFonts w:cs="Calibri"/>
                <w:sz w:val="22"/>
                <w:szCs w:val="22"/>
              </w:rPr>
            </w:pPr>
            <w:r w:rsidRPr="00030199">
              <w:rPr>
                <w:rFonts w:cs="Calibri"/>
                <w:sz w:val="22"/>
                <w:szCs w:val="22"/>
              </w:rPr>
              <w:t xml:space="preserve">analizirati dramska besedila in gledališke uprizoritve; </w:t>
            </w:r>
          </w:p>
          <w:p w:rsidR="00160846" w:rsidRPr="00030199" w:rsidRDefault="00160846" w:rsidP="00656E99">
            <w:pPr>
              <w:numPr>
                <w:ilvl w:val="0"/>
                <w:numId w:val="158"/>
              </w:numPr>
              <w:ind w:left="340" w:hanging="170"/>
              <w:jc w:val="both"/>
              <w:rPr>
                <w:rFonts w:cs="Calibri"/>
                <w:sz w:val="22"/>
                <w:szCs w:val="22"/>
              </w:rPr>
            </w:pPr>
            <w:r w:rsidRPr="00030199">
              <w:rPr>
                <w:rFonts w:cs="Calibri"/>
                <w:sz w:val="22"/>
                <w:szCs w:val="22"/>
              </w:rPr>
              <w:t>prepoznavati razvojne težnje v sodobni dramski in gledališki produkciji;</w:t>
            </w:r>
          </w:p>
          <w:p w:rsidR="00160846" w:rsidRPr="00030199" w:rsidRDefault="00160846" w:rsidP="00656E99">
            <w:pPr>
              <w:numPr>
                <w:ilvl w:val="0"/>
                <w:numId w:val="158"/>
              </w:numPr>
              <w:ind w:left="340" w:hanging="170"/>
              <w:jc w:val="both"/>
              <w:rPr>
                <w:rFonts w:cs="Calibri"/>
                <w:sz w:val="22"/>
                <w:szCs w:val="22"/>
              </w:rPr>
            </w:pPr>
            <w:r w:rsidRPr="00030199">
              <w:rPr>
                <w:rFonts w:cs="Calibri"/>
                <w:sz w:val="22"/>
                <w:szCs w:val="22"/>
              </w:rPr>
              <w:t>prepoznavati medijskospecifične strukture dramskih besedil;</w:t>
            </w:r>
          </w:p>
          <w:p w:rsidR="00160846" w:rsidRPr="00030199" w:rsidRDefault="00160846" w:rsidP="00656E99">
            <w:pPr>
              <w:numPr>
                <w:ilvl w:val="0"/>
                <w:numId w:val="158"/>
              </w:numPr>
              <w:ind w:left="340" w:hanging="170"/>
              <w:jc w:val="both"/>
              <w:rPr>
                <w:rFonts w:cs="Calibri"/>
                <w:sz w:val="22"/>
                <w:szCs w:val="22"/>
              </w:rPr>
            </w:pPr>
            <w:r w:rsidRPr="00030199">
              <w:rPr>
                <w:rFonts w:cs="Calibri"/>
                <w:sz w:val="22"/>
                <w:szCs w:val="22"/>
              </w:rPr>
              <w:t>poznajo značilnosti gledališkega medija;</w:t>
            </w:r>
          </w:p>
          <w:p w:rsidR="00160846" w:rsidRPr="00030199" w:rsidRDefault="00160846" w:rsidP="00656E99">
            <w:pPr>
              <w:numPr>
                <w:ilvl w:val="0"/>
                <w:numId w:val="158"/>
              </w:numPr>
              <w:ind w:left="340" w:hanging="170"/>
              <w:jc w:val="both"/>
              <w:rPr>
                <w:rFonts w:cs="Calibri"/>
                <w:sz w:val="22"/>
                <w:szCs w:val="22"/>
              </w:rPr>
            </w:pPr>
            <w:r w:rsidRPr="00030199">
              <w:rPr>
                <w:rFonts w:cs="Calibri"/>
                <w:sz w:val="22"/>
                <w:szCs w:val="22"/>
              </w:rPr>
              <w:t>analizirati razmerje med dramskim besedilom in uprizoritvijo;</w:t>
            </w:r>
          </w:p>
          <w:p w:rsidR="00160846" w:rsidRPr="00030199" w:rsidRDefault="00160846" w:rsidP="00656E99">
            <w:pPr>
              <w:numPr>
                <w:ilvl w:val="0"/>
                <w:numId w:val="158"/>
              </w:numPr>
              <w:ind w:left="340" w:hanging="170"/>
              <w:jc w:val="both"/>
              <w:rPr>
                <w:rFonts w:cs="Calibri"/>
                <w:sz w:val="22"/>
                <w:szCs w:val="22"/>
              </w:rPr>
            </w:pPr>
            <w:r w:rsidRPr="00030199">
              <w:rPr>
                <w:rFonts w:cs="Calibri"/>
                <w:sz w:val="22"/>
                <w:szCs w:val="22"/>
              </w:rPr>
              <w:t xml:space="preserve">umestiti dramsko besedilo v družbeni kontekst; </w:t>
            </w:r>
          </w:p>
          <w:p w:rsidR="00160846" w:rsidRPr="00030199" w:rsidRDefault="00160846" w:rsidP="00656E99">
            <w:pPr>
              <w:numPr>
                <w:ilvl w:val="0"/>
                <w:numId w:val="158"/>
              </w:numPr>
              <w:ind w:left="340" w:hanging="170"/>
              <w:jc w:val="both"/>
              <w:rPr>
                <w:rFonts w:cs="Calibri"/>
                <w:sz w:val="22"/>
                <w:szCs w:val="22"/>
              </w:rPr>
            </w:pPr>
            <w:r w:rsidRPr="00030199">
              <w:rPr>
                <w:rFonts w:cs="Calibri"/>
                <w:sz w:val="22"/>
                <w:szCs w:val="22"/>
              </w:rPr>
              <w:t>reflektirati razmerje med literarnim, gledališkim in drugimi družbenimi diskurzi.</w:t>
            </w:r>
          </w:p>
        </w:tc>
        <w:tc>
          <w:tcPr>
            <w:tcW w:w="152" w:type="dxa"/>
            <w:gridSpan w:val="2"/>
            <w:tcBorders>
              <w:top w:val="nil"/>
              <w:left w:val="single" w:sz="4" w:space="0" w:color="auto"/>
              <w:bottom w:val="nil"/>
              <w:right w:val="single" w:sz="4" w:space="0" w:color="auto"/>
            </w:tcBorders>
          </w:tcPr>
          <w:p w:rsidR="00160846" w:rsidRPr="00030199" w:rsidRDefault="00160846" w:rsidP="00656E99">
            <w:pPr>
              <w:pStyle w:val="Odstavekseznama"/>
              <w:numPr>
                <w:ilvl w:val="0"/>
                <w:numId w:val="158"/>
              </w:numPr>
              <w:jc w:val="both"/>
              <w:rPr>
                <w:rFonts w:cs="Calibri"/>
                <w:b/>
                <w:sz w:val="22"/>
                <w:szCs w:val="22"/>
              </w:rPr>
            </w:pPr>
          </w:p>
        </w:tc>
        <w:tc>
          <w:tcPr>
            <w:tcW w:w="4821" w:type="dxa"/>
            <w:gridSpan w:val="2"/>
            <w:tcBorders>
              <w:top w:val="single" w:sz="4" w:space="0" w:color="auto"/>
              <w:left w:val="single" w:sz="4" w:space="0" w:color="auto"/>
              <w:bottom w:val="single" w:sz="4" w:space="0" w:color="auto"/>
              <w:right w:val="single" w:sz="4" w:space="0" w:color="auto"/>
            </w:tcBorders>
          </w:tcPr>
          <w:p w:rsidR="00160846" w:rsidRPr="00030199" w:rsidRDefault="00160846" w:rsidP="00656E99">
            <w:pPr>
              <w:numPr>
                <w:ilvl w:val="1"/>
                <w:numId w:val="159"/>
              </w:numPr>
              <w:ind w:left="340" w:hanging="170"/>
              <w:jc w:val="both"/>
              <w:rPr>
                <w:rFonts w:cs="Calibri"/>
                <w:sz w:val="22"/>
                <w:szCs w:val="22"/>
                <w:lang w:val="de-DE"/>
              </w:rPr>
            </w:pPr>
            <w:r w:rsidRPr="00030199">
              <w:rPr>
                <w:rFonts w:cs="Calibri"/>
                <w:sz w:val="22"/>
                <w:szCs w:val="22"/>
                <w:lang w:val="de-DE"/>
              </w:rPr>
              <w:t>Analyse von Theaterstücken und Aufführungen;</w:t>
            </w:r>
          </w:p>
          <w:p w:rsidR="00160846" w:rsidRPr="00030199" w:rsidRDefault="00160846" w:rsidP="00656E99">
            <w:pPr>
              <w:numPr>
                <w:ilvl w:val="1"/>
                <w:numId w:val="159"/>
              </w:numPr>
              <w:ind w:left="340" w:hanging="170"/>
              <w:jc w:val="both"/>
              <w:rPr>
                <w:rFonts w:cs="Calibri"/>
                <w:sz w:val="22"/>
                <w:szCs w:val="22"/>
                <w:lang w:val="de-DE"/>
              </w:rPr>
            </w:pPr>
            <w:r w:rsidRPr="00030199">
              <w:rPr>
                <w:rFonts w:cs="Calibri"/>
                <w:sz w:val="22"/>
                <w:szCs w:val="22"/>
                <w:lang w:val="de-DE"/>
              </w:rPr>
              <w:t>Haupttendenzen der aktuellen Text- und Theaterproduktion;</w:t>
            </w:r>
          </w:p>
          <w:p w:rsidR="00160846" w:rsidRPr="00030199" w:rsidRDefault="00160846" w:rsidP="00656E99">
            <w:pPr>
              <w:numPr>
                <w:ilvl w:val="1"/>
                <w:numId w:val="159"/>
              </w:numPr>
              <w:ind w:left="340" w:hanging="170"/>
              <w:jc w:val="both"/>
              <w:rPr>
                <w:rFonts w:cs="Calibri"/>
                <w:sz w:val="22"/>
                <w:szCs w:val="22"/>
                <w:lang w:val="de-DE"/>
              </w:rPr>
            </w:pPr>
            <w:r w:rsidRPr="00030199">
              <w:rPr>
                <w:rFonts w:cs="Calibri"/>
                <w:sz w:val="22"/>
                <w:szCs w:val="22"/>
                <w:lang w:val="de-DE"/>
              </w:rPr>
              <w:t>Medienspezifische Strukturen von Theatertexten;</w:t>
            </w:r>
          </w:p>
          <w:p w:rsidR="00160846" w:rsidRPr="00030199" w:rsidRDefault="00160846" w:rsidP="00656E99">
            <w:pPr>
              <w:numPr>
                <w:ilvl w:val="1"/>
                <w:numId w:val="159"/>
              </w:numPr>
              <w:ind w:left="340" w:hanging="170"/>
              <w:jc w:val="both"/>
              <w:rPr>
                <w:rFonts w:cs="Calibri"/>
                <w:sz w:val="22"/>
                <w:szCs w:val="22"/>
                <w:lang w:val="de-DE"/>
              </w:rPr>
            </w:pPr>
            <w:r w:rsidRPr="00030199">
              <w:rPr>
                <w:rFonts w:cs="Calibri"/>
                <w:sz w:val="22"/>
                <w:szCs w:val="22"/>
                <w:lang w:val="de-DE"/>
              </w:rPr>
              <w:t>Besonderheiten des Theatermediums;</w:t>
            </w:r>
          </w:p>
          <w:p w:rsidR="00160846" w:rsidRPr="00030199" w:rsidRDefault="00160846" w:rsidP="00656E99">
            <w:pPr>
              <w:numPr>
                <w:ilvl w:val="1"/>
                <w:numId w:val="159"/>
              </w:numPr>
              <w:ind w:left="340" w:hanging="170"/>
              <w:jc w:val="both"/>
              <w:rPr>
                <w:rFonts w:cs="Calibri"/>
                <w:sz w:val="22"/>
                <w:szCs w:val="22"/>
                <w:lang w:val="de-DE"/>
              </w:rPr>
            </w:pPr>
            <w:r w:rsidRPr="00030199">
              <w:rPr>
                <w:rFonts w:cs="Calibri"/>
                <w:sz w:val="22"/>
                <w:szCs w:val="22"/>
                <w:lang w:val="de-DE"/>
              </w:rPr>
              <w:t>Verhältnis zwischen Text und Inszenierung;</w:t>
            </w:r>
          </w:p>
          <w:p w:rsidR="00160846" w:rsidRPr="00030199" w:rsidRDefault="00160846" w:rsidP="00656E99">
            <w:pPr>
              <w:numPr>
                <w:ilvl w:val="1"/>
                <w:numId w:val="159"/>
              </w:numPr>
              <w:ind w:left="340" w:hanging="170"/>
              <w:jc w:val="both"/>
              <w:rPr>
                <w:rFonts w:cs="Calibri"/>
                <w:sz w:val="22"/>
                <w:szCs w:val="22"/>
                <w:lang w:val="de-DE"/>
              </w:rPr>
            </w:pPr>
            <w:r w:rsidRPr="00030199">
              <w:rPr>
                <w:rFonts w:cs="Calibri"/>
                <w:sz w:val="22"/>
                <w:szCs w:val="22"/>
                <w:lang w:val="de-DE"/>
              </w:rPr>
              <w:t>Kontextualisierung von Theatertexten;</w:t>
            </w:r>
          </w:p>
          <w:p w:rsidR="00160846" w:rsidRPr="00030199" w:rsidRDefault="00160846" w:rsidP="00656E99">
            <w:pPr>
              <w:numPr>
                <w:ilvl w:val="1"/>
                <w:numId w:val="159"/>
              </w:numPr>
              <w:ind w:left="340" w:hanging="170"/>
              <w:jc w:val="both"/>
              <w:rPr>
                <w:rFonts w:cs="Calibri"/>
                <w:sz w:val="22"/>
                <w:szCs w:val="22"/>
                <w:lang w:val="de-DE"/>
              </w:rPr>
            </w:pPr>
            <w:r w:rsidRPr="00030199">
              <w:rPr>
                <w:rFonts w:cs="Calibri"/>
                <w:sz w:val="22"/>
                <w:szCs w:val="22"/>
                <w:lang w:val="de-DE"/>
              </w:rPr>
              <w:t xml:space="preserve">Verhältnis zu anderen gesellschaftlichen Diskursen. </w:t>
            </w:r>
          </w:p>
        </w:tc>
      </w:tr>
      <w:tr w:rsidR="00160846" w:rsidRPr="004C4E7A" w:rsidTr="00451E8E">
        <w:trPr>
          <w:trHeight w:val="117"/>
        </w:trPr>
        <w:tc>
          <w:tcPr>
            <w:tcW w:w="4727" w:type="dxa"/>
            <w:gridSpan w:val="3"/>
            <w:tcBorders>
              <w:top w:val="nil"/>
              <w:left w:val="nil"/>
              <w:bottom w:val="single" w:sz="4" w:space="0" w:color="auto"/>
              <w:right w:val="nil"/>
            </w:tcBorders>
          </w:tcPr>
          <w:p w:rsidR="00160846" w:rsidRPr="004C4E7A" w:rsidRDefault="00160846" w:rsidP="00451E8E">
            <w:pPr>
              <w:rPr>
                <w:rFonts w:cs="Calibri"/>
                <w:b/>
              </w:rPr>
            </w:pPr>
          </w:p>
          <w:p w:rsidR="00160846" w:rsidRPr="004C4E7A" w:rsidRDefault="00160846" w:rsidP="00451E8E">
            <w:pPr>
              <w:rPr>
                <w:rFonts w:cs="Calibri"/>
                <w:b/>
              </w:rPr>
            </w:pPr>
            <w:r w:rsidRPr="004C4E7A">
              <w:rPr>
                <w:rFonts w:cs="Calibri"/>
                <w:b/>
              </w:rPr>
              <w:t>Predvideni študijski rezultati:</w:t>
            </w:r>
          </w:p>
        </w:tc>
        <w:tc>
          <w:tcPr>
            <w:tcW w:w="142" w:type="dxa"/>
          </w:tcPr>
          <w:p w:rsidR="00160846" w:rsidRPr="004C4E7A" w:rsidRDefault="00160846" w:rsidP="00451E8E">
            <w:pPr>
              <w:rPr>
                <w:rFonts w:cs="Calibri"/>
                <w:b/>
              </w:rPr>
            </w:pPr>
          </w:p>
          <w:p w:rsidR="00160846" w:rsidRPr="004C4E7A" w:rsidRDefault="00160846" w:rsidP="00451E8E">
            <w:pPr>
              <w:rPr>
                <w:rFonts w:cs="Calibri"/>
                <w:b/>
              </w:rPr>
            </w:pPr>
          </w:p>
        </w:tc>
        <w:tc>
          <w:tcPr>
            <w:tcW w:w="4821" w:type="dxa"/>
            <w:gridSpan w:val="2"/>
            <w:tcBorders>
              <w:top w:val="nil"/>
              <w:left w:val="nil"/>
              <w:bottom w:val="single" w:sz="4" w:space="0" w:color="auto"/>
              <w:right w:val="nil"/>
            </w:tcBorders>
          </w:tcPr>
          <w:p w:rsidR="00160846" w:rsidRPr="004C4E7A" w:rsidRDefault="00160846" w:rsidP="00451E8E">
            <w:pPr>
              <w:rPr>
                <w:rFonts w:cs="Calibri"/>
                <w:b/>
                <w:lang w:val="de-DE"/>
              </w:rPr>
            </w:pPr>
          </w:p>
          <w:p w:rsidR="00160846" w:rsidRPr="004C4E7A" w:rsidRDefault="00160846" w:rsidP="00451E8E">
            <w:pPr>
              <w:rPr>
                <w:rFonts w:cs="Calibri"/>
                <w:b/>
                <w:lang w:val="de-DE"/>
              </w:rPr>
            </w:pPr>
            <w:r w:rsidRPr="004C4E7A">
              <w:rPr>
                <w:rFonts w:cs="Calibri"/>
                <w:b/>
                <w:lang w:val="de-DE"/>
              </w:rPr>
              <w:t>Intended learning outcomes:</w:t>
            </w:r>
          </w:p>
        </w:tc>
      </w:tr>
      <w:tr w:rsidR="00160846" w:rsidRPr="004C4E7A" w:rsidTr="00451E8E">
        <w:trPr>
          <w:trHeight w:val="1387"/>
        </w:trPr>
        <w:tc>
          <w:tcPr>
            <w:tcW w:w="4727" w:type="dxa"/>
            <w:gridSpan w:val="3"/>
            <w:tcBorders>
              <w:top w:val="single" w:sz="4" w:space="0" w:color="auto"/>
              <w:left w:val="single" w:sz="4" w:space="0" w:color="auto"/>
              <w:bottom w:val="nil"/>
              <w:right w:val="single" w:sz="4" w:space="0" w:color="auto"/>
            </w:tcBorders>
          </w:tcPr>
          <w:p w:rsidR="00160846" w:rsidRPr="00030199" w:rsidRDefault="00160846" w:rsidP="00030199">
            <w:pPr>
              <w:jc w:val="both"/>
              <w:rPr>
                <w:rFonts w:cs="Calibri"/>
                <w:sz w:val="22"/>
                <w:szCs w:val="22"/>
              </w:rPr>
            </w:pPr>
            <w:r w:rsidRPr="00030199">
              <w:rPr>
                <w:rFonts w:cs="Calibri"/>
                <w:sz w:val="22"/>
                <w:szCs w:val="22"/>
              </w:rPr>
              <w:t xml:space="preserve">Študentje poznajo najpomembnejše teorije drame od Aristotela do danes; poznajo najvplivnejše dramske in gledališke avtorje nemškega govornega področja v 20. stoletju in začetku 21. stoletja. </w:t>
            </w:r>
          </w:p>
          <w:p w:rsidR="00160846" w:rsidRPr="00030199" w:rsidRDefault="00160846" w:rsidP="00030199">
            <w:pPr>
              <w:jc w:val="both"/>
              <w:rPr>
                <w:rFonts w:eastAsia="Times New Roman" w:cs="Calibri"/>
                <w:sz w:val="22"/>
                <w:szCs w:val="22"/>
              </w:rPr>
            </w:pPr>
          </w:p>
          <w:p w:rsidR="00160846" w:rsidRPr="00030199" w:rsidRDefault="00160846" w:rsidP="00030199">
            <w:pPr>
              <w:jc w:val="both"/>
              <w:rPr>
                <w:rFonts w:cs="Calibri"/>
                <w:sz w:val="22"/>
                <w:szCs w:val="22"/>
              </w:rPr>
            </w:pPr>
            <w:r w:rsidRPr="00030199">
              <w:rPr>
                <w:rFonts w:cs="Calibri"/>
                <w:sz w:val="22"/>
                <w:szCs w:val="22"/>
              </w:rPr>
              <w:t>Študentje razumejo teorije drame; razumejo posebne značilnosti dramskih besedil v razmerju do gledališkega medija in pomen gledališke interpretacije dramskih besedil.</w:t>
            </w:r>
          </w:p>
        </w:tc>
        <w:tc>
          <w:tcPr>
            <w:tcW w:w="142" w:type="dxa"/>
            <w:tcBorders>
              <w:top w:val="nil"/>
              <w:left w:val="single" w:sz="4" w:space="0" w:color="auto"/>
              <w:bottom w:val="nil"/>
              <w:right w:val="single" w:sz="4" w:space="0" w:color="auto"/>
            </w:tcBorders>
          </w:tcPr>
          <w:p w:rsidR="00160846" w:rsidRPr="00030199" w:rsidRDefault="00160846" w:rsidP="00030199">
            <w:pPr>
              <w:jc w:val="both"/>
              <w:rPr>
                <w:rFonts w:cs="Calibri"/>
                <w:sz w:val="22"/>
                <w:szCs w:val="22"/>
              </w:rPr>
            </w:pPr>
          </w:p>
          <w:p w:rsidR="00160846" w:rsidRPr="00030199" w:rsidRDefault="00160846" w:rsidP="00030199">
            <w:pPr>
              <w:jc w:val="both"/>
              <w:rPr>
                <w:rFonts w:cs="Calibri"/>
                <w:sz w:val="22"/>
                <w:szCs w:val="22"/>
              </w:rPr>
            </w:pPr>
          </w:p>
          <w:p w:rsidR="00160846" w:rsidRPr="00030199" w:rsidRDefault="00160846" w:rsidP="00030199">
            <w:pPr>
              <w:jc w:val="both"/>
              <w:rPr>
                <w:rFonts w:cs="Calibri"/>
                <w:sz w:val="22"/>
                <w:szCs w:val="22"/>
              </w:rPr>
            </w:pPr>
          </w:p>
        </w:tc>
        <w:tc>
          <w:tcPr>
            <w:tcW w:w="4821" w:type="dxa"/>
            <w:gridSpan w:val="2"/>
            <w:tcBorders>
              <w:top w:val="single" w:sz="4" w:space="0" w:color="auto"/>
              <w:left w:val="single" w:sz="4" w:space="0" w:color="auto"/>
              <w:bottom w:val="nil"/>
              <w:right w:val="single" w:sz="4" w:space="0" w:color="auto"/>
            </w:tcBorders>
          </w:tcPr>
          <w:p w:rsidR="00160846" w:rsidRPr="00030199" w:rsidRDefault="00160846" w:rsidP="00030199">
            <w:pPr>
              <w:jc w:val="both"/>
              <w:rPr>
                <w:rFonts w:cs="Calibri"/>
                <w:sz w:val="22"/>
                <w:szCs w:val="22"/>
                <w:lang w:val="de-DE"/>
              </w:rPr>
            </w:pPr>
            <w:r w:rsidRPr="00030199">
              <w:rPr>
                <w:rFonts w:cs="Calibri"/>
                <w:sz w:val="22"/>
                <w:szCs w:val="22"/>
                <w:lang w:val="de-DE"/>
              </w:rPr>
              <w:t>Knowledge and understanding:</w:t>
            </w:r>
          </w:p>
          <w:p w:rsidR="00160846" w:rsidRPr="00030199" w:rsidRDefault="00160846" w:rsidP="00030199">
            <w:pPr>
              <w:jc w:val="both"/>
              <w:rPr>
                <w:rFonts w:cs="Calibri"/>
                <w:sz w:val="22"/>
                <w:szCs w:val="22"/>
                <w:lang w:val="de-DE"/>
              </w:rPr>
            </w:pPr>
            <w:r w:rsidRPr="00030199">
              <w:rPr>
                <w:rFonts w:cs="Calibri"/>
                <w:sz w:val="22"/>
                <w:szCs w:val="22"/>
                <w:lang w:val="de-DE"/>
              </w:rPr>
              <w:t>Übersicht über die Dramentheorie von Aristoteles bis heute; Übersicht über die deutschsprachige Dramenproduktion im 20. und 21. Jh.</w:t>
            </w:r>
          </w:p>
          <w:p w:rsidR="00160846" w:rsidRPr="00030199" w:rsidRDefault="00160846" w:rsidP="00030199">
            <w:pPr>
              <w:jc w:val="both"/>
              <w:rPr>
                <w:rFonts w:cs="Calibri"/>
                <w:sz w:val="22"/>
                <w:szCs w:val="22"/>
                <w:lang w:val="de-DE"/>
              </w:rPr>
            </w:pPr>
            <w:r w:rsidRPr="00030199">
              <w:rPr>
                <w:rFonts w:cs="Calibri"/>
                <w:sz w:val="22"/>
                <w:szCs w:val="22"/>
                <w:lang w:val="de-DE"/>
              </w:rPr>
              <w:t>Einsicht in die Dramentheorien, die Besonderheiten des Theatertextes im Bezug auf das Theatermedium und in die Bedeutung der inszenatorischen Drameninterpretation.</w:t>
            </w:r>
          </w:p>
          <w:p w:rsidR="00160846" w:rsidRPr="00030199" w:rsidRDefault="00160846" w:rsidP="00030199">
            <w:pPr>
              <w:jc w:val="both"/>
              <w:rPr>
                <w:rFonts w:cs="Calibri"/>
                <w:sz w:val="22"/>
                <w:szCs w:val="22"/>
                <w:lang w:val="de-DE"/>
              </w:rPr>
            </w:pPr>
          </w:p>
        </w:tc>
      </w:tr>
      <w:tr w:rsidR="00160846" w:rsidRPr="004C4E7A" w:rsidTr="00451E8E">
        <w:trPr>
          <w:trHeight w:val="1417"/>
        </w:trPr>
        <w:tc>
          <w:tcPr>
            <w:tcW w:w="4727" w:type="dxa"/>
            <w:gridSpan w:val="3"/>
            <w:tcBorders>
              <w:top w:val="nil"/>
              <w:left w:val="single" w:sz="4" w:space="0" w:color="auto"/>
              <w:bottom w:val="single" w:sz="4" w:space="0" w:color="auto"/>
              <w:right w:val="single" w:sz="4" w:space="0" w:color="auto"/>
            </w:tcBorders>
          </w:tcPr>
          <w:p w:rsidR="00160846" w:rsidRPr="004C4E7A" w:rsidRDefault="00160846" w:rsidP="00451E8E">
            <w:pPr>
              <w:rPr>
                <w:rFonts w:cs="Calibri"/>
              </w:rPr>
            </w:pPr>
          </w:p>
        </w:tc>
        <w:tc>
          <w:tcPr>
            <w:tcW w:w="142" w:type="dxa"/>
            <w:tcBorders>
              <w:top w:val="nil"/>
              <w:left w:val="single" w:sz="4" w:space="0" w:color="auto"/>
              <w:bottom w:val="nil"/>
              <w:right w:val="single" w:sz="4" w:space="0" w:color="auto"/>
            </w:tcBorders>
          </w:tcPr>
          <w:p w:rsidR="00160846" w:rsidRPr="004C4E7A" w:rsidRDefault="00160846" w:rsidP="00451E8E">
            <w:pPr>
              <w:rPr>
                <w:rFonts w:cs="Calibri"/>
                <w:b/>
              </w:rPr>
            </w:pPr>
          </w:p>
        </w:tc>
        <w:tc>
          <w:tcPr>
            <w:tcW w:w="4821" w:type="dxa"/>
            <w:gridSpan w:val="2"/>
            <w:tcBorders>
              <w:top w:val="nil"/>
              <w:left w:val="single" w:sz="4" w:space="0" w:color="auto"/>
              <w:bottom w:val="single" w:sz="4" w:space="0" w:color="auto"/>
              <w:right w:val="single" w:sz="4" w:space="0" w:color="auto"/>
            </w:tcBorders>
          </w:tcPr>
          <w:p w:rsidR="00160846" w:rsidRPr="004C4E7A" w:rsidRDefault="00160846" w:rsidP="00451E8E">
            <w:pPr>
              <w:rPr>
                <w:rFonts w:cs="Calibri"/>
                <w:lang w:val="de-DE"/>
              </w:rPr>
            </w:pPr>
          </w:p>
        </w:tc>
      </w:tr>
      <w:tr w:rsidR="00160846" w:rsidRPr="004C4E7A" w:rsidTr="00451E8E">
        <w:tc>
          <w:tcPr>
            <w:tcW w:w="4727" w:type="dxa"/>
            <w:gridSpan w:val="3"/>
            <w:tcBorders>
              <w:top w:val="nil"/>
              <w:left w:val="nil"/>
              <w:bottom w:val="single" w:sz="4" w:space="0" w:color="auto"/>
              <w:right w:val="nil"/>
            </w:tcBorders>
          </w:tcPr>
          <w:p w:rsidR="00160846" w:rsidRPr="004C4E7A" w:rsidRDefault="00160846" w:rsidP="00451E8E">
            <w:pPr>
              <w:rPr>
                <w:rFonts w:cs="Calibri"/>
                <w:b/>
              </w:rPr>
            </w:pPr>
          </w:p>
          <w:p w:rsidR="00160846" w:rsidRPr="004C4E7A" w:rsidRDefault="00160846" w:rsidP="00451E8E">
            <w:pPr>
              <w:rPr>
                <w:rFonts w:cs="Calibri"/>
                <w:b/>
              </w:rPr>
            </w:pPr>
            <w:r w:rsidRPr="004C4E7A">
              <w:rPr>
                <w:rFonts w:cs="Calibri"/>
                <w:b/>
              </w:rPr>
              <w:t>Metode poučevanja in učenja:</w:t>
            </w:r>
          </w:p>
        </w:tc>
        <w:tc>
          <w:tcPr>
            <w:tcW w:w="142" w:type="dxa"/>
          </w:tcPr>
          <w:p w:rsidR="00160846" w:rsidRPr="004C4E7A" w:rsidRDefault="00160846" w:rsidP="00451E8E">
            <w:pPr>
              <w:rPr>
                <w:rFonts w:cs="Calibri"/>
                <w:b/>
              </w:rPr>
            </w:pPr>
          </w:p>
          <w:p w:rsidR="00160846" w:rsidRPr="004C4E7A" w:rsidRDefault="00160846" w:rsidP="00451E8E">
            <w:pPr>
              <w:rPr>
                <w:rFonts w:cs="Calibri"/>
                <w:b/>
              </w:rPr>
            </w:pPr>
          </w:p>
        </w:tc>
        <w:tc>
          <w:tcPr>
            <w:tcW w:w="4821" w:type="dxa"/>
            <w:gridSpan w:val="2"/>
            <w:tcBorders>
              <w:top w:val="nil"/>
              <w:left w:val="nil"/>
              <w:bottom w:val="single" w:sz="4" w:space="0" w:color="auto"/>
              <w:right w:val="nil"/>
            </w:tcBorders>
          </w:tcPr>
          <w:p w:rsidR="00160846" w:rsidRPr="004C4E7A" w:rsidRDefault="00160846" w:rsidP="00451E8E">
            <w:pPr>
              <w:rPr>
                <w:rFonts w:cs="Calibri"/>
                <w:b/>
                <w:lang w:val="de-DE"/>
              </w:rPr>
            </w:pPr>
          </w:p>
          <w:p w:rsidR="00160846" w:rsidRPr="004C4E7A" w:rsidRDefault="00160846" w:rsidP="00451E8E">
            <w:pPr>
              <w:rPr>
                <w:rFonts w:cs="Calibri"/>
                <w:b/>
                <w:lang w:val="de-DE"/>
              </w:rPr>
            </w:pPr>
            <w:r w:rsidRPr="004C4E7A">
              <w:rPr>
                <w:rFonts w:cs="Calibri"/>
                <w:b/>
                <w:lang w:val="de-DE"/>
              </w:rPr>
              <w:t>Learning and teaching methods:</w:t>
            </w:r>
          </w:p>
        </w:tc>
      </w:tr>
      <w:tr w:rsidR="00160846" w:rsidRPr="004C4E7A" w:rsidTr="00451E8E">
        <w:trPr>
          <w:trHeight w:val="2023"/>
        </w:trPr>
        <w:tc>
          <w:tcPr>
            <w:tcW w:w="4727" w:type="dxa"/>
            <w:gridSpan w:val="3"/>
            <w:tcBorders>
              <w:top w:val="single" w:sz="4" w:space="0" w:color="auto"/>
              <w:left w:val="single" w:sz="4" w:space="0" w:color="auto"/>
              <w:bottom w:val="single" w:sz="4" w:space="0" w:color="auto"/>
              <w:right w:val="single" w:sz="4" w:space="0" w:color="auto"/>
            </w:tcBorders>
          </w:tcPr>
          <w:p w:rsidR="00160846" w:rsidRPr="00030199" w:rsidRDefault="00160846" w:rsidP="00451E8E">
            <w:pPr>
              <w:rPr>
                <w:rFonts w:cs="Calibri"/>
                <w:sz w:val="22"/>
                <w:szCs w:val="22"/>
              </w:rPr>
            </w:pPr>
            <w:r w:rsidRPr="00030199">
              <w:rPr>
                <w:rFonts w:cs="Calibri"/>
                <w:sz w:val="22"/>
                <w:szCs w:val="22"/>
              </w:rPr>
              <w:t>Seminarji, vodeni individualni študij, aktivno (refleksivno) poučevanje, nastopi, skupni obiski gledaliških predstav.</w:t>
            </w:r>
          </w:p>
        </w:tc>
        <w:tc>
          <w:tcPr>
            <w:tcW w:w="142" w:type="dxa"/>
            <w:tcBorders>
              <w:top w:val="nil"/>
              <w:left w:val="single" w:sz="4" w:space="0" w:color="auto"/>
              <w:bottom w:val="nil"/>
              <w:right w:val="single" w:sz="4" w:space="0" w:color="auto"/>
            </w:tcBorders>
          </w:tcPr>
          <w:p w:rsidR="00160846" w:rsidRPr="00030199" w:rsidRDefault="00160846" w:rsidP="00451E8E">
            <w:pPr>
              <w:rPr>
                <w:rFonts w:cs="Calibri"/>
                <w:sz w:val="22"/>
                <w:szCs w:val="22"/>
              </w:rPr>
            </w:pPr>
          </w:p>
        </w:tc>
        <w:tc>
          <w:tcPr>
            <w:tcW w:w="4821" w:type="dxa"/>
            <w:gridSpan w:val="2"/>
            <w:tcBorders>
              <w:top w:val="single" w:sz="4" w:space="0" w:color="auto"/>
              <w:left w:val="single" w:sz="4" w:space="0" w:color="auto"/>
              <w:bottom w:val="single" w:sz="4" w:space="0" w:color="auto"/>
              <w:right w:val="single" w:sz="4" w:space="0" w:color="auto"/>
            </w:tcBorders>
          </w:tcPr>
          <w:p w:rsidR="00160846" w:rsidRPr="00030199" w:rsidRDefault="00160846" w:rsidP="00451E8E">
            <w:pPr>
              <w:rPr>
                <w:rFonts w:cs="Calibri"/>
                <w:sz w:val="22"/>
                <w:szCs w:val="22"/>
                <w:lang w:val="de-DE"/>
              </w:rPr>
            </w:pPr>
            <w:r w:rsidRPr="00030199">
              <w:rPr>
                <w:rFonts w:cs="Calibri"/>
                <w:sz w:val="22"/>
                <w:szCs w:val="22"/>
                <w:lang w:val="de-DE"/>
              </w:rPr>
              <w:t xml:space="preserve">Seminararbeit, aktives Lernen, individuelles Studium, Theaterbesuch. </w:t>
            </w:r>
          </w:p>
        </w:tc>
      </w:tr>
      <w:tr w:rsidR="00160846" w:rsidRPr="004C4E7A" w:rsidTr="00451E8E">
        <w:tc>
          <w:tcPr>
            <w:tcW w:w="4020" w:type="dxa"/>
            <w:tcBorders>
              <w:top w:val="nil"/>
              <w:left w:val="nil"/>
              <w:bottom w:val="single" w:sz="4" w:space="0" w:color="auto"/>
              <w:right w:val="nil"/>
            </w:tcBorders>
          </w:tcPr>
          <w:p w:rsidR="00160846" w:rsidRPr="004C4E7A" w:rsidRDefault="00160846" w:rsidP="00451E8E">
            <w:pPr>
              <w:rPr>
                <w:rFonts w:cs="Calibri"/>
                <w:b/>
              </w:rPr>
            </w:pPr>
          </w:p>
          <w:p w:rsidR="00160846" w:rsidRPr="004C4E7A" w:rsidRDefault="00160846" w:rsidP="00451E8E">
            <w:pPr>
              <w:rPr>
                <w:rFonts w:cs="Calibri"/>
                <w:b/>
              </w:rPr>
            </w:pPr>
            <w:r w:rsidRPr="004C4E7A">
              <w:rPr>
                <w:rFonts w:cs="Calibri"/>
                <w:b/>
              </w:rPr>
              <w:t>Načini ocenjevanja:</w:t>
            </w:r>
          </w:p>
        </w:tc>
        <w:tc>
          <w:tcPr>
            <w:tcW w:w="1560" w:type="dxa"/>
            <w:gridSpan w:val="4"/>
            <w:tcBorders>
              <w:top w:val="nil"/>
              <w:left w:val="nil"/>
              <w:bottom w:val="single" w:sz="4" w:space="0" w:color="auto"/>
              <w:right w:val="nil"/>
            </w:tcBorders>
          </w:tcPr>
          <w:p w:rsidR="00160846" w:rsidRPr="004C4E7A" w:rsidRDefault="00160846" w:rsidP="00451E8E">
            <w:pPr>
              <w:rPr>
                <w:rFonts w:cs="Calibri"/>
              </w:rPr>
            </w:pPr>
            <w:r w:rsidRPr="004C4E7A">
              <w:rPr>
                <w:rFonts w:cs="Calibri"/>
              </w:rPr>
              <w:t>Delež (v %) /</w:t>
            </w:r>
          </w:p>
          <w:p w:rsidR="00160846" w:rsidRPr="004C4E7A" w:rsidRDefault="00160846" w:rsidP="00451E8E">
            <w:pPr>
              <w:rPr>
                <w:rFonts w:cs="Calibri"/>
                <w:b/>
              </w:rPr>
            </w:pPr>
            <w:r w:rsidRPr="004C4E7A">
              <w:rPr>
                <w:rFonts w:cs="Calibri"/>
              </w:rPr>
              <w:t>Weight (in %)</w:t>
            </w:r>
          </w:p>
        </w:tc>
        <w:tc>
          <w:tcPr>
            <w:tcW w:w="4110" w:type="dxa"/>
            <w:tcBorders>
              <w:top w:val="nil"/>
              <w:left w:val="nil"/>
              <w:bottom w:val="single" w:sz="4" w:space="0" w:color="auto"/>
              <w:right w:val="nil"/>
            </w:tcBorders>
          </w:tcPr>
          <w:p w:rsidR="00160846" w:rsidRPr="004C4E7A" w:rsidRDefault="00160846" w:rsidP="00451E8E">
            <w:pPr>
              <w:rPr>
                <w:rFonts w:cs="Calibri"/>
                <w:b/>
                <w:lang w:val="de-DE"/>
              </w:rPr>
            </w:pPr>
          </w:p>
          <w:p w:rsidR="00160846" w:rsidRPr="004C4E7A" w:rsidRDefault="00160846" w:rsidP="00451E8E">
            <w:pPr>
              <w:rPr>
                <w:rFonts w:cs="Calibri"/>
                <w:b/>
                <w:lang w:val="de-DE"/>
              </w:rPr>
            </w:pPr>
            <w:r w:rsidRPr="004C4E7A">
              <w:rPr>
                <w:rFonts w:cs="Calibri"/>
                <w:b/>
                <w:lang w:val="de-DE"/>
              </w:rPr>
              <w:t>Assessment:</w:t>
            </w:r>
          </w:p>
        </w:tc>
      </w:tr>
      <w:tr w:rsidR="00160846" w:rsidRPr="004C4E7A" w:rsidTr="00451E8E">
        <w:trPr>
          <w:trHeight w:val="1104"/>
        </w:trPr>
        <w:tc>
          <w:tcPr>
            <w:tcW w:w="4020" w:type="dxa"/>
            <w:tcBorders>
              <w:top w:val="single" w:sz="4" w:space="0" w:color="auto"/>
              <w:left w:val="single" w:sz="4" w:space="0" w:color="auto"/>
              <w:bottom w:val="single" w:sz="4" w:space="0" w:color="auto"/>
              <w:right w:val="single" w:sz="4" w:space="0" w:color="auto"/>
            </w:tcBorders>
          </w:tcPr>
          <w:p w:rsidR="00160846" w:rsidRPr="004C4E7A" w:rsidRDefault="00160846" w:rsidP="00451E8E">
            <w:pPr>
              <w:jc w:val="both"/>
              <w:rPr>
                <w:rFonts w:cs="Calibri"/>
              </w:rPr>
            </w:pPr>
            <w:r w:rsidRPr="004C4E7A">
              <w:rPr>
                <w:rFonts w:cs="Calibri"/>
              </w:rPr>
              <w:t>Izpit.</w:t>
            </w:r>
          </w:p>
          <w:p w:rsidR="00160846" w:rsidRPr="004C4E7A" w:rsidRDefault="00160846" w:rsidP="00451E8E">
            <w:pPr>
              <w:jc w:val="both"/>
              <w:rPr>
                <w:rFonts w:cs="Calibri"/>
              </w:rPr>
            </w:pPr>
          </w:p>
          <w:p w:rsidR="00160846" w:rsidRPr="004C4E7A" w:rsidRDefault="00160846" w:rsidP="00451E8E">
            <w:pPr>
              <w:rPr>
                <w:rFonts w:cs="Calibri"/>
              </w:rPr>
            </w:pP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160846" w:rsidRDefault="00160846" w:rsidP="00451E8E">
            <w:pPr>
              <w:rPr>
                <w:rFonts w:cs="Calibri"/>
                <w:b/>
              </w:rPr>
            </w:pPr>
            <w:r w:rsidRPr="004C4E7A">
              <w:rPr>
                <w:rFonts w:cs="Calibri"/>
                <w:b/>
              </w:rPr>
              <w:t>100%</w:t>
            </w:r>
          </w:p>
          <w:p w:rsidR="00030199" w:rsidRDefault="00030199" w:rsidP="00451E8E">
            <w:pPr>
              <w:rPr>
                <w:rFonts w:cs="Calibri"/>
                <w:b/>
              </w:rPr>
            </w:pPr>
          </w:p>
          <w:p w:rsidR="00030199" w:rsidRDefault="00030199" w:rsidP="00451E8E">
            <w:pPr>
              <w:rPr>
                <w:rFonts w:cs="Calibri"/>
                <w:b/>
              </w:rPr>
            </w:pPr>
          </w:p>
          <w:p w:rsidR="00030199" w:rsidRPr="004C4E7A" w:rsidRDefault="00030199" w:rsidP="00451E8E">
            <w:pPr>
              <w:rPr>
                <w:rFonts w:cs="Calibri"/>
                <w:b/>
              </w:rPr>
            </w:pPr>
          </w:p>
        </w:tc>
        <w:tc>
          <w:tcPr>
            <w:tcW w:w="4110" w:type="dxa"/>
            <w:tcBorders>
              <w:top w:val="single" w:sz="4" w:space="0" w:color="auto"/>
              <w:left w:val="single" w:sz="4" w:space="0" w:color="auto"/>
              <w:bottom w:val="single" w:sz="4" w:space="0" w:color="auto"/>
              <w:right w:val="single" w:sz="4" w:space="0" w:color="auto"/>
            </w:tcBorders>
          </w:tcPr>
          <w:p w:rsidR="00160846" w:rsidRPr="004C4E7A" w:rsidRDefault="00160846" w:rsidP="00451E8E">
            <w:pPr>
              <w:rPr>
                <w:rFonts w:cs="Calibri"/>
                <w:b/>
                <w:lang w:val="de-DE"/>
              </w:rPr>
            </w:pPr>
            <w:r w:rsidRPr="004C4E7A">
              <w:rPr>
                <w:rFonts w:cs="Calibri"/>
                <w:lang w:val="de-DE"/>
              </w:rPr>
              <w:t>Prüfung.</w:t>
            </w:r>
          </w:p>
        </w:tc>
      </w:tr>
      <w:tr w:rsidR="00160846" w:rsidRPr="004C4E7A" w:rsidTr="00451E8E">
        <w:tc>
          <w:tcPr>
            <w:tcW w:w="9690" w:type="dxa"/>
            <w:gridSpan w:val="6"/>
            <w:tcBorders>
              <w:top w:val="single" w:sz="4" w:space="0" w:color="auto"/>
              <w:left w:val="nil"/>
              <w:bottom w:val="single" w:sz="4" w:space="0" w:color="auto"/>
              <w:right w:val="nil"/>
            </w:tcBorders>
          </w:tcPr>
          <w:p w:rsidR="00160846" w:rsidRPr="004C4E7A" w:rsidRDefault="00160846" w:rsidP="00451E8E">
            <w:pPr>
              <w:rPr>
                <w:rFonts w:cs="Calibri"/>
                <w:b/>
              </w:rPr>
            </w:pPr>
          </w:p>
          <w:p w:rsidR="00160846" w:rsidRPr="004C4E7A" w:rsidRDefault="00160846" w:rsidP="00451E8E">
            <w:pPr>
              <w:rPr>
                <w:rFonts w:cs="Calibri"/>
                <w:b/>
              </w:rPr>
            </w:pPr>
            <w:r w:rsidRPr="004C4E7A">
              <w:rPr>
                <w:rFonts w:cs="Calibri"/>
                <w:b/>
              </w:rPr>
              <w:t xml:space="preserve">Reference nosilca / Lecturer's references: </w:t>
            </w:r>
          </w:p>
        </w:tc>
      </w:tr>
      <w:tr w:rsidR="00160846" w:rsidRPr="004C4E7A" w:rsidTr="00451E8E">
        <w:tc>
          <w:tcPr>
            <w:tcW w:w="9690" w:type="dxa"/>
            <w:gridSpan w:val="6"/>
            <w:tcBorders>
              <w:top w:val="single" w:sz="4" w:space="0" w:color="auto"/>
              <w:left w:val="single" w:sz="4" w:space="0" w:color="auto"/>
              <w:bottom w:val="single" w:sz="4" w:space="0" w:color="auto"/>
              <w:right w:val="single" w:sz="4" w:space="0" w:color="auto"/>
            </w:tcBorders>
          </w:tcPr>
          <w:p w:rsidR="00160846" w:rsidRPr="00030199" w:rsidRDefault="00160846" w:rsidP="00451E8E">
            <w:pPr>
              <w:numPr>
                <w:ilvl w:val="0"/>
                <w:numId w:val="1"/>
              </w:numPr>
              <w:jc w:val="both"/>
              <w:rPr>
                <w:rFonts w:cs="Calibri"/>
                <w:sz w:val="22"/>
                <w:szCs w:val="22"/>
              </w:rPr>
            </w:pPr>
            <w:r w:rsidRPr="00030199">
              <w:rPr>
                <w:rFonts w:cs="Calibri"/>
                <w:sz w:val="22"/>
                <w:szCs w:val="22"/>
              </w:rPr>
              <w:t xml:space="preserve">VIRANT, Špela. Zur Repoetisierung der deutschsprachigen Dramatik am Beginn des 21. Jahrhundert. Germanica, 2014, [No.] 54, str. 11-23. </w:t>
            </w:r>
          </w:p>
          <w:p w:rsidR="00160846" w:rsidRPr="00030199" w:rsidRDefault="00160846" w:rsidP="00451E8E">
            <w:pPr>
              <w:numPr>
                <w:ilvl w:val="0"/>
                <w:numId w:val="1"/>
              </w:numPr>
              <w:jc w:val="both"/>
              <w:rPr>
                <w:rFonts w:cs="Calibri"/>
                <w:sz w:val="22"/>
                <w:szCs w:val="22"/>
              </w:rPr>
            </w:pPr>
            <w:r w:rsidRPr="00030199">
              <w:rPr>
                <w:rFonts w:cs="Calibri"/>
                <w:sz w:val="22"/>
                <w:szCs w:val="22"/>
              </w:rPr>
              <w:t>VIRANT, Špela. Tihi Don Juan : koncept ljubezni in umetnosti v delih Maxa Frischa. Ars &amp; humanitas, ISSN 1854-9632. [Tiskana izd.], 2012, letn. 6, št. 1, str. 149-156.</w:t>
            </w:r>
          </w:p>
          <w:p w:rsidR="00160846" w:rsidRPr="004C4E7A" w:rsidRDefault="00160846" w:rsidP="00451E8E">
            <w:pPr>
              <w:numPr>
                <w:ilvl w:val="0"/>
                <w:numId w:val="1"/>
              </w:numPr>
              <w:jc w:val="both"/>
              <w:rPr>
                <w:rFonts w:eastAsia="Arial Unicode MS" w:cs="Calibri"/>
              </w:rPr>
            </w:pPr>
            <w:r w:rsidRPr="00030199">
              <w:rPr>
                <w:rFonts w:cs="Calibri"/>
                <w:sz w:val="22"/>
                <w:szCs w:val="22"/>
              </w:rPr>
              <w:t>VIRANT, Špela. Ne živi ne mrtvi : sodobna nemška dramatika in množični mediji. Ars &amp; humanitas, ISSN 1854-9632. [Tiskana izd.], 2011, letn. 5, št. 1, str. 71-83.</w:t>
            </w:r>
          </w:p>
        </w:tc>
      </w:tr>
    </w:tbl>
    <w:p w:rsidR="00160846" w:rsidRPr="004C4E7A" w:rsidRDefault="00160846" w:rsidP="00160846">
      <w:pPr>
        <w:rPr>
          <w:rFonts w:cs="Calibri"/>
        </w:rPr>
      </w:pPr>
    </w:p>
    <w:p w:rsidR="00BD7BE8" w:rsidRDefault="00BD7BE8">
      <w:pPr>
        <w:ind w:left="227" w:hanging="227"/>
        <w:rPr>
          <w:rFonts w:cs="Calibri"/>
        </w:rPr>
      </w:pPr>
      <w:r>
        <w:rPr>
          <w:rFonts w:cs="Calibri"/>
        </w:rPr>
        <w:br w:type="page"/>
      </w:r>
    </w:p>
    <w:p w:rsidR="006D7D38" w:rsidRDefault="006D7D38" w:rsidP="006D7D38">
      <w:pPr>
        <w:ind w:left="227" w:hanging="227"/>
        <w:rPr>
          <w:rFonts w:cs="Calibri"/>
        </w:rPr>
      </w:pP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140921" w:rsidRPr="004C4E7A" w:rsidTr="00E62B7F">
        <w:tc>
          <w:tcPr>
            <w:tcW w:w="9690" w:type="dxa"/>
            <w:gridSpan w:val="18"/>
            <w:tcBorders>
              <w:top w:val="single" w:sz="4" w:space="0" w:color="auto"/>
              <w:left w:val="single" w:sz="4" w:space="0" w:color="auto"/>
              <w:bottom w:val="single" w:sz="4" w:space="0" w:color="auto"/>
              <w:right w:val="single" w:sz="4" w:space="0" w:color="auto"/>
            </w:tcBorders>
            <w:shd w:val="clear" w:color="auto" w:fill="E6E6E6"/>
          </w:tcPr>
          <w:p w:rsidR="00140921" w:rsidRPr="004C4E7A" w:rsidRDefault="00140921" w:rsidP="00E62B7F">
            <w:pPr>
              <w:jc w:val="center"/>
              <w:rPr>
                <w:rFonts w:cs="Calibri"/>
                <w:b/>
                <w:szCs w:val="22"/>
              </w:rPr>
            </w:pPr>
            <w:r w:rsidRPr="004C4E7A">
              <w:rPr>
                <w:rFonts w:cs="Calibri"/>
                <w:b/>
                <w:szCs w:val="22"/>
              </w:rPr>
              <w:t>UČNI NAČRT PREDMETA / COURSE SYLLABUS</w:t>
            </w:r>
          </w:p>
        </w:tc>
      </w:tr>
      <w:tr w:rsidR="00140921" w:rsidRPr="004C4E7A" w:rsidTr="00E62B7F">
        <w:tc>
          <w:tcPr>
            <w:tcW w:w="1799" w:type="dxa"/>
            <w:gridSpan w:val="3"/>
          </w:tcPr>
          <w:p w:rsidR="00140921" w:rsidRPr="004C4E7A" w:rsidRDefault="00140921" w:rsidP="00E62B7F">
            <w:pPr>
              <w:rPr>
                <w:rFonts w:cs="Calibri"/>
                <w:b/>
                <w:szCs w:val="22"/>
              </w:rPr>
            </w:pPr>
            <w:r w:rsidRPr="004C4E7A">
              <w:rPr>
                <w:rFonts w:cs="Calibri"/>
                <w:b/>
                <w:szCs w:val="22"/>
              </w:rPr>
              <w:t>Predmet:</w:t>
            </w:r>
          </w:p>
        </w:tc>
        <w:tc>
          <w:tcPr>
            <w:tcW w:w="7891" w:type="dxa"/>
            <w:gridSpan w:val="15"/>
            <w:tcBorders>
              <w:top w:val="single" w:sz="4" w:space="0" w:color="auto"/>
              <w:left w:val="single" w:sz="4" w:space="0" w:color="auto"/>
              <w:bottom w:val="single" w:sz="4" w:space="0" w:color="auto"/>
              <w:right w:val="single" w:sz="4" w:space="0" w:color="auto"/>
            </w:tcBorders>
          </w:tcPr>
          <w:p w:rsidR="00140921" w:rsidRPr="004C4E7A" w:rsidRDefault="00FD2711" w:rsidP="003A474D">
            <w:pPr>
              <w:pStyle w:val="Naslov3"/>
            </w:pPr>
            <w:bookmarkStart w:id="83" w:name="_Toc410554356"/>
            <w:bookmarkStart w:id="84" w:name="_Toc410570439"/>
            <w:bookmarkStart w:id="85" w:name="_Toc426477614"/>
            <w:bookmarkStart w:id="86" w:name="_Toc535800759"/>
            <w:r>
              <w:t>Medialnost in srednjeveška nemška k</w:t>
            </w:r>
            <w:r w:rsidRPr="004C4E7A">
              <w:t xml:space="preserve">njiževnost </w:t>
            </w:r>
            <w:bookmarkEnd w:id="83"/>
            <w:bookmarkEnd w:id="84"/>
            <w:bookmarkEnd w:id="85"/>
            <w:r>
              <w:t>II</w:t>
            </w:r>
            <w:bookmarkEnd w:id="86"/>
          </w:p>
        </w:tc>
      </w:tr>
      <w:tr w:rsidR="00140921" w:rsidRPr="004C4E7A" w:rsidTr="00E62B7F">
        <w:tc>
          <w:tcPr>
            <w:tcW w:w="1799" w:type="dxa"/>
            <w:gridSpan w:val="3"/>
          </w:tcPr>
          <w:p w:rsidR="00140921" w:rsidRPr="004C4E7A" w:rsidRDefault="00140921" w:rsidP="00E62B7F">
            <w:pPr>
              <w:rPr>
                <w:rFonts w:cs="Calibri"/>
                <w:b/>
                <w:szCs w:val="22"/>
              </w:rPr>
            </w:pPr>
            <w:r w:rsidRPr="004C4E7A">
              <w:rPr>
                <w:rFonts w:cs="Calibri"/>
                <w:b/>
                <w:szCs w:val="22"/>
              </w:rPr>
              <w:t>Course title:</w:t>
            </w:r>
          </w:p>
        </w:tc>
        <w:tc>
          <w:tcPr>
            <w:tcW w:w="7891" w:type="dxa"/>
            <w:gridSpan w:val="15"/>
            <w:tcBorders>
              <w:top w:val="single" w:sz="4" w:space="0" w:color="auto"/>
              <w:left w:val="single" w:sz="4" w:space="0" w:color="auto"/>
              <w:bottom w:val="single" w:sz="4" w:space="0" w:color="auto"/>
              <w:right w:val="single" w:sz="4" w:space="0" w:color="auto"/>
            </w:tcBorders>
          </w:tcPr>
          <w:p w:rsidR="00140921" w:rsidRPr="004C4E7A" w:rsidRDefault="00FD2711" w:rsidP="00E62B7F">
            <w:pPr>
              <w:rPr>
                <w:rFonts w:cs="Calibri"/>
                <w:szCs w:val="22"/>
              </w:rPr>
            </w:pPr>
            <w:r>
              <w:rPr>
                <w:rFonts w:cs="Calibri"/>
                <w:b/>
              </w:rPr>
              <w:t>Mediality and Medieval German Literature II / Medialität in der d</w:t>
            </w:r>
            <w:r w:rsidRPr="004C4E7A">
              <w:rPr>
                <w:rFonts w:cs="Calibri"/>
                <w:b/>
              </w:rPr>
              <w:t>eutsch</w:t>
            </w:r>
            <w:r>
              <w:rPr>
                <w:rFonts w:cs="Calibri"/>
                <w:b/>
              </w:rPr>
              <w:t>en Literatur des Mittelalters II</w:t>
            </w:r>
          </w:p>
        </w:tc>
      </w:tr>
      <w:tr w:rsidR="00140921" w:rsidRPr="004C4E7A" w:rsidTr="00E62B7F">
        <w:tc>
          <w:tcPr>
            <w:tcW w:w="3307" w:type="dxa"/>
            <w:gridSpan w:val="5"/>
            <w:vAlign w:val="center"/>
          </w:tcPr>
          <w:p w:rsidR="00140921" w:rsidRPr="004C4E7A" w:rsidRDefault="00140921" w:rsidP="00E62B7F">
            <w:pPr>
              <w:jc w:val="center"/>
              <w:rPr>
                <w:rFonts w:cs="Calibri"/>
                <w:b/>
                <w:szCs w:val="22"/>
              </w:rPr>
            </w:pPr>
          </w:p>
        </w:tc>
        <w:tc>
          <w:tcPr>
            <w:tcW w:w="3401" w:type="dxa"/>
            <w:gridSpan w:val="8"/>
            <w:vAlign w:val="center"/>
          </w:tcPr>
          <w:p w:rsidR="00140921" w:rsidRPr="004C4E7A" w:rsidRDefault="00140921" w:rsidP="00E62B7F">
            <w:pPr>
              <w:jc w:val="center"/>
              <w:rPr>
                <w:rFonts w:cs="Calibri"/>
                <w:b/>
                <w:szCs w:val="22"/>
              </w:rPr>
            </w:pPr>
          </w:p>
        </w:tc>
        <w:tc>
          <w:tcPr>
            <w:tcW w:w="1558" w:type="dxa"/>
            <w:gridSpan w:val="2"/>
            <w:vAlign w:val="center"/>
          </w:tcPr>
          <w:p w:rsidR="00140921" w:rsidRPr="004C4E7A" w:rsidRDefault="00140921" w:rsidP="00E62B7F">
            <w:pPr>
              <w:jc w:val="center"/>
              <w:rPr>
                <w:rFonts w:cs="Calibri"/>
                <w:b/>
                <w:szCs w:val="22"/>
              </w:rPr>
            </w:pPr>
          </w:p>
        </w:tc>
        <w:tc>
          <w:tcPr>
            <w:tcW w:w="1424" w:type="dxa"/>
            <w:gridSpan w:val="3"/>
            <w:vAlign w:val="center"/>
          </w:tcPr>
          <w:p w:rsidR="00140921" w:rsidRPr="004C4E7A" w:rsidRDefault="00140921" w:rsidP="00E62B7F">
            <w:pPr>
              <w:jc w:val="center"/>
              <w:rPr>
                <w:rFonts w:cs="Calibri"/>
                <w:b/>
                <w:szCs w:val="22"/>
              </w:rPr>
            </w:pPr>
          </w:p>
        </w:tc>
      </w:tr>
      <w:tr w:rsidR="00140921" w:rsidRPr="004C4E7A" w:rsidTr="00E62B7F">
        <w:tc>
          <w:tcPr>
            <w:tcW w:w="3307" w:type="dxa"/>
            <w:gridSpan w:val="5"/>
            <w:tcBorders>
              <w:top w:val="nil"/>
              <w:left w:val="nil"/>
              <w:bottom w:val="single" w:sz="4" w:space="0" w:color="auto"/>
              <w:right w:val="nil"/>
            </w:tcBorders>
            <w:vAlign w:val="center"/>
          </w:tcPr>
          <w:p w:rsidR="00140921" w:rsidRPr="004C4E7A" w:rsidRDefault="00140921" w:rsidP="00E62B7F">
            <w:pPr>
              <w:jc w:val="center"/>
              <w:rPr>
                <w:rFonts w:cs="Calibri"/>
                <w:b/>
                <w:szCs w:val="22"/>
              </w:rPr>
            </w:pPr>
            <w:r w:rsidRPr="004C4E7A">
              <w:rPr>
                <w:rFonts w:cs="Calibri"/>
                <w:b/>
                <w:szCs w:val="22"/>
              </w:rPr>
              <w:t>Študijski program in stopnja</w:t>
            </w:r>
          </w:p>
          <w:p w:rsidR="00140921" w:rsidRPr="004C4E7A" w:rsidRDefault="00140921" w:rsidP="00E62B7F">
            <w:pPr>
              <w:jc w:val="center"/>
              <w:rPr>
                <w:rFonts w:cs="Calibri"/>
                <w:szCs w:val="22"/>
              </w:rPr>
            </w:pPr>
            <w:r w:rsidRPr="004C4E7A">
              <w:rPr>
                <w:rFonts w:cs="Calibri"/>
                <w:b/>
                <w:szCs w:val="22"/>
              </w:rPr>
              <w:t>Study programme and level</w:t>
            </w:r>
          </w:p>
        </w:tc>
        <w:tc>
          <w:tcPr>
            <w:tcW w:w="3401" w:type="dxa"/>
            <w:gridSpan w:val="8"/>
            <w:tcBorders>
              <w:top w:val="nil"/>
              <w:left w:val="nil"/>
              <w:bottom w:val="single" w:sz="4" w:space="0" w:color="auto"/>
              <w:right w:val="nil"/>
            </w:tcBorders>
            <w:vAlign w:val="center"/>
          </w:tcPr>
          <w:p w:rsidR="00140921" w:rsidRPr="004C4E7A" w:rsidRDefault="00140921" w:rsidP="00E62B7F">
            <w:pPr>
              <w:jc w:val="center"/>
              <w:rPr>
                <w:rFonts w:cs="Calibri"/>
                <w:b/>
                <w:szCs w:val="22"/>
              </w:rPr>
            </w:pPr>
            <w:r w:rsidRPr="004C4E7A">
              <w:rPr>
                <w:rFonts w:cs="Calibri"/>
                <w:b/>
                <w:szCs w:val="22"/>
              </w:rPr>
              <w:t>Študijska smer</w:t>
            </w:r>
          </w:p>
          <w:p w:rsidR="00140921" w:rsidRPr="004C4E7A" w:rsidRDefault="00140921" w:rsidP="00E62B7F">
            <w:pPr>
              <w:jc w:val="center"/>
              <w:rPr>
                <w:rFonts w:cs="Calibri"/>
                <w:b/>
                <w:szCs w:val="22"/>
              </w:rPr>
            </w:pPr>
            <w:r w:rsidRPr="004C4E7A">
              <w:rPr>
                <w:rFonts w:cs="Calibri"/>
                <w:b/>
                <w:szCs w:val="22"/>
              </w:rPr>
              <w:t>Study field</w:t>
            </w:r>
          </w:p>
        </w:tc>
        <w:tc>
          <w:tcPr>
            <w:tcW w:w="1558" w:type="dxa"/>
            <w:gridSpan w:val="2"/>
            <w:tcBorders>
              <w:top w:val="nil"/>
              <w:left w:val="nil"/>
              <w:bottom w:val="single" w:sz="4" w:space="0" w:color="auto"/>
              <w:right w:val="nil"/>
            </w:tcBorders>
            <w:vAlign w:val="center"/>
          </w:tcPr>
          <w:p w:rsidR="00140921" w:rsidRPr="004C4E7A" w:rsidRDefault="00140921" w:rsidP="00E62B7F">
            <w:pPr>
              <w:jc w:val="center"/>
              <w:rPr>
                <w:rFonts w:cs="Calibri"/>
                <w:b/>
                <w:szCs w:val="22"/>
              </w:rPr>
            </w:pPr>
            <w:r w:rsidRPr="004C4E7A">
              <w:rPr>
                <w:rFonts w:cs="Calibri"/>
                <w:b/>
                <w:szCs w:val="22"/>
              </w:rPr>
              <w:t>Letnik</w:t>
            </w:r>
          </w:p>
          <w:p w:rsidR="00140921" w:rsidRPr="004C4E7A" w:rsidRDefault="00140921" w:rsidP="00E62B7F">
            <w:pPr>
              <w:jc w:val="center"/>
              <w:rPr>
                <w:rFonts w:cs="Calibri"/>
                <w:b/>
                <w:szCs w:val="22"/>
              </w:rPr>
            </w:pPr>
            <w:r w:rsidRPr="004C4E7A">
              <w:rPr>
                <w:rFonts w:cs="Calibri"/>
                <w:b/>
                <w:szCs w:val="22"/>
              </w:rPr>
              <w:t>Academic year</w:t>
            </w:r>
          </w:p>
        </w:tc>
        <w:tc>
          <w:tcPr>
            <w:tcW w:w="1424" w:type="dxa"/>
            <w:gridSpan w:val="3"/>
            <w:tcBorders>
              <w:top w:val="nil"/>
              <w:left w:val="nil"/>
              <w:bottom w:val="single" w:sz="4" w:space="0" w:color="auto"/>
              <w:right w:val="nil"/>
            </w:tcBorders>
            <w:vAlign w:val="center"/>
          </w:tcPr>
          <w:p w:rsidR="00140921" w:rsidRPr="004C4E7A" w:rsidRDefault="00140921" w:rsidP="00E62B7F">
            <w:pPr>
              <w:jc w:val="center"/>
              <w:rPr>
                <w:rFonts w:cs="Calibri"/>
                <w:b/>
                <w:szCs w:val="22"/>
              </w:rPr>
            </w:pPr>
            <w:r w:rsidRPr="004C4E7A">
              <w:rPr>
                <w:rFonts w:cs="Calibri"/>
                <w:b/>
                <w:szCs w:val="22"/>
              </w:rPr>
              <w:t>Semester</w:t>
            </w:r>
          </w:p>
          <w:p w:rsidR="00140921" w:rsidRPr="004C4E7A" w:rsidRDefault="00140921" w:rsidP="00E62B7F">
            <w:pPr>
              <w:jc w:val="center"/>
              <w:rPr>
                <w:rFonts w:cs="Calibri"/>
                <w:b/>
                <w:szCs w:val="22"/>
              </w:rPr>
            </w:pPr>
            <w:r w:rsidRPr="004C4E7A">
              <w:rPr>
                <w:rFonts w:cs="Calibri"/>
                <w:b/>
                <w:szCs w:val="22"/>
              </w:rPr>
              <w:t>Semester</w:t>
            </w:r>
          </w:p>
        </w:tc>
      </w:tr>
      <w:tr w:rsidR="00140921" w:rsidRPr="004C4E7A" w:rsidTr="00E62B7F">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140921" w:rsidRPr="004C4E7A" w:rsidRDefault="00140921" w:rsidP="00E62B7F">
            <w:pPr>
              <w:jc w:val="center"/>
              <w:rPr>
                <w:rFonts w:cs="Calibri"/>
                <w:b/>
                <w:bCs/>
                <w:szCs w:val="22"/>
              </w:rPr>
            </w:pPr>
            <w:r w:rsidRPr="004C4E7A">
              <w:rPr>
                <w:rFonts w:cs="Calibri"/>
                <w:b/>
                <w:bCs/>
                <w:szCs w:val="22"/>
              </w:rPr>
              <w:t>Študijski program druge stopnje GERMANISTIKA</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140921" w:rsidRPr="004C4E7A" w:rsidRDefault="00140921" w:rsidP="00E62B7F">
            <w:pPr>
              <w:jc w:val="center"/>
              <w:rPr>
                <w:rFonts w:cs="Calibri"/>
                <w:b/>
                <w:bCs/>
                <w:szCs w:val="22"/>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140921" w:rsidRPr="004C4E7A" w:rsidRDefault="00140921" w:rsidP="00E62B7F">
            <w:pPr>
              <w:jc w:val="center"/>
              <w:rPr>
                <w:rFonts w:cs="Calibri"/>
                <w:bCs/>
                <w:szCs w:val="22"/>
              </w:rPr>
            </w:pPr>
            <w:r w:rsidRPr="004C4E7A">
              <w:rPr>
                <w:rFonts w:cs="Calibri"/>
                <w:bCs/>
                <w:szCs w:val="22"/>
              </w:rPr>
              <w:t>I. ali II.</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140921" w:rsidRPr="004C4E7A" w:rsidRDefault="00140921" w:rsidP="00E62B7F">
            <w:pPr>
              <w:jc w:val="center"/>
              <w:rPr>
                <w:rFonts w:cs="Calibri"/>
                <w:bCs/>
                <w:szCs w:val="22"/>
              </w:rPr>
            </w:pPr>
            <w:r w:rsidRPr="004C4E7A">
              <w:rPr>
                <w:rFonts w:cs="Calibri"/>
              </w:rPr>
              <w:t>1., 2., 3. ali 4.</w:t>
            </w:r>
          </w:p>
        </w:tc>
      </w:tr>
      <w:tr w:rsidR="00140921" w:rsidRPr="004C4E7A" w:rsidTr="00E62B7F">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140921" w:rsidRPr="004C4E7A" w:rsidRDefault="00140921" w:rsidP="00E62B7F">
            <w:pPr>
              <w:jc w:val="center"/>
              <w:rPr>
                <w:rFonts w:cs="Calibri"/>
                <w:b/>
                <w:bCs/>
                <w:szCs w:val="22"/>
              </w:rPr>
            </w:pPr>
            <w:r w:rsidRPr="004C4E7A">
              <w:rPr>
                <w:rFonts w:cs="Calibri"/>
                <w:b/>
                <w:bCs/>
                <w:szCs w:val="22"/>
              </w:rPr>
              <w:t xml:space="preserve">Masterstudiengang </w:t>
            </w:r>
          </w:p>
          <w:p w:rsidR="00140921" w:rsidRPr="004C4E7A" w:rsidRDefault="00140921" w:rsidP="00E62B7F">
            <w:pPr>
              <w:jc w:val="center"/>
              <w:rPr>
                <w:rFonts w:cs="Calibri"/>
                <w:b/>
                <w:bCs/>
                <w:szCs w:val="22"/>
              </w:rPr>
            </w:pPr>
            <w:r w:rsidRPr="004C4E7A">
              <w:rPr>
                <w:rFonts w:cs="Calibri"/>
                <w:b/>
                <w:bCs/>
                <w:szCs w:val="22"/>
              </w:rPr>
              <w:t>GERMANISTIK</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140921" w:rsidRPr="004C4E7A" w:rsidRDefault="00140921" w:rsidP="00E62B7F">
            <w:pPr>
              <w:jc w:val="center"/>
              <w:rPr>
                <w:rFonts w:cs="Calibri"/>
                <w:b/>
                <w:bCs/>
                <w:szCs w:val="22"/>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140921" w:rsidRPr="004C4E7A" w:rsidRDefault="00140921" w:rsidP="00E62B7F">
            <w:pPr>
              <w:jc w:val="center"/>
              <w:rPr>
                <w:rFonts w:cs="Calibri"/>
                <w:b/>
                <w:bCs/>
                <w:szCs w:val="22"/>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140921" w:rsidRPr="004C4E7A" w:rsidRDefault="00140921" w:rsidP="00E62B7F">
            <w:pPr>
              <w:jc w:val="center"/>
              <w:rPr>
                <w:rFonts w:cs="Calibri"/>
                <w:b/>
                <w:bCs/>
                <w:szCs w:val="22"/>
              </w:rPr>
            </w:pPr>
          </w:p>
        </w:tc>
      </w:tr>
      <w:tr w:rsidR="00140921" w:rsidRPr="004C4E7A" w:rsidTr="00E62B7F">
        <w:trPr>
          <w:trHeight w:val="103"/>
        </w:trPr>
        <w:tc>
          <w:tcPr>
            <w:tcW w:w="9690" w:type="dxa"/>
            <w:gridSpan w:val="18"/>
          </w:tcPr>
          <w:p w:rsidR="00140921" w:rsidRPr="004C4E7A" w:rsidRDefault="00140921" w:rsidP="00E62B7F">
            <w:pPr>
              <w:rPr>
                <w:rFonts w:cs="Calibri"/>
                <w:b/>
                <w:bCs/>
                <w:szCs w:val="22"/>
              </w:rPr>
            </w:pPr>
          </w:p>
        </w:tc>
      </w:tr>
      <w:tr w:rsidR="00140921" w:rsidRPr="004C4E7A" w:rsidTr="00E62B7F">
        <w:tc>
          <w:tcPr>
            <w:tcW w:w="5718" w:type="dxa"/>
            <w:gridSpan w:val="12"/>
            <w:tcBorders>
              <w:top w:val="nil"/>
              <w:left w:val="nil"/>
              <w:bottom w:val="nil"/>
              <w:right w:val="single" w:sz="4" w:space="0" w:color="auto"/>
            </w:tcBorders>
          </w:tcPr>
          <w:p w:rsidR="00140921" w:rsidRPr="004C4E7A" w:rsidRDefault="00140921" w:rsidP="00E62B7F">
            <w:pPr>
              <w:rPr>
                <w:rFonts w:cs="Calibri"/>
                <w:b/>
                <w:szCs w:val="22"/>
              </w:rPr>
            </w:pPr>
            <w:r w:rsidRPr="004C4E7A">
              <w:rPr>
                <w:rFonts w:cs="Calibri"/>
                <w:b/>
                <w:szCs w:val="22"/>
              </w:rPr>
              <w:t>Vrsta predmeta / Course type</w:t>
            </w:r>
          </w:p>
        </w:tc>
        <w:tc>
          <w:tcPr>
            <w:tcW w:w="3972" w:type="dxa"/>
            <w:gridSpan w:val="6"/>
            <w:tcBorders>
              <w:top w:val="single" w:sz="4" w:space="0" w:color="auto"/>
              <w:left w:val="single" w:sz="4" w:space="0" w:color="auto"/>
              <w:bottom w:val="single" w:sz="4" w:space="0" w:color="auto"/>
              <w:right w:val="single" w:sz="4" w:space="0" w:color="auto"/>
            </w:tcBorders>
          </w:tcPr>
          <w:p w:rsidR="00140921" w:rsidRPr="004C4E7A" w:rsidRDefault="00140921" w:rsidP="00E62B7F">
            <w:pPr>
              <w:rPr>
                <w:rFonts w:cs="Calibri"/>
                <w:szCs w:val="22"/>
              </w:rPr>
            </w:pPr>
            <w:r w:rsidRPr="004C4E7A">
              <w:rPr>
                <w:rFonts w:cs="Calibri"/>
                <w:szCs w:val="22"/>
              </w:rPr>
              <w:t xml:space="preserve">Izbirni / </w:t>
            </w:r>
            <w:r w:rsidR="00A21079">
              <w:rPr>
                <w:rFonts w:cs="Calibri"/>
                <w:szCs w:val="22"/>
              </w:rPr>
              <w:t>Wahlfach</w:t>
            </w:r>
          </w:p>
        </w:tc>
      </w:tr>
      <w:tr w:rsidR="00140921" w:rsidRPr="004C4E7A" w:rsidTr="00E62B7F">
        <w:tc>
          <w:tcPr>
            <w:tcW w:w="5718" w:type="dxa"/>
            <w:gridSpan w:val="12"/>
          </w:tcPr>
          <w:p w:rsidR="00140921" w:rsidRPr="004C4E7A" w:rsidRDefault="00140921" w:rsidP="00E62B7F">
            <w:pPr>
              <w:rPr>
                <w:rFonts w:cs="Calibri"/>
                <w:b/>
                <w:szCs w:val="22"/>
              </w:rPr>
            </w:pPr>
          </w:p>
        </w:tc>
        <w:tc>
          <w:tcPr>
            <w:tcW w:w="3972" w:type="dxa"/>
            <w:gridSpan w:val="6"/>
            <w:tcBorders>
              <w:top w:val="single" w:sz="4" w:space="0" w:color="auto"/>
              <w:left w:val="nil"/>
              <w:bottom w:val="single" w:sz="4" w:space="0" w:color="auto"/>
              <w:right w:val="nil"/>
            </w:tcBorders>
          </w:tcPr>
          <w:p w:rsidR="00140921" w:rsidRPr="004C4E7A" w:rsidRDefault="00140921" w:rsidP="00E62B7F">
            <w:pPr>
              <w:rPr>
                <w:rFonts w:cs="Calibri"/>
                <w:szCs w:val="22"/>
              </w:rPr>
            </w:pPr>
          </w:p>
        </w:tc>
      </w:tr>
      <w:tr w:rsidR="00140921" w:rsidRPr="004C4E7A" w:rsidTr="00E62B7F">
        <w:tc>
          <w:tcPr>
            <w:tcW w:w="5718" w:type="dxa"/>
            <w:gridSpan w:val="12"/>
            <w:tcBorders>
              <w:top w:val="nil"/>
              <w:left w:val="nil"/>
              <w:bottom w:val="nil"/>
              <w:right w:val="single" w:sz="4" w:space="0" w:color="auto"/>
            </w:tcBorders>
          </w:tcPr>
          <w:p w:rsidR="00140921" w:rsidRPr="004C4E7A" w:rsidRDefault="00140921" w:rsidP="00E62B7F">
            <w:pPr>
              <w:rPr>
                <w:rFonts w:cs="Calibri"/>
                <w:b/>
                <w:szCs w:val="22"/>
              </w:rPr>
            </w:pPr>
            <w:r w:rsidRPr="004C4E7A">
              <w:rPr>
                <w:rFonts w:cs="Calibri"/>
                <w:b/>
                <w:szCs w:val="22"/>
              </w:rPr>
              <w:t>Univerzitetna koda predmeta / University course code:</w:t>
            </w:r>
          </w:p>
        </w:tc>
        <w:tc>
          <w:tcPr>
            <w:tcW w:w="3972" w:type="dxa"/>
            <w:gridSpan w:val="6"/>
            <w:tcBorders>
              <w:top w:val="single" w:sz="4" w:space="0" w:color="auto"/>
              <w:left w:val="single" w:sz="4" w:space="0" w:color="auto"/>
              <w:bottom w:val="single" w:sz="4" w:space="0" w:color="auto"/>
              <w:right w:val="single" w:sz="4" w:space="0" w:color="auto"/>
            </w:tcBorders>
          </w:tcPr>
          <w:p w:rsidR="00140921" w:rsidRPr="004C4E7A" w:rsidRDefault="00140921" w:rsidP="00E62B7F">
            <w:pPr>
              <w:rPr>
                <w:rFonts w:cs="Calibri"/>
                <w:szCs w:val="22"/>
              </w:rPr>
            </w:pPr>
          </w:p>
        </w:tc>
      </w:tr>
      <w:tr w:rsidR="00140921" w:rsidRPr="004C4E7A" w:rsidTr="00E62B7F">
        <w:tc>
          <w:tcPr>
            <w:tcW w:w="9690" w:type="dxa"/>
            <w:gridSpan w:val="18"/>
          </w:tcPr>
          <w:p w:rsidR="00140921" w:rsidRPr="004C4E7A" w:rsidRDefault="00140921" w:rsidP="00E62B7F">
            <w:pPr>
              <w:rPr>
                <w:rFonts w:cs="Calibri"/>
                <w:szCs w:val="22"/>
              </w:rPr>
            </w:pPr>
          </w:p>
        </w:tc>
      </w:tr>
      <w:tr w:rsidR="00140921" w:rsidRPr="004C4E7A" w:rsidTr="00E62B7F">
        <w:tc>
          <w:tcPr>
            <w:tcW w:w="1410" w:type="dxa"/>
            <w:tcBorders>
              <w:top w:val="nil"/>
              <w:left w:val="nil"/>
              <w:bottom w:val="single" w:sz="4" w:space="0" w:color="auto"/>
              <w:right w:val="nil"/>
            </w:tcBorders>
            <w:vAlign w:val="center"/>
          </w:tcPr>
          <w:p w:rsidR="00140921" w:rsidRPr="004C4E7A" w:rsidRDefault="00140921" w:rsidP="00E62B7F">
            <w:pPr>
              <w:jc w:val="center"/>
              <w:rPr>
                <w:rFonts w:cs="Calibri"/>
                <w:b/>
                <w:szCs w:val="22"/>
              </w:rPr>
            </w:pPr>
            <w:r w:rsidRPr="004C4E7A">
              <w:rPr>
                <w:rFonts w:cs="Calibri"/>
                <w:b/>
                <w:szCs w:val="22"/>
              </w:rPr>
              <w:t>Predavanja</w:t>
            </w:r>
          </w:p>
          <w:p w:rsidR="00140921" w:rsidRPr="004C4E7A" w:rsidRDefault="00140921" w:rsidP="00E62B7F">
            <w:pPr>
              <w:jc w:val="center"/>
              <w:rPr>
                <w:rFonts w:cs="Calibri"/>
                <w:szCs w:val="22"/>
              </w:rPr>
            </w:pPr>
            <w:r w:rsidRPr="004C4E7A">
              <w:rPr>
                <w:rFonts w:cs="Calibri"/>
                <w:b/>
                <w:szCs w:val="22"/>
              </w:rPr>
              <w:t>Lectures</w:t>
            </w:r>
          </w:p>
        </w:tc>
        <w:tc>
          <w:tcPr>
            <w:tcW w:w="1410" w:type="dxa"/>
            <w:gridSpan w:val="3"/>
            <w:tcBorders>
              <w:top w:val="nil"/>
              <w:left w:val="nil"/>
              <w:bottom w:val="single" w:sz="4" w:space="0" w:color="auto"/>
              <w:right w:val="nil"/>
            </w:tcBorders>
            <w:vAlign w:val="center"/>
          </w:tcPr>
          <w:p w:rsidR="00140921" w:rsidRPr="004C4E7A" w:rsidRDefault="00140921" w:rsidP="00E62B7F">
            <w:pPr>
              <w:jc w:val="center"/>
              <w:rPr>
                <w:rFonts w:cs="Calibri"/>
                <w:b/>
                <w:szCs w:val="22"/>
              </w:rPr>
            </w:pPr>
            <w:r w:rsidRPr="004C4E7A">
              <w:rPr>
                <w:rFonts w:cs="Calibri"/>
                <w:b/>
                <w:szCs w:val="22"/>
              </w:rPr>
              <w:t>Seminar</w:t>
            </w:r>
          </w:p>
          <w:p w:rsidR="00140921" w:rsidRPr="004C4E7A" w:rsidRDefault="00140921" w:rsidP="00E62B7F">
            <w:pPr>
              <w:jc w:val="center"/>
              <w:rPr>
                <w:rFonts w:cs="Calibri"/>
                <w:b/>
                <w:szCs w:val="22"/>
              </w:rPr>
            </w:pPr>
            <w:r w:rsidRPr="004C4E7A">
              <w:rPr>
                <w:rFonts w:cs="Calibri"/>
                <w:b/>
                <w:szCs w:val="22"/>
              </w:rPr>
              <w:t>Seminar</w:t>
            </w:r>
          </w:p>
        </w:tc>
        <w:tc>
          <w:tcPr>
            <w:tcW w:w="1418" w:type="dxa"/>
            <w:gridSpan w:val="3"/>
            <w:tcBorders>
              <w:top w:val="nil"/>
              <w:left w:val="nil"/>
              <w:bottom w:val="single" w:sz="4" w:space="0" w:color="auto"/>
              <w:right w:val="nil"/>
            </w:tcBorders>
            <w:vAlign w:val="center"/>
          </w:tcPr>
          <w:p w:rsidR="00140921" w:rsidRPr="004C4E7A" w:rsidRDefault="00140921" w:rsidP="00E62B7F">
            <w:pPr>
              <w:jc w:val="center"/>
              <w:rPr>
                <w:rFonts w:cs="Calibri"/>
                <w:b/>
                <w:szCs w:val="22"/>
              </w:rPr>
            </w:pPr>
            <w:r w:rsidRPr="004C4E7A">
              <w:rPr>
                <w:rFonts w:cs="Calibri"/>
                <w:b/>
                <w:szCs w:val="22"/>
              </w:rPr>
              <w:t>Vaje</w:t>
            </w:r>
          </w:p>
          <w:p w:rsidR="00140921" w:rsidRPr="004C4E7A" w:rsidRDefault="00140921" w:rsidP="00E62B7F">
            <w:pPr>
              <w:jc w:val="center"/>
              <w:rPr>
                <w:rFonts w:cs="Calibri"/>
                <w:b/>
                <w:szCs w:val="22"/>
              </w:rPr>
            </w:pPr>
            <w:r w:rsidRPr="004C4E7A">
              <w:rPr>
                <w:rFonts w:cs="Calibri"/>
                <w:b/>
                <w:szCs w:val="22"/>
              </w:rPr>
              <w:t>Tutorial</w:t>
            </w:r>
          </w:p>
        </w:tc>
        <w:tc>
          <w:tcPr>
            <w:tcW w:w="1418" w:type="dxa"/>
            <w:gridSpan w:val="4"/>
            <w:tcBorders>
              <w:top w:val="nil"/>
              <w:left w:val="nil"/>
              <w:bottom w:val="single" w:sz="4" w:space="0" w:color="auto"/>
              <w:right w:val="nil"/>
            </w:tcBorders>
            <w:vAlign w:val="center"/>
          </w:tcPr>
          <w:p w:rsidR="00140921" w:rsidRPr="004C4E7A" w:rsidRDefault="00140921" w:rsidP="00E62B7F">
            <w:pPr>
              <w:jc w:val="center"/>
              <w:rPr>
                <w:rFonts w:cs="Calibri"/>
                <w:b/>
                <w:szCs w:val="22"/>
              </w:rPr>
            </w:pPr>
            <w:r w:rsidRPr="004C4E7A">
              <w:rPr>
                <w:rFonts w:cs="Calibri"/>
                <w:b/>
                <w:szCs w:val="22"/>
              </w:rPr>
              <w:t>Klinične vaje</w:t>
            </w:r>
          </w:p>
          <w:p w:rsidR="00140921" w:rsidRPr="004C4E7A" w:rsidRDefault="00140921" w:rsidP="00E62B7F">
            <w:pPr>
              <w:jc w:val="center"/>
              <w:rPr>
                <w:rFonts w:cs="Calibri"/>
                <w:b/>
                <w:szCs w:val="22"/>
              </w:rPr>
            </w:pPr>
            <w:r w:rsidRPr="004C4E7A">
              <w:rPr>
                <w:rFonts w:cs="Calibri"/>
                <w:b/>
                <w:szCs w:val="22"/>
              </w:rPr>
              <w:t>work</w:t>
            </w:r>
          </w:p>
        </w:tc>
        <w:tc>
          <w:tcPr>
            <w:tcW w:w="1417" w:type="dxa"/>
            <w:gridSpan w:val="3"/>
            <w:tcBorders>
              <w:top w:val="nil"/>
              <w:left w:val="nil"/>
              <w:bottom w:val="single" w:sz="4" w:space="0" w:color="auto"/>
              <w:right w:val="nil"/>
            </w:tcBorders>
            <w:vAlign w:val="center"/>
          </w:tcPr>
          <w:p w:rsidR="00140921" w:rsidRPr="004C4E7A" w:rsidRDefault="00140921" w:rsidP="00E62B7F">
            <w:pPr>
              <w:jc w:val="center"/>
              <w:rPr>
                <w:rFonts w:cs="Calibri"/>
                <w:b/>
                <w:szCs w:val="22"/>
              </w:rPr>
            </w:pPr>
            <w:r w:rsidRPr="004C4E7A">
              <w:rPr>
                <w:rFonts w:cs="Calibri"/>
                <w:b/>
                <w:szCs w:val="22"/>
              </w:rPr>
              <w:t>Druge oblike študija</w:t>
            </w:r>
          </w:p>
        </w:tc>
        <w:tc>
          <w:tcPr>
            <w:tcW w:w="1417" w:type="dxa"/>
            <w:gridSpan w:val="2"/>
            <w:tcBorders>
              <w:top w:val="nil"/>
              <w:left w:val="nil"/>
              <w:bottom w:val="single" w:sz="4" w:space="0" w:color="auto"/>
              <w:right w:val="nil"/>
            </w:tcBorders>
            <w:vAlign w:val="center"/>
          </w:tcPr>
          <w:p w:rsidR="00140921" w:rsidRPr="004C4E7A" w:rsidRDefault="00140921" w:rsidP="00E62B7F">
            <w:pPr>
              <w:jc w:val="center"/>
              <w:rPr>
                <w:rFonts w:cs="Calibri"/>
                <w:b/>
                <w:szCs w:val="22"/>
              </w:rPr>
            </w:pPr>
            <w:r w:rsidRPr="004C4E7A">
              <w:rPr>
                <w:rFonts w:cs="Calibri"/>
                <w:b/>
                <w:szCs w:val="22"/>
              </w:rPr>
              <w:t>Samost. delo</w:t>
            </w:r>
          </w:p>
          <w:p w:rsidR="00140921" w:rsidRPr="004C4E7A" w:rsidRDefault="00140921" w:rsidP="00E62B7F">
            <w:pPr>
              <w:jc w:val="center"/>
              <w:rPr>
                <w:rFonts w:cs="Calibri"/>
                <w:b/>
                <w:szCs w:val="22"/>
              </w:rPr>
            </w:pPr>
            <w:r w:rsidRPr="004C4E7A">
              <w:rPr>
                <w:rFonts w:cs="Calibri"/>
                <w:b/>
                <w:szCs w:val="22"/>
              </w:rPr>
              <w:t>Individ. work</w:t>
            </w:r>
          </w:p>
        </w:tc>
        <w:tc>
          <w:tcPr>
            <w:tcW w:w="132" w:type="dxa"/>
            <w:vAlign w:val="center"/>
          </w:tcPr>
          <w:p w:rsidR="00140921" w:rsidRPr="004C4E7A" w:rsidRDefault="00140921" w:rsidP="00E62B7F">
            <w:pPr>
              <w:jc w:val="center"/>
              <w:rPr>
                <w:rFonts w:cs="Calibri"/>
                <w:b/>
                <w:bCs/>
                <w:szCs w:val="22"/>
              </w:rPr>
            </w:pPr>
          </w:p>
        </w:tc>
        <w:tc>
          <w:tcPr>
            <w:tcW w:w="1068" w:type="dxa"/>
            <w:tcBorders>
              <w:top w:val="nil"/>
              <w:left w:val="nil"/>
              <w:bottom w:val="single" w:sz="4" w:space="0" w:color="auto"/>
              <w:right w:val="nil"/>
            </w:tcBorders>
            <w:vAlign w:val="center"/>
          </w:tcPr>
          <w:p w:rsidR="00140921" w:rsidRPr="004C4E7A" w:rsidRDefault="00140921" w:rsidP="00E62B7F">
            <w:pPr>
              <w:jc w:val="center"/>
              <w:rPr>
                <w:rFonts w:cs="Calibri"/>
                <w:b/>
                <w:szCs w:val="22"/>
              </w:rPr>
            </w:pPr>
            <w:r w:rsidRPr="004C4E7A">
              <w:rPr>
                <w:rFonts w:cs="Calibri"/>
                <w:b/>
                <w:szCs w:val="22"/>
              </w:rPr>
              <w:t>ECTS</w:t>
            </w:r>
          </w:p>
        </w:tc>
      </w:tr>
      <w:tr w:rsidR="00140921" w:rsidRPr="004C4E7A" w:rsidTr="00E62B7F">
        <w:trPr>
          <w:trHeight w:val="318"/>
        </w:trPr>
        <w:tc>
          <w:tcPr>
            <w:tcW w:w="1410" w:type="dxa"/>
            <w:tcBorders>
              <w:top w:val="single" w:sz="4" w:space="0" w:color="auto"/>
              <w:left w:val="single" w:sz="4" w:space="0" w:color="auto"/>
              <w:bottom w:val="single" w:sz="4" w:space="0" w:color="auto"/>
              <w:right w:val="single" w:sz="4" w:space="0" w:color="auto"/>
            </w:tcBorders>
            <w:vAlign w:val="center"/>
          </w:tcPr>
          <w:p w:rsidR="00140921" w:rsidRPr="004C4E7A" w:rsidRDefault="00140921" w:rsidP="00E62B7F">
            <w:pPr>
              <w:jc w:val="center"/>
              <w:rPr>
                <w:rFonts w:cs="Calibri"/>
                <w:b/>
                <w:bCs/>
                <w:szCs w:val="22"/>
              </w:rPr>
            </w:pPr>
            <w:r w:rsidRPr="004C4E7A">
              <w:rPr>
                <w:rFonts w:cs="Calibri"/>
                <w:b/>
                <w:bCs/>
                <w:szCs w:val="22"/>
              </w:rPr>
              <w:t>15</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140921" w:rsidRPr="004C4E7A" w:rsidRDefault="00140921" w:rsidP="00E62B7F">
            <w:pPr>
              <w:jc w:val="center"/>
              <w:rPr>
                <w:rFonts w:cs="Calibri"/>
                <w:b/>
                <w:bCs/>
                <w:szCs w:val="22"/>
              </w:rPr>
            </w:pPr>
            <w:r w:rsidRPr="004C4E7A">
              <w:rPr>
                <w:rFonts w:cs="Calibri"/>
                <w:b/>
                <w:bCs/>
                <w:szCs w:val="22"/>
              </w:rPr>
              <w:t>15</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140921" w:rsidRPr="004C4E7A" w:rsidRDefault="00140921" w:rsidP="00E62B7F">
            <w:pPr>
              <w:jc w:val="center"/>
              <w:rPr>
                <w:rFonts w:cs="Calibri"/>
                <w:b/>
                <w:bCs/>
                <w:szCs w:val="22"/>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140921" w:rsidRPr="004C4E7A" w:rsidRDefault="00140921" w:rsidP="00E62B7F">
            <w:pPr>
              <w:jc w:val="center"/>
              <w:rPr>
                <w:rFonts w:cs="Calibri"/>
                <w:b/>
                <w:bCs/>
                <w:szCs w:val="22"/>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40921" w:rsidRPr="004C4E7A" w:rsidRDefault="00140921" w:rsidP="00E62B7F">
            <w:pPr>
              <w:jc w:val="center"/>
              <w:rPr>
                <w:rFonts w:cs="Calibri"/>
                <w:b/>
                <w:bCs/>
                <w:szCs w:val="22"/>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140921" w:rsidRPr="004C4E7A" w:rsidRDefault="00FD2711" w:rsidP="00E62B7F">
            <w:pPr>
              <w:jc w:val="center"/>
              <w:rPr>
                <w:rFonts w:cs="Calibri"/>
                <w:b/>
                <w:bCs/>
                <w:szCs w:val="22"/>
              </w:rPr>
            </w:pPr>
            <w:r>
              <w:rPr>
                <w:rFonts w:cs="Calibri"/>
                <w:b/>
                <w:bCs/>
                <w:szCs w:val="22"/>
              </w:rPr>
              <w:t>60</w:t>
            </w:r>
          </w:p>
        </w:tc>
        <w:tc>
          <w:tcPr>
            <w:tcW w:w="132" w:type="dxa"/>
            <w:tcBorders>
              <w:top w:val="nil"/>
              <w:left w:val="single" w:sz="4" w:space="0" w:color="auto"/>
              <w:bottom w:val="nil"/>
              <w:right w:val="single" w:sz="4" w:space="0" w:color="auto"/>
            </w:tcBorders>
            <w:vAlign w:val="center"/>
          </w:tcPr>
          <w:p w:rsidR="00140921" w:rsidRPr="004C4E7A" w:rsidRDefault="00140921" w:rsidP="00E62B7F">
            <w:pPr>
              <w:jc w:val="center"/>
              <w:rPr>
                <w:rFonts w:cs="Calibri"/>
                <w:b/>
                <w:bCs/>
                <w:szCs w:val="22"/>
              </w:rPr>
            </w:pPr>
          </w:p>
        </w:tc>
        <w:tc>
          <w:tcPr>
            <w:tcW w:w="1068" w:type="dxa"/>
            <w:tcBorders>
              <w:top w:val="single" w:sz="4" w:space="0" w:color="auto"/>
              <w:left w:val="single" w:sz="4" w:space="0" w:color="auto"/>
              <w:bottom w:val="single" w:sz="4" w:space="0" w:color="auto"/>
              <w:right w:val="single" w:sz="4" w:space="0" w:color="auto"/>
            </w:tcBorders>
            <w:vAlign w:val="center"/>
          </w:tcPr>
          <w:p w:rsidR="00140921" w:rsidRPr="004C4E7A" w:rsidRDefault="00FD2711" w:rsidP="00E62B7F">
            <w:pPr>
              <w:jc w:val="center"/>
              <w:rPr>
                <w:rFonts w:cs="Calibri"/>
                <w:b/>
                <w:bCs/>
                <w:szCs w:val="22"/>
              </w:rPr>
            </w:pPr>
            <w:r>
              <w:rPr>
                <w:rFonts w:cs="Calibri"/>
                <w:b/>
                <w:bCs/>
                <w:szCs w:val="22"/>
              </w:rPr>
              <w:t>3</w:t>
            </w:r>
          </w:p>
        </w:tc>
      </w:tr>
      <w:tr w:rsidR="00140921" w:rsidRPr="004C4E7A" w:rsidTr="00E62B7F">
        <w:tc>
          <w:tcPr>
            <w:tcW w:w="9690" w:type="dxa"/>
            <w:gridSpan w:val="18"/>
          </w:tcPr>
          <w:p w:rsidR="00140921" w:rsidRPr="004C4E7A" w:rsidRDefault="00140921" w:rsidP="00E62B7F">
            <w:pPr>
              <w:rPr>
                <w:rFonts w:cs="Calibri"/>
                <w:b/>
                <w:bCs/>
                <w:szCs w:val="22"/>
              </w:rPr>
            </w:pPr>
          </w:p>
        </w:tc>
      </w:tr>
      <w:tr w:rsidR="00140921" w:rsidRPr="004C4E7A" w:rsidTr="00E62B7F">
        <w:tc>
          <w:tcPr>
            <w:tcW w:w="3307" w:type="dxa"/>
            <w:gridSpan w:val="5"/>
          </w:tcPr>
          <w:p w:rsidR="00140921" w:rsidRPr="004C4E7A" w:rsidRDefault="00140921" w:rsidP="00E62B7F">
            <w:pPr>
              <w:rPr>
                <w:rFonts w:cs="Calibri"/>
                <w:b/>
                <w:szCs w:val="22"/>
              </w:rPr>
            </w:pPr>
            <w:r w:rsidRPr="004C4E7A">
              <w:rPr>
                <w:rFonts w:cs="Calibri"/>
                <w:b/>
                <w:szCs w:val="22"/>
              </w:rPr>
              <w:t>Nosilec predmeta / Lecturer:</w:t>
            </w:r>
          </w:p>
        </w:tc>
        <w:tc>
          <w:tcPr>
            <w:tcW w:w="6383" w:type="dxa"/>
            <w:gridSpan w:val="13"/>
            <w:tcBorders>
              <w:top w:val="single" w:sz="4" w:space="0" w:color="auto"/>
              <w:left w:val="single" w:sz="4" w:space="0" w:color="auto"/>
              <w:bottom w:val="single" w:sz="4" w:space="0" w:color="auto"/>
              <w:right w:val="single" w:sz="4" w:space="0" w:color="auto"/>
            </w:tcBorders>
          </w:tcPr>
          <w:p w:rsidR="00140921" w:rsidRPr="004C4E7A" w:rsidRDefault="0009691E" w:rsidP="00E62B7F">
            <w:pPr>
              <w:jc w:val="both"/>
              <w:rPr>
                <w:rFonts w:cs="Calibri"/>
                <w:sz w:val="22"/>
              </w:rPr>
            </w:pPr>
            <w:r>
              <w:rPr>
                <w:rFonts w:cs="Calibri"/>
                <w:sz w:val="22"/>
                <w:szCs w:val="22"/>
              </w:rPr>
              <w:t>red</w:t>
            </w:r>
            <w:r w:rsidR="00140921" w:rsidRPr="004C4E7A">
              <w:rPr>
                <w:rFonts w:cs="Calibri"/>
                <w:sz w:val="22"/>
                <w:szCs w:val="22"/>
              </w:rPr>
              <w:t>. prof. dr. Marija Javor Briški</w:t>
            </w:r>
          </w:p>
        </w:tc>
      </w:tr>
      <w:tr w:rsidR="00140921" w:rsidRPr="004C4E7A" w:rsidTr="00E62B7F">
        <w:tc>
          <w:tcPr>
            <w:tcW w:w="9690" w:type="dxa"/>
            <w:gridSpan w:val="18"/>
          </w:tcPr>
          <w:p w:rsidR="00140921" w:rsidRPr="004C4E7A" w:rsidRDefault="00140921" w:rsidP="00E62B7F">
            <w:pPr>
              <w:jc w:val="both"/>
              <w:rPr>
                <w:rFonts w:cs="Calibri"/>
                <w:szCs w:val="22"/>
              </w:rPr>
            </w:pPr>
          </w:p>
        </w:tc>
      </w:tr>
      <w:tr w:rsidR="00140921" w:rsidRPr="004C4E7A" w:rsidTr="00E62B7F">
        <w:tc>
          <w:tcPr>
            <w:tcW w:w="1641" w:type="dxa"/>
            <w:gridSpan w:val="2"/>
            <w:vMerge w:val="restart"/>
          </w:tcPr>
          <w:p w:rsidR="00140921" w:rsidRPr="004C4E7A" w:rsidRDefault="00140921" w:rsidP="00E62B7F">
            <w:pPr>
              <w:rPr>
                <w:rFonts w:cs="Calibri"/>
                <w:b/>
                <w:szCs w:val="22"/>
              </w:rPr>
            </w:pPr>
            <w:r w:rsidRPr="004C4E7A">
              <w:rPr>
                <w:rFonts w:cs="Calibri"/>
                <w:b/>
                <w:szCs w:val="22"/>
              </w:rPr>
              <w:t xml:space="preserve">Jeziki / </w:t>
            </w:r>
          </w:p>
          <w:p w:rsidR="00140921" w:rsidRPr="004C4E7A" w:rsidRDefault="00140921" w:rsidP="00E62B7F">
            <w:pPr>
              <w:rPr>
                <w:rFonts w:cs="Calibri"/>
                <w:szCs w:val="22"/>
              </w:rPr>
            </w:pPr>
            <w:r w:rsidRPr="004C4E7A">
              <w:rPr>
                <w:rFonts w:cs="Calibri"/>
                <w:b/>
                <w:szCs w:val="22"/>
              </w:rPr>
              <w:t>Languages:</w:t>
            </w:r>
          </w:p>
        </w:tc>
        <w:tc>
          <w:tcPr>
            <w:tcW w:w="2241" w:type="dxa"/>
            <w:gridSpan w:val="4"/>
          </w:tcPr>
          <w:p w:rsidR="00140921" w:rsidRPr="004C4E7A" w:rsidRDefault="00140921" w:rsidP="00E62B7F">
            <w:pPr>
              <w:jc w:val="right"/>
              <w:rPr>
                <w:rFonts w:cs="Calibri"/>
                <w:b/>
                <w:szCs w:val="22"/>
              </w:rPr>
            </w:pPr>
            <w:r w:rsidRPr="004C4E7A">
              <w:rPr>
                <w:rFonts w:cs="Calibri"/>
                <w:b/>
                <w:szCs w:val="22"/>
              </w:rPr>
              <w:t>Predavanja / Lectures:</w:t>
            </w:r>
          </w:p>
        </w:tc>
        <w:tc>
          <w:tcPr>
            <w:tcW w:w="5808" w:type="dxa"/>
            <w:gridSpan w:val="12"/>
            <w:tcBorders>
              <w:top w:val="single" w:sz="4" w:space="0" w:color="auto"/>
              <w:left w:val="single" w:sz="4" w:space="0" w:color="auto"/>
              <w:bottom w:val="single" w:sz="4" w:space="0" w:color="auto"/>
              <w:right w:val="single" w:sz="4" w:space="0" w:color="auto"/>
            </w:tcBorders>
          </w:tcPr>
          <w:p w:rsidR="00140921" w:rsidRPr="004C4E7A" w:rsidRDefault="00140921" w:rsidP="00E62B7F">
            <w:pPr>
              <w:jc w:val="both"/>
              <w:rPr>
                <w:rFonts w:cs="Calibri"/>
                <w:b/>
                <w:bCs/>
                <w:szCs w:val="22"/>
              </w:rPr>
            </w:pPr>
            <w:r w:rsidRPr="004C4E7A">
              <w:rPr>
                <w:rFonts w:cs="Calibri"/>
                <w:b/>
                <w:bCs/>
                <w:szCs w:val="22"/>
              </w:rPr>
              <w:t>Nemški / Deutsch</w:t>
            </w:r>
          </w:p>
        </w:tc>
      </w:tr>
      <w:tr w:rsidR="00140921" w:rsidRPr="004C4E7A" w:rsidTr="00E62B7F">
        <w:trPr>
          <w:trHeight w:val="215"/>
        </w:trPr>
        <w:tc>
          <w:tcPr>
            <w:tcW w:w="1641" w:type="dxa"/>
            <w:gridSpan w:val="2"/>
            <w:vMerge/>
            <w:vAlign w:val="center"/>
          </w:tcPr>
          <w:p w:rsidR="00140921" w:rsidRPr="004C4E7A" w:rsidRDefault="00140921" w:rsidP="00E62B7F">
            <w:pPr>
              <w:rPr>
                <w:rFonts w:cs="Calibri"/>
                <w:b/>
                <w:bCs/>
                <w:szCs w:val="22"/>
              </w:rPr>
            </w:pPr>
          </w:p>
        </w:tc>
        <w:tc>
          <w:tcPr>
            <w:tcW w:w="2241" w:type="dxa"/>
            <w:gridSpan w:val="4"/>
          </w:tcPr>
          <w:p w:rsidR="00140921" w:rsidRPr="004C4E7A" w:rsidRDefault="00140921" w:rsidP="00E62B7F">
            <w:pPr>
              <w:jc w:val="right"/>
              <w:rPr>
                <w:rFonts w:cs="Calibri"/>
                <w:b/>
                <w:szCs w:val="22"/>
              </w:rPr>
            </w:pPr>
            <w:r w:rsidRPr="004C4E7A">
              <w:rPr>
                <w:rFonts w:cs="Calibri"/>
                <w:b/>
                <w:szCs w:val="22"/>
              </w:rPr>
              <w:t>Vaje / Tutorial:</w:t>
            </w:r>
          </w:p>
        </w:tc>
        <w:tc>
          <w:tcPr>
            <w:tcW w:w="5808" w:type="dxa"/>
            <w:gridSpan w:val="12"/>
            <w:tcBorders>
              <w:top w:val="single" w:sz="4" w:space="0" w:color="auto"/>
              <w:left w:val="single" w:sz="4" w:space="0" w:color="auto"/>
              <w:bottom w:val="single" w:sz="4" w:space="0" w:color="auto"/>
              <w:right w:val="single" w:sz="4" w:space="0" w:color="auto"/>
            </w:tcBorders>
          </w:tcPr>
          <w:p w:rsidR="00140921" w:rsidRPr="004C4E7A" w:rsidRDefault="00140921" w:rsidP="00E62B7F">
            <w:pPr>
              <w:jc w:val="both"/>
              <w:rPr>
                <w:rFonts w:cs="Calibri"/>
                <w:b/>
                <w:bCs/>
                <w:szCs w:val="22"/>
              </w:rPr>
            </w:pPr>
          </w:p>
        </w:tc>
      </w:tr>
      <w:tr w:rsidR="00140921" w:rsidRPr="004C4E7A" w:rsidTr="00E62B7F">
        <w:tc>
          <w:tcPr>
            <w:tcW w:w="4728" w:type="dxa"/>
            <w:gridSpan w:val="9"/>
            <w:tcBorders>
              <w:top w:val="nil"/>
              <w:left w:val="nil"/>
              <w:bottom w:val="single" w:sz="4" w:space="0" w:color="auto"/>
              <w:right w:val="nil"/>
            </w:tcBorders>
          </w:tcPr>
          <w:p w:rsidR="00140921" w:rsidRPr="004C4E7A" w:rsidRDefault="00140921" w:rsidP="00E62B7F">
            <w:pPr>
              <w:rPr>
                <w:rFonts w:cs="Calibri"/>
                <w:b/>
                <w:bCs/>
                <w:szCs w:val="22"/>
              </w:rPr>
            </w:pPr>
          </w:p>
          <w:p w:rsidR="00140921" w:rsidRPr="004C4E7A" w:rsidRDefault="00140921" w:rsidP="00E62B7F">
            <w:pPr>
              <w:rPr>
                <w:rFonts w:cs="Calibri"/>
                <w:b/>
                <w:szCs w:val="22"/>
              </w:rPr>
            </w:pPr>
            <w:r w:rsidRPr="004C4E7A">
              <w:rPr>
                <w:rFonts w:cs="Calibri"/>
                <w:b/>
                <w:szCs w:val="22"/>
              </w:rPr>
              <w:t>Pogoji za vključitev v delo oz. za opravljanje študijskih obveznosti:</w:t>
            </w:r>
          </w:p>
        </w:tc>
        <w:tc>
          <w:tcPr>
            <w:tcW w:w="142" w:type="dxa"/>
          </w:tcPr>
          <w:p w:rsidR="00140921" w:rsidRPr="004C4E7A" w:rsidRDefault="00140921" w:rsidP="00E62B7F">
            <w:pPr>
              <w:rPr>
                <w:rFonts w:cs="Calibri"/>
                <w:b/>
                <w:szCs w:val="22"/>
              </w:rPr>
            </w:pPr>
          </w:p>
          <w:p w:rsidR="00140921" w:rsidRPr="004C4E7A" w:rsidRDefault="00140921" w:rsidP="00E62B7F">
            <w:pPr>
              <w:rPr>
                <w:rFonts w:cs="Calibri"/>
                <w:b/>
                <w:szCs w:val="22"/>
              </w:rPr>
            </w:pPr>
          </w:p>
        </w:tc>
        <w:tc>
          <w:tcPr>
            <w:tcW w:w="4820" w:type="dxa"/>
            <w:gridSpan w:val="8"/>
            <w:tcBorders>
              <w:top w:val="nil"/>
              <w:left w:val="nil"/>
              <w:bottom w:val="single" w:sz="4" w:space="0" w:color="auto"/>
              <w:right w:val="nil"/>
            </w:tcBorders>
          </w:tcPr>
          <w:p w:rsidR="00140921" w:rsidRPr="004C4E7A" w:rsidRDefault="00140921" w:rsidP="00E62B7F">
            <w:pPr>
              <w:rPr>
                <w:rFonts w:cs="Calibri"/>
                <w:b/>
                <w:szCs w:val="22"/>
              </w:rPr>
            </w:pPr>
          </w:p>
          <w:p w:rsidR="00140921" w:rsidRPr="004C4E7A" w:rsidRDefault="00140921" w:rsidP="00E62B7F">
            <w:pPr>
              <w:rPr>
                <w:rFonts w:cs="Calibri"/>
                <w:b/>
                <w:szCs w:val="22"/>
              </w:rPr>
            </w:pPr>
            <w:r w:rsidRPr="004C4E7A">
              <w:rPr>
                <w:rFonts w:cs="Calibri"/>
                <w:b/>
                <w:szCs w:val="22"/>
              </w:rPr>
              <w:t>Prerequisits:</w:t>
            </w:r>
          </w:p>
        </w:tc>
      </w:tr>
      <w:tr w:rsidR="00140921" w:rsidRPr="004C4E7A" w:rsidTr="00E62B7F">
        <w:trPr>
          <w:trHeight w:val="2665"/>
        </w:trPr>
        <w:tc>
          <w:tcPr>
            <w:tcW w:w="4728" w:type="dxa"/>
            <w:gridSpan w:val="9"/>
            <w:tcBorders>
              <w:top w:val="single" w:sz="4" w:space="0" w:color="auto"/>
              <w:left w:val="single" w:sz="4" w:space="0" w:color="auto"/>
              <w:bottom w:val="single" w:sz="4" w:space="0" w:color="auto"/>
              <w:right w:val="single" w:sz="4" w:space="0" w:color="auto"/>
            </w:tcBorders>
          </w:tcPr>
          <w:p w:rsidR="00140921" w:rsidRPr="004C4E7A" w:rsidRDefault="00140921" w:rsidP="00140921">
            <w:pPr>
              <w:jc w:val="both"/>
              <w:rPr>
                <w:rFonts w:cs="Calibri"/>
                <w:szCs w:val="22"/>
              </w:rPr>
            </w:pPr>
            <w:r w:rsidRPr="004C4E7A">
              <w:rPr>
                <w:rFonts w:cs="Calibri"/>
                <w:sz w:val="22"/>
              </w:rPr>
              <w:t xml:space="preserve">Vpis na drugo stopnjo. </w:t>
            </w:r>
          </w:p>
        </w:tc>
        <w:tc>
          <w:tcPr>
            <w:tcW w:w="142" w:type="dxa"/>
            <w:tcBorders>
              <w:top w:val="nil"/>
              <w:left w:val="single" w:sz="4" w:space="0" w:color="auto"/>
              <w:bottom w:val="nil"/>
              <w:right w:val="single" w:sz="4" w:space="0" w:color="auto"/>
            </w:tcBorders>
          </w:tcPr>
          <w:p w:rsidR="00140921" w:rsidRPr="00030199" w:rsidRDefault="00140921" w:rsidP="00E62B7F">
            <w:pPr>
              <w:rPr>
                <w:rFonts w:cs="Calibri"/>
                <w:sz w:val="22"/>
                <w:szCs w:val="22"/>
              </w:rPr>
            </w:pPr>
          </w:p>
        </w:tc>
        <w:tc>
          <w:tcPr>
            <w:tcW w:w="4820" w:type="dxa"/>
            <w:gridSpan w:val="8"/>
            <w:tcBorders>
              <w:top w:val="single" w:sz="4" w:space="0" w:color="auto"/>
              <w:left w:val="single" w:sz="4" w:space="0" w:color="auto"/>
              <w:bottom w:val="single" w:sz="4" w:space="0" w:color="auto"/>
              <w:right w:val="single" w:sz="4" w:space="0" w:color="auto"/>
            </w:tcBorders>
          </w:tcPr>
          <w:p w:rsidR="00140921" w:rsidRPr="00030199" w:rsidRDefault="00140921" w:rsidP="00140921">
            <w:pPr>
              <w:rPr>
                <w:rFonts w:cs="Calibri"/>
                <w:sz w:val="22"/>
                <w:szCs w:val="22"/>
              </w:rPr>
            </w:pPr>
            <w:r w:rsidRPr="00030199">
              <w:rPr>
                <w:rFonts w:cs="Calibri"/>
                <w:sz w:val="22"/>
                <w:szCs w:val="22"/>
              </w:rPr>
              <w:t xml:space="preserve">Immatrikulation in den Masterstudiengang. </w:t>
            </w:r>
          </w:p>
        </w:tc>
      </w:tr>
      <w:tr w:rsidR="00140921" w:rsidRPr="004C4E7A" w:rsidTr="00E62B7F">
        <w:trPr>
          <w:trHeight w:val="137"/>
        </w:trPr>
        <w:tc>
          <w:tcPr>
            <w:tcW w:w="4718" w:type="dxa"/>
            <w:gridSpan w:val="8"/>
            <w:tcBorders>
              <w:top w:val="nil"/>
              <w:left w:val="nil"/>
              <w:bottom w:val="single" w:sz="4" w:space="0" w:color="auto"/>
              <w:right w:val="nil"/>
            </w:tcBorders>
          </w:tcPr>
          <w:p w:rsidR="00140921" w:rsidRPr="004C4E7A" w:rsidRDefault="00140921" w:rsidP="00E62B7F">
            <w:pPr>
              <w:rPr>
                <w:rFonts w:cs="Calibri"/>
                <w:b/>
                <w:szCs w:val="22"/>
              </w:rPr>
            </w:pPr>
          </w:p>
          <w:p w:rsidR="00140921" w:rsidRPr="004C4E7A" w:rsidRDefault="00140921" w:rsidP="00E62B7F">
            <w:pPr>
              <w:rPr>
                <w:rFonts w:cs="Calibri"/>
                <w:b/>
                <w:szCs w:val="22"/>
              </w:rPr>
            </w:pPr>
            <w:r w:rsidRPr="004C4E7A">
              <w:rPr>
                <w:rFonts w:cs="Calibri"/>
                <w:b/>
                <w:szCs w:val="22"/>
              </w:rPr>
              <w:t>Vsebina:</w:t>
            </w:r>
            <w:r w:rsidRPr="004C4E7A">
              <w:rPr>
                <w:rFonts w:cs="Calibri"/>
                <w:szCs w:val="22"/>
              </w:rPr>
              <w:t xml:space="preserve"> </w:t>
            </w:r>
          </w:p>
        </w:tc>
        <w:tc>
          <w:tcPr>
            <w:tcW w:w="152" w:type="dxa"/>
            <w:gridSpan w:val="2"/>
          </w:tcPr>
          <w:p w:rsidR="00140921" w:rsidRPr="004C4E7A" w:rsidRDefault="00140921" w:rsidP="00E62B7F">
            <w:pPr>
              <w:rPr>
                <w:rFonts w:cs="Calibri"/>
                <w:b/>
                <w:szCs w:val="22"/>
              </w:rPr>
            </w:pPr>
          </w:p>
        </w:tc>
        <w:tc>
          <w:tcPr>
            <w:tcW w:w="4820" w:type="dxa"/>
            <w:gridSpan w:val="8"/>
            <w:tcBorders>
              <w:top w:val="nil"/>
              <w:left w:val="nil"/>
              <w:bottom w:val="single" w:sz="4" w:space="0" w:color="auto"/>
              <w:right w:val="nil"/>
            </w:tcBorders>
          </w:tcPr>
          <w:p w:rsidR="00140921" w:rsidRPr="004C4E7A" w:rsidRDefault="00140921" w:rsidP="00E62B7F">
            <w:pPr>
              <w:rPr>
                <w:rFonts w:cs="Calibri"/>
                <w:b/>
              </w:rPr>
            </w:pPr>
          </w:p>
          <w:p w:rsidR="00140921" w:rsidRPr="004C4E7A" w:rsidRDefault="00140921" w:rsidP="00E62B7F">
            <w:pPr>
              <w:rPr>
                <w:rFonts w:cs="Calibri"/>
                <w:b/>
              </w:rPr>
            </w:pPr>
            <w:r w:rsidRPr="004C4E7A">
              <w:rPr>
                <w:rFonts w:cs="Calibri"/>
                <w:b/>
              </w:rPr>
              <w:t>Content (Syllabus outline):</w:t>
            </w:r>
          </w:p>
        </w:tc>
      </w:tr>
      <w:tr w:rsidR="00140921" w:rsidRPr="004C4E7A" w:rsidTr="00E62B7F">
        <w:trPr>
          <w:trHeight w:val="2665"/>
        </w:trPr>
        <w:tc>
          <w:tcPr>
            <w:tcW w:w="4718" w:type="dxa"/>
            <w:gridSpan w:val="8"/>
            <w:tcBorders>
              <w:top w:val="single" w:sz="4" w:space="0" w:color="auto"/>
              <w:left w:val="single" w:sz="4" w:space="0" w:color="auto"/>
              <w:bottom w:val="single" w:sz="4" w:space="0" w:color="auto"/>
              <w:right w:val="single" w:sz="4" w:space="0" w:color="auto"/>
            </w:tcBorders>
          </w:tcPr>
          <w:p w:rsidR="00140921" w:rsidRPr="00030199" w:rsidRDefault="00140921" w:rsidP="00656E99">
            <w:pPr>
              <w:numPr>
                <w:ilvl w:val="0"/>
                <w:numId w:val="48"/>
              </w:numPr>
              <w:ind w:left="340" w:hanging="170"/>
              <w:jc w:val="both"/>
              <w:rPr>
                <w:rFonts w:cs="Calibri"/>
                <w:bCs/>
                <w:sz w:val="22"/>
                <w:szCs w:val="22"/>
              </w:rPr>
            </w:pPr>
            <w:r w:rsidRPr="00030199">
              <w:rPr>
                <w:rFonts w:cs="Calibri"/>
                <w:bCs/>
                <w:sz w:val="22"/>
                <w:szCs w:val="22"/>
              </w:rPr>
              <w:lastRenderedPageBreak/>
              <w:t>Teorije o medialnosti, performativnosti, zaznavanju in deiksi, ki so relevantne za srednjeveško književnost;</w:t>
            </w:r>
          </w:p>
          <w:p w:rsidR="00140921" w:rsidRPr="00030199" w:rsidRDefault="00140921" w:rsidP="00656E99">
            <w:pPr>
              <w:numPr>
                <w:ilvl w:val="0"/>
                <w:numId w:val="48"/>
              </w:numPr>
              <w:ind w:left="340" w:hanging="170"/>
              <w:jc w:val="both"/>
              <w:rPr>
                <w:rFonts w:cs="Calibri"/>
                <w:bCs/>
                <w:sz w:val="22"/>
                <w:szCs w:val="22"/>
              </w:rPr>
            </w:pPr>
            <w:r w:rsidRPr="00030199">
              <w:rPr>
                <w:rFonts w:cs="Calibri"/>
                <w:bCs/>
                <w:sz w:val="22"/>
                <w:szCs w:val="22"/>
              </w:rPr>
              <w:t xml:space="preserve">posebnosti srednjeveške književnosti v luči med ustno reprodukcijo kot splošno obliko recepcije in pisnim izročilom od rokopisne kulture do knjižnega tiska; </w:t>
            </w:r>
          </w:p>
          <w:p w:rsidR="00140921" w:rsidRPr="00030199" w:rsidRDefault="00140921" w:rsidP="00656E99">
            <w:pPr>
              <w:numPr>
                <w:ilvl w:val="0"/>
                <w:numId w:val="48"/>
              </w:numPr>
              <w:ind w:left="340" w:hanging="170"/>
              <w:jc w:val="both"/>
              <w:rPr>
                <w:rFonts w:cs="Calibri"/>
                <w:bCs/>
                <w:sz w:val="22"/>
                <w:szCs w:val="22"/>
              </w:rPr>
            </w:pPr>
            <w:r w:rsidRPr="00030199">
              <w:rPr>
                <w:rFonts w:cs="Calibri"/>
                <w:bCs/>
                <w:sz w:val="22"/>
                <w:szCs w:val="22"/>
              </w:rPr>
              <w:t>obravnava izbranih besedil, ki so primerna za analizo specifično srednjeveških oblik intermedialnosti;</w:t>
            </w:r>
          </w:p>
          <w:p w:rsidR="00140921" w:rsidRPr="00030199" w:rsidRDefault="00140921" w:rsidP="00656E99">
            <w:pPr>
              <w:numPr>
                <w:ilvl w:val="0"/>
                <w:numId w:val="48"/>
              </w:numPr>
              <w:ind w:left="340" w:hanging="170"/>
              <w:jc w:val="both"/>
              <w:rPr>
                <w:rFonts w:cs="Calibri"/>
                <w:sz w:val="22"/>
                <w:szCs w:val="22"/>
              </w:rPr>
            </w:pPr>
            <w:r w:rsidRPr="00030199">
              <w:rPr>
                <w:rFonts w:cs="Calibri"/>
                <w:bCs/>
                <w:sz w:val="22"/>
                <w:szCs w:val="22"/>
              </w:rPr>
              <w:t>oblike recepcije srednjeveške književnosti v različnih medialnih kontekstih moderne.</w:t>
            </w:r>
          </w:p>
        </w:tc>
        <w:tc>
          <w:tcPr>
            <w:tcW w:w="152" w:type="dxa"/>
            <w:gridSpan w:val="2"/>
            <w:tcBorders>
              <w:top w:val="nil"/>
              <w:left w:val="single" w:sz="4" w:space="0" w:color="auto"/>
              <w:bottom w:val="nil"/>
              <w:right w:val="single" w:sz="4" w:space="0" w:color="auto"/>
            </w:tcBorders>
          </w:tcPr>
          <w:p w:rsidR="00140921" w:rsidRPr="00030199" w:rsidRDefault="00140921" w:rsidP="00030199">
            <w:pPr>
              <w:ind w:left="340" w:hanging="170"/>
              <w:jc w:val="both"/>
              <w:rPr>
                <w:rFonts w:cs="Calibri"/>
                <w:sz w:val="22"/>
                <w:szCs w:val="22"/>
              </w:rPr>
            </w:pPr>
          </w:p>
        </w:tc>
        <w:tc>
          <w:tcPr>
            <w:tcW w:w="4820" w:type="dxa"/>
            <w:gridSpan w:val="8"/>
            <w:tcBorders>
              <w:top w:val="single" w:sz="4" w:space="0" w:color="auto"/>
              <w:left w:val="single" w:sz="4" w:space="0" w:color="auto"/>
              <w:bottom w:val="single" w:sz="4" w:space="0" w:color="auto"/>
              <w:right w:val="single" w:sz="4" w:space="0" w:color="auto"/>
            </w:tcBorders>
          </w:tcPr>
          <w:p w:rsidR="00140921" w:rsidRPr="00030199" w:rsidRDefault="00140921" w:rsidP="00656E99">
            <w:pPr>
              <w:numPr>
                <w:ilvl w:val="0"/>
                <w:numId w:val="48"/>
              </w:numPr>
              <w:ind w:left="340" w:hanging="170"/>
              <w:jc w:val="both"/>
              <w:rPr>
                <w:rFonts w:cs="Calibri"/>
                <w:sz w:val="22"/>
                <w:szCs w:val="22"/>
              </w:rPr>
            </w:pPr>
            <w:r w:rsidRPr="00030199">
              <w:rPr>
                <w:rFonts w:cs="Calibri"/>
                <w:sz w:val="22"/>
                <w:szCs w:val="22"/>
              </w:rPr>
              <w:t>Für die mittelalteriche Literatur relevante Theorien zur Medialit</w:t>
            </w:r>
            <w:r w:rsidRPr="00030199">
              <w:rPr>
                <w:rFonts w:cs="Calibri"/>
                <w:sz w:val="22"/>
                <w:szCs w:val="22"/>
                <w:lang w:val="de-DE"/>
              </w:rPr>
              <w:t>ät, Performativität, Wahrnehmung und Deixis;</w:t>
            </w:r>
          </w:p>
          <w:p w:rsidR="00140921" w:rsidRPr="00030199" w:rsidRDefault="00140921" w:rsidP="00656E99">
            <w:pPr>
              <w:numPr>
                <w:ilvl w:val="0"/>
                <w:numId w:val="48"/>
              </w:numPr>
              <w:ind w:left="340" w:hanging="170"/>
              <w:jc w:val="both"/>
              <w:rPr>
                <w:rFonts w:cs="Calibri"/>
                <w:sz w:val="22"/>
                <w:szCs w:val="22"/>
              </w:rPr>
            </w:pPr>
            <w:r w:rsidRPr="00030199">
              <w:rPr>
                <w:rFonts w:cs="Calibri"/>
                <w:sz w:val="22"/>
                <w:szCs w:val="22"/>
              </w:rPr>
              <w:t>Besonderheiten der mittelalterlihcen Literatur zwischen der mündlichen Reproduktion als allgemeiner Rezeptionsform und der schriftlichen Tradierung von der Handschriftenkultur bis zum Buchdruck;</w:t>
            </w:r>
          </w:p>
          <w:p w:rsidR="00140921" w:rsidRPr="00030199" w:rsidRDefault="00140921" w:rsidP="00656E99">
            <w:pPr>
              <w:numPr>
                <w:ilvl w:val="0"/>
                <w:numId w:val="48"/>
              </w:numPr>
              <w:ind w:left="340" w:hanging="170"/>
              <w:jc w:val="both"/>
              <w:rPr>
                <w:rFonts w:cs="Calibri"/>
                <w:sz w:val="22"/>
                <w:szCs w:val="22"/>
              </w:rPr>
            </w:pPr>
            <w:r w:rsidRPr="00030199">
              <w:rPr>
                <w:rFonts w:cs="Calibri"/>
                <w:sz w:val="22"/>
                <w:szCs w:val="22"/>
              </w:rPr>
              <w:t>Behandlung ausgewählter Texte, die für die Analyse spezifisch mittelalterlicher Formen der Intermedialität typisch sind;</w:t>
            </w:r>
          </w:p>
          <w:p w:rsidR="00140921" w:rsidRPr="00030199" w:rsidRDefault="00140921" w:rsidP="00656E99">
            <w:pPr>
              <w:numPr>
                <w:ilvl w:val="0"/>
                <w:numId w:val="48"/>
              </w:numPr>
              <w:ind w:left="340" w:hanging="170"/>
              <w:jc w:val="both"/>
              <w:rPr>
                <w:rFonts w:cs="Calibri"/>
                <w:sz w:val="22"/>
                <w:szCs w:val="22"/>
              </w:rPr>
            </w:pPr>
            <w:r w:rsidRPr="00030199">
              <w:rPr>
                <w:rFonts w:cs="Calibri"/>
                <w:sz w:val="22"/>
                <w:szCs w:val="22"/>
              </w:rPr>
              <w:t>Rezeptionsformen der mittelalterlichen Literatur in verschiedenen medialen Kontexten der Moderne.</w:t>
            </w:r>
          </w:p>
        </w:tc>
      </w:tr>
    </w:tbl>
    <w:p w:rsidR="00140921" w:rsidRPr="004C4E7A" w:rsidRDefault="00140921" w:rsidP="00140921">
      <w:pPr>
        <w:rPr>
          <w:rFonts w:cs="Calibri"/>
          <w:szCs w:val="22"/>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140921" w:rsidRPr="004C4E7A" w:rsidTr="00E62B7F">
        <w:tc>
          <w:tcPr>
            <w:tcW w:w="9690" w:type="dxa"/>
            <w:gridSpan w:val="6"/>
          </w:tcPr>
          <w:p w:rsidR="00140921" w:rsidRPr="004C4E7A" w:rsidRDefault="00140921" w:rsidP="00E62B7F">
            <w:pPr>
              <w:jc w:val="both"/>
              <w:rPr>
                <w:rFonts w:cs="Calibri"/>
                <w:b/>
                <w:szCs w:val="22"/>
              </w:rPr>
            </w:pPr>
            <w:r w:rsidRPr="004C4E7A">
              <w:rPr>
                <w:rFonts w:cs="Calibri"/>
                <w:szCs w:val="22"/>
              </w:rPr>
              <w:br w:type="page"/>
            </w:r>
            <w:r w:rsidRPr="004C4E7A">
              <w:rPr>
                <w:rFonts w:cs="Calibri"/>
                <w:b/>
                <w:szCs w:val="22"/>
              </w:rPr>
              <w:t>Temeljni literatura in viri / Readings:</w:t>
            </w:r>
          </w:p>
        </w:tc>
      </w:tr>
      <w:tr w:rsidR="00140921" w:rsidRPr="004C4E7A" w:rsidTr="00E62B7F">
        <w:trPr>
          <w:trHeight w:val="2074"/>
        </w:trPr>
        <w:tc>
          <w:tcPr>
            <w:tcW w:w="9690" w:type="dxa"/>
            <w:gridSpan w:val="6"/>
            <w:tcBorders>
              <w:top w:val="single" w:sz="4" w:space="0" w:color="auto"/>
              <w:left w:val="single" w:sz="4" w:space="0" w:color="auto"/>
              <w:bottom w:val="single" w:sz="4" w:space="0" w:color="auto"/>
              <w:right w:val="single" w:sz="4" w:space="0" w:color="auto"/>
            </w:tcBorders>
          </w:tcPr>
          <w:p w:rsidR="00140921" w:rsidRPr="004C4E7A" w:rsidRDefault="00140921" w:rsidP="00656E99">
            <w:pPr>
              <w:numPr>
                <w:ilvl w:val="0"/>
                <w:numId w:val="49"/>
              </w:numPr>
              <w:jc w:val="both"/>
              <w:rPr>
                <w:rFonts w:cs="Calibri"/>
                <w:sz w:val="22"/>
                <w:szCs w:val="22"/>
              </w:rPr>
            </w:pPr>
            <w:r w:rsidRPr="004C4E7A">
              <w:rPr>
                <w:rFonts w:cs="Calibri"/>
                <w:sz w:val="22"/>
                <w:szCs w:val="22"/>
              </w:rPr>
              <w:t>Berns, J</w:t>
            </w:r>
            <w:r w:rsidRPr="004C4E7A">
              <w:rPr>
                <w:rFonts w:cs="Calibri"/>
                <w:sz w:val="22"/>
                <w:szCs w:val="22"/>
                <w:lang w:val="de-DE"/>
              </w:rPr>
              <w:t>ö</w:t>
            </w:r>
            <w:r w:rsidRPr="004C4E7A">
              <w:rPr>
                <w:rFonts w:cs="Calibri"/>
                <w:sz w:val="22"/>
                <w:szCs w:val="22"/>
              </w:rPr>
              <w:t>rg J. (2000): Film vor dem Film. Bewegende und bewegliche Bilder als Mittel der Imaginationssteuerung im Mittelalter und der frühen Neuzeit. Marburg: Jonas-Verlag, 168 str.</w:t>
            </w:r>
          </w:p>
          <w:p w:rsidR="00140921" w:rsidRPr="004C4E7A" w:rsidRDefault="00140921" w:rsidP="00656E99">
            <w:pPr>
              <w:numPr>
                <w:ilvl w:val="0"/>
                <w:numId w:val="49"/>
              </w:numPr>
              <w:jc w:val="both"/>
              <w:rPr>
                <w:rFonts w:cs="Calibri"/>
                <w:sz w:val="22"/>
                <w:szCs w:val="22"/>
              </w:rPr>
            </w:pPr>
            <w:r w:rsidRPr="004C4E7A">
              <w:rPr>
                <w:rFonts w:cs="Calibri"/>
                <w:sz w:val="22"/>
                <w:szCs w:val="22"/>
              </w:rPr>
              <w:t>Green, Denis (1994): Medieval listening and reading: Primary reception of German literature. Cambridge: Cambridge University Press, 483 str.</w:t>
            </w:r>
          </w:p>
          <w:p w:rsidR="00140921" w:rsidRPr="004C4E7A" w:rsidRDefault="00140921" w:rsidP="00656E99">
            <w:pPr>
              <w:numPr>
                <w:ilvl w:val="0"/>
                <w:numId w:val="49"/>
              </w:numPr>
              <w:jc w:val="both"/>
              <w:rPr>
                <w:rFonts w:cs="Calibri"/>
                <w:sz w:val="22"/>
                <w:szCs w:val="22"/>
              </w:rPr>
            </w:pPr>
            <w:r w:rsidRPr="004C4E7A">
              <w:rPr>
                <w:rFonts w:cs="Calibri"/>
                <w:sz w:val="22"/>
                <w:szCs w:val="22"/>
              </w:rPr>
              <w:t>Grubm</w:t>
            </w:r>
            <w:r w:rsidRPr="004C4E7A">
              <w:rPr>
                <w:rFonts w:cs="Calibri"/>
                <w:sz w:val="22"/>
                <w:szCs w:val="22"/>
                <w:lang w:val="de-DE"/>
              </w:rPr>
              <w:t>üller, Klaus/Dicke, Gerd (ur.) (2003): Die Gleichzeitigkeit von Handschrift und Buchdruck. Wiesbaden: Harrassowitz, 299 str.</w:t>
            </w:r>
          </w:p>
          <w:p w:rsidR="00140921" w:rsidRPr="004C4E7A" w:rsidRDefault="00140921" w:rsidP="00656E99">
            <w:pPr>
              <w:numPr>
                <w:ilvl w:val="0"/>
                <w:numId w:val="49"/>
              </w:numPr>
              <w:jc w:val="both"/>
              <w:rPr>
                <w:rFonts w:cs="Calibri"/>
                <w:sz w:val="22"/>
                <w:szCs w:val="22"/>
              </w:rPr>
            </w:pPr>
            <w:r w:rsidRPr="004C4E7A">
              <w:rPr>
                <w:rFonts w:cs="Calibri"/>
                <w:sz w:val="22"/>
                <w:szCs w:val="22"/>
                <w:lang w:val="de-DE"/>
              </w:rPr>
              <w:t xml:space="preserve">Müller, Jan-Dirk (ur.) (1996): ‚Aufführung’ </w:t>
            </w:r>
            <w:r w:rsidRPr="004C4E7A">
              <w:rPr>
                <w:rFonts w:cs="Calibri"/>
                <w:sz w:val="22"/>
                <w:szCs w:val="22"/>
              </w:rPr>
              <w:t xml:space="preserve">und </w:t>
            </w:r>
            <w:r w:rsidRPr="004C4E7A">
              <w:rPr>
                <w:rFonts w:cs="Calibri"/>
                <w:sz w:val="22"/>
                <w:szCs w:val="22"/>
                <w:lang w:val="de-DE"/>
              </w:rPr>
              <w:t>‚Schrift’ im Mittelalter und Früher Neuzeit. Stuttgart: Metzler, 675 str.</w:t>
            </w:r>
          </w:p>
          <w:p w:rsidR="00140921" w:rsidRPr="004C4E7A" w:rsidRDefault="00140921" w:rsidP="00656E99">
            <w:pPr>
              <w:numPr>
                <w:ilvl w:val="0"/>
                <w:numId w:val="49"/>
              </w:numPr>
              <w:jc w:val="both"/>
              <w:rPr>
                <w:rFonts w:cs="Calibri"/>
                <w:sz w:val="22"/>
                <w:szCs w:val="22"/>
              </w:rPr>
            </w:pPr>
            <w:r w:rsidRPr="004C4E7A">
              <w:rPr>
                <w:rFonts w:cs="Calibri"/>
                <w:sz w:val="22"/>
                <w:szCs w:val="22"/>
              </w:rPr>
              <w:t>Wenzel, Horst (1995): Hören und Sehen – Schrift und Bild. Kultur und Gedächtnis im Mittelalter. München: Beck, 626 str.</w:t>
            </w:r>
          </w:p>
          <w:p w:rsidR="00140921" w:rsidRPr="004C4E7A" w:rsidRDefault="00140921" w:rsidP="00656E99">
            <w:pPr>
              <w:numPr>
                <w:ilvl w:val="0"/>
                <w:numId w:val="49"/>
              </w:numPr>
              <w:jc w:val="both"/>
              <w:rPr>
                <w:rFonts w:cs="Calibri"/>
                <w:sz w:val="22"/>
                <w:szCs w:val="22"/>
              </w:rPr>
            </w:pPr>
            <w:r w:rsidRPr="004C4E7A">
              <w:rPr>
                <w:rFonts w:cs="Calibri"/>
                <w:sz w:val="22"/>
                <w:szCs w:val="22"/>
              </w:rPr>
              <w:t>Wenzel, Horst (2002): Der Leser als Augenzeuge. Zur mittelalterlichen Vorgeschichte kinematographischer Wahrnehmung. V: Singularitäten-Allianzen. Interventionen 11. Zürich, str. 144-177.</w:t>
            </w:r>
          </w:p>
          <w:p w:rsidR="00140921" w:rsidRPr="004C4E7A" w:rsidRDefault="00140921" w:rsidP="00E62B7F">
            <w:pPr>
              <w:rPr>
                <w:rFonts w:cs="Calibri"/>
                <w:b/>
                <w:bCs/>
                <w:szCs w:val="22"/>
              </w:rPr>
            </w:pPr>
            <w:r w:rsidRPr="004C4E7A">
              <w:rPr>
                <w:rFonts w:cs="Calibri"/>
                <w:sz w:val="22"/>
                <w:szCs w:val="22"/>
              </w:rPr>
              <w:t>Druga relevantna literatura bo navedena na seminarju.</w:t>
            </w:r>
          </w:p>
        </w:tc>
      </w:tr>
      <w:tr w:rsidR="00140921" w:rsidRPr="004C4E7A" w:rsidTr="00E62B7F">
        <w:trPr>
          <w:trHeight w:val="73"/>
        </w:trPr>
        <w:tc>
          <w:tcPr>
            <w:tcW w:w="4717" w:type="dxa"/>
            <w:gridSpan w:val="2"/>
            <w:tcBorders>
              <w:top w:val="nil"/>
              <w:left w:val="nil"/>
              <w:bottom w:val="single" w:sz="4" w:space="0" w:color="auto"/>
              <w:right w:val="nil"/>
            </w:tcBorders>
          </w:tcPr>
          <w:p w:rsidR="00140921" w:rsidRPr="004C4E7A" w:rsidRDefault="00140921" w:rsidP="00E62B7F">
            <w:pPr>
              <w:rPr>
                <w:rFonts w:cs="Calibri"/>
                <w:b/>
                <w:bCs/>
                <w:szCs w:val="22"/>
              </w:rPr>
            </w:pPr>
          </w:p>
          <w:p w:rsidR="00140921" w:rsidRPr="004C4E7A" w:rsidRDefault="00140921" w:rsidP="00E62B7F">
            <w:pPr>
              <w:rPr>
                <w:rFonts w:cs="Calibri"/>
                <w:b/>
                <w:szCs w:val="22"/>
              </w:rPr>
            </w:pPr>
            <w:r w:rsidRPr="004C4E7A">
              <w:rPr>
                <w:rFonts w:cs="Calibri"/>
                <w:b/>
                <w:szCs w:val="22"/>
              </w:rPr>
              <w:t>Cilji in kompetence:</w:t>
            </w:r>
          </w:p>
        </w:tc>
        <w:tc>
          <w:tcPr>
            <w:tcW w:w="152" w:type="dxa"/>
            <w:gridSpan w:val="2"/>
          </w:tcPr>
          <w:p w:rsidR="00140921" w:rsidRPr="004C4E7A" w:rsidRDefault="00140921" w:rsidP="00E62B7F">
            <w:pPr>
              <w:rPr>
                <w:rFonts w:cs="Calibri"/>
                <w:b/>
                <w:szCs w:val="22"/>
              </w:rPr>
            </w:pPr>
          </w:p>
        </w:tc>
        <w:tc>
          <w:tcPr>
            <w:tcW w:w="4821" w:type="dxa"/>
            <w:gridSpan w:val="2"/>
            <w:tcBorders>
              <w:top w:val="nil"/>
              <w:left w:val="nil"/>
              <w:bottom w:val="single" w:sz="4" w:space="0" w:color="auto"/>
              <w:right w:val="nil"/>
            </w:tcBorders>
          </w:tcPr>
          <w:p w:rsidR="00140921" w:rsidRPr="004C4E7A" w:rsidRDefault="00140921" w:rsidP="00E62B7F">
            <w:pPr>
              <w:rPr>
                <w:rFonts w:cs="Calibri"/>
                <w:b/>
                <w:szCs w:val="22"/>
              </w:rPr>
            </w:pPr>
          </w:p>
          <w:p w:rsidR="00140921" w:rsidRPr="004C4E7A" w:rsidRDefault="00140921" w:rsidP="00E62B7F">
            <w:pPr>
              <w:rPr>
                <w:rFonts w:cs="Calibri"/>
                <w:b/>
                <w:szCs w:val="22"/>
              </w:rPr>
            </w:pPr>
            <w:r w:rsidRPr="004C4E7A">
              <w:rPr>
                <w:rFonts w:cs="Calibri"/>
                <w:b/>
                <w:szCs w:val="22"/>
                <w:lang w:val="en-GB"/>
              </w:rPr>
              <w:t>Objectives and competences</w:t>
            </w:r>
            <w:r w:rsidRPr="004C4E7A">
              <w:rPr>
                <w:rFonts w:cs="Calibri"/>
                <w:b/>
                <w:szCs w:val="22"/>
              </w:rPr>
              <w:t>:</w:t>
            </w:r>
          </w:p>
        </w:tc>
      </w:tr>
      <w:tr w:rsidR="00140921" w:rsidRPr="004C4E7A" w:rsidTr="00E62B7F">
        <w:trPr>
          <w:trHeight w:val="1838"/>
        </w:trPr>
        <w:tc>
          <w:tcPr>
            <w:tcW w:w="4717" w:type="dxa"/>
            <w:gridSpan w:val="2"/>
            <w:tcBorders>
              <w:top w:val="single" w:sz="4" w:space="0" w:color="auto"/>
              <w:left w:val="single" w:sz="4" w:space="0" w:color="auto"/>
              <w:bottom w:val="single" w:sz="4" w:space="0" w:color="auto"/>
              <w:right w:val="single" w:sz="4" w:space="0" w:color="auto"/>
            </w:tcBorders>
          </w:tcPr>
          <w:p w:rsidR="00140921" w:rsidRPr="00030199" w:rsidRDefault="00140921" w:rsidP="00030199">
            <w:pPr>
              <w:ind w:left="340" w:hanging="170"/>
              <w:jc w:val="both"/>
              <w:rPr>
                <w:rFonts w:cs="Calibri"/>
                <w:sz w:val="22"/>
                <w:szCs w:val="22"/>
              </w:rPr>
            </w:pPr>
            <w:r w:rsidRPr="00030199">
              <w:rPr>
                <w:rFonts w:cs="Calibri"/>
                <w:sz w:val="22"/>
                <w:szCs w:val="22"/>
              </w:rPr>
              <w:t xml:space="preserve">Cilji: </w:t>
            </w:r>
          </w:p>
          <w:p w:rsidR="00140921" w:rsidRPr="00030199" w:rsidRDefault="00140921" w:rsidP="00030199">
            <w:pPr>
              <w:ind w:left="340" w:hanging="170"/>
              <w:jc w:val="both"/>
              <w:rPr>
                <w:rFonts w:cs="Calibri"/>
                <w:sz w:val="22"/>
                <w:szCs w:val="22"/>
              </w:rPr>
            </w:pPr>
            <w:r w:rsidRPr="00030199">
              <w:rPr>
                <w:rFonts w:cs="Calibri"/>
                <w:sz w:val="22"/>
                <w:szCs w:val="22"/>
              </w:rPr>
              <w:t>Študentke in študenti</w:t>
            </w:r>
          </w:p>
          <w:p w:rsidR="00140921" w:rsidRPr="00030199" w:rsidRDefault="00140921" w:rsidP="00656E99">
            <w:pPr>
              <w:numPr>
                <w:ilvl w:val="0"/>
                <w:numId w:val="50"/>
              </w:numPr>
              <w:ind w:left="340" w:hanging="170"/>
              <w:jc w:val="both"/>
              <w:rPr>
                <w:rFonts w:cs="Calibri"/>
                <w:sz w:val="22"/>
                <w:szCs w:val="22"/>
              </w:rPr>
            </w:pPr>
            <w:r w:rsidRPr="00030199">
              <w:rPr>
                <w:rFonts w:cs="Calibri"/>
                <w:sz w:val="22"/>
                <w:szCs w:val="22"/>
              </w:rPr>
              <w:t>nadgrajujejo svoje vedenje o posebnih relacijah med ustnim in pisnim posredovanjem književnosti ter med besedilom in sliko v kulturi srednjega veka;</w:t>
            </w:r>
          </w:p>
          <w:p w:rsidR="00140921" w:rsidRPr="00030199" w:rsidRDefault="00140921" w:rsidP="00656E99">
            <w:pPr>
              <w:numPr>
                <w:ilvl w:val="0"/>
                <w:numId w:val="50"/>
              </w:numPr>
              <w:ind w:left="340" w:hanging="170"/>
              <w:jc w:val="both"/>
              <w:rPr>
                <w:rFonts w:cs="Calibri"/>
                <w:sz w:val="22"/>
                <w:szCs w:val="22"/>
              </w:rPr>
            </w:pPr>
            <w:r w:rsidRPr="00030199">
              <w:rPr>
                <w:rFonts w:cs="Calibri"/>
                <w:sz w:val="22"/>
                <w:szCs w:val="22"/>
              </w:rPr>
              <w:t xml:space="preserve">pridobijo diferenciran vpogled v medialno posebnost literature in v intermedialne povezave med besedilom, sliko in/ali glasbo. </w:t>
            </w:r>
          </w:p>
          <w:p w:rsidR="00140921" w:rsidRPr="00030199" w:rsidRDefault="00140921" w:rsidP="00030199">
            <w:pPr>
              <w:ind w:left="340" w:hanging="170"/>
              <w:jc w:val="both"/>
              <w:rPr>
                <w:rFonts w:cs="Calibri"/>
                <w:sz w:val="22"/>
                <w:szCs w:val="22"/>
              </w:rPr>
            </w:pPr>
            <w:r w:rsidRPr="00030199">
              <w:rPr>
                <w:rFonts w:cs="Calibri"/>
                <w:sz w:val="22"/>
                <w:szCs w:val="22"/>
              </w:rPr>
              <w:t>Kompetence:</w:t>
            </w:r>
          </w:p>
          <w:p w:rsidR="00140921" w:rsidRPr="00030199" w:rsidRDefault="00140921" w:rsidP="00030199">
            <w:pPr>
              <w:ind w:left="340" w:hanging="170"/>
              <w:jc w:val="both"/>
              <w:rPr>
                <w:rFonts w:cs="Calibri"/>
                <w:sz w:val="22"/>
                <w:szCs w:val="22"/>
              </w:rPr>
            </w:pPr>
            <w:r w:rsidRPr="00030199">
              <w:rPr>
                <w:rFonts w:cs="Calibri"/>
                <w:sz w:val="22"/>
                <w:szCs w:val="22"/>
              </w:rPr>
              <w:t>Študentke in študenti</w:t>
            </w:r>
          </w:p>
          <w:p w:rsidR="00140921" w:rsidRPr="00030199" w:rsidRDefault="00140921" w:rsidP="00656E99">
            <w:pPr>
              <w:numPr>
                <w:ilvl w:val="0"/>
                <w:numId w:val="50"/>
              </w:numPr>
              <w:ind w:left="340" w:hanging="170"/>
              <w:jc w:val="both"/>
              <w:rPr>
                <w:rFonts w:cs="Calibri"/>
                <w:sz w:val="22"/>
                <w:szCs w:val="22"/>
              </w:rPr>
            </w:pPr>
            <w:r w:rsidRPr="00030199">
              <w:rPr>
                <w:rFonts w:cs="Calibri"/>
                <w:sz w:val="22"/>
                <w:szCs w:val="22"/>
              </w:rPr>
              <w:t>so sposobni poglobljeno analizirati oblike in funkcije recepcije ter transformacijo srednjeveške literature v različnih medijih (literaturi, gledališču, filmu, televiziji);</w:t>
            </w:r>
          </w:p>
          <w:p w:rsidR="00140921" w:rsidRPr="00030199" w:rsidRDefault="00140921" w:rsidP="00656E99">
            <w:pPr>
              <w:numPr>
                <w:ilvl w:val="0"/>
                <w:numId w:val="50"/>
              </w:numPr>
              <w:ind w:left="340" w:hanging="170"/>
              <w:jc w:val="both"/>
              <w:rPr>
                <w:rFonts w:cs="Calibri"/>
                <w:sz w:val="22"/>
                <w:szCs w:val="22"/>
              </w:rPr>
            </w:pPr>
            <w:r w:rsidRPr="00030199">
              <w:rPr>
                <w:rFonts w:cs="Calibri"/>
                <w:sz w:val="22"/>
                <w:szCs w:val="22"/>
              </w:rPr>
              <w:t>prepoznavajo posebnosti srednjeveške književnosti in analizirajo specifično srednjeveške oblike intermedialnosti.</w:t>
            </w:r>
          </w:p>
        </w:tc>
        <w:tc>
          <w:tcPr>
            <w:tcW w:w="152" w:type="dxa"/>
            <w:gridSpan w:val="2"/>
            <w:tcBorders>
              <w:top w:val="nil"/>
              <w:left w:val="single" w:sz="4" w:space="0" w:color="auto"/>
              <w:bottom w:val="nil"/>
              <w:right w:val="single" w:sz="4" w:space="0" w:color="auto"/>
            </w:tcBorders>
          </w:tcPr>
          <w:p w:rsidR="00140921" w:rsidRPr="00030199" w:rsidRDefault="00140921" w:rsidP="00030199">
            <w:pPr>
              <w:ind w:left="340" w:hanging="170"/>
              <w:jc w:val="both"/>
              <w:rPr>
                <w:rFonts w:cs="Calibri"/>
                <w:b/>
                <w:sz w:val="22"/>
                <w:szCs w:val="22"/>
              </w:rPr>
            </w:pPr>
          </w:p>
        </w:tc>
        <w:tc>
          <w:tcPr>
            <w:tcW w:w="4821" w:type="dxa"/>
            <w:gridSpan w:val="2"/>
            <w:tcBorders>
              <w:top w:val="single" w:sz="4" w:space="0" w:color="auto"/>
              <w:left w:val="single" w:sz="4" w:space="0" w:color="auto"/>
              <w:bottom w:val="single" w:sz="4" w:space="0" w:color="auto"/>
              <w:right w:val="single" w:sz="4" w:space="0" w:color="auto"/>
            </w:tcBorders>
          </w:tcPr>
          <w:p w:rsidR="00140921" w:rsidRPr="00030199" w:rsidRDefault="00140921" w:rsidP="00030199">
            <w:pPr>
              <w:ind w:left="340" w:hanging="170"/>
              <w:jc w:val="both"/>
              <w:rPr>
                <w:rFonts w:cs="Calibri"/>
                <w:sz w:val="22"/>
                <w:szCs w:val="22"/>
              </w:rPr>
            </w:pPr>
            <w:r w:rsidRPr="00030199">
              <w:rPr>
                <w:rFonts w:cs="Calibri"/>
                <w:sz w:val="22"/>
                <w:szCs w:val="22"/>
              </w:rPr>
              <w:t>Ziele:</w:t>
            </w:r>
          </w:p>
          <w:p w:rsidR="00140921" w:rsidRPr="00030199" w:rsidRDefault="00140921" w:rsidP="00030199">
            <w:pPr>
              <w:ind w:left="340" w:hanging="170"/>
              <w:jc w:val="both"/>
              <w:rPr>
                <w:rFonts w:cs="Calibri"/>
                <w:sz w:val="22"/>
                <w:szCs w:val="22"/>
              </w:rPr>
            </w:pPr>
            <w:r w:rsidRPr="00030199">
              <w:rPr>
                <w:rFonts w:cs="Calibri"/>
                <w:sz w:val="22"/>
                <w:szCs w:val="22"/>
              </w:rPr>
              <w:t>Die Studierenden</w:t>
            </w:r>
          </w:p>
          <w:p w:rsidR="00140921" w:rsidRPr="00030199" w:rsidRDefault="00140921" w:rsidP="00656E99">
            <w:pPr>
              <w:numPr>
                <w:ilvl w:val="0"/>
                <w:numId w:val="52"/>
              </w:numPr>
              <w:ind w:left="340" w:hanging="170"/>
              <w:jc w:val="both"/>
              <w:rPr>
                <w:rFonts w:cs="Calibri"/>
                <w:sz w:val="22"/>
                <w:szCs w:val="22"/>
              </w:rPr>
            </w:pPr>
            <w:r w:rsidRPr="00030199">
              <w:rPr>
                <w:rFonts w:cs="Calibri"/>
                <w:sz w:val="22"/>
                <w:szCs w:val="22"/>
              </w:rPr>
              <w:t>erweitern ihre Kenntnisse der  besonderen Beziehungen zwischen der mündlichen und der schriftlichen Vermittlung der Literatur wie auch zwischen Text und Bild in der Kultur des Mittelalters;</w:t>
            </w:r>
          </w:p>
          <w:p w:rsidR="00140921" w:rsidRPr="00030199" w:rsidRDefault="00140921" w:rsidP="00656E99">
            <w:pPr>
              <w:numPr>
                <w:ilvl w:val="0"/>
                <w:numId w:val="52"/>
              </w:numPr>
              <w:ind w:left="340" w:hanging="170"/>
              <w:jc w:val="both"/>
              <w:rPr>
                <w:rFonts w:cs="Calibri"/>
                <w:sz w:val="22"/>
                <w:szCs w:val="22"/>
              </w:rPr>
            </w:pPr>
            <w:r w:rsidRPr="00030199">
              <w:rPr>
                <w:rFonts w:cs="Calibri"/>
                <w:sz w:val="22"/>
                <w:szCs w:val="22"/>
              </w:rPr>
              <w:t>erhalten einen differenzierten Einblick in die mediale Besonderheit der Literatur und in die intermedialen Beziehungen zwischen Text, Bild und/oder Musik.</w:t>
            </w:r>
          </w:p>
          <w:p w:rsidR="00140921" w:rsidRPr="00030199" w:rsidRDefault="00140921" w:rsidP="00030199">
            <w:pPr>
              <w:ind w:left="340" w:hanging="170"/>
              <w:jc w:val="both"/>
              <w:rPr>
                <w:rFonts w:cs="Calibri"/>
                <w:sz w:val="22"/>
                <w:szCs w:val="22"/>
              </w:rPr>
            </w:pPr>
            <w:r w:rsidRPr="00030199">
              <w:rPr>
                <w:rFonts w:cs="Calibri"/>
                <w:sz w:val="22"/>
                <w:szCs w:val="22"/>
              </w:rPr>
              <w:t>Kompetenzen:</w:t>
            </w:r>
          </w:p>
          <w:p w:rsidR="00140921" w:rsidRPr="00030199" w:rsidRDefault="00140921" w:rsidP="00030199">
            <w:pPr>
              <w:ind w:left="340" w:hanging="170"/>
              <w:jc w:val="both"/>
              <w:rPr>
                <w:rFonts w:cs="Calibri"/>
                <w:sz w:val="22"/>
                <w:szCs w:val="22"/>
              </w:rPr>
            </w:pPr>
            <w:r w:rsidRPr="00030199">
              <w:rPr>
                <w:rFonts w:cs="Calibri"/>
                <w:sz w:val="22"/>
                <w:szCs w:val="22"/>
              </w:rPr>
              <w:t>Die Studierenden sind fähig</w:t>
            </w:r>
          </w:p>
          <w:p w:rsidR="00140921" w:rsidRPr="00030199" w:rsidRDefault="00140921" w:rsidP="00656E99">
            <w:pPr>
              <w:numPr>
                <w:ilvl w:val="0"/>
                <w:numId w:val="53"/>
              </w:numPr>
              <w:ind w:left="340" w:hanging="170"/>
              <w:jc w:val="both"/>
              <w:rPr>
                <w:rFonts w:cs="Calibri"/>
                <w:sz w:val="22"/>
                <w:szCs w:val="22"/>
              </w:rPr>
            </w:pPr>
            <w:r w:rsidRPr="00030199">
              <w:rPr>
                <w:rFonts w:cs="Calibri"/>
                <w:sz w:val="22"/>
                <w:szCs w:val="22"/>
              </w:rPr>
              <w:t>die Rezeptionsformen und –funktionen sowie die Transformation der mittelalterlichen Literatur in den verschiedenen Medien (Literatur, Theater, Film, Fernsehen) vertieft zu analysieren;</w:t>
            </w:r>
          </w:p>
          <w:p w:rsidR="00140921" w:rsidRPr="00030199" w:rsidRDefault="00140921" w:rsidP="00656E99">
            <w:pPr>
              <w:numPr>
                <w:ilvl w:val="0"/>
                <w:numId w:val="53"/>
              </w:numPr>
              <w:ind w:left="340" w:hanging="170"/>
              <w:jc w:val="both"/>
              <w:rPr>
                <w:rFonts w:cs="Calibri"/>
                <w:sz w:val="22"/>
                <w:szCs w:val="22"/>
              </w:rPr>
            </w:pPr>
            <w:r w:rsidRPr="00030199">
              <w:rPr>
                <w:rFonts w:cs="Calibri"/>
                <w:sz w:val="22"/>
                <w:szCs w:val="22"/>
              </w:rPr>
              <w:lastRenderedPageBreak/>
              <w:t>erkennen die Besonderheiten der mittelalterlichen Literatur und analysieren spezifisch mittelalterliche Formen der Intermedialität.</w:t>
            </w:r>
          </w:p>
        </w:tc>
      </w:tr>
      <w:tr w:rsidR="00140921" w:rsidRPr="004C4E7A" w:rsidTr="00E62B7F">
        <w:trPr>
          <w:trHeight w:val="117"/>
        </w:trPr>
        <w:tc>
          <w:tcPr>
            <w:tcW w:w="4727" w:type="dxa"/>
            <w:gridSpan w:val="3"/>
            <w:tcBorders>
              <w:top w:val="nil"/>
              <w:left w:val="nil"/>
              <w:bottom w:val="single" w:sz="4" w:space="0" w:color="auto"/>
              <w:right w:val="nil"/>
            </w:tcBorders>
          </w:tcPr>
          <w:p w:rsidR="00140921" w:rsidRPr="004C4E7A" w:rsidRDefault="00140921" w:rsidP="00E62B7F">
            <w:pPr>
              <w:rPr>
                <w:rFonts w:cs="Calibri"/>
                <w:b/>
                <w:szCs w:val="22"/>
              </w:rPr>
            </w:pPr>
          </w:p>
          <w:p w:rsidR="00140921" w:rsidRPr="004C4E7A" w:rsidRDefault="00140921" w:rsidP="00E62B7F">
            <w:pPr>
              <w:rPr>
                <w:rFonts w:cs="Calibri"/>
                <w:b/>
                <w:szCs w:val="22"/>
              </w:rPr>
            </w:pPr>
            <w:r w:rsidRPr="004C4E7A">
              <w:rPr>
                <w:rFonts w:cs="Calibri"/>
                <w:b/>
                <w:szCs w:val="22"/>
              </w:rPr>
              <w:t>Predvideni študijski rezultati:</w:t>
            </w:r>
          </w:p>
        </w:tc>
        <w:tc>
          <w:tcPr>
            <w:tcW w:w="142" w:type="dxa"/>
          </w:tcPr>
          <w:p w:rsidR="00140921" w:rsidRPr="004C4E7A" w:rsidRDefault="00140921" w:rsidP="00E62B7F">
            <w:pPr>
              <w:rPr>
                <w:rFonts w:cs="Calibri"/>
                <w:b/>
                <w:szCs w:val="22"/>
              </w:rPr>
            </w:pPr>
          </w:p>
          <w:p w:rsidR="00140921" w:rsidRPr="004C4E7A" w:rsidRDefault="00140921" w:rsidP="00E62B7F">
            <w:pPr>
              <w:rPr>
                <w:rFonts w:cs="Calibri"/>
                <w:b/>
                <w:szCs w:val="22"/>
              </w:rPr>
            </w:pPr>
          </w:p>
        </w:tc>
        <w:tc>
          <w:tcPr>
            <w:tcW w:w="4821" w:type="dxa"/>
            <w:gridSpan w:val="2"/>
            <w:tcBorders>
              <w:top w:val="nil"/>
              <w:left w:val="nil"/>
              <w:bottom w:val="single" w:sz="4" w:space="0" w:color="auto"/>
              <w:right w:val="nil"/>
            </w:tcBorders>
          </w:tcPr>
          <w:p w:rsidR="00140921" w:rsidRPr="004C4E7A" w:rsidRDefault="00140921" w:rsidP="00E62B7F">
            <w:pPr>
              <w:rPr>
                <w:rFonts w:cs="Calibri"/>
                <w:b/>
              </w:rPr>
            </w:pPr>
          </w:p>
          <w:p w:rsidR="00140921" w:rsidRPr="004C4E7A" w:rsidRDefault="00140921" w:rsidP="00E62B7F">
            <w:pPr>
              <w:rPr>
                <w:rFonts w:cs="Calibri"/>
                <w:b/>
              </w:rPr>
            </w:pPr>
            <w:r w:rsidRPr="004C4E7A">
              <w:rPr>
                <w:rFonts w:cs="Calibri"/>
                <w:b/>
              </w:rPr>
              <w:t>Intended learning outcomes:</w:t>
            </w:r>
          </w:p>
        </w:tc>
      </w:tr>
      <w:tr w:rsidR="00140921" w:rsidRPr="004C4E7A" w:rsidTr="00E62B7F">
        <w:trPr>
          <w:trHeight w:val="1387"/>
        </w:trPr>
        <w:tc>
          <w:tcPr>
            <w:tcW w:w="4727" w:type="dxa"/>
            <w:gridSpan w:val="3"/>
            <w:tcBorders>
              <w:top w:val="single" w:sz="4" w:space="0" w:color="auto"/>
              <w:left w:val="single" w:sz="4" w:space="0" w:color="auto"/>
              <w:bottom w:val="nil"/>
              <w:right w:val="single" w:sz="4" w:space="0" w:color="auto"/>
            </w:tcBorders>
          </w:tcPr>
          <w:p w:rsidR="00140921" w:rsidRPr="00030199" w:rsidRDefault="00140921" w:rsidP="00030199">
            <w:pPr>
              <w:jc w:val="both"/>
              <w:rPr>
                <w:rFonts w:cs="Calibri"/>
                <w:sz w:val="22"/>
                <w:szCs w:val="22"/>
              </w:rPr>
            </w:pPr>
            <w:r w:rsidRPr="00030199">
              <w:rPr>
                <w:rFonts w:cs="Calibri"/>
                <w:sz w:val="22"/>
                <w:szCs w:val="22"/>
              </w:rPr>
              <w:t>Diferencirano teoretsko znanje o specifikah medialnosti srednjeveške književnosti omogoča poglobljeno razumevanje literarnih del z ozirom na recepcijo preko različnih medijev in na intermedialni povezavi.</w:t>
            </w:r>
          </w:p>
        </w:tc>
        <w:tc>
          <w:tcPr>
            <w:tcW w:w="142" w:type="dxa"/>
            <w:tcBorders>
              <w:top w:val="nil"/>
              <w:left w:val="single" w:sz="4" w:space="0" w:color="auto"/>
              <w:bottom w:val="nil"/>
              <w:right w:val="single" w:sz="4" w:space="0" w:color="auto"/>
            </w:tcBorders>
          </w:tcPr>
          <w:p w:rsidR="00140921" w:rsidRPr="00030199" w:rsidRDefault="00140921" w:rsidP="00030199">
            <w:pPr>
              <w:jc w:val="both"/>
              <w:rPr>
                <w:rFonts w:cs="Calibri"/>
                <w:sz w:val="22"/>
                <w:szCs w:val="22"/>
              </w:rPr>
            </w:pPr>
          </w:p>
          <w:p w:rsidR="00140921" w:rsidRPr="00030199" w:rsidRDefault="00140921" w:rsidP="00030199">
            <w:pPr>
              <w:jc w:val="both"/>
              <w:rPr>
                <w:rFonts w:cs="Calibri"/>
                <w:sz w:val="22"/>
                <w:szCs w:val="22"/>
              </w:rPr>
            </w:pPr>
          </w:p>
          <w:p w:rsidR="00140921" w:rsidRPr="00030199" w:rsidRDefault="00140921" w:rsidP="00030199">
            <w:pPr>
              <w:jc w:val="both"/>
              <w:rPr>
                <w:rFonts w:cs="Calibri"/>
                <w:sz w:val="22"/>
                <w:szCs w:val="22"/>
              </w:rPr>
            </w:pPr>
          </w:p>
        </w:tc>
        <w:tc>
          <w:tcPr>
            <w:tcW w:w="4821" w:type="dxa"/>
            <w:gridSpan w:val="2"/>
            <w:tcBorders>
              <w:top w:val="single" w:sz="4" w:space="0" w:color="auto"/>
              <w:left w:val="single" w:sz="4" w:space="0" w:color="auto"/>
              <w:bottom w:val="nil"/>
              <w:right w:val="single" w:sz="4" w:space="0" w:color="auto"/>
            </w:tcBorders>
          </w:tcPr>
          <w:p w:rsidR="00140921" w:rsidRPr="00030199" w:rsidRDefault="00140921" w:rsidP="00030199">
            <w:pPr>
              <w:jc w:val="both"/>
              <w:rPr>
                <w:rFonts w:cs="Calibri"/>
                <w:sz w:val="22"/>
                <w:szCs w:val="22"/>
              </w:rPr>
            </w:pPr>
            <w:r w:rsidRPr="00030199">
              <w:rPr>
                <w:rFonts w:cs="Calibri"/>
                <w:sz w:val="22"/>
                <w:szCs w:val="22"/>
              </w:rPr>
              <w:t>Knowledge and understanding:</w:t>
            </w:r>
          </w:p>
          <w:p w:rsidR="00140921" w:rsidRPr="00030199" w:rsidRDefault="00140921" w:rsidP="00030199">
            <w:pPr>
              <w:jc w:val="both"/>
              <w:rPr>
                <w:rFonts w:cs="Calibri"/>
                <w:sz w:val="22"/>
                <w:szCs w:val="22"/>
              </w:rPr>
            </w:pPr>
            <w:r w:rsidRPr="00030199">
              <w:rPr>
                <w:rFonts w:cs="Calibri"/>
                <w:sz w:val="22"/>
                <w:szCs w:val="22"/>
              </w:rPr>
              <w:t>Differenzierte theoretische Kenntnisse von den Spezifika der Medialität mittelalterlicher Literatur ermöglichen ein vertieftes Verständnis literarischer Werke unter Berücksichtigung der Rezeption über verschiedene Medien und intermediale Verbindungen.</w:t>
            </w:r>
          </w:p>
          <w:p w:rsidR="00140921" w:rsidRPr="00030199" w:rsidRDefault="00140921" w:rsidP="00030199">
            <w:pPr>
              <w:jc w:val="both"/>
              <w:rPr>
                <w:rFonts w:cs="Calibri"/>
                <w:sz w:val="22"/>
                <w:szCs w:val="22"/>
              </w:rPr>
            </w:pPr>
          </w:p>
          <w:p w:rsidR="00140921" w:rsidRPr="00030199" w:rsidRDefault="00140921" w:rsidP="00030199">
            <w:pPr>
              <w:jc w:val="both"/>
              <w:rPr>
                <w:rFonts w:cs="Calibri"/>
                <w:sz w:val="22"/>
                <w:szCs w:val="22"/>
              </w:rPr>
            </w:pPr>
          </w:p>
        </w:tc>
      </w:tr>
      <w:tr w:rsidR="00140921" w:rsidRPr="004C4E7A" w:rsidTr="00E62B7F">
        <w:trPr>
          <w:trHeight w:val="1417"/>
        </w:trPr>
        <w:tc>
          <w:tcPr>
            <w:tcW w:w="4727" w:type="dxa"/>
            <w:gridSpan w:val="3"/>
            <w:tcBorders>
              <w:top w:val="nil"/>
              <w:left w:val="single" w:sz="4" w:space="0" w:color="auto"/>
              <w:bottom w:val="single" w:sz="4" w:space="0" w:color="auto"/>
              <w:right w:val="single" w:sz="4" w:space="0" w:color="auto"/>
            </w:tcBorders>
          </w:tcPr>
          <w:p w:rsidR="00140921" w:rsidRPr="004C4E7A" w:rsidRDefault="00140921" w:rsidP="00E62B7F">
            <w:pPr>
              <w:rPr>
                <w:rFonts w:cs="Calibri"/>
                <w:szCs w:val="22"/>
              </w:rPr>
            </w:pPr>
          </w:p>
        </w:tc>
        <w:tc>
          <w:tcPr>
            <w:tcW w:w="142" w:type="dxa"/>
            <w:tcBorders>
              <w:top w:val="nil"/>
              <w:left w:val="single" w:sz="4" w:space="0" w:color="auto"/>
              <w:bottom w:val="nil"/>
              <w:right w:val="single" w:sz="4" w:space="0" w:color="auto"/>
            </w:tcBorders>
          </w:tcPr>
          <w:p w:rsidR="00140921" w:rsidRPr="004C4E7A" w:rsidRDefault="00140921" w:rsidP="00E62B7F">
            <w:pPr>
              <w:rPr>
                <w:rFonts w:cs="Calibri"/>
                <w:b/>
                <w:szCs w:val="22"/>
              </w:rPr>
            </w:pPr>
          </w:p>
        </w:tc>
        <w:tc>
          <w:tcPr>
            <w:tcW w:w="4821" w:type="dxa"/>
            <w:gridSpan w:val="2"/>
            <w:tcBorders>
              <w:top w:val="nil"/>
              <w:left w:val="single" w:sz="4" w:space="0" w:color="auto"/>
              <w:bottom w:val="single" w:sz="4" w:space="0" w:color="auto"/>
              <w:right w:val="single" w:sz="4" w:space="0" w:color="auto"/>
            </w:tcBorders>
          </w:tcPr>
          <w:p w:rsidR="00140921" w:rsidRPr="004C4E7A" w:rsidRDefault="00140921" w:rsidP="00E62B7F">
            <w:pPr>
              <w:rPr>
                <w:rFonts w:cs="Calibri"/>
              </w:rPr>
            </w:pPr>
          </w:p>
        </w:tc>
      </w:tr>
      <w:tr w:rsidR="00140921" w:rsidRPr="004C4E7A" w:rsidTr="00E62B7F">
        <w:tc>
          <w:tcPr>
            <w:tcW w:w="4727" w:type="dxa"/>
            <w:gridSpan w:val="3"/>
            <w:tcBorders>
              <w:top w:val="nil"/>
              <w:left w:val="nil"/>
              <w:bottom w:val="single" w:sz="4" w:space="0" w:color="auto"/>
              <w:right w:val="nil"/>
            </w:tcBorders>
          </w:tcPr>
          <w:p w:rsidR="00140921" w:rsidRPr="004C4E7A" w:rsidRDefault="00140921" w:rsidP="00E62B7F">
            <w:pPr>
              <w:rPr>
                <w:rFonts w:cs="Calibri"/>
                <w:b/>
                <w:szCs w:val="22"/>
              </w:rPr>
            </w:pPr>
          </w:p>
          <w:p w:rsidR="00140921" w:rsidRPr="004C4E7A" w:rsidRDefault="00140921" w:rsidP="00E62B7F">
            <w:pPr>
              <w:rPr>
                <w:rFonts w:cs="Calibri"/>
                <w:b/>
                <w:szCs w:val="22"/>
              </w:rPr>
            </w:pPr>
            <w:r w:rsidRPr="004C4E7A">
              <w:rPr>
                <w:rFonts w:cs="Calibri"/>
                <w:b/>
                <w:szCs w:val="22"/>
              </w:rPr>
              <w:t>Metode poučevanja in učenja:</w:t>
            </w:r>
          </w:p>
        </w:tc>
        <w:tc>
          <w:tcPr>
            <w:tcW w:w="142" w:type="dxa"/>
          </w:tcPr>
          <w:p w:rsidR="00140921" w:rsidRPr="004C4E7A" w:rsidRDefault="00140921" w:rsidP="00E62B7F">
            <w:pPr>
              <w:rPr>
                <w:rFonts w:cs="Calibri"/>
                <w:b/>
                <w:szCs w:val="22"/>
              </w:rPr>
            </w:pPr>
          </w:p>
          <w:p w:rsidR="00140921" w:rsidRPr="004C4E7A" w:rsidRDefault="00140921" w:rsidP="00E62B7F">
            <w:pPr>
              <w:rPr>
                <w:rFonts w:cs="Calibri"/>
                <w:b/>
                <w:szCs w:val="22"/>
              </w:rPr>
            </w:pPr>
          </w:p>
        </w:tc>
        <w:tc>
          <w:tcPr>
            <w:tcW w:w="4821" w:type="dxa"/>
            <w:gridSpan w:val="2"/>
            <w:tcBorders>
              <w:top w:val="nil"/>
              <w:left w:val="nil"/>
              <w:bottom w:val="single" w:sz="4" w:space="0" w:color="auto"/>
              <w:right w:val="nil"/>
            </w:tcBorders>
          </w:tcPr>
          <w:p w:rsidR="00140921" w:rsidRPr="004C4E7A" w:rsidRDefault="00140921" w:rsidP="00E62B7F">
            <w:pPr>
              <w:rPr>
                <w:rFonts w:cs="Calibri"/>
                <w:b/>
              </w:rPr>
            </w:pPr>
          </w:p>
          <w:p w:rsidR="00140921" w:rsidRPr="004C4E7A" w:rsidRDefault="00140921" w:rsidP="00E62B7F">
            <w:pPr>
              <w:rPr>
                <w:rFonts w:cs="Calibri"/>
                <w:b/>
              </w:rPr>
            </w:pPr>
            <w:r w:rsidRPr="004C4E7A">
              <w:rPr>
                <w:rFonts w:cs="Calibri"/>
                <w:b/>
              </w:rPr>
              <w:t>Learning and teaching methods:</w:t>
            </w:r>
          </w:p>
        </w:tc>
      </w:tr>
      <w:tr w:rsidR="00140921" w:rsidRPr="004C4E7A" w:rsidTr="00E62B7F">
        <w:trPr>
          <w:trHeight w:val="2023"/>
        </w:trPr>
        <w:tc>
          <w:tcPr>
            <w:tcW w:w="4727" w:type="dxa"/>
            <w:gridSpan w:val="3"/>
            <w:tcBorders>
              <w:top w:val="single" w:sz="4" w:space="0" w:color="auto"/>
              <w:left w:val="single" w:sz="4" w:space="0" w:color="auto"/>
              <w:bottom w:val="single" w:sz="4" w:space="0" w:color="auto"/>
              <w:right w:val="single" w:sz="4" w:space="0" w:color="auto"/>
            </w:tcBorders>
          </w:tcPr>
          <w:p w:rsidR="00140921" w:rsidRPr="00030199" w:rsidRDefault="00140921" w:rsidP="00030199">
            <w:pPr>
              <w:jc w:val="both"/>
              <w:rPr>
                <w:rFonts w:cs="Calibri"/>
                <w:sz w:val="22"/>
                <w:szCs w:val="22"/>
              </w:rPr>
            </w:pPr>
            <w:r w:rsidRPr="00030199">
              <w:rPr>
                <w:rFonts w:cs="Calibri"/>
                <w:sz w:val="22"/>
                <w:szCs w:val="22"/>
              </w:rPr>
              <w:t>Seminar, projektno delo, individualne naloge, vodeni individualni študij, sodelovalno učenje/poučevanje, aktivno (refleksivno) poučevanje.</w:t>
            </w:r>
          </w:p>
        </w:tc>
        <w:tc>
          <w:tcPr>
            <w:tcW w:w="142" w:type="dxa"/>
            <w:tcBorders>
              <w:top w:val="nil"/>
              <w:left w:val="single" w:sz="4" w:space="0" w:color="auto"/>
              <w:bottom w:val="nil"/>
              <w:right w:val="single" w:sz="4" w:space="0" w:color="auto"/>
            </w:tcBorders>
          </w:tcPr>
          <w:p w:rsidR="00140921" w:rsidRPr="00030199" w:rsidRDefault="00140921" w:rsidP="00030199">
            <w:pPr>
              <w:jc w:val="both"/>
              <w:rPr>
                <w:rFonts w:cs="Calibri"/>
                <w:sz w:val="22"/>
                <w:szCs w:val="22"/>
              </w:rPr>
            </w:pPr>
          </w:p>
        </w:tc>
        <w:tc>
          <w:tcPr>
            <w:tcW w:w="4821" w:type="dxa"/>
            <w:gridSpan w:val="2"/>
            <w:tcBorders>
              <w:top w:val="single" w:sz="4" w:space="0" w:color="auto"/>
              <w:left w:val="single" w:sz="4" w:space="0" w:color="auto"/>
              <w:bottom w:val="single" w:sz="4" w:space="0" w:color="auto"/>
              <w:right w:val="single" w:sz="4" w:space="0" w:color="auto"/>
            </w:tcBorders>
          </w:tcPr>
          <w:p w:rsidR="00140921" w:rsidRPr="00030199" w:rsidRDefault="00140921" w:rsidP="00030199">
            <w:pPr>
              <w:jc w:val="both"/>
              <w:rPr>
                <w:rFonts w:cs="Calibri"/>
                <w:sz w:val="22"/>
                <w:szCs w:val="22"/>
              </w:rPr>
            </w:pPr>
            <w:r w:rsidRPr="00030199">
              <w:rPr>
                <w:rFonts w:cs="Calibri"/>
                <w:sz w:val="22"/>
                <w:szCs w:val="22"/>
              </w:rPr>
              <w:t>Seminar, Projektarbeit, individuelle Aufgaben, geleitetes Selbststudium, Team Learning und Teaching, interaktiv-reflexive Lehr-Lernprozesse.</w:t>
            </w:r>
          </w:p>
        </w:tc>
      </w:tr>
      <w:tr w:rsidR="00140921" w:rsidRPr="004C4E7A" w:rsidTr="00E62B7F">
        <w:tc>
          <w:tcPr>
            <w:tcW w:w="4020" w:type="dxa"/>
            <w:tcBorders>
              <w:top w:val="nil"/>
              <w:left w:val="nil"/>
              <w:bottom w:val="single" w:sz="4" w:space="0" w:color="auto"/>
              <w:right w:val="nil"/>
            </w:tcBorders>
          </w:tcPr>
          <w:p w:rsidR="00140921" w:rsidRPr="004C4E7A" w:rsidRDefault="00140921" w:rsidP="00E62B7F">
            <w:pPr>
              <w:rPr>
                <w:rFonts w:cs="Calibri"/>
                <w:b/>
                <w:szCs w:val="22"/>
              </w:rPr>
            </w:pPr>
          </w:p>
          <w:p w:rsidR="00140921" w:rsidRPr="004C4E7A" w:rsidRDefault="00140921" w:rsidP="00E62B7F">
            <w:pPr>
              <w:rPr>
                <w:rFonts w:cs="Calibri"/>
                <w:b/>
                <w:szCs w:val="22"/>
              </w:rPr>
            </w:pPr>
            <w:r w:rsidRPr="004C4E7A">
              <w:rPr>
                <w:rFonts w:cs="Calibri"/>
                <w:b/>
                <w:szCs w:val="22"/>
              </w:rPr>
              <w:t>Načini ocenjevanja:</w:t>
            </w:r>
          </w:p>
        </w:tc>
        <w:tc>
          <w:tcPr>
            <w:tcW w:w="1560" w:type="dxa"/>
            <w:gridSpan w:val="4"/>
            <w:tcBorders>
              <w:top w:val="nil"/>
              <w:left w:val="nil"/>
              <w:bottom w:val="single" w:sz="4" w:space="0" w:color="auto"/>
              <w:right w:val="nil"/>
            </w:tcBorders>
          </w:tcPr>
          <w:p w:rsidR="00140921" w:rsidRPr="004C4E7A" w:rsidRDefault="00140921" w:rsidP="00E62B7F">
            <w:pPr>
              <w:rPr>
                <w:rFonts w:cs="Calibri"/>
                <w:szCs w:val="22"/>
              </w:rPr>
            </w:pPr>
            <w:r w:rsidRPr="004C4E7A">
              <w:rPr>
                <w:rFonts w:cs="Calibri"/>
                <w:szCs w:val="22"/>
              </w:rPr>
              <w:t>Delež (v %) /</w:t>
            </w:r>
          </w:p>
          <w:p w:rsidR="00140921" w:rsidRPr="004C4E7A" w:rsidRDefault="00140921" w:rsidP="00E62B7F">
            <w:pPr>
              <w:rPr>
                <w:rFonts w:cs="Calibri"/>
                <w:b/>
                <w:szCs w:val="22"/>
              </w:rPr>
            </w:pPr>
            <w:r w:rsidRPr="004C4E7A">
              <w:rPr>
                <w:rFonts w:cs="Calibri"/>
                <w:szCs w:val="22"/>
              </w:rPr>
              <w:t>Weight (in %)</w:t>
            </w:r>
          </w:p>
        </w:tc>
        <w:tc>
          <w:tcPr>
            <w:tcW w:w="4110" w:type="dxa"/>
            <w:tcBorders>
              <w:top w:val="nil"/>
              <w:left w:val="nil"/>
              <w:bottom w:val="single" w:sz="4" w:space="0" w:color="auto"/>
              <w:right w:val="nil"/>
            </w:tcBorders>
          </w:tcPr>
          <w:p w:rsidR="00140921" w:rsidRPr="004C4E7A" w:rsidRDefault="00140921" w:rsidP="00E62B7F">
            <w:pPr>
              <w:rPr>
                <w:rFonts w:cs="Calibri"/>
                <w:b/>
                <w:szCs w:val="22"/>
              </w:rPr>
            </w:pPr>
          </w:p>
          <w:p w:rsidR="00140921" w:rsidRPr="004C4E7A" w:rsidRDefault="00140921" w:rsidP="00E62B7F">
            <w:pPr>
              <w:rPr>
                <w:rFonts w:cs="Calibri"/>
                <w:b/>
                <w:szCs w:val="22"/>
              </w:rPr>
            </w:pPr>
            <w:r w:rsidRPr="004C4E7A">
              <w:rPr>
                <w:rFonts w:cs="Calibri"/>
                <w:b/>
                <w:szCs w:val="22"/>
              </w:rPr>
              <w:t>Assessment:</w:t>
            </w:r>
          </w:p>
        </w:tc>
      </w:tr>
      <w:tr w:rsidR="00140921" w:rsidRPr="004C4E7A" w:rsidTr="00E62B7F">
        <w:trPr>
          <w:trHeight w:val="1104"/>
        </w:trPr>
        <w:tc>
          <w:tcPr>
            <w:tcW w:w="4020" w:type="dxa"/>
            <w:tcBorders>
              <w:top w:val="single" w:sz="4" w:space="0" w:color="auto"/>
              <w:left w:val="single" w:sz="4" w:space="0" w:color="auto"/>
              <w:bottom w:val="single" w:sz="4" w:space="0" w:color="auto"/>
              <w:right w:val="single" w:sz="4" w:space="0" w:color="auto"/>
            </w:tcBorders>
          </w:tcPr>
          <w:p w:rsidR="00140921" w:rsidRPr="00030199" w:rsidRDefault="00140921" w:rsidP="00E62B7F">
            <w:pPr>
              <w:jc w:val="both"/>
              <w:rPr>
                <w:rStyle w:val="Krepko"/>
                <w:rFonts w:cs="Calibri"/>
                <w:b w:val="0"/>
                <w:bCs w:val="0"/>
                <w:sz w:val="22"/>
                <w:szCs w:val="22"/>
              </w:rPr>
            </w:pPr>
            <w:r w:rsidRPr="00030199">
              <w:rPr>
                <w:rStyle w:val="Krepko"/>
                <w:rFonts w:cs="Calibri"/>
                <w:b w:val="0"/>
                <w:bCs w:val="0"/>
                <w:sz w:val="22"/>
                <w:szCs w:val="22"/>
              </w:rPr>
              <w:t xml:space="preserve">Sodelovanje (10%), </w:t>
            </w:r>
          </w:p>
          <w:p w:rsidR="00140921" w:rsidRPr="00030199" w:rsidRDefault="00140921" w:rsidP="00E62B7F">
            <w:pPr>
              <w:jc w:val="both"/>
              <w:rPr>
                <w:rStyle w:val="Krepko"/>
                <w:rFonts w:cs="Calibri"/>
                <w:b w:val="0"/>
                <w:bCs w:val="0"/>
                <w:sz w:val="22"/>
                <w:szCs w:val="22"/>
              </w:rPr>
            </w:pPr>
            <w:r w:rsidRPr="00030199">
              <w:rPr>
                <w:rStyle w:val="Krepko"/>
                <w:rFonts w:cs="Calibri"/>
                <w:b w:val="0"/>
                <w:bCs w:val="0"/>
                <w:sz w:val="22"/>
                <w:szCs w:val="22"/>
              </w:rPr>
              <w:t xml:space="preserve">referat (40%) in </w:t>
            </w:r>
          </w:p>
          <w:p w:rsidR="00140921" w:rsidRPr="00030199" w:rsidRDefault="00140921" w:rsidP="00E62B7F">
            <w:pPr>
              <w:jc w:val="both"/>
              <w:rPr>
                <w:rFonts w:cs="Calibri"/>
                <w:sz w:val="22"/>
                <w:szCs w:val="22"/>
              </w:rPr>
            </w:pPr>
            <w:r w:rsidRPr="00030199">
              <w:rPr>
                <w:rStyle w:val="Krepko"/>
                <w:rFonts w:cs="Calibri"/>
                <w:b w:val="0"/>
                <w:bCs w:val="0"/>
                <w:sz w:val="22"/>
                <w:szCs w:val="22"/>
              </w:rPr>
              <w:t>seminarska/projektna naloga ali izpit (50%).</w:t>
            </w: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140921" w:rsidRPr="00030199" w:rsidRDefault="00140921" w:rsidP="00E62B7F">
            <w:pPr>
              <w:rPr>
                <w:rFonts w:cs="Calibri"/>
                <w:b/>
                <w:sz w:val="22"/>
                <w:szCs w:val="22"/>
              </w:rPr>
            </w:pPr>
            <w:r w:rsidRPr="00030199">
              <w:rPr>
                <w:rFonts w:cs="Calibri"/>
                <w:b/>
                <w:sz w:val="22"/>
                <w:szCs w:val="22"/>
              </w:rPr>
              <w:t>10%</w:t>
            </w:r>
          </w:p>
          <w:p w:rsidR="00140921" w:rsidRPr="00030199" w:rsidRDefault="00140921" w:rsidP="00E62B7F">
            <w:pPr>
              <w:rPr>
                <w:rFonts w:cs="Calibri"/>
                <w:b/>
                <w:sz w:val="22"/>
                <w:szCs w:val="22"/>
              </w:rPr>
            </w:pPr>
            <w:r w:rsidRPr="00030199">
              <w:rPr>
                <w:rFonts w:cs="Calibri"/>
                <w:b/>
                <w:sz w:val="22"/>
                <w:szCs w:val="22"/>
              </w:rPr>
              <w:t>40%</w:t>
            </w:r>
          </w:p>
          <w:p w:rsidR="00140921" w:rsidRPr="00030199" w:rsidRDefault="00140921" w:rsidP="00E62B7F">
            <w:pPr>
              <w:rPr>
                <w:rFonts w:cs="Calibri"/>
                <w:b/>
                <w:sz w:val="22"/>
                <w:szCs w:val="22"/>
              </w:rPr>
            </w:pPr>
            <w:r w:rsidRPr="00030199">
              <w:rPr>
                <w:rFonts w:cs="Calibri"/>
                <w:b/>
                <w:sz w:val="22"/>
                <w:szCs w:val="22"/>
              </w:rPr>
              <w:t>50%</w:t>
            </w:r>
          </w:p>
          <w:p w:rsidR="00140921" w:rsidRPr="00030199" w:rsidRDefault="00140921" w:rsidP="00E62B7F">
            <w:pPr>
              <w:rPr>
                <w:rFonts w:cs="Calibri"/>
                <w:b/>
                <w:sz w:val="22"/>
                <w:szCs w:val="22"/>
              </w:rPr>
            </w:pPr>
          </w:p>
        </w:tc>
        <w:tc>
          <w:tcPr>
            <w:tcW w:w="4110" w:type="dxa"/>
            <w:tcBorders>
              <w:top w:val="single" w:sz="4" w:space="0" w:color="auto"/>
              <w:left w:val="single" w:sz="4" w:space="0" w:color="auto"/>
              <w:bottom w:val="single" w:sz="4" w:space="0" w:color="auto"/>
              <w:right w:val="single" w:sz="4" w:space="0" w:color="auto"/>
            </w:tcBorders>
          </w:tcPr>
          <w:p w:rsidR="00140921" w:rsidRPr="00030199" w:rsidRDefault="00140921" w:rsidP="00E62B7F">
            <w:pPr>
              <w:rPr>
                <w:rFonts w:cs="Calibri"/>
                <w:sz w:val="22"/>
                <w:szCs w:val="22"/>
              </w:rPr>
            </w:pPr>
            <w:r w:rsidRPr="00030199">
              <w:rPr>
                <w:rFonts w:cs="Calibri"/>
                <w:sz w:val="22"/>
                <w:szCs w:val="22"/>
              </w:rPr>
              <w:t>Mitarbeit (10%),</w:t>
            </w:r>
          </w:p>
          <w:p w:rsidR="00140921" w:rsidRPr="00030199" w:rsidRDefault="00140921" w:rsidP="00E62B7F">
            <w:pPr>
              <w:rPr>
                <w:rFonts w:cs="Calibri"/>
                <w:sz w:val="22"/>
                <w:szCs w:val="22"/>
              </w:rPr>
            </w:pPr>
            <w:r w:rsidRPr="00030199">
              <w:rPr>
                <w:rFonts w:cs="Calibri"/>
                <w:sz w:val="22"/>
                <w:szCs w:val="22"/>
              </w:rPr>
              <w:t>Referat (40%) und</w:t>
            </w:r>
          </w:p>
          <w:p w:rsidR="00140921" w:rsidRPr="00030199" w:rsidRDefault="00140921" w:rsidP="00E62B7F">
            <w:pPr>
              <w:rPr>
                <w:rFonts w:cs="Calibri"/>
                <w:b/>
                <w:sz w:val="22"/>
                <w:szCs w:val="22"/>
              </w:rPr>
            </w:pPr>
            <w:r w:rsidRPr="00030199">
              <w:rPr>
                <w:rFonts w:cs="Calibri"/>
                <w:sz w:val="22"/>
                <w:szCs w:val="22"/>
              </w:rPr>
              <w:t>Seminar-/Projektarbeit oder Prüfung (50%)</w:t>
            </w:r>
          </w:p>
        </w:tc>
      </w:tr>
      <w:tr w:rsidR="00140921" w:rsidRPr="004C4E7A" w:rsidTr="00E62B7F">
        <w:tc>
          <w:tcPr>
            <w:tcW w:w="9690" w:type="dxa"/>
            <w:gridSpan w:val="6"/>
            <w:tcBorders>
              <w:top w:val="single" w:sz="4" w:space="0" w:color="auto"/>
              <w:left w:val="nil"/>
              <w:bottom w:val="single" w:sz="4" w:space="0" w:color="auto"/>
              <w:right w:val="nil"/>
            </w:tcBorders>
          </w:tcPr>
          <w:p w:rsidR="00140921" w:rsidRPr="004C4E7A" w:rsidRDefault="00140921" w:rsidP="00E62B7F">
            <w:pPr>
              <w:rPr>
                <w:rFonts w:cs="Calibri"/>
                <w:b/>
                <w:szCs w:val="22"/>
              </w:rPr>
            </w:pPr>
          </w:p>
          <w:p w:rsidR="00140921" w:rsidRPr="004C4E7A" w:rsidRDefault="00140921" w:rsidP="00E62B7F">
            <w:pPr>
              <w:rPr>
                <w:rFonts w:cs="Calibri"/>
                <w:b/>
                <w:szCs w:val="22"/>
              </w:rPr>
            </w:pPr>
            <w:r w:rsidRPr="004C4E7A">
              <w:rPr>
                <w:rFonts w:cs="Calibri"/>
                <w:b/>
                <w:szCs w:val="22"/>
              </w:rPr>
              <w:t xml:space="preserve">Reference nosilca / Lecturer's references: </w:t>
            </w:r>
          </w:p>
        </w:tc>
      </w:tr>
      <w:tr w:rsidR="00140921" w:rsidRPr="004C4E7A" w:rsidTr="00E62B7F">
        <w:tc>
          <w:tcPr>
            <w:tcW w:w="9690" w:type="dxa"/>
            <w:gridSpan w:val="6"/>
            <w:tcBorders>
              <w:top w:val="single" w:sz="4" w:space="0" w:color="auto"/>
              <w:left w:val="single" w:sz="4" w:space="0" w:color="auto"/>
              <w:bottom w:val="single" w:sz="4" w:space="0" w:color="auto"/>
              <w:right w:val="single" w:sz="4" w:space="0" w:color="auto"/>
            </w:tcBorders>
          </w:tcPr>
          <w:p w:rsidR="00140921" w:rsidRPr="004C4E7A" w:rsidRDefault="00AE7FD2" w:rsidP="00656E99">
            <w:pPr>
              <w:numPr>
                <w:ilvl w:val="0"/>
                <w:numId w:val="51"/>
              </w:numPr>
              <w:jc w:val="both"/>
              <w:rPr>
                <w:rFonts w:cs="Calibri"/>
                <w:sz w:val="22"/>
                <w:szCs w:val="22"/>
              </w:rPr>
            </w:pPr>
            <w:r>
              <w:rPr>
                <w:rFonts w:cs="Calibri"/>
                <w:sz w:val="22"/>
                <w:szCs w:val="22"/>
              </w:rPr>
              <w:t>JAVOR BRIŠKI, Marija</w:t>
            </w:r>
            <w:r w:rsidRPr="004C4E7A">
              <w:rPr>
                <w:rFonts w:cs="Calibri"/>
                <w:sz w:val="22"/>
                <w:szCs w:val="22"/>
              </w:rPr>
              <w:t xml:space="preserve"> </w:t>
            </w:r>
            <w:r w:rsidR="00140921" w:rsidRPr="004C4E7A">
              <w:rPr>
                <w:rFonts w:cs="Calibri"/>
                <w:sz w:val="22"/>
                <w:szCs w:val="22"/>
              </w:rPr>
              <w:t>(2005)</w:t>
            </w:r>
            <w:r>
              <w:rPr>
                <w:rFonts w:cs="Calibri"/>
                <w:sz w:val="22"/>
                <w:szCs w:val="22"/>
              </w:rPr>
              <w:t>:</w:t>
            </w:r>
            <w:r w:rsidR="00140921" w:rsidRPr="004C4E7A">
              <w:rPr>
                <w:rFonts w:cs="Calibri"/>
                <w:sz w:val="22"/>
                <w:szCs w:val="22"/>
              </w:rPr>
              <w:t xml:space="preserve"> Die Zimmerische Chronik. Studien zur Komik als Medium der Dialogisierung des historischen Diskurses. Frankfurt am Main idr.: Peter Lang.</w:t>
            </w:r>
          </w:p>
          <w:p w:rsidR="00140921" w:rsidRPr="004C4E7A" w:rsidRDefault="00AE7FD2" w:rsidP="00656E99">
            <w:pPr>
              <w:numPr>
                <w:ilvl w:val="0"/>
                <w:numId w:val="51"/>
              </w:numPr>
              <w:jc w:val="both"/>
              <w:rPr>
                <w:rFonts w:cs="Calibri"/>
                <w:sz w:val="22"/>
                <w:szCs w:val="22"/>
              </w:rPr>
            </w:pPr>
            <w:r>
              <w:rPr>
                <w:rFonts w:cs="Calibri"/>
                <w:sz w:val="22"/>
                <w:szCs w:val="22"/>
              </w:rPr>
              <w:t>JAVOR BRIŠKI, Marija</w:t>
            </w:r>
            <w:r w:rsidRPr="004C4E7A">
              <w:rPr>
                <w:rFonts w:cs="Calibri"/>
                <w:sz w:val="22"/>
                <w:szCs w:val="22"/>
              </w:rPr>
              <w:t xml:space="preserve"> </w:t>
            </w:r>
            <w:r w:rsidR="00140921" w:rsidRPr="004C4E7A">
              <w:rPr>
                <w:rFonts w:cs="Calibri"/>
                <w:sz w:val="22"/>
                <w:szCs w:val="22"/>
              </w:rPr>
              <w:t>(2009)</w:t>
            </w:r>
            <w:r>
              <w:rPr>
                <w:rFonts w:cs="Calibri"/>
                <w:sz w:val="22"/>
                <w:szCs w:val="22"/>
              </w:rPr>
              <w:t>:</w:t>
            </w:r>
            <w:r w:rsidR="00140921" w:rsidRPr="004C4E7A">
              <w:rPr>
                <w:rFonts w:cs="Calibri"/>
                <w:sz w:val="22"/>
                <w:szCs w:val="22"/>
              </w:rPr>
              <w:t xml:space="preserve"> Pfaff vom Kahlenberg Anastazija Grüna kot družbena kritika. V: Miladinović Zalaznik, Mira (ur.), Granda, Stane (ur.). Anton Aleksander grof Auersperg - Anastazij Grün : razprave. 1. natis. Ljubljana: Nova revija, str. 79-94.</w:t>
            </w:r>
          </w:p>
          <w:p w:rsidR="00140921" w:rsidRPr="004C4E7A" w:rsidRDefault="00AE7FD2" w:rsidP="00656E99">
            <w:pPr>
              <w:numPr>
                <w:ilvl w:val="0"/>
                <w:numId w:val="51"/>
              </w:numPr>
              <w:rPr>
                <w:rFonts w:cs="Calibri"/>
                <w:szCs w:val="22"/>
              </w:rPr>
            </w:pPr>
            <w:r>
              <w:rPr>
                <w:rFonts w:cs="Calibri"/>
                <w:sz w:val="22"/>
                <w:szCs w:val="22"/>
              </w:rPr>
              <w:t>JAVOR BRIŠKI, Marija</w:t>
            </w:r>
            <w:r w:rsidRPr="004C4E7A">
              <w:rPr>
                <w:rFonts w:cs="Calibri"/>
                <w:sz w:val="22"/>
                <w:szCs w:val="22"/>
              </w:rPr>
              <w:t xml:space="preserve"> </w:t>
            </w:r>
            <w:r w:rsidR="00140921" w:rsidRPr="004C4E7A">
              <w:rPr>
                <w:rFonts w:cs="Calibri"/>
                <w:sz w:val="22"/>
                <w:szCs w:val="22"/>
              </w:rPr>
              <w:t>(2009)</w:t>
            </w:r>
            <w:r>
              <w:rPr>
                <w:rFonts w:cs="Calibri"/>
                <w:sz w:val="22"/>
                <w:szCs w:val="22"/>
              </w:rPr>
              <w:t>:</w:t>
            </w:r>
            <w:r w:rsidR="00140921" w:rsidRPr="004C4E7A">
              <w:rPr>
                <w:rFonts w:cs="Calibri"/>
                <w:sz w:val="22"/>
                <w:szCs w:val="22"/>
              </w:rPr>
              <w:t xml:space="preserve"> "--- zu solcher erkhündigung haben mich die Lateinisch und Windisch sprachn vasst geholfen" : Konstruktionen des Fremden in Sigismund von Herbersteins Moscovia. V: Javor Briški, Marija (ur.), Miladinović Zalaznik, Mira (ur.), Bračič, Stojan (ur.). Sprache und Literatur durch das Prisma der Interkulturalität und Diachronizität : Festschrift für Anton Janko zum 70. </w:t>
            </w:r>
            <w:r w:rsidR="00140921" w:rsidRPr="004C4E7A">
              <w:rPr>
                <w:rFonts w:cs="Calibri"/>
                <w:sz w:val="22"/>
                <w:szCs w:val="22"/>
              </w:rPr>
              <w:lastRenderedPageBreak/>
              <w:t>Geburtstag : jubilejni zbornik za Antona Janka ob 70-letnici, (Slovenske germanistične študije, 4). 1. natis. Ljubljana: Znanstvena založba Filozofske fakultete, 2009, str. 216-228.</w:t>
            </w:r>
          </w:p>
          <w:p w:rsidR="00140921" w:rsidRPr="004C4E7A" w:rsidRDefault="00AE7FD2" w:rsidP="00656E99">
            <w:pPr>
              <w:numPr>
                <w:ilvl w:val="0"/>
                <w:numId w:val="51"/>
              </w:numPr>
              <w:rPr>
                <w:rFonts w:cs="Calibri"/>
                <w:sz w:val="22"/>
                <w:szCs w:val="22"/>
              </w:rPr>
            </w:pPr>
            <w:r>
              <w:rPr>
                <w:rFonts w:cs="Calibri"/>
                <w:sz w:val="22"/>
                <w:szCs w:val="22"/>
              </w:rPr>
              <w:t>JAVOR BRIŠKI, Marija</w:t>
            </w:r>
            <w:r w:rsidRPr="004C4E7A">
              <w:rPr>
                <w:rFonts w:cs="Calibri"/>
                <w:sz w:val="22"/>
                <w:szCs w:val="22"/>
              </w:rPr>
              <w:t xml:space="preserve"> </w:t>
            </w:r>
            <w:r w:rsidR="00140921" w:rsidRPr="004C4E7A">
              <w:rPr>
                <w:rFonts w:cs="Calibri"/>
                <w:sz w:val="22"/>
                <w:szCs w:val="22"/>
              </w:rPr>
              <w:t>(2013)</w:t>
            </w:r>
            <w:r>
              <w:rPr>
                <w:rFonts w:cs="Calibri"/>
                <w:sz w:val="22"/>
                <w:szCs w:val="22"/>
              </w:rPr>
              <w:t>:</w:t>
            </w:r>
            <w:r w:rsidR="00140921" w:rsidRPr="004C4E7A">
              <w:rPr>
                <w:rFonts w:cs="Calibri"/>
                <w:sz w:val="22"/>
                <w:szCs w:val="22"/>
              </w:rPr>
              <w:t xml:space="preserve"> Viola Alvarez' Die Nebel des Morgens : eine Trivialisierung des Nibelungenliedes. V: PARRA MEMBRIVES, Eva (ur.), CLASSEN, Albrecht (ur.). </w:t>
            </w:r>
            <w:r w:rsidR="00140921" w:rsidRPr="004C4E7A">
              <w:rPr>
                <w:rFonts w:cs="Calibri"/>
                <w:i/>
                <w:iCs/>
                <w:sz w:val="22"/>
                <w:szCs w:val="22"/>
              </w:rPr>
              <w:t>Literatur am Rand : Perspektiven der Trivialliteratur vom Mittelalter bis zum 21. Jahrhundert = Literature on the margin : perspectives on trivial literature from the Middle Ages to the 21st century</w:t>
            </w:r>
            <w:r w:rsidR="00140921" w:rsidRPr="004C4E7A">
              <w:rPr>
                <w:rFonts w:cs="Calibri"/>
                <w:sz w:val="22"/>
                <w:szCs w:val="22"/>
              </w:rPr>
              <w:t>. Tübingen: Narr Francke Attempto, str. 157-165.</w:t>
            </w:r>
          </w:p>
          <w:p w:rsidR="00140921" w:rsidRPr="004C4E7A" w:rsidRDefault="00AE7FD2" w:rsidP="00656E99">
            <w:pPr>
              <w:numPr>
                <w:ilvl w:val="0"/>
                <w:numId w:val="51"/>
              </w:numPr>
              <w:rPr>
                <w:rFonts w:cs="Calibri"/>
                <w:szCs w:val="22"/>
              </w:rPr>
            </w:pPr>
            <w:r>
              <w:rPr>
                <w:rFonts w:cs="Calibri"/>
                <w:sz w:val="22"/>
                <w:szCs w:val="22"/>
              </w:rPr>
              <w:t>JAVOR BRIŠKI, Marija</w:t>
            </w:r>
            <w:r w:rsidRPr="004C4E7A">
              <w:rPr>
                <w:rFonts w:cs="Calibri"/>
                <w:sz w:val="22"/>
                <w:szCs w:val="22"/>
              </w:rPr>
              <w:t xml:space="preserve"> </w:t>
            </w:r>
            <w:r w:rsidR="00140921" w:rsidRPr="004C4E7A">
              <w:rPr>
                <w:rFonts w:cs="Calibri"/>
                <w:sz w:val="22"/>
                <w:szCs w:val="22"/>
              </w:rPr>
              <w:t>(2014)</w:t>
            </w:r>
            <w:r>
              <w:rPr>
                <w:rFonts w:cs="Calibri"/>
                <w:sz w:val="22"/>
                <w:szCs w:val="22"/>
              </w:rPr>
              <w:t>:</w:t>
            </w:r>
            <w:r w:rsidR="00140921" w:rsidRPr="004C4E7A">
              <w:rPr>
                <w:rFonts w:cs="Calibri"/>
                <w:sz w:val="22"/>
                <w:szCs w:val="22"/>
              </w:rPr>
              <w:t xml:space="preserve"> Die Zimmern auf Reisen : zur Mobilität in einer Familienchronik aus dem 16. Jahrhundert. V: KARLSSON HAMMARFELT, Linda (ur.), PLATEN, Edgar (ur.). </w:t>
            </w:r>
            <w:r w:rsidR="00140921" w:rsidRPr="004C4E7A">
              <w:rPr>
                <w:rFonts w:cs="Calibri"/>
                <w:i/>
                <w:iCs/>
                <w:sz w:val="22"/>
                <w:szCs w:val="22"/>
              </w:rPr>
              <w:t>Der reisende Europäer</w:t>
            </w:r>
            <w:r w:rsidR="00140921" w:rsidRPr="004C4E7A">
              <w:rPr>
                <w:rFonts w:cs="Calibri"/>
                <w:sz w:val="22"/>
                <w:szCs w:val="22"/>
              </w:rPr>
              <w:t>, (Perspektiven). München: Iudicium, str. 146-161.</w:t>
            </w:r>
          </w:p>
        </w:tc>
      </w:tr>
    </w:tbl>
    <w:p w:rsidR="00140921" w:rsidRPr="004C4E7A" w:rsidRDefault="00140921" w:rsidP="00140921">
      <w:pPr>
        <w:rPr>
          <w:rFonts w:cs="Calibri"/>
        </w:rPr>
      </w:pPr>
    </w:p>
    <w:p w:rsidR="00030199" w:rsidRDefault="00030199">
      <w:pPr>
        <w:ind w:left="227" w:hanging="227"/>
        <w:rPr>
          <w:rFonts w:cs="Calibri"/>
          <w:szCs w:val="22"/>
        </w:rPr>
      </w:pPr>
      <w:r>
        <w:rPr>
          <w:rFonts w:cs="Calibri"/>
          <w:szCs w:val="22"/>
        </w:rPr>
        <w:br w:type="page"/>
      </w: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140921" w:rsidRPr="004C4E7A" w:rsidTr="00E62B7F">
        <w:tc>
          <w:tcPr>
            <w:tcW w:w="9690" w:type="dxa"/>
            <w:gridSpan w:val="18"/>
            <w:tcBorders>
              <w:top w:val="single" w:sz="4" w:space="0" w:color="auto"/>
              <w:left w:val="single" w:sz="4" w:space="0" w:color="auto"/>
              <w:bottom w:val="single" w:sz="4" w:space="0" w:color="auto"/>
              <w:right w:val="single" w:sz="4" w:space="0" w:color="auto"/>
            </w:tcBorders>
            <w:shd w:val="clear" w:color="auto" w:fill="E6E6E6"/>
          </w:tcPr>
          <w:p w:rsidR="00140921" w:rsidRPr="004C4E7A" w:rsidRDefault="00140921" w:rsidP="00E62B7F">
            <w:pPr>
              <w:jc w:val="center"/>
              <w:rPr>
                <w:rFonts w:cs="Calibri"/>
                <w:b/>
                <w:szCs w:val="22"/>
              </w:rPr>
            </w:pPr>
            <w:r w:rsidRPr="004C4E7A">
              <w:rPr>
                <w:rFonts w:cs="Calibri"/>
                <w:b/>
                <w:szCs w:val="22"/>
              </w:rPr>
              <w:lastRenderedPageBreak/>
              <w:t>UČNI NAČRT PREDMETA / COURSE SYLLABUS</w:t>
            </w:r>
          </w:p>
        </w:tc>
      </w:tr>
      <w:tr w:rsidR="00140921" w:rsidRPr="004C4E7A" w:rsidTr="00E62B7F">
        <w:tc>
          <w:tcPr>
            <w:tcW w:w="1799" w:type="dxa"/>
            <w:gridSpan w:val="3"/>
          </w:tcPr>
          <w:p w:rsidR="00140921" w:rsidRPr="004C4E7A" w:rsidRDefault="00140921" w:rsidP="00E62B7F">
            <w:pPr>
              <w:rPr>
                <w:rFonts w:cs="Calibri"/>
                <w:b/>
                <w:szCs w:val="22"/>
              </w:rPr>
            </w:pPr>
            <w:r w:rsidRPr="004C4E7A">
              <w:rPr>
                <w:rFonts w:cs="Calibri"/>
                <w:b/>
                <w:szCs w:val="22"/>
              </w:rPr>
              <w:t>Predmet:</w:t>
            </w:r>
          </w:p>
        </w:tc>
        <w:tc>
          <w:tcPr>
            <w:tcW w:w="7891" w:type="dxa"/>
            <w:gridSpan w:val="15"/>
            <w:tcBorders>
              <w:top w:val="single" w:sz="4" w:space="0" w:color="auto"/>
              <w:left w:val="single" w:sz="4" w:space="0" w:color="auto"/>
              <w:bottom w:val="single" w:sz="4" w:space="0" w:color="auto"/>
              <w:right w:val="single" w:sz="4" w:space="0" w:color="auto"/>
            </w:tcBorders>
          </w:tcPr>
          <w:p w:rsidR="00140921" w:rsidRPr="004C4E7A" w:rsidRDefault="00FD2711" w:rsidP="003A474D">
            <w:pPr>
              <w:pStyle w:val="Naslov3"/>
            </w:pPr>
            <w:bookmarkStart w:id="87" w:name="_Toc410554358"/>
            <w:bookmarkStart w:id="88" w:name="_Toc410570441"/>
            <w:bookmarkStart w:id="89" w:name="_Toc426477615"/>
            <w:bookmarkStart w:id="90" w:name="_Toc535800760"/>
            <w:r w:rsidRPr="004C4E7A">
              <w:t xml:space="preserve">Medievistična lingvistika </w:t>
            </w:r>
            <w:bookmarkEnd w:id="87"/>
            <w:bookmarkEnd w:id="88"/>
            <w:bookmarkEnd w:id="89"/>
            <w:r>
              <w:t>II</w:t>
            </w:r>
            <w:bookmarkEnd w:id="90"/>
          </w:p>
        </w:tc>
      </w:tr>
      <w:tr w:rsidR="00140921" w:rsidRPr="004C4E7A" w:rsidTr="00E62B7F">
        <w:tc>
          <w:tcPr>
            <w:tcW w:w="1799" w:type="dxa"/>
            <w:gridSpan w:val="3"/>
          </w:tcPr>
          <w:p w:rsidR="00140921" w:rsidRPr="004C4E7A" w:rsidRDefault="00140921" w:rsidP="00E62B7F">
            <w:pPr>
              <w:rPr>
                <w:rFonts w:cs="Calibri"/>
                <w:b/>
                <w:szCs w:val="22"/>
              </w:rPr>
            </w:pPr>
            <w:r w:rsidRPr="004C4E7A">
              <w:rPr>
                <w:rFonts w:cs="Calibri"/>
                <w:b/>
                <w:szCs w:val="22"/>
              </w:rPr>
              <w:t>Course title:</w:t>
            </w:r>
          </w:p>
        </w:tc>
        <w:tc>
          <w:tcPr>
            <w:tcW w:w="7891" w:type="dxa"/>
            <w:gridSpan w:val="15"/>
            <w:tcBorders>
              <w:top w:val="single" w:sz="4" w:space="0" w:color="auto"/>
              <w:left w:val="single" w:sz="4" w:space="0" w:color="auto"/>
              <w:bottom w:val="single" w:sz="4" w:space="0" w:color="auto"/>
              <w:right w:val="single" w:sz="4" w:space="0" w:color="auto"/>
            </w:tcBorders>
          </w:tcPr>
          <w:p w:rsidR="00140921" w:rsidRPr="004C4E7A" w:rsidRDefault="00FD2711" w:rsidP="00E62B7F">
            <w:pPr>
              <w:rPr>
                <w:rFonts w:cs="Calibri"/>
                <w:szCs w:val="22"/>
              </w:rPr>
            </w:pPr>
            <w:r w:rsidRPr="004C4E7A">
              <w:rPr>
                <w:rFonts w:cs="Calibri"/>
                <w:b/>
              </w:rPr>
              <w:t>Medievalistic Linguistics I</w:t>
            </w:r>
            <w:r>
              <w:rPr>
                <w:rFonts w:cs="Calibri"/>
                <w:b/>
              </w:rPr>
              <w:t>I / Mediävistische Linguistik II</w:t>
            </w:r>
          </w:p>
        </w:tc>
      </w:tr>
      <w:tr w:rsidR="00140921" w:rsidRPr="004C4E7A" w:rsidTr="00E62B7F">
        <w:tc>
          <w:tcPr>
            <w:tcW w:w="3307" w:type="dxa"/>
            <w:gridSpan w:val="5"/>
            <w:vAlign w:val="center"/>
          </w:tcPr>
          <w:p w:rsidR="00140921" w:rsidRPr="004C4E7A" w:rsidRDefault="00140921" w:rsidP="00E62B7F">
            <w:pPr>
              <w:jc w:val="center"/>
              <w:rPr>
                <w:rFonts w:cs="Calibri"/>
                <w:b/>
                <w:szCs w:val="22"/>
              </w:rPr>
            </w:pPr>
          </w:p>
        </w:tc>
        <w:tc>
          <w:tcPr>
            <w:tcW w:w="3401" w:type="dxa"/>
            <w:gridSpan w:val="8"/>
            <w:vAlign w:val="center"/>
          </w:tcPr>
          <w:p w:rsidR="00140921" w:rsidRPr="004C4E7A" w:rsidRDefault="00140921" w:rsidP="00E62B7F">
            <w:pPr>
              <w:jc w:val="center"/>
              <w:rPr>
                <w:rFonts w:cs="Calibri"/>
                <w:b/>
                <w:szCs w:val="22"/>
              </w:rPr>
            </w:pPr>
          </w:p>
        </w:tc>
        <w:tc>
          <w:tcPr>
            <w:tcW w:w="1558" w:type="dxa"/>
            <w:gridSpan w:val="2"/>
            <w:vAlign w:val="center"/>
          </w:tcPr>
          <w:p w:rsidR="00140921" w:rsidRPr="004C4E7A" w:rsidRDefault="00140921" w:rsidP="00E62B7F">
            <w:pPr>
              <w:jc w:val="center"/>
              <w:rPr>
                <w:rFonts w:cs="Calibri"/>
                <w:b/>
                <w:szCs w:val="22"/>
              </w:rPr>
            </w:pPr>
          </w:p>
        </w:tc>
        <w:tc>
          <w:tcPr>
            <w:tcW w:w="1424" w:type="dxa"/>
            <w:gridSpan w:val="3"/>
            <w:vAlign w:val="center"/>
          </w:tcPr>
          <w:p w:rsidR="00140921" w:rsidRPr="004C4E7A" w:rsidRDefault="00140921" w:rsidP="00E62B7F">
            <w:pPr>
              <w:jc w:val="center"/>
              <w:rPr>
                <w:rFonts w:cs="Calibri"/>
                <w:b/>
                <w:szCs w:val="22"/>
              </w:rPr>
            </w:pPr>
          </w:p>
        </w:tc>
      </w:tr>
      <w:tr w:rsidR="00140921" w:rsidRPr="004C4E7A" w:rsidTr="00E62B7F">
        <w:tc>
          <w:tcPr>
            <w:tcW w:w="3307" w:type="dxa"/>
            <w:gridSpan w:val="5"/>
            <w:tcBorders>
              <w:top w:val="nil"/>
              <w:left w:val="nil"/>
              <w:bottom w:val="single" w:sz="4" w:space="0" w:color="auto"/>
              <w:right w:val="nil"/>
            </w:tcBorders>
            <w:vAlign w:val="center"/>
          </w:tcPr>
          <w:p w:rsidR="00140921" w:rsidRPr="004C4E7A" w:rsidRDefault="00140921" w:rsidP="00E62B7F">
            <w:pPr>
              <w:jc w:val="center"/>
              <w:rPr>
                <w:rFonts w:cs="Calibri"/>
                <w:b/>
                <w:szCs w:val="22"/>
              </w:rPr>
            </w:pPr>
            <w:r w:rsidRPr="004C4E7A">
              <w:rPr>
                <w:rFonts w:cs="Calibri"/>
                <w:b/>
                <w:szCs w:val="22"/>
              </w:rPr>
              <w:t>Študijski program in stopnja</w:t>
            </w:r>
          </w:p>
          <w:p w:rsidR="00140921" w:rsidRPr="004C4E7A" w:rsidRDefault="00140921" w:rsidP="00E62B7F">
            <w:pPr>
              <w:jc w:val="center"/>
              <w:rPr>
                <w:rFonts w:cs="Calibri"/>
                <w:szCs w:val="22"/>
              </w:rPr>
            </w:pPr>
            <w:r w:rsidRPr="004C4E7A">
              <w:rPr>
                <w:rFonts w:cs="Calibri"/>
                <w:b/>
                <w:szCs w:val="22"/>
              </w:rPr>
              <w:t>Study programme and level</w:t>
            </w:r>
          </w:p>
        </w:tc>
        <w:tc>
          <w:tcPr>
            <w:tcW w:w="3401" w:type="dxa"/>
            <w:gridSpan w:val="8"/>
            <w:tcBorders>
              <w:top w:val="nil"/>
              <w:left w:val="nil"/>
              <w:bottom w:val="single" w:sz="4" w:space="0" w:color="auto"/>
              <w:right w:val="nil"/>
            </w:tcBorders>
            <w:vAlign w:val="center"/>
          </w:tcPr>
          <w:p w:rsidR="00140921" w:rsidRPr="004C4E7A" w:rsidRDefault="00140921" w:rsidP="00E62B7F">
            <w:pPr>
              <w:jc w:val="center"/>
              <w:rPr>
                <w:rFonts w:cs="Calibri"/>
                <w:b/>
                <w:szCs w:val="22"/>
              </w:rPr>
            </w:pPr>
            <w:r w:rsidRPr="004C4E7A">
              <w:rPr>
                <w:rFonts w:cs="Calibri"/>
                <w:b/>
                <w:szCs w:val="22"/>
              </w:rPr>
              <w:t>Študijska smer</w:t>
            </w:r>
          </w:p>
          <w:p w:rsidR="00140921" w:rsidRPr="004C4E7A" w:rsidRDefault="00140921" w:rsidP="00E62B7F">
            <w:pPr>
              <w:jc w:val="center"/>
              <w:rPr>
                <w:rFonts w:cs="Calibri"/>
                <w:b/>
                <w:szCs w:val="22"/>
              </w:rPr>
            </w:pPr>
            <w:r w:rsidRPr="004C4E7A">
              <w:rPr>
                <w:rFonts w:cs="Calibri"/>
                <w:b/>
                <w:szCs w:val="22"/>
              </w:rPr>
              <w:t>Study field</w:t>
            </w:r>
          </w:p>
        </w:tc>
        <w:tc>
          <w:tcPr>
            <w:tcW w:w="1558" w:type="dxa"/>
            <w:gridSpan w:val="2"/>
            <w:tcBorders>
              <w:top w:val="nil"/>
              <w:left w:val="nil"/>
              <w:bottom w:val="single" w:sz="4" w:space="0" w:color="auto"/>
              <w:right w:val="nil"/>
            </w:tcBorders>
            <w:vAlign w:val="center"/>
          </w:tcPr>
          <w:p w:rsidR="00140921" w:rsidRPr="004C4E7A" w:rsidRDefault="00140921" w:rsidP="00E62B7F">
            <w:pPr>
              <w:jc w:val="center"/>
              <w:rPr>
                <w:rFonts w:cs="Calibri"/>
                <w:b/>
                <w:szCs w:val="22"/>
              </w:rPr>
            </w:pPr>
            <w:r w:rsidRPr="004C4E7A">
              <w:rPr>
                <w:rFonts w:cs="Calibri"/>
                <w:b/>
                <w:szCs w:val="22"/>
              </w:rPr>
              <w:t>Letnik</w:t>
            </w:r>
          </w:p>
          <w:p w:rsidR="00140921" w:rsidRPr="004C4E7A" w:rsidRDefault="00140921" w:rsidP="00E62B7F">
            <w:pPr>
              <w:jc w:val="center"/>
              <w:rPr>
                <w:rFonts w:cs="Calibri"/>
                <w:b/>
                <w:szCs w:val="22"/>
              </w:rPr>
            </w:pPr>
            <w:r w:rsidRPr="004C4E7A">
              <w:rPr>
                <w:rFonts w:cs="Calibri"/>
                <w:b/>
                <w:szCs w:val="22"/>
              </w:rPr>
              <w:t>Academic year</w:t>
            </w:r>
          </w:p>
        </w:tc>
        <w:tc>
          <w:tcPr>
            <w:tcW w:w="1424" w:type="dxa"/>
            <w:gridSpan w:val="3"/>
            <w:tcBorders>
              <w:top w:val="nil"/>
              <w:left w:val="nil"/>
              <w:bottom w:val="single" w:sz="4" w:space="0" w:color="auto"/>
              <w:right w:val="nil"/>
            </w:tcBorders>
            <w:vAlign w:val="center"/>
          </w:tcPr>
          <w:p w:rsidR="00140921" w:rsidRPr="004C4E7A" w:rsidRDefault="00140921" w:rsidP="00E62B7F">
            <w:pPr>
              <w:jc w:val="center"/>
              <w:rPr>
                <w:rFonts w:cs="Calibri"/>
                <w:b/>
                <w:szCs w:val="22"/>
              </w:rPr>
            </w:pPr>
            <w:r w:rsidRPr="004C4E7A">
              <w:rPr>
                <w:rFonts w:cs="Calibri"/>
                <w:b/>
                <w:szCs w:val="22"/>
              </w:rPr>
              <w:t>Semester</w:t>
            </w:r>
          </w:p>
          <w:p w:rsidR="00140921" w:rsidRPr="004C4E7A" w:rsidRDefault="00140921" w:rsidP="00E62B7F">
            <w:pPr>
              <w:jc w:val="center"/>
              <w:rPr>
                <w:rFonts w:cs="Calibri"/>
                <w:b/>
                <w:szCs w:val="22"/>
              </w:rPr>
            </w:pPr>
            <w:r w:rsidRPr="004C4E7A">
              <w:rPr>
                <w:rFonts w:cs="Calibri"/>
                <w:b/>
                <w:szCs w:val="22"/>
              </w:rPr>
              <w:t>Semester</w:t>
            </w:r>
          </w:p>
        </w:tc>
      </w:tr>
      <w:tr w:rsidR="00140921" w:rsidRPr="004C4E7A" w:rsidTr="00E62B7F">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140921" w:rsidRPr="004C4E7A" w:rsidRDefault="00140921" w:rsidP="00E62B7F">
            <w:pPr>
              <w:jc w:val="center"/>
              <w:rPr>
                <w:rFonts w:cs="Calibri"/>
                <w:b/>
                <w:bCs/>
                <w:szCs w:val="22"/>
              </w:rPr>
            </w:pPr>
            <w:r w:rsidRPr="004C4E7A">
              <w:rPr>
                <w:rFonts w:cs="Calibri"/>
                <w:b/>
                <w:bCs/>
                <w:szCs w:val="22"/>
              </w:rPr>
              <w:t>Študijski program druge stopnje GERMANISTIKA</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140921" w:rsidRPr="004C4E7A" w:rsidRDefault="00140921" w:rsidP="00E62B7F">
            <w:pPr>
              <w:jc w:val="center"/>
              <w:rPr>
                <w:rFonts w:cs="Calibri"/>
                <w:b/>
                <w:bCs/>
                <w:szCs w:val="22"/>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140921" w:rsidRPr="004C4E7A" w:rsidRDefault="00140921" w:rsidP="00E62B7F">
            <w:pPr>
              <w:jc w:val="center"/>
              <w:rPr>
                <w:rFonts w:cs="Calibri"/>
                <w:bCs/>
                <w:szCs w:val="22"/>
              </w:rPr>
            </w:pPr>
            <w:r w:rsidRPr="004C4E7A">
              <w:rPr>
                <w:rFonts w:cs="Calibri"/>
                <w:bCs/>
                <w:szCs w:val="22"/>
              </w:rPr>
              <w:t>I. ali II.</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140921" w:rsidRPr="004C4E7A" w:rsidRDefault="00140921" w:rsidP="00E62B7F">
            <w:pPr>
              <w:jc w:val="center"/>
              <w:rPr>
                <w:rFonts w:cs="Calibri"/>
                <w:bCs/>
                <w:szCs w:val="22"/>
              </w:rPr>
            </w:pPr>
            <w:r w:rsidRPr="004C4E7A">
              <w:rPr>
                <w:rFonts w:cs="Calibri"/>
              </w:rPr>
              <w:t>1., 2., 3. ali 4.</w:t>
            </w:r>
          </w:p>
        </w:tc>
      </w:tr>
      <w:tr w:rsidR="00140921" w:rsidRPr="004C4E7A" w:rsidTr="00E62B7F">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140921" w:rsidRPr="004C4E7A" w:rsidRDefault="00140921" w:rsidP="00E62B7F">
            <w:pPr>
              <w:jc w:val="center"/>
              <w:rPr>
                <w:rFonts w:cs="Calibri"/>
                <w:b/>
                <w:bCs/>
                <w:szCs w:val="22"/>
              </w:rPr>
            </w:pPr>
            <w:r w:rsidRPr="004C4E7A">
              <w:rPr>
                <w:rFonts w:cs="Calibri"/>
                <w:b/>
                <w:bCs/>
                <w:szCs w:val="22"/>
              </w:rPr>
              <w:t xml:space="preserve">Masterstudiengang </w:t>
            </w:r>
          </w:p>
          <w:p w:rsidR="00140921" w:rsidRPr="004C4E7A" w:rsidRDefault="00140921" w:rsidP="00E62B7F">
            <w:pPr>
              <w:jc w:val="center"/>
              <w:rPr>
                <w:rFonts w:cs="Calibri"/>
                <w:b/>
                <w:bCs/>
                <w:szCs w:val="22"/>
              </w:rPr>
            </w:pPr>
            <w:r w:rsidRPr="004C4E7A">
              <w:rPr>
                <w:rFonts w:cs="Calibri"/>
                <w:b/>
                <w:bCs/>
                <w:szCs w:val="22"/>
              </w:rPr>
              <w:t>GERMANISTIK</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140921" w:rsidRPr="004C4E7A" w:rsidRDefault="00140921" w:rsidP="00E62B7F">
            <w:pPr>
              <w:jc w:val="center"/>
              <w:rPr>
                <w:rFonts w:cs="Calibri"/>
                <w:b/>
                <w:bCs/>
                <w:szCs w:val="22"/>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140921" w:rsidRPr="004C4E7A" w:rsidRDefault="00140921" w:rsidP="00E62B7F">
            <w:pPr>
              <w:jc w:val="center"/>
              <w:rPr>
                <w:rFonts w:cs="Calibri"/>
                <w:b/>
                <w:bCs/>
                <w:szCs w:val="22"/>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140921" w:rsidRPr="004C4E7A" w:rsidRDefault="00140921" w:rsidP="00E62B7F">
            <w:pPr>
              <w:jc w:val="center"/>
              <w:rPr>
                <w:rFonts w:cs="Calibri"/>
                <w:b/>
                <w:bCs/>
                <w:szCs w:val="22"/>
              </w:rPr>
            </w:pPr>
          </w:p>
        </w:tc>
      </w:tr>
      <w:tr w:rsidR="00140921" w:rsidRPr="004C4E7A" w:rsidTr="00E62B7F">
        <w:trPr>
          <w:trHeight w:val="103"/>
        </w:trPr>
        <w:tc>
          <w:tcPr>
            <w:tcW w:w="9690" w:type="dxa"/>
            <w:gridSpan w:val="18"/>
          </w:tcPr>
          <w:p w:rsidR="00140921" w:rsidRPr="004C4E7A" w:rsidRDefault="00140921" w:rsidP="00E62B7F">
            <w:pPr>
              <w:rPr>
                <w:rFonts w:cs="Calibri"/>
                <w:b/>
                <w:bCs/>
                <w:szCs w:val="22"/>
              </w:rPr>
            </w:pPr>
          </w:p>
        </w:tc>
      </w:tr>
      <w:tr w:rsidR="00140921" w:rsidRPr="004C4E7A" w:rsidTr="00E62B7F">
        <w:tc>
          <w:tcPr>
            <w:tcW w:w="5718" w:type="dxa"/>
            <w:gridSpan w:val="12"/>
            <w:tcBorders>
              <w:top w:val="nil"/>
              <w:left w:val="nil"/>
              <w:bottom w:val="nil"/>
              <w:right w:val="single" w:sz="4" w:space="0" w:color="auto"/>
            </w:tcBorders>
          </w:tcPr>
          <w:p w:rsidR="00140921" w:rsidRPr="004C4E7A" w:rsidRDefault="00140921" w:rsidP="00E62B7F">
            <w:pPr>
              <w:rPr>
                <w:rFonts w:cs="Calibri"/>
                <w:b/>
                <w:szCs w:val="22"/>
              </w:rPr>
            </w:pPr>
            <w:r w:rsidRPr="004C4E7A">
              <w:rPr>
                <w:rFonts w:cs="Calibri"/>
                <w:b/>
                <w:szCs w:val="22"/>
              </w:rPr>
              <w:t>Vrsta predmeta / Course type</w:t>
            </w:r>
          </w:p>
        </w:tc>
        <w:tc>
          <w:tcPr>
            <w:tcW w:w="3972" w:type="dxa"/>
            <w:gridSpan w:val="6"/>
            <w:tcBorders>
              <w:top w:val="single" w:sz="4" w:space="0" w:color="auto"/>
              <w:left w:val="single" w:sz="4" w:space="0" w:color="auto"/>
              <w:bottom w:val="single" w:sz="4" w:space="0" w:color="auto"/>
              <w:right w:val="single" w:sz="4" w:space="0" w:color="auto"/>
            </w:tcBorders>
          </w:tcPr>
          <w:p w:rsidR="00140921" w:rsidRPr="004C4E7A" w:rsidRDefault="00140921" w:rsidP="00E62B7F">
            <w:pPr>
              <w:rPr>
                <w:rFonts w:cs="Calibri"/>
                <w:szCs w:val="22"/>
              </w:rPr>
            </w:pPr>
            <w:r w:rsidRPr="004C4E7A">
              <w:rPr>
                <w:rFonts w:cs="Calibri"/>
                <w:szCs w:val="22"/>
              </w:rPr>
              <w:t xml:space="preserve">Izbirni / </w:t>
            </w:r>
            <w:r w:rsidR="00A21079">
              <w:rPr>
                <w:rFonts w:cs="Calibri"/>
                <w:szCs w:val="22"/>
              </w:rPr>
              <w:t>Wahlfach</w:t>
            </w:r>
          </w:p>
        </w:tc>
      </w:tr>
      <w:tr w:rsidR="00140921" w:rsidRPr="004C4E7A" w:rsidTr="00E62B7F">
        <w:tc>
          <w:tcPr>
            <w:tcW w:w="5718" w:type="dxa"/>
            <w:gridSpan w:val="12"/>
          </w:tcPr>
          <w:p w:rsidR="00140921" w:rsidRPr="004C4E7A" w:rsidRDefault="00140921" w:rsidP="00E62B7F">
            <w:pPr>
              <w:rPr>
                <w:rFonts w:cs="Calibri"/>
                <w:b/>
                <w:szCs w:val="22"/>
              </w:rPr>
            </w:pPr>
          </w:p>
        </w:tc>
        <w:tc>
          <w:tcPr>
            <w:tcW w:w="3972" w:type="dxa"/>
            <w:gridSpan w:val="6"/>
            <w:tcBorders>
              <w:top w:val="single" w:sz="4" w:space="0" w:color="auto"/>
              <w:left w:val="nil"/>
              <w:bottom w:val="single" w:sz="4" w:space="0" w:color="auto"/>
              <w:right w:val="nil"/>
            </w:tcBorders>
          </w:tcPr>
          <w:p w:rsidR="00140921" w:rsidRPr="004C4E7A" w:rsidRDefault="00140921" w:rsidP="00E62B7F">
            <w:pPr>
              <w:rPr>
                <w:rFonts w:cs="Calibri"/>
                <w:szCs w:val="22"/>
              </w:rPr>
            </w:pPr>
          </w:p>
        </w:tc>
      </w:tr>
      <w:tr w:rsidR="00140921" w:rsidRPr="004C4E7A" w:rsidTr="00E62B7F">
        <w:tc>
          <w:tcPr>
            <w:tcW w:w="5718" w:type="dxa"/>
            <w:gridSpan w:val="12"/>
            <w:tcBorders>
              <w:top w:val="nil"/>
              <w:left w:val="nil"/>
              <w:bottom w:val="nil"/>
              <w:right w:val="single" w:sz="4" w:space="0" w:color="auto"/>
            </w:tcBorders>
          </w:tcPr>
          <w:p w:rsidR="00140921" w:rsidRPr="004C4E7A" w:rsidRDefault="00140921" w:rsidP="00E62B7F">
            <w:pPr>
              <w:rPr>
                <w:rFonts w:cs="Calibri"/>
                <w:b/>
                <w:szCs w:val="22"/>
              </w:rPr>
            </w:pPr>
            <w:r w:rsidRPr="004C4E7A">
              <w:rPr>
                <w:rFonts w:cs="Calibri"/>
                <w:b/>
                <w:szCs w:val="22"/>
              </w:rPr>
              <w:t>Univerzitetna koda predmeta / University course code:</w:t>
            </w:r>
          </w:p>
        </w:tc>
        <w:tc>
          <w:tcPr>
            <w:tcW w:w="3972" w:type="dxa"/>
            <w:gridSpan w:val="6"/>
            <w:tcBorders>
              <w:top w:val="single" w:sz="4" w:space="0" w:color="auto"/>
              <w:left w:val="single" w:sz="4" w:space="0" w:color="auto"/>
              <w:bottom w:val="single" w:sz="4" w:space="0" w:color="auto"/>
              <w:right w:val="single" w:sz="4" w:space="0" w:color="auto"/>
            </w:tcBorders>
          </w:tcPr>
          <w:p w:rsidR="00140921" w:rsidRPr="004C4E7A" w:rsidRDefault="00140921" w:rsidP="00E62B7F">
            <w:pPr>
              <w:rPr>
                <w:rFonts w:cs="Calibri"/>
                <w:szCs w:val="22"/>
              </w:rPr>
            </w:pPr>
          </w:p>
        </w:tc>
      </w:tr>
      <w:tr w:rsidR="00140921" w:rsidRPr="004C4E7A" w:rsidTr="00E62B7F">
        <w:tc>
          <w:tcPr>
            <w:tcW w:w="9690" w:type="dxa"/>
            <w:gridSpan w:val="18"/>
          </w:tcPr>
          <w:p w:rsidR="00140921" w:rsidRPr="004C4E7A" w:rsidRDefault="00140921" w:rsidP="00E62B7F">
            <w:pPr>
              <w:rPr>
                <w:rFonts w:cs="Calibri"/>
                <w:szCs w:val="22"/>
              </w:rPr>
            </w:pPr>
          </w:p>
        </w:tc>
      </w:tr>
      <w:tr w:rsidR="00140921" w:rsidRPr="004C4E7A" w:rsidTr="00E62B7F">
        <w:tc>
          <w:tcPr>
            <w:tcW w:w="1410" w:type="dxa"/>
            <w:tcBorders>
              <w:top w:val="nil"/>
              <w:left w:val="nil"/>
              <w:bottom w:val="single" w:sz="4" w:space="0" w:color="auto"/>
              <w:right w:val="nil"/>
            </w:tcBorders>
            <w:vAlign w:val="center"/>
          </w:tcPr>
          <w:p w:rsidR="00140921" w:rsidRPr="004C4E7A" w:rsidRDefault="00140921" w:rsidP="00E62B7F">
            <w:pPr>
              <w:jc w:val="center"/>
              <w:rPr>
                <w:rFonts w:cs="Calibri"/>
                <w:b/>
                <w:szCs w:val="22"/>
              </w:rPr>
            </w:pPr>
            <w:r w:rsidRPr="004C4E7A">
              <w:rPr>
                <w:rFonts w:cs="Calibri"/>
                <w:b/>
                <w:szCs w:val="22"/>
              </w:rPr>
              <w:t>Predavanja</w:t>
            </w:r>
          </w:p>
          <w:p w:rsidR="00140921" w:rsidRPr="004C4E7A" w:rsidRDefault="00140921" w:rsidP="00E62B7F">
            <w:pPr>
              <w:jc w:val="center"/>
              <w:rPr>
                <w:rFonts w:cs="Calibri"/>
                <w:szCs w:val="22"/>
              </w:rPr>
            </w:pPr>
            <w:r w:rsidRPr="004C4E7A">
              <w:rPr>
                <w:rFonts w:cs="Calibri"/>
                <w:b/>
                <w:szCs w:val="22"/>
              </w:rPr>
              <w:t>Lectures</w:t>
            </w:r>
          </w:p>
        </w:tc>
        <w:tc>
          <w:tcPr>
            <w:tcW w:w="1410" w:type="dxa"/>
            <w:gridSpan w:val="3"/>
            <w:tcBorders>
              <w:top w:val="nil"/>
              <w:left w:val="nil"/>
              <w:bottom w:val="single" w:sz="4" w:space="0" w:color="auto"/>
              <w:right w:val="nil"/>
            </w:tcBorders>
            <w:vAlign w:val="center"/>
          </w:tcPr>
          <w:p w:rsidR="00140921" w:rsidRPr="004C4E7A" w:rsidRDefault="00140921" w:rsidP="00E62B7F">
            <w:pPr>
              <w:jc w:val="center"/>
              <w:rPr>
                <w:rFonts w:cs="Calibri"/>
                <w:b/>
                <w:szCs w:val="22"/>
              </w:rPr>
            </w:pPr>
            <w:r w:rsidRPr="004C4E7A">
              <w:rPr>
                <w:rFonts w:cs="Calibri"/>
                <w:b/>
                <w:szCs w:val="22"/>
              </w:rPr>
              <w:t>Seminar</w:t>
            </w:r>
          </w:p>
          <w:p w:rsidR="00140921" w:rsidRPr="004C4E7A" w:rsidRDefault="00140921" w:rsidP="00E62B7F">
            <w:pPr>
              <w:jc w:val="center"/>
              <w:rPr>
                <w:rFonts w:cs="Calibri"/>
                <w:b/>
                <w:szCs w:val="22"/>
              </w:rPr>
            </w:pPr>
            <w:r w:rsidRPr="004C4E7A">
              <w:rPr>
                <w:rFonts w:cs="Calibri"/>
                <w:b/>
                <w:szCs w:val="22"/>
              </w:rPr>
              <w:t>Seminar</w:t>
            </w:r>
          </w:p>
        </w:tc>
        <w:tc>
          <w:tcPr>
            <w:tcW w:w="1418" w:type="dxa"/>
            <w:gridSpan w:val="3"/>
            <w:tcBorders>
              <w:top w:val="nil"/>
              <w:left w:val="nil"/>
              <w:bottom w:val="single" w:sz="4" w:space="0" w:color="auto"/>
              <w:right w:val="nil"/>
            </w:tcBorders>
            <w:vAlign w:val="center"/>
          </w:tcPr>
          <w:p w:rsidR="00140921" w:rsidRPr="004C4E7A" w:rsidRDefault="00140921" w:rsidP="00E62B7F">
            <w:pPr>
              <w:jc w:val="center"/>
              <w:rPr>
                <w:rFonts w:cs="Calibri"/>
                <w:b/>
                <w:szCs w:val="22"/>
              </w:rPr>
            </w:pPr>
            <w:r w:rsidRPr="004C4E7A">
              <w:rPr>
                <w:rFonts w:cs="Calibri"/>
                <w:b/>
                <w:szCs w:val="22"/>
              </w:rPr>
              <w:t>Vaje</w:t>
            </w:r>
          </w:p>
          <w:p w:rsidR="00140921" w:rsidRPr="004C4E7A" w:rsidRDefault="00140921" w:rsidP="00E62B7F">
            <w:pPr>
              <w:jc w:val="center"/>
              <w:rPr>
                <w:rFonts w:cs="Calibri"/>
                <w:b/>
                <w:szCs w:val="22"/>
              </w:rPr>
            </w:pPr>
            <w:r w:rsidRPr="004C4E7A">
              <w:rPr>
                <w:rFonts w:cs="Calibri"/>
                <w:b/>
                <w:szCs w:val="22"/>
              </w:rPr>
              <w:t>Tutorial</w:t>
            </w:r>
          </w:p>
        </w:tc>
        <w:tc>
          <w:tcPr>
            <w:tcW w:w="1418" w:type="dxa"/>
            <w:gridSpan w:val="4"/>
            <w:tcBorders>
              <w:top w:val="nil"/>
              <w:left w:val="nil"/>
              <w:bottom w:val="single" w:sz="4" w:space="0" w:color="auto"/>
              <w:right w:val="nil"/>
            </w:tcBorders>
            <w:vAlign w:val="center"/>
          </w:tcPr>
          <w:p w:rsidR="00140921" w:rsidRPr="004C4E7A" w:rsidRDefault="00140921" w:rsidP="00E62B7F">
            <w:pPr>
              <w:jc w:val="center"/>
              <w:rPr>
                <w:rFonts w:cs="Calibri"/>
                <w:b/>
                <w:szCs w:val="22"/>
              </w:rPr>
            </w:pPr>
            <w:r w:rsidRPr="004C4E7A">
              <w:rPr>
                <w:rFonts w:cs="Calibri"/>
                <w:b/>
                <w:szCs w:val="22"/>
              </w:rPr>
              <w:t>Klinične vaje</w:t>
            </w:r>
          </w:p>
          <w:p w:rsidR="00140921" w:rsidRPr="004C4E7A" w:rsidRDefault="00140921" w:rsidP="00E62B7F">
            <w:pPr>
              <w:jc w:val="center"/>
              <w:rPr>
                <w:rFonts w:cs="Calibri"/>
                <w:b/>
                <w:szCs w:val="22"/>
              </w:rPr>
            </w:pPr>
            <w:r w:rsidRPr="004C4E7A">
              <w:rPr>
                <w:rFonts w:cs="Calibri"/>
                <w:b/>
                <w:szCs w:val="22"/>
              </w:rPr>
              <w:t>work</w:t>
            </w:r>
          </w:p>
        </w:tc>
        <w:tc>
          <w:tcPr>
            <w:tcW w:w="1417" w:type="dxa"/>
            <w:gridSpan w:val="3"/>
            <w:tcBorders>
              <w:top w:val="nil"/>
              <w:left w:val="nil"/>
              <w:bottom w:val="single" w:sz="4" w:space="0" w:color="auto"/>
              <w:right w:val="nil"/>
            </w:tcBorders>
            <w:vAlign w:val="center"/>
          </w:tcPr>
          <w:p w:rsidR="00140921" w:rsidRPr="004C4E7A" w:rsidRDefault="00140921" w:rsidP="00E62B7F">
            <w:pPr>
              <w:jc w:val="center"/>
              <w:rPr>
                <w:rFonts w:cs="Calibri"/>
                <w:b/>
                <w:szCs w:val="22"/>
              </w:rPr>
            </w:pPr>
            <w:r w:rsidRPr="004C4E7A">
              <w:rPr>
                <w:rFonts w:cs="Calibri"/>
                <w:b/>
                <w:szCs w:val="22"/>
              </w:rPr>
              <w:t>Druge oblike študija</w:t>
            </w:r>
          </w:p>
        </w:tc>
        <w:tc>
          <w:tcPr>
            <w:tcW w:w="1417" w:type="dxa"/>
            <w:gridSpan w:val="2"/>
            <w:tcBorders>
              <w:top w:val="nil"/>
              <w:left w:val="nil"/>
              <w:bottom w:val="single" w:sz="4" w:space="0" w:color="auto"/>
              <w:right w:val="nil"/>
            </w:tcBorders>
            <w:vAlign w:val="center"/>
          </w:tcPr>
          <w:p w:rsidR="00140921" w:rsidRPr="004C4E7A" w:rsidRDefault="00140921" w:rsidP="00E62B7F">
            <w:pPr>
              <w:jc w:val="center"/>
              <w:rPr>
                <w:rFonts w:cs="Calibri"/>
                <w:b/>
                <w:szCs w:val="22"/>
              </w:rPr>
            </w:pPr>
            <w:r w:rsidRPr="004C4E7A">
              <w:rPr>
                <w:rFonts w:cs="Calibri"/>
                <w:b/>
                <w:szCs w:val="22"/>
              </w:rPr>
              <w:t>Samost. delo</w:t>
            </w:r>
          </w:p>
          <w:p w:rsidR="00140921" w:rsidRPr="004C4E7A" w:rsidRDefault="00140921" w:rsidP="00E62B7F">
            <w:pPr>
              <w:jc w:val="center"/>
              <w:rPr>
                <w:rFonts w:cs="Calibri"/>
                <w:b/>
                <w:szCs w:val="22"/>
              </w:rPr>
            </w:pPr>
            <w:r w:rsidRPr="004C4E7A">
              <w:rPr>
                <w:rFonts w:cs="Calibri"/>
                <w:b/>
                <w:szCs w:val="22"/>
              </w:rPr>
              <w:t>Individ. work</w:t>
            </w:r>
          </w:p>
        </w:tc>
        <w:tc>
          <w:tcPr>
            <w:tcW w:w="132" w:type="dxa"/>
            <w:vAlign w:val="center"/>
          </w:tcPr>
          <w:p w:rsidR="00140921" w:rsidRPr="004C4E7A" w:rsidRDefault="00140921" w:rsidP="00E62B7F">
            <w:pPr>
              <w:jc w:val="center"/>
              <w:rPr>
                <w:rFonts w:cs="Calibri"/>
                <w:b/>
                <w:bCs/>
                <w:szCs w:val="22"/>
              </w:rPr>
            </w:pPr>
          </w:p>
        </w:tc>
        <w:tc>
          <w:tcPr>
            <w:tcW w:w="1068" w:type="dxa"/>
            <w:tcBorders>
              <w:top w:val="nil"/>
              <w:left w:val="nil"/>
              <w:bottom w:val="single" w:sz="4" w:space="0" w:color="auto"/>
              <w:right w:val="nil"/>
            </w:tcBorders>
            <w:vAlign w:val="center"/>
          </w:tcPr>
          <w:p w:rsidR="00140921" w:rsidRPr="004C4E7A" w:rsidRDefault="00140921" w:rsidP="00E62B7F">
            <w:pPr>
              <w:jc w:val="center"/>
              <w:rPr>
                <w:rFonts w:cs="Calibri"/>
                <w:b/>
                <w:szCs w:val="22"/>
              </w:rPr>
            </w:pPr>
            <w:r w:rsidRPr="004C4E7A">
              <w:rPr>
                <w:rFonts w:cs="Calibri"/>
                <w:b/>
                <w:szCs w:val="22"/>
              </w:rPr>
              <w:t>ECTS</w:t>
            </w:r>
          </w:p>
        </w:tc>
      </w:tr>
      <w:tr w:rsidR="00140921" w:rsidRPr="004C4E7A" w:rsidTr="00E62B7F">
        <w:trPr>
          <w:trHeight w:val="318"/>
        </w:trPr>
        <w:tc>
          <w:tcPr>
            <w:tcW w:w="1410" w:type="dxa"/>
            <w:tcBorders>
              <w:top w:val="single" w:sz="4" w:space="0" w:color="auto"/>
              <w:left w:val="single" w:sz="4" w:space="0" w:color="auto"/>
              <w:bottom w:val="single" w:sz="4" w:space="0" w:color="auto"/>
              <w:right w:val="single" w:sz="4" w:space="0" w:color="auto"/>
            </w:tcBorders>
            <w:vAlign w:val="center"/>
          </w:tcPr>
          <w:p w:rsidR="00140921" w:rsidRPr="004C4E7A" w:rsidRDefault="00140921" w:rsidP="00E62B7F">
            <w:pPr>
              <w:jc w:val="center"/>
              <w:rPr>
                <w:rFonts w:cs="Calibri"/>
                <w:b/>
                <w:bCs/>
                <w:szCs w:val="22"/>
              </w:rPr>
            </w:pPr>
            <w:r w:rsidRPr="004C4E7A">
              <w:rPr>
                <w:rFonts w:cs="Calibri"/>
                <w:b/>
                <w:bCs/>
                <w:szCs w:val="22"/>
              </w:rPr>
              <w:t>15</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140921" w:rsidRPr="004C4E7A" w:rsidRDefault="00FD2711" w:rsidP="00E62B7F">
            <w:pPr>
              <w:jc w:val="center"/>
              <w:rPr>
                <w:rFonts w:cs="Calibri"/>
                <w:b/>
                <w:bCs/>
                <w:szCs w:val="22"/>
              </w:rPr>
            </w:pPr>
            <w:r>
              <w:rPr>
                <w:rFonts w:cs="Calibri"/>
                <w:b/>
                <w:bCs/>
                <w:szCs w:val="22"/>
              </w:rPr>
              <w:t>15</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140921" w:rsidRPr="004C4E7A" w:rsidRDefault="00140921" w:rsidP="00E62B7F">
            <w:pPr>
              <w:jc w:val="center"/>
              <w:rPr>
                <w:rFonts w:cs="Calibri"/>
                <w:b/>
                <w:bCs/>
                <w:szCs w:val="22"/>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140921" w:rsidRPr="004C4E7A" w:rsidRDefault="00140921" w:rsidP="00E62B7F">
            <w:pPr>
              <w:jc w:val="center"/>
              <w:rPr>
                <w:rFonts w:cs="Calibri"/>
                <w:b/>
                <w:bCs/>
                <w:szCs w:val="22"/>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40921" w:rsidRPr="004C4E7A" w:rsidRDefault="00140921" w:rsidP="00E62B7F">
            <w:pPr>
              <w:jc w:val="center"/>
              <w:rPr>
                <w:rFonts w:cs="Calibri"/>
                <w:b/>
                <w:bCs/>
                <w:szCs w:val="22"/>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140921" w:rsidRPr="004C4E7A" w:rsidRDefault="00FD2711" w:rsidP="00E62B7F">
            <w:pPr>
              <w:jc w:val="center"/>
              <w:rPr>
                <w:rFonts w:cs="Calibri"/>
                <w:b/>
                <w:bCs/>
                <w:szCs w:val="22"/>
              </w:rPr>
            </w:pPr>
            <w:r>
              <w:rPr>
                <w:rFonts w:cs="Calibri"/>
                <w:b/>
                <w:bCs/>
                <w:szCs w:val="22"/>
              </w:rPr>
              <w:t>60</w:t>
            </w:r>
          </w:p>
        </w:tc>
        <w:tc>
          <w:tcPr>
            <w:tcW w:w="132" w:type="dxa"/>
            <w:tcBorders>
              <w:top w:val="nil"/>
              <w:left w:val="single" w:sz="4" w:space="0" w:color="auto"/>
              <w:bottom w:val="nil"/>
              <w:right w:val="single" w:sz="4" w:space="0" w:color="auto"/>
            </w:tcBorders>
            <w:vAlign w:val="center"/>
          </w:tcPr>
          <w:p w:rsidR="00140921" w:rsidRPr="004C4E7A" w:rsidRDefault="00140921" w:rsidP="00E62B7F">
            <w:pPr>
              <w:jc w:val="center"/>
              <w:rPr>
                <w:rFonts w:cs="Calibri"/>
                <w:b/>
                <w:bCs/>
                <w:szCs w:val="22"/>
              </w:rPr>
            </w:pPr>
          </w:p>
        </w:tc>
        <w:tc>
          <w:tcPr>
            <w:tcW w:w="1068" w:type="dxa"/>
            <w:tcBorders>
              <w:top w:val="single" w:sz="4" w:space="0" w:color="auto"/>
              <w:left w:val="single" w:sz="4" w:space="0" w:color="auto"/>
              <w:bottom w:val="single" w:sz="4" w:space="0" w:color="auto"/>
              <w:right w:val="single" w:sz="4" w:space="0" w:color="auto"/>
            </w:tcBorders>
            <w:vAlign w:val="center"/>
          </w:tcPr>
          <w:p w:rsidR="00140921" w:rsidRPr="004C4E7A" w:rsidRDefault="00FD2711" w:rsidP="00E62B7F">
            <w:pPr>
              <w:jc w:val="center"/>
              <w:rPr>
                <w:rFonts w:cs="Calibri"/>
                <w:b/>
                <w:bCs/>
                <w:szCs w:val="22"/>
              </w:rPr>
            </w:pPr>
            <w:r>
              <w:rPr>
                <w:rFonts w:cs="Calibri"/>
                <w:b/>
                <w:bCs/>
                <w:szCs w:val="22"/>
              </w:rPr>
              <w:t>3</w:t>
            </w:r>
          </w:p>
        </w:tc>
      </w:tr>
      <w:tr w:rsidR="00140921" w:rsidRPr="004C4E7A" w:rsidTr="00E62B7F">
        <w:tc>
          <w:tcPr>
            <w:tcW w:w="9690" w:type="dxa"/>
            <w:gridSpan w:val="18"/>
          </w:tcPr>
          <w:p w:rsidR="00140921" w:rsidRPr="004C4E7A" w:rsidRDefault="00140921" w:rsidP="00E62B7F">
            <w:pPr>
              <w:rPr>
                <w:rFonts w:cs="Calibri"/>
                <w:b/>
                <w:bCs/>
                <w:szCs w:val="22"/>
              </w:rPr>
            </w:pPr>
          </w:p>
        </w:tc>
      </w:tr>
      <w:tr w:rsidR="00140921" w:rsidRPr="004C4E7A" w:rsidTr="00E62B7F">
        <w:tc>
          <w:tcPr>
            <w:tcW w:w="3307" w:type="dxa"/>
            <w:gridSpan w:val="5"/>
          </w:tcPr>
          <w:p w:rsidR="00140921" w:rsidRPr="004C4E7A" w:rsidRDefault="00140921" w:rsidP="00E62B7F">
            <w:pPr>
              <w:rPr>
                <w:rFonts w:cs="Calibri"/>
                <w:b/>
                <w:szCs w:val="22"/>
              </w:rPr>
            </w:pPr>
            <w:r w:rsidRPr="004C4E7A">
              <w:rPr>
                <w:rFonts w:cs="Calibri"/>
                <w:b/>
                <w:szCs w:val="22"/>
              </w:rPr>
              <w:t>Nosilec predmeta / Lecturer:</w:t>
            </w:r>
          </w:p>
        </w:tc>
        <w:tc>
          <w:tcPr>
            <w:tcW w:w="6383" w:type="dxa"/>
            <w:gridSpan w:val="13"/>
            <w:tcBorders>
              <w:top w:val="single" w:sz="4" w:space="0" w:color="auto"/>
              <w:left w:val="single" w:sz="4" w:space="0" w:color="auto"/>
              <w:bottom w:val="single" w:sz="4" w:space="0" w:color="auto"/>
              <w:right w:val="single" w:sz="4" w:space="0" w:color="auto"/>
            </w:tcBorders>
          </w:tcPr>
          <w:p w:rsidR="00140921" w:rsidRPr="004C4E7A" w:rsidRDefault="0009691E" w:rsidP="00E62B7F">
            <w:pPr>
              <w:rPr>
                <w:rFonts w:cs="Calibri"/>
                <w:szCs w:val="22"/>
              </w:rPr>
            </w:pPr>
            <w:r>
              <w:rPr>
                <w:rFonts w:cs="Calibri"/>
                <w:sz w:val="22"/>
                <w:szCs w:val="22"/>
              </w:rPr>
              <w:t>red</w:t>
            </w:r>
            <w:r w:rsidR="00140921" w:rsidRPr="004C4E7A">
              <w:rPr>
                <w:rFonts w:cs="Calibri"/>
                <w:sz w:val="22"/>
                <w:szCs w:val="22"/>
              </w:rPr>
              <w:t>. prof. dr. Marija Javor Briški</w:t>
            </w:r>
          </w:p>
        </w:tc>
      </w:tr>
      <w:tr w:rsidR="00140921" w:rsidRPr="004C4E7A" w:rsidTr="00E62B7F">
        <w:tc>
          <w:tcPr>
            <w:tcW w:w="9690" w:type="dxa"/>
            <w:gridSpan w:val="18"/>
          </w:tcPr>
          <w:p w:rsidR="00140921" w:rsidRPr="004C4E7A" w:rsidRDefault="00140921" w:rsidP="00E62B7F">
            <w:pPr>
              <w:jc w:val="both"/>
              <w:rPr>
                <w:rFonts w:cs="Calibri"/>
                <w:szCs w:val="22"/>
              </w:rPr>
            </w:pPr>
          </w:p>
        </w:tc>
      </w:tr>
      <w:tr w:rsidR="00140921" w:rsidRPr="004C4E7A" w:rsidTr="00E62B7F">
        <w:tc>
          <w:tcPr>
            <w:tcW w:w="1641" w:type="dxa"/>
            <w:gridSpan w:val="2"/>
            <w:vMerge w:val="restart"/>
          </w:tcPr>
          <w:p w:rsidR="00140921" w:rsidRPr="004C4E7A" w:rsidRDefault="00140921" w:rsidP="00E62B7F">
            <w:pPr>
              <w:rPr>
                <w:rFonts w:cs="Calibri"/>
                <w:b/>
                <w:szCs w:val="22"/>
              </w:rPr>
            </w:pPr>
            <w:r w:rsidRPr="004C4E7A">
              <w:rPr>
                <w:rFonts w:cs="Calibri"/>
                <w:b/>
                <w:szCs w:val="22"/>
              </w:rPr>
              <w:t xml:space="preserve">Jeziki / </w:t>
            </w:r>
          </w:p>
          <w:p w:rsidR="00140921" w:rsidRPr="004C4E7A" w:rsidRDefault="00140921" w:rsidP="00E62B7F">
            <w:pPr>
              <w:rPr>
                <w:rFonts w:cs="Calibri"/>
                <w:szCs w:val="22"/>
              </w:rPr>
            </w:pPr>
            <w:r w:rsidRPr="004C4E7A">
              <w:rPr>
                <w:rFonts w:cs="Calibri"/>
                <w:b/>
                <w:szCs w:val="22"/>
              </w:rPr>
              <w:t>Languages:</w:t>
            </w:r>
          </w:p>
        </w:tc>
        <w:tc>
          <w:tcPr>
            <w:tcW w:w="2241" w:type="dxa"/>
            <w:gridSpan w:val="4"/>
          </w:tcPr>
          <w:p w:rsidR="00140921" w:rsidRPr="004C4E7A" w:rsidRDefault="00140921" w:rsidP="00E62B7F">
            <w:pPr>
              <w:jc w:val="right"/>
              <w:rPr>
                <w:rFonts w:cs="Calibri"/>
                <w:b/>
                <w:szCs w:val="22"/>
              </w:rPr>
            </w:pPr>
            <w:r w:rsidRPr="004C4E7A">
              <w:rPr>
                <w:rFonts w:cs="Calibri"/>
                <w:b/>
                <w:szCs w:val="22"/>
              </w:rPr>
              <w:t>Predavanja / Lectures:</w:t>
            </w:r>
          </w:p>
        </w:tc>
        <w:tc>
          <w:tcPr>
            <w:tcW w:w="5808" w:type="dxa"/>
            <w:gridSpan w:val="12"/>
            <w:tcBorders>
              <w:top w:val="single" w:sz="4" w:space="0" w:color="auto"/>
              <w:left w:val="single" w:sz="4" w:space="0" w:color="auto"/>
              <w:bottom w:val="single" w:sz="4" w:space="0" w:color="auto"/>
              <w:right w:val="single" w:sz="4" w:space="0" w:color="auto"/>
            </w:tcBorders>
          </w:tcPr>
          <w:p w:rsidR="00140921" w:rsidRPr="004C4E7A" w:rsidRDefault="00140921" w:rsidP="00E62B7F">
            <w:pPr>
              <w:jc w:val="both"/>
              <w:rPr>
                <w:rFonts w:cs="Calibri"/>
                <w:b/>
                <w:bCs/>
                <w:szCs w:val="22"/>
              </w:rPr>
            </w:pPr>
            <w:r w:rsidRPr="004C4E7A">
              <w:rPr>
                <w:rFonts w:cs="Calibri"/>
                <w:b/>
                <w:bCs/>
                <w:szCs w:val="22"/>
              </w:rPr>
              <w:t>Nemški / Deutsch</w:t>
            </w:r>
          </w:p>
        </w:tc>
      </w:tr>
      <w:tr w:rsidR="00140921" w:rsidRPr="004C4E7A" w:rsidTr="00E62B7F">
        <w:trPr>
          <w:trHeight w:val="215"/>
        </w:trPr>
        <w:tc>
          <w:tcPr>
            <w:tcW w:w="1641" w:type="dxa"/>
            <w:gridSpan w:val="2"/>
            <w:vMerge/>
            <w:vAlign w:val="center"/>
          </w:tcPr>
          <w:p w:rsidR="00140921" w:rsidRPr="004C4E7A" w:rsidRDefault="00140921" w:rsidP="00E62B7F">
            <w:pPr>
              <w:rPr>
                <w:rFonts w:cs="Calibri"/>
                <w:b/>
                <w:bCs/>
                <w:szCs w:val="22"/>
              </w:rPr>
            </w:pPr>
          </w:p>
        </w:tc>
        <w:tc>
          <w:tcPr>
            <w:tcW w:w="2241" w:type="dxa"/>
            <w:gridSpan w:val="4"/>
          </w:tcPr>
          <w:p w:rsidR="00140921" w:rsidRPr="004C4E7A" w:rsidRDefault="00140921" w:rsidP="00E62B7F">
            <w:pPr>
              <w:jc w:val="right"/>
              <w:rPr>
                <w:rFonts w:cs="Calibri"/>
                <w:b/>
                <w:szCs w:val="22"/>
              </w:rPr>
            </w:pPr>
            <w:r w:rsidRPr="004C4E7A">
              <w:rPr>
                <w:rFonts w:cs="Calibri"/>
                <w:b/>
                <w:szCs w:val="22"/>
              </w:rPr>
              <w:t>Vaje / Tutorial:</w:t>
            </w:r>
          </w:p>
        </w:tc>
        <w:tc>
          <w:tcPr>
            <w:tcW w:w="5808" w:type="dxa"/>
            <w:gridSpan w:val="12"/>
            <w:tcBorders>
              <w:top w:val="single" w:sz="4" w:space="0" w:color="auto"/>
              <w:left w:val="single" w:sz="4" w:space="0" w:color="auto"/>
              <w:bottom w:val="single" w:sz="4" w:space="0" w:color="auto"/>
              <w:right w:val="single" w:sz="4" w:space="0" w:color="auto"/>
            </w:tcBorders>
          </w:tcPr>
          <w:p w:rsidR="00140921" w:rsidRPr="004C4E7A" w:rsidRDefault="00140921" w:rsidP="00E62B7F">
            <w:pPr>
              <w:jc w:val="both"/>
              <w:rPr>
                <w:rFonts w:cs="Calibri"/>
                <w:b/>
                <w:bCs/>
                <w:szCs w:val="22"/>
              </w:rPr>
            </w:pPr>
            <w:r w:rsidRPr="004C4E7A">
              <w:rPr>
                <w:rFonts w:cs="Calibri"/>
                <w:b/>
                <w:bCs/>
                <w:szCs w:val="22"/>
              </w:rPr>
              <w:t>Nemški / Deutsch</w:t>
            </w:r>
          </w:p>
        </w:tc>
      </w:tr>
      <w:tr w:rsidR="00140921" w:rsidRPr="004C4E7A" w:rsidTr="00E62B7F">
        <w:tc>
          <w:tcPr>
            <w:tcW w:w="4728" w:type="dxa"/>
            <w:gridSpan w:val="9"/>
            <w:tcBorders>
              <w:top w:val="nil"/>
              <w:left w:val="nil"/>
              <w:bottom w:val="single" w:sz="4" w:space="0" w:color="auto"/>
              <w:right w:val="nil"/>
            </w:tcBorders>
          </w:tcPr>
          <w:p w:rsidR="00140921" w:rsidRPr="004C4E7A" w:rsidRDefault="00140921" w:rsidP="00E62B7F">
            <w:pPr>
              <w:rPr>
                <w:rFonts w:cs="Calibri"/>
                <w:b/>
                <w:bCs/>
                <w:szCs w:val="22"/>
              </w:rPr>
            </w:pPr>
          </w:p>
          <w:p w:rsidR="00140921" w:rsidRPr="004C4E7A" w:rsidRDefault="00140921" w:rsidP="00E62B7F">
            <w:pPr>
              <w:rPr>
                <w:rFonts w:cs="Calibri"/>
                <w:b/>
                <w:szCs w:val="22"/>
              </w:rPr>
            </w:pPr>
            <w:r w:rsidRPr="004C4E7A">
              <w:rPr>
                <w:rFonts w:cs="Calibri"/>
                <w:b/>
                <w:szCs w:val="22"/>
              </w:rPr>
              <w:t>Pogoji za vključitev v delo oz. za opravljanje študijskih obveznosti:</w:t>
            </w:r>
          </w:p>
        </w:tc>
        <w:tc>
          <w:tcPr>
            <w:tcW w:w="142" w:type="dxa"/>
          </w:tcPr>
          <w:p w:rsidR="00140921" w:rsidRPr="004C4E7A" w:rsidRDefault="00140921" w:rsidP="00E62B7F">
            <w:pPr>
              <w:rPr>
                <w:rFonts w:cs="Calibri"/>
                <w:b/>
                <w:szCs w:val="22"/>
              </w:rPr>
            </w:pPr>
          </w:p>
          <w:p w:rsidR="00140921" w:rsidRPr="004C4E7A" w:rsidRDefault="00140921" w:rsidP="00E62B7F">
            <w:pPr>
              <w:rPr>
                <w:rFonts w:cs="Calibri"/>
                <w:b/>
                <w:szCs w:val="22"/>
              </w:rPr>
            </w:pPr>
          </w:p>
        </w:tc>
        <w:tc>
          <w:tcPr>
            <w:tcW w:w="4820" w:type="dxa"/>
            <w:gridSpan w:val="8"/>
            <w:tcBorders>
              <w:top w:val="nil"/>
              <w:left w:val="nil"/>
              <w:bottom w:val="single" w:sz="4" w:space="0" w:color="auto"/>
              <w:right w:val="nil"/>
            </w:tcBorders>
          </w:tcPr>
          <w:p w:rsidR="00140921" w:rsidRPr="004C4E7A" w:rsidRDefault="00140921" w:rsidP="00E62B7F">
            <w:pPr>
              <w:rPr>
                <w:rFonts w:cs="Calibri"/>
                <w:b/>
                <w:szCs w:val="22"/>
              </w:rPr>
            </w:pPr>
          </w:p>
          <w:p w:rsidR="00140921" w:rsidRPr="004C4E7A" w:rsidRDefault="00140921" w:rsidP="00E62B7F">
            <w:pPr>
              <w:rPr>
                <w:rFonts w:cs="Calibri"/>
                <w:b/>
                <w:szCs w:val="22"/>
              </w:rPr>
            </w:pPr>
            <w:r w:rsidRPr="004C4E7A">
              <w:rPr>
                <w:rFonts w:cs="Calibri"/>
                <w:b/>
                <w:szCs w:val="22"/>
              </w:rPr>
              <w:t>Prerequisits:</w:t>
            </w:r>
          </w:p>
        </w:tc>
      </w:tr>
      <w:tr w:rsidR="00140921" w:rsidRPr="004C4E7A" w:rsidTr="00E62B7F">
        <w:trPr>
          <w:trHeight w:val="2665"/>
        </w:trPr>
        <w:tc>
          <w:tcPr>
            <w:tcW w:w="4728" w:type="dxa"/>
            <w:gridSpan w:val="9"/>
            <w:tcBorders>
              <w:top w:val="single" w:sz="4" w:space="0" w:color="auto"/>
              <w:left w:val="single" w:sz="4" w:space="0" w:color="auto"/>
              <w:bottom w:val="single" w:sz="4" w:space="0" w:color="auto"/>
              <w:right w:val="single" w:sz="4" w:space="0" w:color="auto"/>
            </w:tcBorders>
          </w:tcPr>
          <w:p w:rsidR="00140921" w:rsidRPr="0055769A" w:rsidRDefault="00140921" w:rsidP="0055769A">
            <w:pPr>
              <w:pStyle w:val="Naslov5"/>
              <w:spacing w:before="0"/>
              <w:jc w:val="both"/>
              <w:rPr>
                <w:rFonts w:ascii="Calibri" w:hAnsi="Calibri" w:cs="Calibri"/>
                <w:sz w:val="22"/>
                <w:szCs w:val="22"/>
              </w:rPr>
            </w:pPr>
            <w:r w:rsidRPr="0055769A">
              <w:rPr>
                <w:rFonts w:ascii="Calibri" w:eastAsia="Calibri" w:hAnsi="Calibri" w:cs="Calibri"/>
                <w:bCs/>
                <w:color w:val="auto"/>
                <w:sz w:val="22"/>
                <w:szCs w:val="22"/>
              </w:rPr>
              <w:t xml:space="preserve">Vpis na 2. stopnjo. </w:t>
            </w:r>
          </w:p>
        </w:tc>
        <w:tc>
          <w:tcPr>
            <w:tcW w:w="142" w:type="dxa"/>
            <w:tcBorders>
              <w:top w:val="nil"/>
              <w:left w:val="single" w:sz="4" w:space="0" w:color="auto"/>
              <w:bottom w:val="nil"/>
              <w:right w:val="single" w:sz="4" w:space="0" w:color="auto"/>
            </w:tcBorders>
          </w:tcPr>
          <w:p w:rsidR="00140921" w:rsidRPr="0055769A" w:rsidRDefault="00140921" w:rsidP="0055769A">
            <w:pPr>
              <w:rPr>
                <w:rFonts w:cs="Calibri"/>
                <w:sz w:val="22"/>
                <w:szCs w:val="22"/>
              </w:rPr>
            </w:pPr>
          </w:p>
        </w:tc>
        <w:tc>
          <w:tcPr>
            <w:tcW w:w="4820" w:type="dxa"/>
            <w:gridSpan w:val="8"/>
            <w:tcBorders>
              <w:top w:val="single" w:sz="4" w:space="0" w:color="auto"/>
              <w:left w:val="single" w:sz="4" w:space="0" w:color="auto"/>
              <w:bottom w:val="single" w:sz="4" w:space="0" w:color="auto"/>
              <w:right w:val="single" w:sz="4" w:space="0" w:color="auto"/>
            </w:tcBorders>
          </w:tcPr>
          <w:p w:rsidR="00140921" w:rsidRPr="0055769A" w:rsidRDefault="00140921" w:rsidP="0055769A">
            <w:pPr>
              <w:rPr>
                <w:rFonts w:cs="Calibri"/>
                <w:sz w:val="22"/>
                <w:szCs w:val="22"/>
              </w:rPr>
            </w:pPr>
            <w:r w:rsidRPr="0055769A">
              <w:rPr>
                <w:rFonts w:cs="Calibri"/>
                <w:sz w:val="22"/>
                <w:szCs w:val="22"/>
              </w:rPr>
              <w:t>Immatrikulation in den Masterstudiengang.</w:t>
            </w:r>
          </w:p>
        </w:tc>
      </w:tr>
      <w:tr w:rsidR="00140921" w:rsidRPr="004C4E7A" w:rsidTr="00E62B7F">
        <w:trPr>
          <w:trHeight w:val="137"/>
        </w:trPr>
        <w:tc>
          <w:tcPr>
            <w:tcW w:w="4718" w:type="dxa"/>
            <w:gridSpan w:val="8"/>
            <w:tcBorders>
              <w:top w:val="nil"/>
              <w:left w:val="nil"/>
              <w:bottom w:val="single" w:sz="4" w:space="0" w:color="auto"/>
              <w:right w:val="nil"/>
            </w:tcBorders>
          </w:tcPr>
          <w:p w:rsidR="00140921" w:rsidRPr="004C4E7A" w:rsidRDefault="00140921" w:rsidP="00E62B7F">
            <w:pPr>
              <w:rPr>
                <w:rFonts w:cs="Calibri"/>
                <w:b/>
                <w:szCs w:val="22"/>
              </w:rPr>
            </w:pPr>
          </w:p>
          <w:p w:rsidR="00140921" w:rsidRPr="004C4E7A" w:rsidRDefault="00140921" w:rsidP="00E62B7F">
            <w:pPr>
              <w:rPr>
                <w:rFonts w:cs="Calibri"/>
                <w:b/>
                <w:szCs w:val="22"/>
              </w:rPr>
            </w:pPr>
            <w:r w:rsidRPr="004C4E7A">
              <w:rPr>
                <w:rFonts w:cs="Calibri"/>
                <w:b/>
                <w:szCs w:val="22"/>
              </w:rPr>
              <w:t>Vsebina:</w:t>
            </w:r>
            <w:r w:rsidRPr="004C4E7A">
              <w:rPr>
                <w:rFonts w:cs="Calibri"/>
                <w:szCs w:val="22"/>
              </w:rPr>
              <w:t xml:space="preserve"> </w:t>
            </w:r>
          </w:p>
        </w:tc>
        <w:tc>
          <w:tcPr>
            <w:tcW w:w="152" w:type="dxa"/>
            <w:gridSpan w:val="2"/>
          </w:tcPr>
          <w:p w:rsidR="00140921" w:rsidRPr="004C4E7A" w:rsidRDefault="00140921" w:rsidP="00E62B7F">
            <w:pPr>
              <w:rPr>
                <w:rFonts w:cs="Calibri"/>
                <w:b/>
                <w:szCs w:val="22"/>
              </w:rPr>
            </w:pPr>
          </w:p>
        </w:tc>
        <w:tc>
          <w:tcPr>
            <w:tcW w:w="4820" w:type="dxa"/>
            <w:gridSpan w:val="8"/>
            <w:tcBorders>
              <w:top w:val="nil"/>
              <w:left w:val="nil"/>
              <w:bottom w:val="single" w:sz="4" w:space="0" w:color="auto"/>
              <w:right w:val="nil"/>
            </w:tcBorders>
          </w:tcPr>
          <w:p w:rsidR="00140921" w:rsidRPr="004C4E7A" w:rsidRDefault="00140921" w:rsidP="00E62B7F">
            <w:pPr>
              <w:rPr>
                <w:rFonts w:cs="Calibri"/>
                <w:b/>
              </w:rPr>
            </w:pPr>
          </w:p>
          <w:p w:rsidR="00140921" w:rsidRPr="004C4E7A" w:rsidRDefault="00140921" w:rsidP="00E62B7F">
            <w:pPr>
              <w:rPr>
                <w:rFonts w:cs="Calibri"/>
                <w:b/>
              </w:rPr>
            </w:pPr>
            <w:r w:rsidRPr="004C4E7A">
              <w:rPr>
                <w:rFonts w:cs="Calibri"/>
                <w:b/>
              </w:rPr>
              <w:t>Content (Syllabus outline):</w:t>
            </w:r>
          </w:p>
        </w:tc>
      </w:tr>
      <w:tr w:rsidR="00140921" w:rsidRPr="004C4E7A" w:rsidTr="00E62B7F">
        <w:trPr>
          <w:trHeight w:val="2665"/>
        </w:trPr>
        <w:tc>
          <w:tcPr>
            <w:tcW w:w="4718" w:type="dxa"/>
            <w:gridSpan w:val="8"/>
            <w:tcBorders>
              <w:top w:val="single" w:sz="4" w:space="0" w:color="auto"/>
              <w:left w:val="single" w:sz="4" w:space="0" w:color="auto"/>
              <w:bottom w:val="single" w:sz="4" w:space="0" w:color="auto"/>
              <w:right w:val="single" w:sz="4" w:space="0" w:color="auto"/>
            </w:tcBorders>
          </w:tcPr>
          <w:p w:rsidR="00140921" w:rsidRPr="004C4E7A" w:rsidRDefault="00140921" w:rsidP="0055769A">
            <w:pPr>
              <w:jc w:val="both"/>
              <w:rPr>
                <w:rFonts w:cs="Calibri"/>
                <w:bCs/>
                <w:sz w:val="22"/>
                <w:szCs w:val="22"/>
              </w:rPr>
            </w:pPr>
            <w:r w:rsidRPr="004C4E7A">
              <w:rPr>
                <w:rFonts w:cs="Calibri"/>
                <w:bCs/>
                <w:sz w:val="22"/>
                <w:szCs w:val="22"/>
              </w:rPr>
              <w:lastRenderedPageBreak/>
              <w:t>Osrednje vsebine seminarja so npr.:</w:t>
            </w:r>
          </w:p>
          <w:p w:rsidR="00140921" w:rsidRPr="004C4E7A" w:rsidRDefault="00140921" w:rsidP="00656E99">
            <w:pPr>
              <w:numPr>
                <w:ilvl w:val="0"/>
                <w:numId w:val="37"/>
              </w:numPr>
              <w:jc w:val="both"/>
              <w:rPr>
                <w:rFonts w:cs="Calibri"/>
                <w:bCs/>
                <w:sz w:val="22"/>
                <w:szCs w:val="22"/>
              </w:rPr>
            </w:pPr>
            <w:r w:rsidRPr="004C4E7A">
              <w:rPr>
                <w:rFonts w:cs="Calibri"/>
                <w:bCs/>
                <w:sz w:val="22"/>
                <w:szCs w:val="22"/>
              </w:rPr>
              <w:t>eksemplarična diahrona in sinhrona obravnava starejših stopenj nemščine (stara visoka nemščina, srednja visoka nemščina in zgodnja nova visoka nemščina);</w:t>
            </w:r>
          </w:p>
          <w:p w:rsidR="00140921" w:rsidRPr="004C4E7A" w:rsidRDefault="00140921" w:rsidP="00656E99">
            <w:pPr>
              <w:numPr>
                <w:ilvl w:val="0"/>
                <w:numId w:val="37"/>
              </w:numPr>
              <w:jc w:val="both"/>
              <w:rPr>
                <w:rFonts w:cs="Calibri"/>
                <w:bCs/>
                <w:sz w:val="22"/>
                <w:szCs w:val="22"/>
              </w:rPr>
            </w:pPr>
            <w:r w:rsidRPr="004C4E7A">
              <w:rPr>
                <w:rFonts w:cs="Calibri"/>
                <w:bCs/>
                <w:sz w:val="22"/>
                <w:szCs w:val="22"/>
              </w:rPr>
              <w:t>jezikovni kontakti;</w:t>
            </w:r>
          </w:p>
          <w:p w:rsidR="00140921" w:rsidRPr="004C4E7A" w:rsidRDefault="00140921" w:rsidP="00656E99">
            <w:pPr>
              <w:numPr>
                <w:ilvl w:val="0"/>
                <w:numId w:val="37"/>
              </w:numPr>
              <w:jc w:val="both"/>
              <w:rPr>
                <w:rFonts w:cs="Calibri"/>
                <w:bCs/>
                <w:sz w:val="22"/>
                <w:szCs w:val="22"/>
              </w:rPr>
            </w:pPr>
            <w:r w:rsidRPr="004C4E7A">
              <w:rPr>
                <w:rFonts w:cs="Calibri"/>
                <w:bCs/>
                <w:sz w:val="22"/>
                <w:szCs w:val="22"/>
              </w:rPr>
              <w:t>oblike srednjeveške bi- in multilingvalnosti;</w:t>
            </w:r>
          </w:p>
          <w:p w:rsidR="00140921" w:rsidRPr="004C4E7A" w:rsidRDefault="00140921" w:rsidP="00656E99">
            <w:pPr>
              <w:numPr>
                <w:ilvl w:val="0"/>
                <w:numId w:val="37"/>
              </w:numPr>
              <w:jc w:val="both"/>
              <w:rPr>
                <w:rFonts w:cs="Calibri"/>
                <w:bCs/>
                <w:sz w:val="22"/>
                <w:szCs w:val="22"/>
              </w:rPr>
            </w:pPr>
            <w:r w:rsidRPr="004C4E7A">
              <w:rPr>
                <w:rFonts w:cs="Calibri"/>
                <w:bCs/>
                <w:sz w:val="22"/>
                <w:szCs w:val="22"/>
              </w:rPr>
              <w:t>historična semantika;</w:t>
            </w:r>
          </w:p>
          <w:p w:rsidR="00140921" w:rsidRPr="004C4E7A" w:rsidRDefault="00140921" w:rsidP="00656E99">
            <w:pPr>
              <w:numPr>
                <w:ilvl w:val="0"/>
                <w:numId w:val="37"/>
              </w:numPr>
              <w:jc w:val="both"/>
              <w:rPr>
                <w:rFonts w:cs="Calibri"/>
                <w:bCs/>
                <w:sz w:val="22"/>
                <w:szCs w:val="22"/>
              </w:rPr>
            </w:pPr>
            <w:r w:rsidRPr="004C4E7A">
              <w:rPr>
                <w:rFonts w:cs="Calibri"/>
                <w:bCs/>
                <w:sz w:val="22"/>
                <w:szCs w:val="22"/>
              </w:rPr>
              <w:t>spreminjajoče se razmerje med ustnostjo in pisnostjo v jezikovnozgodovinskem aspektu;</w:t>
            </w:r>
          </w:p>
          <w:p w:rsidR="00140921" w:rsidRPr="004C4E7A" w:rsidRDefault="00140921" w:rsidP="00656E99">
            <w:pPr>
              <w:numPr>
                <w:ilvl w:val="0"/>
                <w:numId w:val="37"/>
              </w:numPr>
              <w:jc w:val="both"/>
              <w:rPr>
                <w:rFonts w:cs="Calibri"/>
                <w:bCs/>
                <w:sz w:val="22"/>
                <w:szCs w:val="22"/>
              </w:rPr>
            </w:pPr>
            <w:r w:rsidRPr="004C4E7A">
              <w:rPr>
                <w:rFonts w:cs="Calibri"/>
                <w:bCs/>
                <w:sz w:val="22"/>
                <w:szCs w:val="22"/>
              </w:rPr>
              <w:t>prehod iz rokopisne v tiskarsko kulturo;</w:t>
            </w:r>
          </w:p>
          <w:p w:rsidR="00140921" w:rsidRPr="004C4E7A" w:rsidRDefault="00140921" w:rsidP="00656E99">
            <w:pPr>
              <w:numPr>
                <w:ilvl w:val="0"/>
                <w:numId w:val="37"/>
              </w:numPr>
              <w:jc w:val="both"/>
              <w:rPr>
                <w:rFonts w:cs="Calibri"/>
                <w:szCs w:val="22"/>
              </w:rPr>
            </w:pPr>
            <w:r w:rsidRPr="004C4E7A">
              <w:rPr>
                <w:rFonts w:cs="Calibri"/>
                <w:bCs/>
                <w:sz w:val="22"/>
                <w:szCs w:val="22"/>
              </w:rPr>
              <w:t>izoblikovanje regionalnih pisnih jezikov in težnje k razvijanju nadregionalnega sporazumevalnega oz. enotnega jezika.</w:t>
            </w:r>
          </w:p>
        </w:tc>
        <w:tc>
          <w:tcPr>
            <w:tcW w:w="152" w:type="dxa"/>
            <w:gridSpan w:val="2"/>
            <w:tcBorders>
              <w:top w:val="nil"/>
              <w:left w:val="single" w:sz="4" w:space="0" w:color="auto"/>
              <w:bottom w:val="nil"/>
              <w:right w:val="single" w:sz="4" w:space="0" w:color="auto"/>
            </w:tcBorders>
          </w:tcPr>
          <w:p w:rsidR="00140921" w:rsidRPr="008E547A" w:rsidRDefault="00140921" w:rsidP="0055769A">
            <w:pPr>
              <w:jc w:val="both"/>
              <w:rPr>
                <w:rFonts w:cs="Calibri"/>
                <w:sz w:val="22"/>
                <w:szCs w:val="22"/>
              </w:rPr>
            </w:pPr>
          </w:p>
        </w:tc>
        <w:tc>
          <w:tcPr>
            <w:tcW w:w="4820" w:type="dxa"/>
            <w:gridSpan w:val="8"/>
            <w:tcBorders>
              <w:top w:val="single" w:sz="4" w:space="0" w:color="auto"/>
              <w:left w:val="single" w:sz="4" w:space="0" w:color="auto"/>
              <w:bottom w:val="single" w:sz="4" w:space="0" w:color="auto"/>
              <w:right w:val="single" w:sz="4" w:space="0" w:color="auto"/>
            </w:tcBorders>
          </w:tcPr>
          <w:p w:rsidR="00140921" w:rsidRPr="008E547A" w:rsidRDefault="00140921" w:rsidP="0055769A">
            <w:pPr>
              <w:jc w:val="both"/>
              <w:rPr>
                <w:rFonts w:cs="Calibri"/>
                <w:sz w:val="22"/>
                <w:szCs w:val="22"/>
              </w:rPr>
            </w:pPr>
            <w:r w:rsidRPr="008E547A">
              <w:rPr>
                <w:rFonts w:cs="Calibri"/>
                <w:sz w:val="22"/>
                <w:szCs w:val="22"/>
              </w:rPr>
              <w:t>Zentrale Inhalte der Lehrveranstaltung sind beispielsweise:</w:t>
            </w:r>
          </w:p>
          <w:p w:rsidR="00140921" w:rsidRPr="008E547A" w:rsidRDefault="00140921" w:rsidP="00656E99">
            <w:pPr>
              <w:numPr>
                <w:ilvl w:val="0"/>
                <w:numId w:val="55"/>
              </w:numPr>
              <w:jc w:val="both"/>
              <w:rPr>
                <w:rFonts w:cs="Calibri"/>
                <w:sz w:val="22"/>
                <w:szCs w:val="22"/>
              </w:rPr>
            </w:pPr>
            <w:r w:rsidRPr="008E547A">
              <w:rPr>
                <w:rFonts w:cs="Calibri"/>
                <w:sz w:val="22"/>
                <w:szCs w:val="22"/>
              </w:rPr>
              <w:t xml:space="preserve">eine exemplarische diachrone und synchrone Behandlung der </w:t>
            </w:r>
            <w:r w:rsidRPr="008E547A">
              <w:rPr>
                <w:rFonts w:cs="Calibri"/>
                <w:sz w:val="22"/>
                <w:szCs w:val="22"/>
                <w:lang w:val="de-DE"/>
              </w:rPr>
              <w:t>älteren Sprachstufen des Deutschen (Althochdeutsch, Mittelhochdeutsch und Frühneuhochdeutsch);</w:t>
            </w:r>
          </w:p>
          <w:p w:rsidR="00140921" w:rsidRPr="008E547A" w:rsidRDefault="00140921" w:rsidP="00656E99">
            <w:pPr>
              <w:numPr>
                <w:ilvl w:val="0"/>
                <w:numId w:val="55"/>
              </w:numPr>
              <w:jc w:val="both"/>
              <w:rPr>
                <w:rFonts w:cs="Calibri"/>
                <w:sz w:val="22"/>
                <w:szCs w:val="22"/>
              </w:rPr>
            </w:pPr>
            <w:r w:rsidRPr="008E547A">
              <w:rPr>
                <w:rFonts w:cs="Calibri"/>
                <w:sz w:val="22"/>
                <w:szCs w:val="22"/>
              </w:rPr>
              <w:t>Sprachkontakte;</w:t>
            </w:r>
          </w:p>
          <w:p w:rsidR="00140921" w:rsidRPr="008E547A" w:rsidRDefault="00140921" w:rsidP="00656E99">
            <w:pPr>
              <w:numPr>
                <w:ilvl w:val="0"/>
                <w:numId w:val="55"/>
              </w:numPr>
              <w:jc w:val="both"/>
              <w:rPr>
                <w:rFonts w:cs="Calibri"/>
                <w:sz w:val="22"/>
                <w:szCs w:val="22"/>
              </w:rPr>
            </w:pPr>
            <w:r w:rsidRPr="008E547A">
              <w:rPr>
                <w:rFonts w:cs="Calibri"/>
                <w:sz w:val="22"/>
                <w:szCs w:val="22"/>
              </w:rPr>
              <w:t>Formen mittelalterlicher Bi- und Multilingualität;</w:t>
            </w:r>
          </w:p>
          <w:p w:rsidR="00140921" w:rsidRPr="008E547A" w:rsidRDefault="00140921" w:rsidP="00656E99">
            <w:pPr>
              <w:numPr>
                <w:ilvl w:val="0"/>
                <w:numId w:val="55"/>
              </w:numPr>
              <w:jc w:val="both"/>
              <w:rPr>
                <w:rFonts w:cs="Calibri"/>
                <w:sz w:val="22"/>
                <w:szCs w:val="22"/>
              </w:rPr>
            </w:pPr>
            <w:r w:rsidRPr="008E547A">
              <w:rPr>
                <w:rFonts w:cs="Calibri"/>
                <w:sz w:val="22"/>
                <w:szCs w:val="22"/>
              </w:rPr>
              <w:t>historische Semantik;</w:t>
            </w:r>
          </w:p>
          <w:p w:rsidR="00140921" w:rsidRPr="008E547A" w:rsidRDefault="00140921" w:rsidP="00656E99">
            <w:pPr>
              <w:numPr>
                <w:ilvl w:val="0"/>
                <w:numId w:val="55"/>
              </w:numPr>
              <w:jc w:val="both"/>
              <w:rPr>
                <w:rFonts w:cs="Calibri"/>
                <w:sz w:val="22"/>
                <w:szCs w:val="22"/>
              </w:rPr>
            </w:pPr>
            <w:r w:rsidRPr="008E547A">
              <w:rPr>
                <w:rFonts w:cs="Calibri"/>
                <w:sz w:val="22"/>
                <w:szCs w:val="22"/>
              </w:rPr>
              <w:t>wandelndes Verhältnis zwischen Mündlichkeit und Schriftlichkeit aus sprachgeschichtlicher Perspektive;</w:t>
            </w:r>
          </w:p>
          <w:p w:rsidR="00140921" w:rsidRPr="008E547A" w:rsidRDefault="00140921" w:rsidP="00656E99">
            <w:pPr>
              <w:numPr>
                <w:ilvl w:val="0"/>
                <w:numId w:val="55"/>
              </w:numPr>
              <w:jc w:val="both"/>
              <w:rPr>
                <w:rFonts w:cs="Calibri"/>
                <w:sz w:val="22"/>
                <w:szCs w:val="22"/>
              </w:rPr>
            </w:pPr>
            <w:r w:rsidRPr="008E547A">
              <w:rPr>
                <w:rFonts w:cs="Calibri"/>
                <w:sz w:val="22"/>
                <w:szCs w:val="22"/>
              </w:rPr>
              <w:t>Übergang von der Handschriften- zur Druckkultur;</w:t>
            </w:r>
          </w:p>
          <w:p w:rsidR="00140921" w:rsidRPr="008E547A" w:rsidRDefault="00140921" w:rsidP="00656E99">
            <w:pPr>
              <w:numPr>
                <w:ilvl w:val="0"/>
                <w:numId w:val="55"/>
              </w:numPr>
              <w:jc w:val="both"/>
              <w:rPr>
                <w:rFonts w:cs="Calibri"/>
                <w:sz w:val="22"/>
                <w:szCs w:val="22"/>
              </w:rPr>
            </w:pPr>
            <w:r w:rsidRPr="008E547A">
              <w:rPr>
                <w:rFonts w:cs="Calibri"/>
                <w:sz w:val="22"/>
                <w:szCs w:val="22"/>
              </w:rPr>
              <w:t>Ausbildung regionaler Schreibsprachen und Tendenzen zur Entwicklung einer überregionalen Verständigungs- bzw. Standardsprache.</w:t>
            </w:r>
          </w:p>
        </w:tc>
      </w:tr>
    </w:tbl>
    <w:p w:rsidR="00140921" w:rsidRPr="004C4E7A" w:rsidRDefault="00140921" w:rsidP="00140921">
      <w:pPr>
        <w:rPr>
          <w:rFonts w:cs="Calibri"/>
          <w:szCs w:val="22"/>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140921" w:rsidRPr="004C4E7A" w:rsidTr="00E62B7F">
        <w:tc>
          <w:tcPr>
            <w:tcW w:w="9690" w:type="dxa"/>
            <w:gridSpan w:val="6"/>
          </w:tcPr>
          <w:p w:rsidR="00140921" w:rsidRPr="004C4E7A" w:rsidRDefault="00140921" w:rsidP="00E62B7F">
            <w:pPr>
              <w:jc w:val="both"/>
              <w:rPr>
                <w:rFonts w:cs="Calibri"/>
                <w:b/>
                <w:szCs w:val="22"/>
              </w:rPr>
            </w:pPr>
            <w:r w:rsidRPr="004C4E7A">
              <w:rPr>
                <w:rFonts w:cs="Calibri"/>
                <w:szCs w:val="22"/>
              </w:rPr>
              <w:br w:type="page"/>
            </w:r>
            <w:r w:rsidRPr="004C4E7A">
              <w:rPr>
                <w:rFonts w:cs="Calibri"/>
                <w:b/>
                <w:szCs w:val="22"/>
              </w:rPr>
              <w:t>Temeljni literatura in viri / Readings:</w:t>
            </w:r>
          </w:p>
        </w:tc>
      </w:tr>
      <w:tr w:rsidR="00140921" w:rsidRPr="004C4E7A" w:rsidTr="00E62B7F">
        <w:trPr>
          <w:trHeight w:val="2074"/>
        </w:trPr>
        <w:tc>
          <w:tcPr>
            <w:tcW w:w="9690" w:type="dxa"/>
            <w:gridSpan w:val="6"/>
            <w:tcBorders>
              <w:top w:val="single" w:sz="4" w:space="0" w:color="auto"/>
              <w:left w:val="single" w:sz="4" w:space="0" w:color="auto"/>
              <w:bottom w:val="single" w:sz="4" w:space="0" w:color="auto"/>
              <w:right w:val="single" w:sz="4" w:space="0" w:color="auto"/>
            </w:tcBorders>
          </w:tcPr>
          <w:p w:rsidR="00140921" w:rsidRPr="004C4E7A" w:rsidRDefault="00140921" w:rsidP="00656E99">
            <w:pPr>
              <w:numPr>
                <w:ilvl w:val="0"/>
                <w:numId w:val="54"/>
              </w:numPr>
              <w:jc w:val="both"/>
              <w:rPr>
                <w:rFonts w:cs="Calibri"/>
                <w:sz w:val="22"/>
                <w:szCs w:val="22"/>
              </w:rPr>
            </w:pPr>
            <w:r w:rsidRPr="004C4E7A">
              <w:rPr>
                <w:rFonts w:cs="Calibri"/>
                <w:sz w:val="22"/>
                <w:szCs w:val="22"/>
              </w:rPr>
              <w:t>Bergmann, Rolf/Pauly, Peter/Moulin- Frankhänel, Claudine (2006):  Alt- und Mittelhochdeutsch. Arbeitsbuch zur Grammatik der älteren Sprachstufen und zur deutschen Sprach-geschichte. Göttingen: Vandenhoeck &amp; Ruprecht, 235 str.</w:t>
            </w:r>
          </w:p>
          <w:p w:rsidR="00140921" w:rsidRPr="004C4E7A" w:rsidRDefault="00140921" w:rsidP="00656E99">
            <w:pPr>
              <w:numPr>
                <w:ilvl w:val="0"/>
                <w:numId w:val="54"/>
              </w:numPr>
              <w:jc w:val="both"/>
              <w:rPr>
                <w:rFonts w:cs="Calibri"/>
                <w:sz w:val="22"/>
                <w:szCs w:val="22"/>
              </w:rPr>
            </w:pPr>
            <w:r w:rsidRPr="004C4E7A">
              <w:rPr>
                <w:rFonts w:cs="Calibri"/>
                <w:sz w:val="22"/>
                <w:szCs w:val="22"/>
                <w:lang w:val="de-DE"/>
              </w:rPr>
              <w:t>Hartweg, Frédéric/Wegera, Klaus-Peter (2005): Frühneuhochdeutsch. Eine Einführung in die deutsche Sprache des Spätmittelalters und der frühen Neuzeit. Tübingen: Niemeyer, 264 str.</w:t>
            </w:r>
          </w:p>
          <w:p w:rsidR="00140921" w:rsidRPr="004C4E7A" w:rsidRDefault="00140921" w:rsidP="00656E99">
            <w:pPr>
              <w:numPr>
                <w:ilvl w:val="0"/>
                <w:numId w:val="54"/>
              </w:numPr>
              <w:jc w:val="both"/>
              <w:rPr>
                <w:rFonts w:cs="Calibri"/>
                <w:sz w:val="22"/>
                <w:szCs w:val="22"/>
              </w:rPr>
            </w:pPr>
            <w:r w:rsidRPr="004C4E7A">
              <w:rPr>
                <w:rFonts w:cs="Calibri"/>
                <w:sz w:val="22"/>
                <w:szCs w:val="22"/>
              </w:rPr>
              <w:t>Hennings, Thordis (2003): Einführung in das Mittelhochdeutsche. Berlin, New York: Walter de Gruyter, 254 str.</w:t>
            </w:r>
          </w:p>
          <w:p w:rsidR="00140921" w:rsidRPr="004C4E7A" w:rsidRDefault="00140921" w:rsidP="00656E99">
            <w:pPr>
              <w:numPr>
                <w:ilvl w:val="0"/>
                <w:numId w:val="54"/>
              </w:numPr>
              <w:jc w:val="both"/>
              <w:rPr>
                <w:rFonts w:cs="Calibri"/>
                <w:sz w:val="22"/>
                <w:szCs w:val="22"/>
              </w:rPr>
            </w:pPr>
            <w:r w:rsidRPr="004C4E7A">
              <w:rPr>
                <w:rFonts w:cs="Calibri"/>
                <w:sz w:val="22"/>
                <w:szCs w:val="22"/>
              </w:rPr>
              <w:t>Paul, Hermann (2006): Mittelhochdeutsche Grammatik. T</w:t>
            </w:r>
            <w:r w:rsidRPr="004C4E7A">
              <w:rPr>
                <w:rFonts w:cs="Calibri"/>
                <w:sz w:val="22"/>
                <w:szCs w:val="22"/>
                <w:lang w:val="de-DE"/>
              </w:rPr>
              <w:t>übingen: Niemeyer, 710 str.</w:t>
            </w:r>
          </w:p>
          <w:p w:rsidR="00140921" w:rsidRPr="004C4E7A" w:rsidRDefault="00140921" w:rsidP="00656E99">
            <w:pPr>
              <w:numPr>
                <w:ilvl w:val="0"/>
                <w:numId w:val="54"/>
              </w:numPr>
              <w:jc w:val="both"/>
              <w:rPr>
                <w:rFonts w:cs="Calibri"/>
                <w:sz w:val="22"/>
                <w:szCs w:val="22"/>
              </w:rPr>
            </w:pPr>
            <w:r w:rsidRPr="004C4E7A">
              <w:rPr>
                <w:rFonts w:cs="Calibri"/>
                <w:sz w:val="22"/>
                <w:szCs w:val="22"/>
              </w:rPr>
              <w:t>Young, Christopher/Gloning, Thomas (2004): A History of German Language through Texts. London, New York 2004, 320 str.</w:t>
            </w:r>
          </w:p>
          <w:p w:rsidR="00140921" w:rsidRPr="004C4E7A" w:rsidRDefault="00140921" w:rsidP="00E62B7F">
            <w:pPr>
              <w:rPr>
                <w:rFonts w:cs="Calibri"/>
                <w:b/>
                <w:bCs/>
                <w:szCs w:val="22"/>
              </w:rPr>
            </w:pPr>
            <w:r w:rsidRPr="004C4E7A">
              <w:rPr>
                <w:rFonts w:cs="Calibri"/>
                <w:sz w:val="22"/>
                <w:szCs w:val="22"/>
              </w:rPr>
              <w:t>Druga relevantna literatura bo navedena na seminarju.</w:t>
            </w:r>
          </w:p>
        </w:tc>
      </w:tr>
      <w:tr w:rsidR="00140921" w:rsidRPr="004C4E7A" w:rsidTr="00E62B7F">
        <w:trPr>
          <w:trHeight w:val="73"/>
        </w:trPr>
        <w:tc>
          <w:tcPr>
            <w:tcW w:w="4717" w:type="dxa"/>
            <w:gridSpan w:val="2"/>
            <w:tcBorders>
              <w:top w:val="nil"/>
              <w:left w:val="nil"/>
              <w:bottom w:val="single" w:sz="4" w:space="0" w:color="auto"/>
              <w:right w:val="nil"/>
            </w:tcBorders>
          </w:tcPr>
          <w:p w:rsidR="00140921" w:rsidRPr="004C4E7A" w:rsidRDefault="00140921" w:rsidP="00E62B7F">
            <w:pPr>
              <w:rPr>
                <w:rFonts w:cs="Calibri"/>
                <w:b/>
                <w:bCs/>
                <w:szCs w:val="22"/>
              </w:rPr>
            </w:pPr>
          </w:p>
          <w:p w:rsidR="00140921" w:rsidRPr="004C4E7A" w:rsidRDefault="00140921" w:rsidP="00E62B7F">
            <w:pPr>
              <w:rPr>
                <w:rFonts w:cs="Calibri"/>
                <w:b/>
                <w:szCs w:val="22"/>
              </w:rPr>
            </w:pPr>
            <w:r w:rsidRPr="004C4E7A">
              <w:rPr>
                <w:rFonts w:cs="Calibri"/>
                <w:b/>
                <w:szCs w:val="22"/>
              </w:rPr>
              <w:t>Cilji in kompetence:</w:t>
            </w:r>
          </w:p>
        </w:tc>
        <w:tc>
          <w:tcPr>
            <w:tcW w:w="152" w:type="dxa"/>
            <w:gridSpan w:val="2"/>
          </w:tcPr>
          <w:p w:rsidR="00140921" w:rsidRPr="004C4E7A" w:rsidRDefault="00140921" w:rsidP="00E62B7F">
            <w:pPr>
              <w:rPr>
                <w:rFonts w:cs="Calibri"/>
                <w:b/>
                <w:szCs w:val="22"/>
              </w:rPr>
            </w:pPr>
          </w:p>
        </w:tc>
        <w:tc>
          <w:tcPr>
            <w:tcW w:w="4821" w:type="dxa"/>
            <w:gridSpan w:val="2"/>
            <w:tcBorders>
              <w:top w:val="nil"/>
              <w:left w:val="nil"/>
              <w:bottom w:val="single" w:sz="4" w:space="0" w:color="auto"/>
              <w:right w:val="nil"/>
            </w:tcBorders>
          </w:tcPr>
          <w:p w:rsidR="00140921" w:rsidRPr="004C4E7A" w:rsidRDefault="00140921" w:rsidP="00E62B7F">
            <w:pPr>
              <w:rPr>
                <w:rFonts w:cs="Calibri"/>
                <w:b/>
                <w:szCs w:val="22"/>
              </w:rPr>
            </w:pPr>
          </w:p>
          <w:p w:rsidR="00140921" w:rsidRPr="004C4E7A" w:rsidRDefault="00140921" w:rsidP="00E62B7F">
            <w:pPr>
              <w:rPr>
                <w:rFonts w:cs="Calibri"/>
                <w:b/>
                <w:szCs w:val="22"/>
              </w:rPr>
            </w:pPr>
            <w:r w:rsidRPr="004C4E7A">
              <w:rPr>
                <w:rFonts w:cs="Calibri"/>
                <w:b/>
                <w:szCs w:val="22"/>
                <w:lang w:val="en-GB"/>
              </w:rPr>
              <w:t>Objectives and competences</w:t>
            </w:r>
            <w:r w:rsidRPr="004C4E7A">
              <w:rPr>
                <w:rFonts w:cs="Calibri"/>
                <w:b/>
                <w:szCs w:val="22"/>
              </w:rPr>
              <w:t>:</w:t>
            </w:r>
          </w:p>
        </w:tc>
      </w:tr>
      <w:tr w:rsidR="00140921" w:rsidRPr="004C4E7A" w:rsidTr="00E62B7F">
        <w:trPr>
          <w:trHeight w:val="1838"/>
        </w:trPr>
        <w:tc>
          <w:tcPr>
            <w:tcW w:w="4717" w:type="dxa"/>
            <w:gridSpan w:val="2"/>
            <w:tcBorders>
              <w:top w:val="single" w:sz="4" w:space="0" w:color="auto"/>
              <w:left w:val="single" w:sz="4" w:space="0" w:color="auto"/>
              <w:bottom w:val="single" w:sz="4" w:space="0" w:color="auto"/>
              <w:right w:val="single" w:sz="4" w:space="0" w:color="auto"/>
            </w:tcBorders>
          </w:tcPr>
          <w:p w:rsidR="00140921" w:rsidRPr="0055769A" w:rsidRDefault="00140921" w:rsidP="0055769A">
            <w:pPr>
              <w:ind w:left="340" w:hanging="170"/>
              <w:jc w:val="both"/>
              <w:rPr>
                <w:rFonts w:cs="Calibri"/>
                <w:sz w:val="22"/>
                <w:szCs w:val="22"/>
              </w:rPr>
            </w:pPr>
            <w:r w:rsidRPr="0055769A">
              <w:rPr>
                <w:rFonts w:cs="Calibri"/>
                <w:sz w:val="22"/>
                <w:szCs w:val="22"/>
              </w:rPr>
              <w:t>Študentke in študenti</w:t>
            </w:r>
          </w:p>
          <w:p w:rsidR="00140921" w:rsidRPr="0055769A" w:rsidRDefault="00140921" w:rsidP="00656E99">
            <w:pPr>
              <w:numPr>
                <w:ilvl w:val="0"/>
                <w:numId w:val="39"/>
              </w:numPr>
              <w:ind w:left="340" w:hanging="170"/>
              <w:jc w:val="both"/>
              <w:rPr>
                <w:rFonts w:cs="Calibri"/>
                <w:sz w:val="22"/>
                <w:szCs w:val="22"/>
              </w:rPr>
            </w:pPr>
            <w:r w:rsidRPr="0055769A">
              <w:rPr>
                <w:rFonts w:cs="Calibri"/>
                <w:sz w:val="22"/>
                <w:szCs w:val="22"/>
              </w:rPr>
              <w:t>razvijejo zavest o zgodovinski in kulturni pogojenosti jezika;</w:t>
            </w:r>
          </w:p>
          <w:p w:rsidR="00140921" w:rsidRPr="0055769A" w:rsidRDefault="00140921" w:rsidP="00656E99">
            <w:pPr>
              <w:numPr>
                <w:ilvl w:val="0"/>
                <w:numId w:val="39"/>
              </w:numPr>
              <w:ind w:left="340" w:hanging="170"/>
              <w:jc w:val="both"/>
              <w:rPr>
                <w:rFonts w:cs="Calibri"/>
                <w:sz w:val="22"/>
                <w:szCs w:val="22"/>
              </w:rPr>
            </w:pPr>
            <w:r w:rsidRPr="0055769A">
              <w:rPr>
                <w:rFonts w:cs="Calibri"/>
                <w:sz w:val="22"/>
                <w:szCs w:val="22"/>
              </w:rPr>
              <w:t>nadgradijo znanje starejših stopenj nemškega jezika;</w:t>
            </w:r>
          </w:p>
          <w:p w:rsidR="00140921" w:rsidRPr="0055769A" w:rsidRDefault="00140921" w:rsidP="00656E99">
            <w:pPr>
              <w:numPr>
                <w:ilvl w:val="0"/>
                <w:numId w:val="39"/>
              </w:numPr>
              <w:ind w:left="340" w:hanging="170"/>
              <w:jc w:val="both"/>
              <w:rPr>
                <w:rFonts w:cs="Calibri"/>
                <w:sz w:val="22"/>
                <w:szCs w:val="22"/>
              </w:rPr>
            </w:pPr>
            <w:r w:rsidRPr="0055769A">
              <w:rPr>
                <w:rFonts w:cs="Calibri"/>
                <w:sz w:val="22"/>
                <w:szCs w:val="22"/>
              </w:rPr>
              <w:t>poglobijo bralne kompetence v srednji visoki nemščini;</w:t>
            </w:r>
          </w:p>
          <w:p w:rsidR="00140921" w:rsidRPr="0055769A" w:rsidRDefault="00140921" w:rsidP="00656E99">
            <w:pPr>
              <w:numPr>
                <w:ilvl w:val="0"/>
                <w:numId w:val="39"/>
              </w:numPr>
              <w:ind w:left="340" w:hanging="170"/>
              <w:jc w:val="both"/>
              <w:rPr>
                <w:rFonts w:cs="Calibri"/>
                <w:sz w:val="22"/>
                <w:szCs w:val="22"/>
              </w:rPr>
            </w:pPr>
            <w:r w:rsidRPr="0055769A">
              <w:rPr>
                <w:rFonts w:cs="Calibri"/>
                <w:sz w:val="22"/>
                <w:szCs w:val="22"/>
              </w:rPr>
              <w:t>osvojijo osnovne bralne kompetence v stari visoki nemščini;</w:t>
            </w:r>
          </w:p>
          <w:p w:rsidR="00140921" w:rsidRPr="0055769A" w:rsidRDefault="00140921" w:rsidP="00656E99">
            <w:pPr>
              <w:numPr>
                <w:ilvl w:val="0"/>
                <w:numId w:val="39"/>
              </w:numPr>
              <w:ind w:left="340" w:hanging="170"/>
              <w:jc w:val="both"/>
              <w:rPr>
                <w:rFonts w:cs="Calibri"/>
                <w:sz w:val="22"/>
                <w:szCs w:val="22"/>
              </w:rPr>
            </w:pPr>
            <w:r w:rsidRPr="0055769A">
              <w:rPr>
                <w:rFonts w:cs="Calibri"/>
                <w:sz w:val="22"/>
                <w:szCs w:val="22"/>
              </w:rPr>
              <w:t>pridobijo podrobnejši vpogled v jezikovnozgodovinske razvojne tendence v evropskem kontekstu in v zgodovinske procese jezikovnega razvoja pod pogoji specifične bi- in multilingvalnosti evropskih kultur srednjega veka;</w:t>
            </w:r>
          </w:p>
          <w:p w:rsidR="00140921" w:rsidRPr="0055769A" w:rsidRDefault="00140921" w:rsidP="00656E99">
            <w:pPr>
              <w:numPr>
                <w:ilvl w:val="0"/>
                <w:numId w:val="39"/>
              </w:numPr>
              <w:ind w:left="340" w:hanging="170"/>
              <w:jc w:val="both"/>
              <w:rPr>
                <w:rFonts w:cs="Calibri"/>
                <w:sz w:val="22"/>
                <w:szCs w:val="22"/>
              </w:rPr>
            </w:pPr>
            <w:r w:rsidRPr="0055769A">
              <w:rPr>
                <w:rFonts w:cs="Calibri"/>
                <w:sz w:val="22"/>
                <w:szCs w:val="22"/>
              </w:rPr>
              <w:lastRenderedPageBreak/>
              <w:t>se natančneje seznanijo s procesi jezikovnega kontakta (jezikovni transfer, večjezičnost, prevajalska teorija in praksa).</w:t>
            </w:r>
          </w:p>
        </w:tc>
        <w:tc>
          <w:tcPr>
            <w:tcW w:w="152" w:type="dxa"/>
            <w:gridSpan w:val="2"/>
            <w:tcBorders>
              <w:top w:val="nil"/>
              <w:left w:val="single" w:sz="4" w:space="0" w:color="auto"/>
              <w:bottom w:val="nil"/>
              <w:right w:val="single" w:sz="4" w:space="0" w:color="auto"/>
            </w:tcBorders>
          </w:tcPr>
          <w:p w:rsidR="00140921" w:rsidRPr="0055769A" w:rsidRDefault="00140921" w:rsidP="0055769A">
            <w:pPr>
              <w:ind w:left="340" w:hanging="170"/>
              <w:jc w:val="both"/>
              <w:rPr>
                <w:rFonts w:cs="Calibri"/>
                <w:b/>
                <w:sz w:val="22"/>
                <w:szCs w:val="22"/>
              </w:rPr>
            </w:pPr>
          </w:p>
        </w:tc>
        <w:tc>
          <w:tcPr>
            <w:tcW w:w="4821" w:type="dxa"/>
            <w:gridSpan w:val="2"/>
            <w:tcBorders>
              <w:top w:val="single" w:sz="4" w:space="0" w:color="auto"/>
              <w:left w:val="single" w:sz="4" w:space="0" w:color="auto"/>
              <w:bottom w:val="single" w:sz="4" w:space="0" w:color="auto"/>
              <w:right w:val="single" w:sz="4" w:space="0" w:color="auto"/>
            </w:tcBorders>
          </w:tcPr>
          <w:p w:rsidR="00140921" w:rsidRPr="0055769A" w:rsidRDefault="00140921" w:rsidP="0055769A">
            <w:pPr>
              <w:ind w:left="340" w:hanging="170"/>
              <w:jc w:val="both"/>
              <w:rPr>
                <w:rFonts w:cs="Calibri"/>
                <w:sz w:val="22"/>
                <w:szCs w:val="22"/>
              </w:rPr>
            </w:pPr>
            <w:r w:rsidRPr="0055769A">
              <w:rPr>
                <w:rFonts w:cs="Calibri"/>
                <w:sz w:val="22"/>
                <w:szCs w:val="22"/>
              </w:rPr>
              <w:t>Die Studierenden</w:t>
            </w:r>
          </w:p>
          <w:p w:rsidR="00140921" w:rsidRPr="0055769A" w:rsidRDefault="00140921" w:rsidP="00656E99">
            <w:pPr>
              <w:numPr>
                <w:ilvl w:val="0"/>
                <w:numId w:val="56"/>
              </w:numPr>
              <w:ind w:left="340" w:hanging="170"/>
              <w:jc w:val="both"/>
              <w:rPr>
                <w:rFonts w:cs="Calibri"/>
                <w:sz w:val="22"/>
                <w:szCs w:val="22"/>
              </w:rPr>
            </w:pPr>
            <w:r w:rsidRPr="0055769A">
              <w:rPr>
                <w:rFonts w:cs="Calibri"/>
                <w:sz w:val="22"/>
                <w:szCs w:val="22"/>
              </w:rPr>
              <w:t>entwickeln das Bewusstsein von den historischen und kulturellen Bedingungen der Sprache;</w:t>
            </w:r>
          </w:p>
          <w:p w:rsidR="00140921" w:rsidRPr="0055769A" w:rsidRDefault="00140921" w:rsidP="00656E99">
            <w:pPr>
              <w:numPr>
                <w:ilvl w:val="0"/>
                <w:numId w:val="56"/>
              </w:numPr>
              <w:ind w:left="340" w:hanging="170"/>
              <w:jc w:val="both"/>
              <w:rPr>
                <w:rFonts w:cs="Calibri"/>
                <w:sz w:val="22"/>
                <w:szCs w:val="22"/>
              </w:rPr>
            </w:pPr>
            <w:r w:rsidRPr="0055769A">
              <w:rPr>
                <w:rFonts w:cs="Calibri"/>
                <w:sz w:val="22"/>
                <w:szCs w:val="22"/>
              </w:rPr>
              <w:t>erweitern die Kenntnisse der älteren Stufen der deutschen Sprache;</w:t>
            </w:r>
          </w:p>
          <w:p w:rsidR="00140921" w:rsidRPr="0055769A" w:rsidRDefault="00140921" w:rsidP="00656E99">
            <w:pPr>
              <w:numPr>
                <w:ilvl w:val="0"/>
                <w:numId w:val="56"/>
              </w:numPr>
              <w:ind w:left="340" w:hanging="170"/>
              <w:jc w:val="both"/>
              <w:rPr>
                <w:rFonts w:cs="Calibri"/>
                <w:sz w:val="22"/>
                <w:szCs w:val="22"/>
              </w:rPr>
            </w:pPr>
            <w:r w:rsidRPr="0055769A">
              <w:rPr>
                <w:rFonts w:cs="Calibri"/>
                <w:sz w:val="22"/>
                <w:szCs w:val="22"/>
              </w:rPr>
              <w:t>vertiefen die Lesekompetenzen des Mittelhochdeutschen;</w:t>
            </w:r>
          </w:p>
          <w:p w:rsidR="00140921" w:rsidRPr="0055769A" w:rsidRDefault="00140921" w:rsidP="00656E99">
            <w:pPr>
              <w:numPr>
                <w:ilvl w:val="0"/>
                <w:numId w:val="56"/>
              </w:numPr>
              <w:ind w:left="340" w:hanging="170"/>
              <w:jc w:val="both"/>
              <w:rPr>
                <w:rFonts w:cs="Calibri"/>
                <w:sz w:val="22"/>
                <w:szCs w:val="22"/>
              </w:rPr>
            </w:pPr>
            <w:r w:rsidRPr="0055769A">
              <w:rPr>
                <w:rFonts w:cs="Calibri"/>
                <w:sz w:val="22"/>
                <w:szCs w:val="22"/>
              </w:rPr>
              <w:t>erlangen die Basis-Lesekompetenzen des Althochdeutschen:</w:t>
            </w:r>
          </w:p>
          <w:p w:rsidR="00140921" w:rsidRPr="0055769A" w:rsidRDefault="00140921" w:rsidP="00656E99">
            <w:pPr>
              <w:numPr>
                <w:ilvl w:val="0"/>
                <w:numId w:val="56"/>
              </w:numPr>
              <w:ind w:left="340" w:hanging="170"/>
              <w:jc w:val="both"/>
              <w:rPr>
                <w:rFonts w:cs="Calibri"/>
                <w:sz w:val="22"/>
                <w:szCs w:val="22"/>
              </w:rPr>
            </w:pPr>
            <w:r w:rsidRPr="0055769A">
              <w:rPr>
                <w:rFonts w:cs="Calibri"/>
                <w:sz w:val="22"/>
                <w:szCs w:val="22"/>
              </w:rPr>
              <w:t xml:space="preserve">erhalten einen detaillierteren Einblick in die sprachgeschichtlichen Entwicklungstendenzen im europäischen Kontext und in die historischen Prozesse der Sprachentwicklung unter den Bedingungen der spezifischen Bi- und </w:t>
            </w:r>
            <w:r w:rsidRPr="0055769A">
              <w:rPr>
                <w:rFonts w:cs="Calibri"/>
                <w:sz w:val="22"/>
                <w:szCs w:val="22"/>
              </w:rPr>
              <w:lastRenderedPageBreak/>
              <w:t>Multilingualität der europäischen Kultur im Mittelalter;</w:t>
            </w:r>
          </w:p>
          <w:p w:rsidR="00140921" w:rsidRPr="0055769A" w:rsidRDefault="00140921" w:rsidP="00656E99">
            <w:pPr>
              <w:numPr>
                <w:ilvl w:val="0"/>
                <w:numId w:val="56"/>
              </w:numPr>
              <w:ind w:left="340" w:hanging="170"/>
              <w:jc w:val="both"/>
              <w:rPr>
                <w:rFonts w:cs="Calibri"/>
                <w:sz w:val="22"/>
                <w:szCs w:val="22"/>
              </w:rPr>
            </w:pPr>
            <w:r w:rsidRPr="0055769A">
              <w:rPr>
                <w:rFonts w:cs="Calibri"/>
                <w:sz w:val="22"/>
                <w:szCs w:val="22"/>
              </w:rPr>
              <w:t>lernen genauer die Prozesse des Sprachkontaktes (Sprachtransfer, Mehrsprachigkeit, Übersetzungstheorie und –praxis) kennen.</w:t>
            </w:r>
          </w:p>
        </w:tc>
      </w:tr>
      <w:tr w:rsidR="00140921" w:rsidRPr="004C4E7A" w:rsidTr="00E62B7F">
        <w:trPr>
          <w:trHeight w:val="117"/>
        </w:trPr>
        <w:tc>
          <w:tcPr>
            <w:tcW w:w="4727" w:type="dxa"/>
            <w:gridSpan w:val="3"/>
            <w:tcBorders>
              <w:top w:val="nil"/>
              <w:left w:val="nil"/>
              <w:bottom w:val="single" w:sz="4" w:space="0" w:color="auto"/>
              <w:right w:val="nil"/>
            </w:tcBorders>
          </w:tcPr>
          <w:p w:rsidR="00140921" w:rsidRPr="004C4E7A" w:rsidRDefault="00140921" w:rsidP="00E62B7F">
            <w:pPr>
              <w:rPr>
                <w:rFonts w:cs="Calibri"/>
                <w:b/>
                <w:szCs w:val="22"/>
              </w:rPr>
            </w:pPr>
          </w:p>
          <w:p w:rsidR="00140921" w:rsidRPr="004C4E7A" w:rsidRDefault="00140921" w:rsidP="00E62B7F">
            <w:pPr>
              <w:rPr>
                <w:rFonts w:cs="Calibri"/>
                <w:b/>
                <w:szCs w:val="22"/>
              </w:rPr>
            </w:pPr>
            <w:r w:rsidRPr="004C4E7A">
              <w:rPr>
                <w:rFonts w:cs="Calibri"/>
                <w:b/>
                <w:szCs w:val="22"/>
              </w:rPr>
              <w:t>Predvideni študijski rezultati:</w:t>
            </w:r>
          </w:p>
        </w:tc>
        <w:tc>
          <w:tcPr>
            <w:tcW w:w="142" w:type="dxa"/>
          </w:tcPr>
          <w:p w:rsidR="00140921" w:rsidRPr="004C4E7A" w:rsidRDefault="00140921" w:rsidP="00E62B7F">
            <w:pPr>
              <w:rPr>
                <w:rFonts w:cs="Calibri"/>
                <w:b/>
                <w:szCs w:val="22"/>
              </w:rPr>
            </w:pPr>
          </w:p>
          <w:p w:rsidR="00140921" w:rsidRPr="004C4E7A" w:rsidRDefault="00140921" w:rsidP="00E62B7F">
            <w:pPr>
              <w:rPr>
                <w:rFonts w:cs="Calibri"/>
                <w:b/>
                <w:szCs w:val="22"/>
              </w:rPr>
            </w:pPr>
          </w:p>
        </w:tc>
        <w:tc>
          <w:tcPr>
            <w:tcW w:w="4821" w:type="dxa"/>
            <w:gridSpan w:val="2"/>
            <w:tcBorders>
              <w:top w:val="nil"/>
              <w:left w:val="nil"/>
              <w:bottom w:val="single" w:sz="4" w:space="0" w:color="auto"/>
              <w:right w:val="nil"/>
            </w:tcBorders>
          </w:tcPr>
          <w:p w:rsidR="00140921" w:rsidRPr="004C4E7A" w:rsidRDefault="00140921" w:rsidP="00E62B7F">
            <w:pPr>
              <w:rPr>
                <w:rFonts w:cs="Calibri"/>
                <w:b/>
              </w:rPr>
            </w:pPr>
          </w:p>
          <w:p w:rsidR="00140921" w:rsidRPr="004C4E7A" w:rsidRDefault="00140921" w:rsidP="00E62B7F">
            <w:pPr>
              <w:rPr>
                <w:rFonts w:cs="Calibri"/>
                <w:b/>
              </w:rPr>
            </w:pPr>
            <w:r w:rsidRPr="004C4E7A">
              <w:rPr>
                <w:rFonts w:cs="Calibri"/>
                <w:b/>
              </w:rPr>
              <w:t>Intended learning outcomes:</w:t>
            </w:r>
          </w:p>
        </w:tc>
      </w:tr>
      <w:tr w:rsidR="00140921" w:rsidRPr="004C4E7A" w:rsidTr="00E62B7F">
        <w:trPr>
          <w:trHeight w:val="1387"/>
        </w:trPr>
        <w:tc>
          <w:tcPr>
            <w:tcW w:w="4727" w:type="dxa"/>
            <w:gridSpan w:val="3"/>
            <w:tcBorders>
              <w:top w:val="single" w:sz="4" w:space="0" w:color="auto"/>
              <w:left w:val="single" w:sz="4" w:space="0" w:color="auto"/>
              <w:bottom w:val="nil"/>
              <w:right w:val="single" w:sz="4" w:space="0" w:color="auto"/>
            </w:tcBorders>
          </w:tcPr>
          <w:p w:rsidR="00140921" w:rsidRPr="0055769A" w:rsidRDefault="00140921" w:rsidP="008E547A">
            <w:pPr>
              <w:jc w:val="both"/>
              <w:rPr>
                <w:rFonts w:cs="Calibri"/>
                <w:sz w:val="22"/>
                <w:szCs w:val="22"/>
              </w:rPr>
            </w:pPr>
            <w:r w:rsidRPr="0055769A">
              <w:rPr>
                <w:rFonts w:cs="Calibri"/>
                <w:sz w:val="22"/>
                <w:szCs w:val="22"/>
              </w:rPr>
              <w:t>Fundirano znanje jezikovnega sistema srednje visoke nemščine omogoča poglobljeno razumevanje srednjeviso-konemških leposlovnih besedil, zgodovinskih dokumentov in druge uporabne literature v nemškem jeziku iz visokega oz. poznega srednjega veka. Osnovno znanje stare visoke nemščine kakor tudi seznanjanje z značilnostmi nemškega jezika v zgodnjem novem veku usposobi študente za razumevanje besedil omenjenih dob.</w:t>
            </w:r>
          </w:p>
        </w:tc>
        <w:tc>
          <w:tcPr>
            <w:tcW w:w="142" w:type="dxa"/>
            <w:tcBorders>
              <w:top w:val="nil"/>
              <w:left w:val="single" w:sz="4" w:space="0" w:color="auto"/>
              <w:bottom w:val="nil"/>
              <w:right w:val="single" w:sz="4" w:space="0" w:color="auto"/>
            </w:tcBorders>
          </w:tcPr>
          <w:p w:rsidR="00140921" w:rsidRPr="0055769A" w:rsidRDefault="00140921" w:rsidP="008E547A">
            <w:pPr>
              <w:jc w:val="both"/>
              <w:rPr>
                <w:rFonts w:cs="Calibri"/>
                <w:sz w:val="22"/>
                <w:szCs w:val="22"/>
              </w:rPr>
            </w:pPr>
          </w:p>
          <w:p w:rsidR="00140921" w:rsidRPr="0055769A" w:rsidRDefault="00140921" w:rsidP="008E547A">
            <w:pPr>
              <w:jc w:val="both"/>
              <w:rPr>
                <w:rFonts w:cs="Calibri"/>
                <w:sz w:val="22"/>
                <w:szCs w:val="22"/>
              </w:rPr>
            </w:pPr>
          </w:p>
          <w:p w:rsidR="00140921" w:rsidRPr="0055769A" w:rsidRDefault="00140921" w:rsidP="008E547A">
            <w:pPr>
              <w:jc w:val="both"/>
              <w:rPr>
                <w:rFonts w:cs="Calibri"/>
                <w:sz w:val="22"/>
                <w:szCs w:val="22"/>
              </w:rPr>
            </w:pPr>
          </w:p>
        </w:tc>
        <w:tc>
          <w:tcPr>
            <w:tcW w:w="4821" w:type="dxa"/>
            <w:gridSpan w:val="2"/>
            <w:tcBorders>
              <w:top w:val="single" w:sz="4" w:space="0" w:color="auto"/>
              <w:left w:val="single" w:sz="4" w:space="0" w:color="auto"/>
              <w:bottom w:val="nil"/>
              <w:right w:val="single" w:sz="4" w:space="0" w:color="auto"/>
            </w:tcBorders>
          </w:tcPr>
          <w:p w:rsidR="00140921" w:rsidRPr="0055769A" w:rsidRDefault="00140921" w:rsidP="008E547A">
            <w:pPr>
              <w:jc w:val="both"/>
              <w:rPr>
                <w:rFonts w:cs="Calibri"/>
                <w:sz w:val="22"/>
                <w:szCs w:val="22"/>
              </w:rPr>
            </w:pPr>
            <w:r w:rsidRPr="0055769A">
              <w:rPr>
                <w:rFonts w:cs="Calibri"/>
                <w:sz w:val="22"/>
                <w:szCs w:val="22"/>
              </w:rPr>
              <w:t>Knowledge and understanding:</w:t>
            </w:r>
          </w:p>
          <w:p w:rsidR="00140921" w:rsidRPr="0055769A" w:rsidRDefault="00140921" w:rsidP="008E547A">
            <w:pPr>
              <w:jc w:val="both"/>
              <w:rPr>
                <w:rFonts w:cs="Calibri"/>
                <w:sz w:val="22"/>
                <w:szCs w:val="22"/>
              </w:rPr>
            </w:pPr>
            <w:r w:rsidRPr="0055769A">
              <w:rPr>
                <w:rFonts w:cs="Calibri"/>
                <w:sz w:val="22"/>
                <w:szCs w:val="22"/>
              </w:rPr>
              <w:t>Das fundierte Wissen des Sprachsystems des Mittelhochdeutschen ermöglicht ein vertieftes Verständnis mittelhochdeutscher literarischer Texte, historischer Dokumente und anderer Gebrauchsliteratur in deutscher Sprache aus dem Hoch- bzw. Spätmittelalter. Das Basiswissen des Althochdeutschen wie auch die Kenntnisse der Merkmale der deutschen Sprache in der Frühen Neuzeit befähigen die Studierenden, Texte der besagten Epochnen zu verstehen.</w:t>
            </w:r>
          </w:p>
          <w:p w:rsidR="00140921" w:rsidRPr="0055769A" w:rsidRDefault="00140921" w:rsidP="008E547A">
            <w:pPr>
              <w:jc w:val="both"/>
              <w:rPr>
                <w:rFonts w:cs="Calibri"/>
                <w:sz w:val="22"/>
                <w:szCs w:val="22"/>
              </w:rPr>
            </w:pPr>
          </w:p>
        </w:tc>
      </w:tr>
      <w:tr w:rsidR="00140921" w:rsidRPr="004C4E7A" w:rsidTr="00E62B7F">
        <w:trPr>
          <w:trHeight w:val="1417"/>
        </w:trPr>
        <w:tc>
          <w:tcPr>
            <w:tcW w:w="4727" w:type="dxa"/>
            <w:gridSpan w:val="3"/>
            <w:tcBorders>
              <w:top w:val="nil"/>
              <w:left w:val="single" w:sz="4" w:space="0" w:color="auto"/>
              <w:bottom w:val="single" w:sz="4" w:space="0" w:color="auto"/>
              <w:right w:val="single" w:sz="4" w:space="0" w:color="auto"/>
            </w:tcBorders>
          </w:tcPr>
          <w:p w:rsidR="00140921" w:rsidRPr="004C4E7A" w:rsidRDefault="00140921" w:rsidP="00E62B7F">
            <w:pPr>
              <w:rPr>
                <w:rFonts w:cs="Calibri"/>
                <w:szCs w:val="22"/>
              </w:rPr>
            </w:pPr>
          </w:p>
        </w:tc>
        <w:tc>
          <w:tcPr>
            <w:tcW w:w="142" w:type="dxa"/>
            <w:tcBorders>
              <w:top w:val="nil"/>
              <w:left w:val="single" w:sz="4" w:space="0" w:color="auto"/>
              <w:bottom w:val="nil"/>
              <w:right w:val="single" w:sz="4" w:space="0" w:color="auto"/>
            </w:tcBorders>
          </w:tcPr>
          <w:p w:rsidR="00140921" w:rsidRPr="004C4E7A" w:rsidRDefault="00140921" w:rsidP="00E62B7F">
            <w:pPr>
              <w:rPr>
                <w:rFonts w:cs="Calibri"/>
                <w:b/>
                <w:szCs w:val="22"/>
              </w:rPr>
            </w:pPr>
          </w:p>
        </w:tc>
        <w:tc>
          <w:tcPr>
            <w:tcW w:w="4821" w:type="dxa"/>
            <w:gridSpan w:val="2"/>
            <w:tcBorders>
              <w:top w:val="nil"/>
              <w:left w:val="single" w:sz="4" w:space="0" w:color="auto"/>
              <w:bottom w:val="single" w:sz="4" w:space="0" w:color="auto"/>
              <w:right w:val="single" w:sz="4" w:space="0" w:color="auto"/>
            </w:tcBorders>
          </w:tcPr>
          <w:p w:rsidR="00140921" w:rsidRPr="004C4E7A" w:rsidRDefault="00140921" w:rsidP="00E62B7F">
            <w:pPr>
              <w:rPr>
                <w:rFonts w:cs="Calibri"/>
              </w:rPr>
            </w:pPr>
          </w:p>
        </w:tc>
      </w:tr>
      <w:tr w:rsidR="00140921" w:rsidRPr="004C4E7A" w:rsidTr="00E62B7F">
        <w:tc>
          <w:tcPr>
            <w:tcW w:w="4727" w:type="dxa"/>
            <w:gridSpan w:val="3"/>
            <w:tcBorders>
              <w:top w:val="nil"/>
              <w:left w:val="nil"/>
              <w:bottom w:val="single" w:sz="4" w:space="0" w:color="auto"/>
              <w:right w:val="nil"/>
            </w:tcBorders>
          </w:tcPr>
          <w:p w:rsidR="00140921" w:rsidRPr="004C4E7A" w:rsidRDefault="00140921" w:rsidP="00E62B7F">
            <w:pPr>
              <w:rPr>
                <w:rFonts w:cs="Calibri"/>
                <w:b/>
                <w:szCs w:val="22"/>
              </w:rPr>
            </w:pPr>
          </w:p>
          <w:p w:rsidR="00140921" w:rsidRPr="004C4E7A" w:rsidRDefault="00140921" w:rsidP="00E62B7F">
            <w:pPr>
              <w:rPr>
                <w:rFonts w:cs="Calibri"/>
                <w:b/>
                <w:szCs w:val="22"/>
              </w:rPr>
            </w:pPr>
            <w:r w:rsidRPr="004C4E7A">
              <w:rPr>
                <w:rFonts w:cs="Calibri"/>
                <w:b/>
                <w:szCs w:val="22"/>
              </w:rPr>
              <w:t>Metode poučevanja in učenja:</w:t>
            </w:r>
          </w:p>
        </w:tc>
        <w:tc>
          <w:tcPr>
            <w:tcW w:w="142" w:type="dxa"/>
          </w:tcPr>
          <w:p w:rsidR="00140921" w:rsidRPr="004C4E7A" w:rsidRDefault="00140921" w:rsidP="00E62B7F">
            <w:pPr>
              <w:rPr>
                <w:rFonts w:cs="Calibri"/>
                <w:b/>
                <w:szCs w:val="22"/>
              </w:rPr>
            </w:pPr>
          </w:p>
          <w:p w:rsidR="00140921" w:rsidRPr="004C4E7A" w:rsidRDefault="00140921" w:rsidP="00E62B7F">
            <w:pPr>
              <w:rPr>
                <w:rFonts w:cs="Calibri"/>
                <w:b/>
                <w:szCs w:val="22"/>
              </w:rPr>
            </w:pPr>
          </w:p>
        </w:tc>
        <w:tc>
          <w:tcPr>
            <w:tcW w:w="4821" w:type="dxa"/>
            <w:gridSpan w:val="2"/>
            <w:tcBorders>
              <w:top w:val="nil"/>
              <w:left w:val="nil"/>
              <w:bottom w:val="single" w:sz="4" w:space="0" w:color="auto"/>
              <w:right w:val="nil"/>
            </w:tcBorders>
          </w:tcPr>
          <w:p w:rsidR="00140921" w:rsidRPr="004C4E7A" w:rsidRDefault="00140921" w:rsidP="00E62B7F">
            <w:pPr>
              <w:rPr>
                <w:rFonts w:cs="Calibri"/>
                <w:b/>
              </w:rPr>
            </w:pPr>
          </w:p>
          <w:p w:rsidR="00140921" w:rsidRPr="004C4E7A" w:rsidRDefault="00140921" w:rsidP="00E62B7F">
            <w:pPr>
              <w:rPr>
                <w:rFonts w:cs="Calibri"/>
                <w:b/>
              </w:rPr>
            </w:pPr>
            <w:r w:rsidRPr="004C4E7A">
              <w:rPr>
                <w:rFonts w:cs="Calibri"/>
                <w:b/>
              </w:rPr>
              <w:t>Learning and teaching methods:</w:t>
            </w:r>
          </w:p>
        </w:tc>
      </w:tr>
      <w:tr w:rsidR="00140921" w:rsidRPr="004C4E7A" w:rsidTr="00E62B7F">
        <w:trPr>
          <w:trHeight w:val="2023"/>
        </w:trPr>
        <w:tc>
          <w:tcPr>
            <w:tcW w:w="4727" w:type="dxa"/>
            <w:gridSpan w:val="3"/>
            <w:tcBorders>
              <w:top w:val="single" w:sz="4" w:space="0" w:color="auto"/>
              <w:left w:val="single" w:sz="4" w:space="0" w:color="auto"/>
              <w:bottom w:val="single" w:sz="4" w:space="0" w:color="auto"/>
              <w:right w:val="single" w:sz="4" w:space="0" w:color="auto"/>
            </w:tcBorders>
          </w:tcPr>
          <w:p w:rsidR="00140921" w:rsidRPr="00435852" w:rsidRDefault="00140921" w:rsidP="008E547A">
            <w:pPr>
              <w:jc w:val="both"/>
              <w:rPr>
                <w:rFonts w:cs="Calibri"/>
                <w:sz w:val="22"/>
                <w:szCs w:val="22"/>
              </w:rPr>
            </w:pPr>
            <w:r w:rsidRPr="00435852">
              <w:rPr>
                <w:rFonts w:cs="Calibri"/>
                <w:sz w:val="22"/>
                <w:szCs w:val="22"/>
              </w:rPr>
              <w:t>Seminar, projektno delo, individualne naloge, vodeni individualni študij, sodelovalno učenje/poučevanje, aktivno (refleksivno) poučevanje.</w:t>
            </w:r>
          </w:p>
        </w:tc>
        <w:tc>
          <w:tcPr>
            <w:tcW w:w="142" w:type="dxa"/>
            <w:tcBorders>
              <w:top w:val="nil"/>
              <w:left w:val="single" w:sz="4" w:space="0" w:color="auto"/>
              <w:bottom w:val="nil"/>
              <w:right w:val="single" w:sz="4" w:space="0" w:color="auto"/>
            </w:tcBorders>
          </w:tcPr>
          <w:p w:rsidR="00140921" w:rsidRPr="00435852" w:rsidRDefault="00140921" w:rsidP="008E547A">
            <w:pPr>
              <w:jc w:val="both"/>
              <w:rPr>
                <w:rFonts w:cs="Calibri"/>
                <w:sz w:val="22"/>
                <w:szCs w:val="22"/>
              </w:rPr>
            </w:pPr>
          </w:p>
        </w:tc>
        <w:tc>
          <w:tcPr>
            <w:tcW w:w="4821" w:type="dxa"/>
            <w:gridSpan w:val="2"/>
            <w:tcBorders>
              <w:top w:val="single" w:sz="4" w:space="0" w:color="auto"/>
              <w:left w:val="single" w:sz="4" w:space="0" w:color="auto"/>
              <w:bottom w:val="single" w:sz="4" w:space="0" w:color="auto"/>
              <w:right w:val="single" w:sz="4" w:space="0" w:color="auto"/>
            </w:tcBorders>
          </w:tcPr>
          <w:p w:rsidR="00140921" w:rsidRPr="00435852" w:rsidRDefault="00140921" w:rsidP="008E547A">
            <w:pPr>
              <w:jc w:val="both"/>
              <w:rPr>
                <w:rFonts w:cs="Calibri"/>
                <w:sz w:val="22"/>
                <w:szCs w:val="22"/>
              </w:rPr>
            </w:pPr>
            <w:r w:rsidRPr="00435852">
              <w:rPr>
                <w:rFonts w:cs="Calibri"/>
                <w:sz w:val="22"/>
                <w:szCs w:val="22"/>
              </w:rPr>
              <w:t>Seminar, Projektarbeit, individuelle Aufgaben, geleitetes Selbststudium, Team Learning und Teaching, interaktiv-reflexive Lehr-Lernprozesse.</w:t>
            </w:r>
          </w:p>
        </w:tc>
      </w:tr>
      <w:tr w:rsidR="00140921" w:rsidRPr="004C4E7A" w:rsidTr="00E62B7F">
        <w:tc>
          <w:tcPr>
            <w:tcW w:w="4020" w:type="dxa"/>
            <w:tcBorders>
              <w:top w:val="nil"/>
              <w:left w:val="nil"/>
              <w:bottom w:val="single" w:sz="4" w:space="0" w:color="auto"/>
              <w:right w:val="nil"/>
            </w:tcBorders>
          </w:tcPr>
          <w:p w:rsidR="00140921" w:rsidRPr="004C4E7A" w:rsidRDefault="00140921" w:rsidP="00E62B7F">
            <w:pPr>
              <w:rPr>
                <w:rFonts w:cs="Calibri"/>
                <w:b/>
                <w:szCs w:val="22"/>
              </w:rPr>
            </w:pPr>
          </w:p>
          <w:p w:rsidR="00140921" w:rsidRPr="004C4E7A" w:rsidRDefault="00140921" w:rsidP="00E62B7F">
            <w:pPr>
              <w:rPr>
                <w:rFonts w:cs="Calibri"/>
                <w:b/>
                <w:szCs w:val="22"/>
              </w:rPr>
            </w:pPr>
            <w:r w:rsidRPr="004C4E7A">
              <w:rPr>
                <w:rFonts w:cs="Calibri"/>
                <w:b/>
                <w:szCs w:val="22"/>
              </w:rPr>
              <w:t>Načini ocenjevanja:</w:t>
            </w:r>
          </w:p>
        </w:tc>
        <w:tc>
          <w:tcPr>
            <w:tcW w:w="1560" w:type="dxa"/>
            <w:gridSpan w:val="4"/>
            <w:tcBorders>
              <w:top w:val="nil"/>
              <w:left w:val="nil"/>
              <w:bottom w:val="single" w:sz="4" w:space="0" w:color="auto"/>
              <w:right w:val="nil"/>
            </w:tcBorders>
          </w:tcPr>
          <w:p w:rsidR="00140921" w:rsidRPr="004C4E7A" w:rsidRDefault="00140921" w:rsidP="00E62B7F">
            <w:pPr>
              <w:rPr>
                <w:rFonts w:cs="Calibri"/>
                <w:szCs w:val="22"/>
              </w:rPr>
            </w:pPr>
            <w:r w:rsidRPr="004C4E7A">
              <w:rPr>
                <w:rFonts w:cs="Calibri"/>
                <w:szCs w:val="22"/>
              </w:rPr>
              <w:t>Delež (v %) /</w:t>
            </w:r>
          </w:p>
          <w:p w:rsidR="00140921" w:rsidRPr="004C4E7A" w:rsidRDefault="00140921" w:rsidP="00E62B7F">
            <w:pPr>
              <w:rPr>
                <w:rFonts w:cs="Calibri"/>
                <w:b/>
                <w:szCs w:val="22"/>
              </w:rPr>
            </w:pPr>
            <w:r w:rsidRPr="004C4E7A">
              <w:rPr>
                <w:rFonts w:cs="Calibri"/>
                <w:szCs w:val="22"/>
              </w:rPr>
              <w:t>Weight (in %)</w:t>
            </w:r>
          </w:p>
        </w:tc>
        <w:tc>
          <w:tcPr>
            <w:tcW w:w="4110" w:type="dxa"/>
            <w:tcBorders>
              <w:top w:val="nil"/>
              <w:left w:val="nil"/>
              <w:bottom w:val="single" w:sz="4" w:space="0" w:color="auto"/>
              <w:right w:val="nil"/>
            </w:tcBorders>
          </w:tcPr>
          <w:p w:rsidR="00140921" w:rsidRPr="004C4E7A" w:rsidRDefault="00140921" w:rsidP="00E62B7F">
            <w:pPr>
              <w:rPr>
                <w:rFonts w:cs="Calibri"/>
                <w:b/>
              </w:rPr>
            </w:pPr>
          </w:p>
          <w:p w:rsidR="00140921" w:rsidRPr="004C4E7A" w:rsidRDefault="00140921" w:rsidP="00E62B7F">
            <w:pPr>
              <w:rPr>
                <w:rFonts w:cs="Calibri"/>
                <w:b/>
              </w:rPr>
            </w:pPr>
            <w:r w:rsidRPr="004C4E7A">
              <w:rPr>
                <w:rFonts w:cs="Calibri"/>
                <w:b/>
              </w:rPr>
              <w:t>Assessment:</w:t>
            </w:r>
          </w:p>
        </w:tc>
      </w:tr>
      <w:tr w:rsidR="00140921" w:rsidRPr="004C4E7A" w:rsidTr="00E62B7F">
        <w:trPr>
          <w:trHeight w:val="1104"/>
        </w:trPr>
        <w:tc>
          <w:tcPr>
            <w:tcW w:w="4020" w:type="dxa"/>
            <w:tcBorders>
              <w:top w:val="single" w:sz="4" w:space="0" w:color="auto"/>
              <w:left w:val="single" w:sz="4" w:space="0" w:color="auto"/>
              <w:bottom w:val="single" w:sz="4" w:space="0" w:color="auto"/>
              <w:right w:val="single" w:sz="4" w:space="0" w:color="auto"/>
            </w:tcBorders>
          </w:tcPr>
          <w:p w:rsidR="00140921" w:rsidRPr="00435852" w:rsidRDefault="00140921" w:rsidP="00E62B7F">
            <w:pPr>
              <w:jc w:val="both"/>
              <w:rPr>
                <w:rStyle w:val="Krepko"/>
                <w:rFonts w:cs="Calibri"/>
                <w:b w:val="0"/>
                <w:bCs w:val="0"/>
                <w:sz w:val="22"/>
                <w:szCs w:val="22"/>
              </w:rPr>
            </w:pPr>
            <w:r w:rsidRPr="00435852">
              <w:rPr>
                <w:rStyle w:val="Krepko"/>
                <w:rFonts w:cs="Calibri"/>
                <w:b w:val="0"/>
                <w:bCs w:val="0"/>
                <w:sz w:val="22"/>
                <w:szCs w:val="22"/>
              </w:rPr>
              <w:t xml:space="preserve">Sodelovanje (10%), </w:t>
            </w:r>
          </w:p>
          <w:p w:rsidR="00140921" w:rsidRPr="00435852" w:rsidRDefault="00140921" w:rsidP="00E62B7F">
            <w:pPr>
              <w:jc w:val="both"/>
              <w:rPr>
                <w:rStyle w:val="Krepko"/>
                <w:rFonts w:cs="Calibri"/>
                <w:b w:val="0"/>
                <w:bCs w:val="0"/>
                <w:sz w:val="22"/>
                <w:szCs w:val="22"/>
              </w:rPr>
            </w:pPr>
            <w:r w:rsidRPr="00435852">
              <w:rPr>
                <w:rStyle w:val="Krepko"/>
                <w:rFonts w:cs="Calibri"/>
                <w:b w:val="0"/>
                <w:bCs w:val="0"/>
                <w:sz w:val="22"/>
                <w:szCs w:val="22"/>
              </w:rPr>
              <w:t xml:space="preserve">referat (40%) </w:t>
            </w:r>
          </w:p>
          <w:p w:rsidR="00140921" w:rsidRPr="00435852" w:rsidRDefault="00140921" w:rsidP="00E62B7F">
            <w:pPr>
              <w:rPr>
                <w:rFonts w:cs="Calibri"/>
                <w:sz w:val="22"/>
                <w:szCs w:val="22"/>
              </w:rPr>
            </w:pPr>
            <w:r w:rsidRPr="00435852">
              <w:rPr>
                <w:rStyle w:val="Krepko"/>
                <w:rFonts w:cs="Calibri"/>
                <w:b w:val="0"/>
                <w:bCs w:val="0"/>
                <w:sz w:val="22"/>
                <w:szCs w:val="22"/>
              </w:rPr>
              <w:t>in seminarska naloga ali izpit (50%).</w:t>
            </w: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140921" w:rsidRPr="00435852" w:rsidRDefault="00140921" w:rsidP="00E62B7F">
            <w:pPr>
              <w:rPr>
                <w:rFonts w:cs="Calibri"/>
                <w:b/>
                <w:sz w:val="22"/>
                <w:szCs w:val="22"/>
              </w:rPr>
            </w:pPr>
            <w:r w:rsidRPr="00435852">
              <w:rPr>
                <w:rFonts w:cs="Calibri"/>
                <w:b/>
                <w:sz w:val="22"/>
                <w:szCs w:val="22"/>
              </w:rPr>
              <w:t>10%</w:t>
            </w:r>
          </w:p>
          <w:p w:rsidR="00140921" w:rsidRPr="00435852" w:rsidRDefault="00140921" w:rsidP="00E62B7F">
            <w:pPr>
              <w:rPr>
                <w:rFonts w:cs="Calibri"/>
                <w:b/>
                <w:sz w:val="22"/>
                <w:szCs w:val="22"/>
              </w:rPr>
            </w:pPr>
            <w:r w:rsidRPr="00435852">
              <w:rPr>
                <w:rFonts w:cs="Calibri"/>
                <w:b/>
                <w:sz w:val="22"/>
                <w:szCs w:val="22"/>
              </w:rPr>
              <w:t>40%</w:t>
            </w:r>
          </w:p>
          <w:p w:rsidR="00140921" w:rsidRPr="00435852" w:rsidRDefault="00140921" w:rsidP="00E62B7F">
            <w:pPr>
              <w:rPr>
                <w:rFonts w:cs="Calibri"/>
                <w:b/>
                <w:sz w:val="22"/>
                <w:szCs w:val="22"/>
              </w:rPr>
            </w:pPr>
            <w:r w:rsidRPr="00435852">
              <w:rPr>
                <w:rFonts w:cs="Calibri"/>
                <w:b/>
                <w:sz w:val="22"/>
                <w:szCs w:val="22"/>
              </w:rPr>
              <w:t>50%</w:t>
            </w:r>
          </w:p>
          <w:p w:rsidR="008E547A" w:rsidRPr="00435852" w:rsidRDefault="008E547A" w:rsidP="00E62B7F">
            <w:pPr>
              <w:rPr>
                <w:rFonts w:cs="Calibri"/>
                <w:b/>
                <w:sz w:val="22"/>
                <w:szCs w:val="22"/>
              </w:rPr>
            </w:pPr>
          </w:p>
        </w:tc>
        <w:tc>
          <w:tcPr>
            <w:tcW w:w="4110" w:type="dxa"/>
            <w:tcBorders>
              <w:top w:val="single" w:sz="4" w:space="0" w:color="auto"/>
              <w:left w:val="single" w:sz="4" w:space="0" w:color="auto"/>
              <w:bottom w:val="single" w:sz="4" w:space="0" w:color="auto"/>
              <w:right w:val="single" w:sz="4" w:space="0" w:color="auto"/>
            </w:tcBorders>
          </w:tcPr>
          <w:p w:rsidR="00140921" w:rsidRPr="00435852" w:rsidRDefault="00140921" w:rsidP="00E62B7F">
            <w:pPr>
              <w:rPr>
                <w:rFonts w:cs="Calibri"/>
                <w:sz w:val="22"/>
                <w:szCs w:val="22"/>
              </w:rPr>
            </w:pPr>
            <w:r w:rsidRPr="00435852">
              <w:rPr>
                <w:rFonts w:cs="Calibri"/>
                <w:sz w:val="22"/>
                <w:szCs w:val="22"/>
              </w:rPr>
              <w:t>Mitarbeit (10%),</w:t>
            </w:r>
          </w:p>
          <w:p w:rsidR="00140921" w:rsidRPr="00435852" w:rsidRDefault="00140921" w:rsidP="00E62B7F">
            <w:pPr>
              <w:rPr>
                <w:rFonts w:cs="Calibri"/>
                <w:sz w:val="22"/>
                <w:szCs w:val="22"/>
              </w:rPr>
            </w:pPr>
            <w:r w:rsidRPr="00435852">
              <w:rPr>
                <w:rFonts w:cs="Calibri"/>
                <w:sz w:val="22"/>
                <w:szCs w:val="22"/>
              </w:rPr>
              <w:t>Referat (40%) und</w:t>
            </w:r>
          </w:p>
          <w:p w:rsidR="00140921" w:rsidRPr="00435852" w:rsidRDefault="00140921" w:rsidP="00E62B7F">
            <w:pPr>
              <w:rPr>
                <w:rFonts w:cs="Calibri"/>
                <w:b/>
                <w:sz w:val="22"/>
                <w:szCs w:val="22"/>
              </w:rPr>
            </w:pPr>
            <w:r w:rsidRPr="00435852">
              <w:rPr>
                <w:rFonts w:cs="Calibri"/>
                <w:sz w:val="22"/>
                <w:szCs w:val="22"/>
              </w:rPr>
              <w:t>Seminararbeit oder Prüfung (50%).</w:t>
            </w:r>
          </w:p>
        </w:tc>
      </w:tr>
      <w:tr w:rsidR="00140921" w:rsidRPr="004C4E7A" w:rsidTr="00E62B7F">
        <w:tc>
          <w:tcPr>
            <w:tcW w:w="9690" w:type="dxa"/>
            <w:gridSpan w:val="6"/>
            <w:tcBorders>
              <w:top w:val="single" w:sz="4" w:space="0" w:color="auto"/>
              <w:left w:val="nil"/>
              <w:bottom w:val="single" w:sz="4" w:space="0" w:color="auto"/>
              <w:right w:val="nil"/>
            </w:tcBorders>
          </w:tcPr>
          <w:p w:rsidR="00140921" w:rsidRPr="004C4E7A" w:rsidRDefault="00140921" w:rsidP="00E62B7F">
            <w:pPr>
              <w:rPr>
                <w:rFonts w:cs="Calibri"/>
                <w:b/>
                <w:szCs w:val="22"/>
              </w:rPr>
            </w:pPr>
          </w:p>
          <w:p w:rsidR="00140921" w:rsidRPr="004C4E7A" w:rsidRDefault="00140921" w:rsidP="00E62B7F">
            <w:pPr>
              <w:rPr>
                <w:rFonts w:cs="Calibri"/>
                <w:b/>
                <w:szCs w:val="22"/>
              </w:rPr>
            </w:pPr>
            <w:r w:rsidRPr="004C4E7A">
              <w:rPr>
                <w:rFonts w:cs="Calibri"/>
                <w:b/>
                <w:szCs w:val="22"/>
              </w:rPr>
              <w:t xml:space="preserve">Reference nosilca / Lecturer's references: </w:t>
            </w:r>
          </w:p>
        </w:tc>
      </w:tr>
      <w:tr w:rsidR="00140921" w:rsidRPr="004C4E7A" w:rsidTr="00E62B7F">
        <w:tc>
          <w:tcPr>
            <w:tcW w:w="9690" w:type="dxa"/>
            <w:gridSpan w:val="6"/>
            <w:tcBorders>
              <w:top w:val="single" w:sz="4" w:space="0" w:color="auto"/>
              <w:left w:val="single" w:sz="4" w:space="0" w:color="auto"/>
              <w:bottom w:val="single" w:sz="4" w:space="0" w:color="auto"/>
              <w:right w:val="single" w:sz="4" w:space="0" w:color="auto"/>
            </w:tcBorders>
          </w:tcPr>
          <w:p w:rsidR="00140921" w:rsidRPr="004C4E7A" w:rsidRDefault="008E547A" w:rsidP="00656E99">
            <w:pPr>
              <w:numPr>
                <w:ilvl w:val="0"/>
                <w:numId w:val="45"/>
              </w:numPr>
              <w:spacing w:before="120"/>
              <w:jc w:val="both"/>
              <w:rPr>
                <w:rFonts w:cs="Calibri"/>
                <w:sz w:val="22"/>
                <w:szCs w:val="22"/>
              </w:rPr>
            </w:pPr>
            <w:r w:rsidRPr="00AE7FD2">
              <w:rPr>
                <w:rFonts w:cs="Calibri"/>
                <w:caps/>
                <w:sz w:val="22"/>
                <w:szCs w:val="22"/>
              </w:rPr>
              <w:t>Javor Briški</w:t>
            </w:r>
            <w:r>
              <w:rPr>
                <w:rFonts w:cs="Calibri"/>
                <w:sz w:val="22"/>
                <w:szCs w:val="22"/>
              </w:rPr>
              <w:t xml:space="preserve">, Marija: </w:t>
            </w:r>
            <w:r w:rsidR="00140921" w:rsidRPr="004C4E7A">
              <w:rPr>
                <w:rFonts w:cs="Calibri"/>
                <w:sz w:val="22"/>
                <w:szCs w:val="22"/>
              </w:rPr>
              <w:t xml:space="preserve">Pragmatisch orientierte Text- und Stiluntersuchung der Eintragung von Liegenschaftskäufen im ältesten Gerichtsbuch von Kranj (1517-1520). V: ERNST, Peter (ur.). 4. Tagung des Arbeitskreises Historische Kanzleisprachenforschung, Wien, 24. und 25. November 2006. Kanzleistil : Entwicklung, Form, Funktion : Beiträge der 4. Tagung des Arbeitskreises Historische Kanzleisprachenforschung, Wien 24. und 25. November 2006, (Beiträge zur Kanzleisprachenforschung, Bd. 5). Wien: Praesens, 2009, str. 89-101. </w:t>
            </w:r>
          </w:p>
          <w:p w:rsidR="00140921" w:rsidRPr="004C4E7A" w:rsidRDefault="00AE7FD2" w:rsidP="00656E99">
            <w:pPr>
              <w:numPr>
                <w:ilvl w:val="0"/>
                <w:numId w:val="45"/>
              </w:numPr>
              <w:spacing w:before="120"/>
              <w:jc w:val="both"/>
              <w:rPr>
                <w:rFonts w:cs="Calibri"/>
                <w:sz w:val="22"/>
                <w:szCs w:val="22"/>
              </w:rPr>
            </w:pPr>
            <w:r>
              <w:rPr>
                <w:rFonts w:cs="Calibri"/>
                <w:sz w:val="22"/>
                <w:szCs w:val="22"/>
              </w:rPr>
              <w:lastRenderedPageBreak/>
              <w:t>JAVOR BRIŠKI, Marija</w:t>
            </w:r>
            <w:r w:rsidR="008E547A">
              <w:rPr>
                <w:rFonts w:cs="Calibri"/>
                <w:sz w:val="22"/>
                <w:szCs w:val="22"/>
              </w:rPr>
              <w:t xml:space="preserve">: </w:t>
            </w:r>
            <w:r w:rsidR="00140921" w:rsidRPr="004C4E7A">
              <w:rPr>
                <w:rFonts w:cs="Calibri"/>
                <w:sz w:val="22"/>
                <w:szCs w:val="22"/>
              </w:rPr>
              <w:t>Untersuchungen zur deutschen Schreibsprache eines spätmittelalterlichen Gebetbuches von Ljubljana. Linguistica (Ljublj.), 1998, letn. 38, št. 2, str. 115-130.</w:t>
            </w:r>
          </w:p>
          <w:p w:rsidR="00140921" w:rsidRPr="004C4E7A" w:rsidRDefault="00AE7FD2" w:rsidP="00656E99">
            <w:pPr>
              <w:numPr>
                <w:ilvl w:val="0"/>
                <w:numId w:val="45"/>
              </w:numPr>
              <w:spacing w:before="120"/>
              <w:jc w:val="both"/>
              <w:rPr>
                <w:rFonts w:cs="Calibri"/>
                <w:szCs w:val="22"/>
              </w:rPr>
            </w:pPr>
            <w:r>
              <w:rPr>
                <w:rFonts w:cs="Calibri"/>
                <w:sz w:val="22"/>
                <w:szCs w:val="22"/>
              </w:rPr>
              <w:t>JAVOR BRIŠKI, Marija</w:t>
            </w:r>
            <w:r w:rsidR="008E547A">
              <w:rPr>
                <w:rFonts w:cs="Calibri"/>
                <w:sz w:val="22"/>
                <w:szCs w:val="22"/>
              </w:rPr>
              <w:t xml:space="preserve">:  </w:t>
            </w:r>
            <w:r w:rsidR="00140921" w:rsidRPr="004C4E7A">
              <w:rPr>
                <w:rFonts w:cs="Calibri"/>
                <w:sz w:val="22"/>
                <w:szCs w:val="22"/>
              </w:rPr>
              <w:t>Instruktion Kaiser Maximilians I. vom 7. August 1515 an die Krainer Landstände und ainer ersamen landschaft undertanige antwort : eine vergleichende syntaktische Untersuchung. V: ZIEGLER, Arne (ur.), BRAUN, Christian (ur.). Historische Textgrammatik und historische Syntax des Deutschen : Traditionen, Innovationen, Perspektiven. Berlin; New York: De Gruyter, 2010, zv. 2, str. 841-857.</w:t>
            </w:r>
          </w:p>
        </w:tc>
      </w:tr>
    </w:tbl>
    <w:p w:rsidR="00140921" w:rsidRPr="004C4E7A" w:rsidRDefault="00140921" w:rsidP="00140921">
      <w:pPr>
        <w:rPr>
          <w:rFonts w:cs="Calibri"/>
        </w:rPr>
      </w:pPr>
    </w:p>
    <w:p w:rsidR="00140921" w:rsidRPr="004C4E7A" w:rsidRDefault="00140921" w:rsidP="00140921">
      <w:pPr>
        <w:ind w:left="227" w:hanging="227"/>
        <w:rPr>
          <w:rFonts w:cs="Calibri"/>
          <w:szCs w:val="22"/>
        </w:rPr>
      </w:pPr>
      <w:r w:rsidRPr="004C4E7A">
        <w:rPr>
          <w:rFonts w:cs="Calibri"/>
        </w:rPr>
        <w:br w:type="page"/>
      </w:r>
    </w:p>
    <w:tbl>
      <w:tblPr>
        <w:tblW w:w="9695" w:type="dxa"/>
        <w:tblInd w:w="-5" w:type="dxa"/>
        <w:tblLayout w:type="fixed"/>
        <w:tblCellMar>
          <w:left w:w="56" w:type="dxa"/>
          <w:right w:w="56" w:type="dxa"/>
        </w:tblCellMar>
        <w:tblLook w:val="00A0" w:firstRow="1" w:lastRow="0" w:firstColumn="1" w:lastColumn="0" w:noHBand="0" w:noVBand="0"/>
      </w:tblPr>
      <w:tblGrid>
        <w:gridCol w:w="1409"/>
        <w:gridCol w:w="231"/>
        <w:gridCol w:w="158"/>
        <w:gridCol w:w="1020"/>
        <w:gridCol w:w="487"/>
        <w:gridCol w:w="575"/>
        <w:gridCol w:w="356"/>
        <w:gridCol w:w="490"/>
        <w:gridCol w:w="152"/>
        <w:gridCol w:w="776"/>
        <w:gridCol w:w="62"/>
        <w:gridCol w:w="989"/>
        <w:gridCol w:w="365"/>
        <w:gridCol w:w="1192"/>
        <w:gridCol w:w="224"/>
        <w:gridCol w:w="132"/>
        <w:gridCol w:w="1077"/>
      </w:tblGrid>
      <w:tr w:rsidR="008B1606" w:rsidRPr="00305C97" w:rsidTr="006E5820">
        <w:tc>
          <w:tcPr>
            <w:tcW w:w="9695" w:type="dxa"/>
            <w:gridSpan w:val="17"/>
            <w:tcBorders>
              <w:top w:val="single" w:sz="4" w:space="0" w:color="auto"/>
              <w:left w:val="single" w:sz="4" w:space="0" w:color="auto"/>
              <w:bottom w:val="single" w:sz="4" w:space="0" w:color="auto"/>
              <w:right w:val="single" w:sz="4" w:space="0" w:color="auto"/>
            </w:tcBorders>
            <w:shd w:val="clear" w:color="auto" w:fill="E6E6E6"/>
          </w:tcPr>
          <w:p w:rsidR="008B1606" w:rsidRPr="00305C97" w:rsidRDefault="008B1606" w:rsidP="006E5820">
            <w:pPr>
              <w:jc w:val="center"/>
              <w:rPr>
                <w:rFonts w:cs="Calibri"/>
                <w:b/>
              </w:rPr>
            </w:pPr>
            <w:r w:rsidRPr="00305C97">
              <w:rPr>
                <w:rFonts w:cs="Calibri"/>
                <w:b/>
              </w:rPr>
              <w:lastRenderedPageBreak/>
              <w:t>UČNI NAČRT PREDMETA / COURSE SYLLABUS</w:t>
            </w:r>
          </w:p>
        </w:tc>
      </w:tr>
      <w:tr w:rsidR="008B1606" w:rsidRPr="00305C97" w:rsidTr="006E5820">
        <w:tc>
          <w:tcPr>
            <w:tcW w:w="1798" w:type="dxa"/>
            <w:gridSpan w:val="3"/>
          </w:tcPr>
          <w:p w:rsidR="008B1606" w:rsidRPr="00305C97" w:rsidRDefault="008B1606" w:rsidP="006E5820">
            <w:pPr>
              <w:rPr>
                <w:rFonts w:cs="Calibri"/>
                <w:b/>
              </w:rPr>
            </w:pPr>
            <w:r w:rsidRPr="00305C97">
              <w:rPr>
                <w:rFonts w:cs="Calibri"/>
                <w:b/>
              </w:rPr>
              <w:t>Predmet:</w:t>
            </w:r>
          </w:p>
        </w:tc>
        <w:tc>
          <w:tcPr>
            <w:tcW w:w="7897" w:type="dxa"/>
            <w:gridSpan w:val="14"/>
            <w:tcBorders>
              <w:top w:val="single" w:sz="4" w:space="0" w:color="auto"/>
              <w:left w:val="single" w:sz="4" w:space="0" w:color="auto"/>
              <w:bottom w:val="single" w:sz="4" w:space="0" w:color="auto"/>
              <w:right w:val="single" w:sz="4" w:space="0" w:color="auto"/>
            </w:tcBorders>
          </w:tcPr>
          <w:p w:rsidR="008B1606" w:rsidRPr="00305C97" w:rsidRDefault="00B46397" w:rsidP="006E5820">
            <w:pPr>
              <w:pStyle w:val="Naslov3"/>
            </w:pPr>
            <w:bookmarkStart w:id="91" w:name="_Toc320015229"/>
            <w:bookmarkStart w:id="92" w:name="_Toc365355108"/>
            <w:bookmarkStart w:id="93" w:name="_Toc410554360"/>
            <w:bookmarkStart w:id="94" w:name="_Toc410570443"/>
            <w:bookmarkStart w:id="95" w:name="_Toc426477616"/>
            <w:bookmarkStart w:id="96" w:name="_Toc535800761"/>
            <w:r w:rsidRPr="00305C97">
              <w:t>Medkulturna germanistika</w:t>
            </w:r>
            <w:bookmarkEnd w:id="91"/>
            <w:bookmarkEnd w:id="92"/>
            <w:bookmarkEnd w:id="93"/>
            <w:bookmarkEnd w:id="94"/>
            <w:bookmarkEnd w:id="95"/>
            <w:bookmarkEnd w:id="96"/>
          </w:p>
        </w:tc>
      </w:tr>
      <w:tr w:rsidR="008B1606" w:rsidRPr="00305C97" w:rsidTr="006E5820">
        <w:tc>
          <w:tcPr>
            <w:tcW w:w="1798" w:type="dxa"/>
            <w:gridSpan w:val="3"/>
          </w:tcPr>
          <w:p w:rsidR="008B1606" w:rsidRPr="00305C97" w:rsidRDefault="008B1606" w:rsidP="006E5820">
            <w:pPr>
              <w:rPr>
                <w:rFonts w:cs="Calibri"/>
                <w:b/>
              </w:rPr>
            </w:pPr>
            <w:r w:rsidRPr="00305C97">
              <w:rPr>
                <w:rFonts w:cs="Calibri"/>
                <w:b/>
              </w:rPr>
              <w:t>Course title:</w:t>
            </w:r>
          </w:p>
        </w:tc>
        <w:tc>
          <w:tcPr>
            <w:tcW w:w="7897" w:type="dxa"/>
            <w:gridSpan w:val="14"/>
            <w:tcBorders>
              <w:top w:val="single" w:sz="4" w:space="0" w:color="auto"/>
              <w:left w:val="single" w:sz="4" w:space="0" w:color="auto"/>
              <w:bottom w:val="single" w:sz="4" w:space="0" w:color="auto"/>
              <w:right w:val="single" w:sz="4" w:space="0" w:color="auto"/>
            </w:tcBorders>
          </w:tcPr>
          <w:p w:rsidR="008B1606" w:rsidRPr="00305C97" w:rsidRDefault="008B1606" w:rsidP="006E5820">
            <w:pPr>
              <w:rPr>
                <w:b/>
              </w:rPr>
            </w:pPr>
            <w:r w:rsidRPr="00305C97">
              <w:rPr>
                <w:b/>
              </w:rPr>
              <w:t>Intercultural Issues in German Studies / Interkulturelle Germanistik</w:t>
            </w:r>
          </w:p>
        </w:tc>
      </w:tr>
      <w:tr w:rsidR="008B1606" w:rsidRPr="00305C97" w:rsidTr="006E5820">
        <w:tc>
          <w:tcPr>
            <w:tcW w:w="3305" w:type="dxa"/>
            <w:gridSpan w:val="5"/>
            <w:vAlign w:val="center"/>
          </w:tcPr>
          <w:p w:rsidR="008B1606" w:rsidRPr="00305C97" w:rsidRDefault="008B1606" w:rsidP="006E5820">
            <w:pPr>
              <w:jc w:val="center"/>
              <w:rPr>
                <w:rFonts w:cs="Calibri"/>
                <w:b/>
              </w:rPr>
            </w:pPr>
          </w:p>
        </w:tc>
        <w:tc>
          <w:tcPr>
            <w:tcW w:w="3400" w:type="dxa"/>
            <w:gridSpan w:val="7"/>
            <w:vAlign w:val="center"/>
          </w:tcPr>
          <w:p w:rsidR="008B1606" w:rsidRPr="00305C97" w:rsidRDefault="008B1606" w:rsidP="006E5820">
            <w:pPr>
              <w:jc w:val="center"/>
              <w:rPr>
                <w:rFonts w:cs="Calibri"/>
                <w:b/>
              </w:rPr>
            </w:pPr>
          </w:p>
        </w:tc>
        <w:tc>
          <w:tcPr>
            <w:tcW w:w="1557" w:type="dxa"/>
            <w:gridSpan w:val="2"/>
            <w:vAlign w:val="center"/>
          </w:tcPr>
          <w:p w:rsidR="008B1606" w:rsidRPr="00305C97" w:rsidRDefault="008B1606" w:rsidP="006E5820">
            <w:pPr>
              <w:jc w:val="center"/>
              <w:rPr>
                <w:rFonts w:cs="Calibri"/>
                <w:b/>
              </w:rPr>
            </w:pPr>
          </w:p>
        </w:tc>
        <w:tc>
          <w:tcPr>
            <w:tcW w:w="1433" w:type="dxa"/>
            <w:gridSpan w:val="3"/>
            <w:vAlign w:val="center"/>
          </w:tcPr>
          <w:p w:rsidR="008B1606" w:rsidRPr="00305C97" w:rsidRDefault="008B1606" w:rsidP="006E5820">
            <w:pPr>
              <w:jc w:val="center"/>
              <w:rPr>
                <w:rFonts w:cs="Calibri"/>
                <w:b/>
              </w:rPr>
            </w:pPr>
          </w:p>
        </w:tc>
      </w:tr>
      <w:tr w:rsidR="008B1606" w:rsidRPr="00305C97" w:rsidTr="006E5820">
        <w:tc>
          <w:tcPr>
            <w:tcW w:w="3305" w:type="dxa"/>
            <w:gridSpan w:val="5"/>
            <w:tcBorders>
              <w:top w:val="nil"/>
              <w:left w:val="nil"/>
              <w:bottom w:val="single" w:sz="4" w:space="0" w:color="auto"/>
              <w:right w:val="nil"/>
            </w:tcBorders>
            <w:vAlign w:val="center"/>
          </w:tcPr>
          <w:p w:rsidR="008B1606" w:rsidRPr="00305C97" w:rsidRDefault="008B1606" w:rsidP="006E5820">
            <w:pPr>
              <w:jc w:val="center"/>
              <w:rPr>
                <w:rFonts w:cs="Calibri"/>
                <w:b/>
              </w:rPr>
            </w:pPr>
            <w:r w:rsidRPr="00305C97">
              <w:rPr>
                <w:rFonts w:cs="Calibri"/>
                <w:b/>
              </w:rPr>
              <w:t>Študijski program in stopnja</w:t>
            </w:r>
          </w:p>
          <w:p w:rsidR="008B1606" w:rsidRPr="00305C97" w:rsidRDefault="008B1606" w:rsidP="006E5820">
            <w:pPr>
              <w:jc w:val="center"/>
              <w:rPr>
                <w:rFonts w:cs="Calibri"/>
              </w:rPr>
            </w:pPr>
            <w:r w:rsidRPr="00305C97">
              <w:rPr>
                <w:rFonts w:cs="Calibri"/>
                <w:b/>
              </w:rPr>
              <w:t>Study programme and level</w:t>
            </w:r>
          </w:p>
        </w:tc>
        <w:tc>
          <w:tcPr>
            <w:tcW w:w="3400" w:type="dxa"/>
            <w:gridSpan w:val="7"/>
            <w:tcBorders>
              <w:top w:val="nil"/>
              <w:left w:val="nil"/>
              <w:bottom w:val="single" w:sz="4" w:space="0" w:color="auto"/>
              <w:right w:val="nil"/>
            </w:tcBorders>
            <w:vAlign w:val="center"/>
          </w:tcPr>
          <w:p w:rsidR="008B1606" w:rsidRPr="00305C97" w:rsidRDefault="008B1606" w:rsidP="006E5820">
            <w:pPr>
              <w:jc w:val="center"/>
              <w:rPr>
                <w:rFonts w:cs="Calibri"/>
                <w:b/>
              </w:rPr>
            </w:pPr>
            <w:r w:rsidRPr="00305C97">
              <w:rPr>
                <w:rFonts w:cs="Calibri"/>
                <w:b/>
              </w:rPr>
              <w:t>Študijska smer</w:t>
            </w:r>
          </w:p>
          <w:p w:rsidR="008B1606" w:rsidRPr="00305C97" w:rsidRDefault="008B1606" w:rsidP="006E5820">
            <w:pPr>
              <w:jc w:val="center"/>
              <w:rPr>
                <w:rFonts w:cs="Calibri"/>
                <w:b/>
              </w:rPr>
            </w:pPr>
            <w:r w:rsidRPr="00305C97">
              <w:rPr>
                <w:rFonts w:cs="Calibri"/>
                <w:b/>
              </w:rPr>
              <w:t>Study field</w:t>
            </w:r>
          </w:p>
        </w:tc>
        <w:tc>
          <w:tcPr>
            <w:tcW w:w="1557" w:type="dxa"/>
            <w:gridSpan w:val="2"/>
            <w:tcBorders>
              <w:top w:val="nil"/>
              <w:left w:val="nil"/>
              <w:bottom w:val="single" w:sz="4" w:space="0" w:color="auto"/>
              <w:right w:val="nil"/>
            </w:tcBorders>
            <w:vAlign w:val="center"/>
          </w:tcPr>
          <w:p w:rsidR="008B1606" w:rsidRPr="00305C97" w:rsidRDefault="008B1606" w:rsidP="006E5820">
            <w:pPr>
              <w:jc w:val="center"/>
              <w:rPr>
                <w:rFonts w:cs="Calibri"/>
                <w:b/>
              </w:rPr>
            </w:pPr>
            <w:r w:rsidRPr="00305C97">
              <w:rPr>
                <w:rFonts w:cs="Calibri"/>
                <w:b/>
              </w:rPr>
              <w:t>Letnik</w:t>
            </w:r>
          </w:p>
          <w:p w:rsidR="008B1606" w:rsidRPr="00305C97" w:rsidRDefault="008B1606" w:rsidP="006E5820">
            <w:pPr>
              <w:jc w:val="center"/>
              <w:rPr>
                <w:rFonts w:cs="Calibri"/>
                <w:b/>
              </w:rPr>
            </w:pPr>
            <w:r w:rsidRPr="00305C97">
              <w:rPr>
                <w:rFonts w:cs="Calibri"/>
                <w:b/>
              </w:rPr>
              <w:t>Academic year</w:t>
            </w:r>
          </w:p>
        </w:tc>
        <w:tc>
          <w:tcPr>
            <w:tcW w:w="1433" w:type="dxa"/>
            <w:gridSpan w:val="3"/>
            <w:tcBorders>
              <w:top w:val="nil"/>
              <w:left w:val="nil"/>
              <w:bottom w:val="single" w:sz="4" w:space="0" w:color="auto"/>
              <w:right w:val="nil"/>
            </w:tcBorders>
            <w:vAlign w:val="center"/>
          </w:tcPr>
          <w:p w:rsidR="008B1606" w:rsidRPr="00305C97" w:rsidRDefault="008B1606" w:rsidP="006E5820">
            <w:pPr>
              <w:jc w:val="center"/>
              <w:rPr>
                <w:rFonts w:cs="Calibri"/>
                <w:b/>
              </w:rPr>
            </w:pPr>
            <w:r w:rsidRPr="00305C97">
              <w:rPr>
                <w:rFonts w:cs="Calibri"/>
                <w:b/>
              </w:rPr>
              <w:t>Semester</w:t>
            </w:r>
          </w:p>
          <w:p w:rsidR="008B1606" w:rsidRPr="00305C97" w:rsidRDefault="008B1606" w:rsidP="006E5820">
            <w:pPr>
              <w:jc w:val="center"/>
              <w:rPr>
                <w:rFonts w:cs="Calibri"/>
                <w:b/>
              </w:rPr>
            </w:pPr>
            <w:r w:rsidRPr="00305C97">
              <w:rPr>
                <w:rFonts w:cs="Calibri"/>
                <w:b/>
              </w:rPr>
              <w:t>Semester</w:t>
            </w:r>
          </w:p>
        </w:tc>
      </w:tr>
      <w:tr w:rsidR="008B1606" w:rsidRPr="00305C97" w:rsidTr="006E5820">
        <w:trPr>
          <w:trHeight w:val="318"/>
        </w:trPr>
        <w:tc>
          <w:tcPr>
            <w:tcW w:w="3305" w:type="dxa"/>
            <w:gridSpan w:val="5"/>
            <w:tcBorders>
              <w:top w:val="single" w:sz="4" w:space="0" w:color="auto"/>
              <w:left w:val="single" w:sz="4" w:space="0" w:color="auto"/>
              <w:bottom w:val="single" w:sz="4" w:space="0" w:color="auto"/>
              <w:right w:val="single" w:sz="4" w:space="0" w:color="auto"/>
            </w:tcBorders>
            <w:vAlign w:val="center"/>
          </w:tcPr>
          <w:p w:rsidR="008B1606" w:rsidRPr="00305C97" w:rsidRDefault="008B1606" w:rsidP="006E5820">
            <w:pPr>
              <w:jc w:val="center"/>
              <w:rPr>
                <w:rFonts w:cs="Calibri"/>
                <w:b/>
                <w:bCs/>
              </w:rPr>
            </w:pPr>
            <w:r w:rsidRPr="00305C97">
              <w:rPr>
                <w:rFonts w:cs="Calibri"/>
                <w:b/>
                <w:bCs/>
              </w:rPr>
              <w:t xml:space="preserve">Magistrski študijski program GERMANISTIKA </w:t>
            </w:r>
          </w:p>
        </w:tc>
        <w:tc>
          <w:tcPr>
            <w:tcW w:w="3400" w:type="dxa"/>
            <w:gridSpan w:val="7"/>
            <w:tcBorders>
              <w:top w:val="single" w:sz="4" w:space="0" w:color="auto"/>
              <w:left w:val="single" w:sz="4" w:space="0" w:color="auto"/>
              <w:bottom w:val="single" w:sz="4" w:space="0" w:color="auto"/>
              <w:right w:val="single" w:sz="4" w:space="0" w:color="auto"/>
            </w:tcBorders>
            <w:vAlign w:val="center"/>
          </w:tcPr>
          <w:p w:rsidR="008B1606" w:rsidRPr="00305C97" w:rsidRDefault="008B1606" w:rsidP="006E5820">
            <w:pPr>
              <w:jc w:val="center"/>
              <w:rPr>
                <w:rFonts w:cs="Calibri"/>
                <w:b/>
                <w:bCs/>
              </w:rPr>
            </w:pP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8B1606" w:rsidRPr="00305C97" w:rsidRDefault="008B1606" w:rsidP="006E5820">
            <w:pPr>
              <w:jc w:val="center"/>
              <w:rPr>
                <w:rFonts w:cs="Calibri"/>
                <w:bCs/>
                <w:szCs w:val="22"/>
              </w:rPr>
            </w:pPr>
            <w:r w:rsidRPr="00305C97">
              <w:rPr>
                <w:rFonts w:cs="Calibri"/>
                <w:bCs/>
                <w:szCs w:val="22"/>
              </w:rPr>
              <w:t>I. ali II.</w:t>
            </w:r>
          </w:p>
        </w:tc>
        <w:tc>
          <w:tcPr>
            <w:tcW w:w="1433" w:type="dxa"/>
            <w:gridSpan w:val="3"/>
            <w:tcBorders>
              <w:top w:val="single" w:sz="4" w:space="0" w:color="auto"/>
              <w:left w:val="single" w:sz="4" w:space="0" w:color="auto"/>
              <w:bottom w:val="single" w:sz="4" w:space="0" w:color="auto"/>
              <w:right w:val="single" w:sz="4" w:space="0" w:color="auto"/>
            </w:tcBorders>
            <w:vAlign w:val="center"/>
          </w:tcPr>
          <w:p w:rsidR="008B1606" w:rsidRPr="00305C97" w:rsidRDefault="008B1606" w:rsidP="006E5820">
            <w:pPr>
              <w:jc w:val="center"/>
              <w:rPr>
                <w:rFonts w:cs="Calibri"/>
                <w:bCs/>
                <w:szCs w:val="22"/>
              </w:rPr>
            </w:pPr>
            <w:r w:rsidRPr="00305C97">
              <w:rPr>
                <w:rFonts w:cs="Calibri"/>
              </w:rPr>
              <w:t>1., 2., 3. ali 4.</w:t>
            </w:r>
          </w:p>
        </w:tc>
      </w:tr>
      <w:tr w:rsidR="008B1606" w:rsidRPr="00305C97" w:rsidTr="006E5820">
        <w:trPr>
          <w:trHeight w:val="318"/>
        </w:trPr>
        <w:tc>
          <w:tcPr>
            <w:tcW w:w="3305" w:type="dxa"/>
            <w:gridSpan w:val="5"/>
            <w:tcBorders>
              <w:top w:val="single" w:sz="4" w:space="0" w:color="auto"/>
              <w:left w:val="single" w:sz="4" w:space="0" w:color="auto"/>
              <w:bottom w:val="single" w:sz="4" w:space="0" w:color="auto"/>
              <w:right w:val="single" w:sz="4" w:space="0" w:color="auto"/>
            </w:tcBorders>
            <w:vAlign w:val="center"/>
          </w:tcPr>
          <w:p w:rsidR="008B1606" w:rsidRPr="00305C97" w:rsidRDefault="008B1606" w:rsidP="006E5820">
            <w:pPr>
              <w:jc w:val="center"/>
              <w:rPr>
                <w:rFonts w:cs="Calibri"/>
                <w:b/>
                <w:bCs/>
              </w:rPr>
            </w:pPr>
            <w:r w:rsidRPr="00305C97">
              <w:rPr>
                <w:rFonts w:cs="Calibri"/>
                <w:b/>
                <w:bCs/>
              </w:rPr>
              <w:t>Masterstudiengang GERMANISTIK</w:t>
            </w:r>
          </w:p>
        </w:tc>
        <w:tc>
          <w:tcPr>
            <w:tcW w:w="3400" w:type="dxa"/>
            <w:gridSpan w:val="7"/>
            <w:tcBorders>
              <w:top w:val="single" w:sz="4" w:space="0" w:color="auto"/>
              <w:left w:val="single" w:sz="4" w:space="0" w:color="auto"/>
              <w:bottom w:val="single" w:sz="4" w:space="0" w:color="auto"/>
              <w:right w:val="single" w:sz="4" w:space="0" w:color="auto"/>
            </w:tcBorders>
            <w:vAlign w:val="center"/>
          </w:tcPr>
          <w:p w:rsidR="008B1606" w:rsidRPr="00305C97" w:rsidRDefault="008B1606" w:rsidP="006E5820">
            <w:pPr>
              <w:jc w:val="center"/>
              <w:rPr>
                <w:rFonts w:cs="Calibri"/>
                <w:b/>
                <w:bCs/>
              </w:rPr>
            </w:pP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8B1606" w:rsidRPr="00305C97" w:rsidRDefault="008B1606" w:rsidP="006E5820">
            <w:pPr>
              <w:jc w:val="center"/>
              <w:rPr>
                <w:rFonts w:cs="Calibri"/>
                <w:b/>
                <w:bCs/>
              </w:rPr>
            </w:pPr>
          </w:p>
        </w:tc>
        <w:tc>
          <w:tcPr>
            <w:tcW w:w="1433" w:type="dxa"/>
            <w:gridSpan w:val="3"/>
            <w:tcBorders>
              <w:top w:val="single" w:sz="4" w:space="0" w:color="auto"/>
              <w:left w:val="single" w:sz="4" w:space="0" w:color="auto"/>
              <w:bottom w:val="single" w:sz="4" w:space="0" w:color="auto"/>
              <w:right w:val="single" w:sz="4" w:space="0" w:color="auto"/>
            </w:tcBorders>
            <w:vAlign w:val="center"/>
          </w:tcPr>
          <w:p w:rsidR="008B1606" w:rsidRPr="00305C97" w:rsidRDefault="008B1606" w:rsidP="006E5820">
            <w:pPr>
              <w:jc w:val="center"/>
              <w:rPr>
                <w:rFonts w:cs="Calibri"/>
                <w:b/>
                <w:bCs/>
              </w:rPr>
            </w:pPr>
          </w:p>
        </w:tc>
      </w:tr>
      <w:tr w:rsidR="008B1606" w:rsidRPr="00305C97" w:rsidTr="006E5820">
        <w:trPr>
          <w:trHeight w:val="103"/>
        </w:trPr>
        <w:tc>
          <w:tcPr>
            <w:tcW w:w="9695" w:type="dxa"/>
            <w:gridSpan w:val="17"/>
          </w:tcPr>
          <w:p w:rsidR="008B1606" w:rsidRPr="00305C97" w:rsidRDefault="008B1606" w:rsidP="006E5820">
            <w:pPr>
              <w:rPr>
                <w:rFonts w:cs="Calibri"/>
                <w:b/>
                <w:bCs/>
              </w:rPr>
            </w:pPr>
          </w:p>
        </w:tc>
      </w:tr>
      <w:tr w:rsidR="008B1606" w:rsidRPr="00305C97" w:rsidTr="006E5820">
        <w:tc>
          <w:tcPr>
            <w:tcW w:w="5716" w:type="dxa"/>
            <w:gridSpan w:val="11"/>
            <w:tcBorders>
              <w:top w:val="nil"/>
              <w:left w:val="nil"/>
              <w:bottom w:val="nil"/>
              <w:right w:val="single" w:sz="4" w:space="0" w:color="auto"/>
            </w:tcBorders>
          </w:tcPr>
          <w:p w:rsidR="008B1606" w:rsidRPr="00305C97" w:rsidRDefault="008B1606" w:rsidP="006E5820">
            <w:pPr>
              <w:rPr>
                <w:rFonts w:cs="Calibri"/>
                <w:b/>
              </w:rPr>
            </w:pPr>
            <w:r w:rsidRPr="00305C97">
              <w:rPr>
                <w:rFonts w:cs="Calibri"/>
                <w:b/>
              </w:rPr>
              <w:t>Vrsta predmeta / Course type</w:t>
            </w:r>
          </w:p>
        </w:tc>
        <w:tc>
          <w:tcPr>
            <w:tcW w:w="3979" w:type="dxa"/>
            <w:gridSpan w:val="6"/>
            <w:tcBorders>
              <w:top w:val="single" w:sz="4" w:space="0" w:color="auto"/>
              <w:left w:val="single" w:sz="4" w:space="0" w:color="auto"/>
              <w:bottom w:val="single" w:sz="4" w:space="0" w:color="auto"/>
              <w:right w:val="single" w:sz="4" w:space="0" w:color="auto"/>
            </w:tcBorders>
          </w:tcPr>
          <w:p w:rsidR="008B1606" w:rsidRPr="00305C97" w:rsidRDefault="00E627FE" w:rsidP="006E5820">
            <w:pPr>
              <w:rPr>
                <w:rFonts w:cs="Calibri"/>
              </w:rPr>
            </w:pPr>
            <w:r>
              <w:rPr>
                <w:rFonts w:cs="Calibri"/>
              </w:rPr>
              <w:t>Izbirni/Wahl</w:t>
            </w:r>
            <w:r w:rsidR="008B1606" w:rsidRPr="00305C97">
              <w:rPr>
                <w:rFonts w:cs="Calibri"/>
              </w:rPr>
              <w:t>fach</w:t>
            </w:r>
          </w:p>
        </w:tc>
      </w:tr>
      <w:tr w:rsidR="008B1606" w:rsidRPr="00305C97" w:rsidTr="006E5820">
        <w:tc>
          <w:tcPr>
            <w:tcW w:w="5716" w:type="dxa"/>
            <w:gridSpan w:val="11"/>
          </w:tcPr>
          <w:p w:rsidR="008B1606" w:rsidRPr="00305C97" w:rsidRDefault="008B1606" w:rsidP="006E5820">
            <w:pPr>
              <w:rPr>
                <w:rFonts w:cs="Calibri"/>
                <w:b/>
              </w:rPr>
            </w:pPr>
          </w:p>
        </w:tc>
        <w:tc>
          <w:tcPr>
            <w:tcW w:w="3979" w:type="dxa"/>
            <w:gridSpan w:val="6"/>
            <w:tcBorders>
              <w:top w:val="single" w:sz="4" w:space="0" w:color="auto"/>
              <w:left w:val="nil"/>
              <w:bottom w:val="single" w:sz="4" w:space="0" w:color="auto"/>
              <w:right w:val="nil"/>
            </w:tcBorders>
          </w:tcPr>
          <w:p w:rsidR="008B1606" w:rsidRPr="00305C97" w:rsidRDefault="008B1606" w:rsidP="006E5820">
            <w:pPr>
              <w:rPr>
                <w:rFonts w:cs="Calibri"/>
              </w:rPr>
            </w:pPr>
          </w:p>
        </w:tc>
      </w:tr>
      <w:tr w:rsidR="008B1606" w:rsidRPr="00305C97" w:rsidTr="006E5820">
        <w:tc>
          <w:tcPr>
            <w:tcW w:w="5716" w:type="dxa"/>
            <w:gridSpan w:val="11"/>
            <w:tcBorders>
              <w:top w:val="nil"/>
              <w:left w:val="nil"/>
              <w:bottom w:val="nil"/>
              <w:right w:val="single" w:sz="4" w:space="0" w:color="auto"/>
            </w:tcBorders>
          </w:tcPr>
          <w:p w:rsidR="008B1606" w:rsidRPr="00305C97" w:rsidRDefault="008B1606" w:rsidP="006E5820">
            <w:pPr>
              <w:rPr>
                <w:rFonts w:cs="Calibri"/>
                <w:b/>
              </w:rPr>
            </w:pPr>
            <w:r w:rsidRPr="00305C97">
              <w:rPr>
                <w:rFonts w:cs="Calibri"/>
                <w:b/>
              </w:rPr>
              <w:t>Univerzitetna koda predmeta / University course code:</w:t>
            </w:r>
          </w:p>
        </w:tc>
        <w:tc>
          <w:tcPr>
            <w:tcW w:w="3979" w:type="dxa"/>
            <w:gridSpan w:val="6"/>
            <w:tcBorders>
              <w:top w:val="single" w:sz="4" w:space="0" w:color="auto"/>
              <w:left w:val="single" w:sz="4" w:space="0" w:color="auto"/>
              <w:bottom w:val="single" w:sz="4" w:space="0" w:color="auto"/>
              <w:right w:val="single" w:sz="4" w:space="0" w:color="auto"/>
            </w:tcBorders>
          </w:tcPr>
          <w:p w:rsidR="008B1606" w:rsidRPr="00305C97" w:rsidRDefault="008B1606" w:rsidP="006E5820">
            <w:pPr>
              <w:rPr>
                <w:rFonts w:cs="Calibri"/>
              </w:rPr>
            </w:pPr>
          </w:p>
        </w:tc>
      </w:tr>
      <w:tr w:rsidR="008B1606" w:rsidRPr="00305C97" w:rsidTr="006E5820">
        <w:tc>
          <w:tcPr>
            <w:tcW w:w="9695" w:type="dxa"/>
            <w:gridSpan w:val="17"/>
          </w:tcPr>
          <w:p w:rsidR="008B1606" w:rsidRPr="00305C97" w:rsidRDefault="008B1606" w:rsidP="006E5820">
            <w:pPr>
              <w:rPr>
                <w:rFonts w:cs="Calibri"/>
              </w:rPr>
            </w:pPr>
          </w:p>
        </w:tc>
      </w:tr>
      <w:tr w:rsidR="008B1606" w:rsidRPr="00305C97" w:rsidTr="006E5820">
        <w:tc>
          <w:tcPr>
            <w:tcW w:w="1409" w:type="dxa"/>
            <w:tcBorders>
              <w:top w:val="nil"/>
              <w:left w:val="nil"/>
              <w:bottom w:val="single" w:sz="4" w:space="0" w:color="auto"/>
              <w:right w:val="nil"/>
            </w:tcBorders>
            <w:vAlign w:val="center"/>
          </w:tcPr>
          <w:p w:rsidR="008B1606" w:rsidRPr="00305C97" w:rsidRDefault="008B1606" w:rsidP="006E5820">
            <w:pPr>
              <w:jc w:val="center"/>
              <w:rPr>
                <w:rFonts w:cs="Calibri"/>
                <w:b/>
              </w:rPr>
            </w:pPr>
            <w:r w:rsidRPr="00305C97">
              <w:rPr>
                <w:rFonts w:cs="Calibri"/>
                <w:b/>
              </w:rPr>
              <w:t>Predavanja</w:t>
            </w:r>
          </w:p>
          <w:p w:rsidR="008B1606" w:rsidRPr="00305C97" w:rsidRDefault="008B1606" w:rsidP="006E5820">
            <w:pPr>
              <w:jc w:val="center"/>
              <w:rPr>
                <w:rFonts w:cs="Calibri"/>
              </w:rPr>
            </w:pPr>
            <w:r w:rsidRPr="00305C97">
              <w:rPr>
                <w:rFonts w:cs="Calibri"/>
                <w:b/>
              </w:rPr>
              <w:t>Lectures</w:t>
            </w:r>
          </w:p>
        </w:tc>
        <w:tc>
          <w:tcPr>
            <w:tcW w:w="1409" w:type="dxa"/>
            <w:gridSpan w:val="3"/>
            <w:tcBorders>
              <w:top w:val="nil"/>
              <w:left w:val="nil"/>
              <w:bottom w:val="single" w:sz="4" w:space="0" w:color="auto"/>
              <w:right w:val="nil"/>
            </w:tcBorders>
            <w:vAlign w:val="center"/>
          </w:tcPr>
          <w:p w:rsidR="008B1606" w:rsidRPr="00305C97" w:rsidRDefault="008B1606" w:rsidP="006E5820">
            <w:pPr>
              <w:jc w:val="center"/>
              <w:rPr>
                <w:rFonts w:cs="Calibri"/>
                <w:b/>
              </w:rPr>
            </w:pPr>
            <w:r w:rsidRPr="00305C97">
              <w:rPr>
                <w:rFonts w:cs="Calibri"/>
                <w:b/>
              </w:rPr>
              <w:t>Seminar</w:t>
            </w:r>
          </w:p>
          <w:p w:rsidR="008B1606" w:rsidRPr="00305C97" w:rsidRDefault="008B1606" w:rsidP="006E5820">
            <w:pPr>
              <w:jc w:val="center"/>
              <w:rPr>
                <w:rFonts w:cs="Calibri"/>
                <w:b/>
              </w:rPr>
            </w:pPr>
            <w:r w:rsidRPr="00305C97">
              <w:rPr>
                <w:rFonts w:cs="Calibri"/>
                <w:b/>
              </w:rPr>
              <w:t>Seminar</w:t>
            </w:r>
          </w:p>
        </w:tc>
        <w:tc>
          <w:tcPr>
            <w:tcW w:w="1418" w:type="dxa"/>
            <w:gridSpan w:val="3"/>
            <w:tcBorders>
              <w:top w:val="nil"/>
              <w:left w:val="nil"/>
              <w:bottom w:val="single" w:sz="4" w:space="0" w:color="auto"/>
              <w:right w:val="nil"/>
            </w:tcBorders>
            <w:vAlign w:val="center"/>
          </w:tcPr>
          <w:p w:rsidR="008B1606" w:rsidRPr="00305C97" w:rsidRDefault="008B1606" w:rsidP="006E5820">
            <w:pPr>
              <w:jc w:val="center"/>
              <w:rPr>
                <w:rFonts w:cs="Calibri"/>
                <w:b/>
              </w:rPr>
            </w:pPr>
            <w:r w:rsidRPr="00305C97">
              <w:rPr>
                <w:rFonts w:cs="Calibri"/>
                <w:b/>
              </w:rPr>
              <w:t>Vaje</w:t>
            </w:r>
          </w:p>
          <w:p w:rsidR="008B1606" w:rsidRPr="00305C97" w:rsidRDefault="008B1606" w:rsidP="006E5820">
            <w:pPr>
              <w:jc w:val="center"/>
              <w:rPr>
                <w:rFonts w:cs="Calibri"/>
                <w:b/>
              </w:rPr>
            </w:pPr>
            <w:r w:rsidRPr="00305C97">
              <w:rPr>
                <w:rFonts w:cs="Calibri"/>
                <w:b/>
              </w:rPr>
              <w:t>Tutorial</w:t>
            </w:r>
          </w:p>
        </w:tc>
        <w:tc>
          <w:tcPr>
            <w:tcW w:w="1418" w:type="dxa"/>
            <w:gridSpan w:val="3"/>
            <w:tcBorders>
              <w:top w:val="nil"/>
              <w:left w:val="nil"/>
              <w:bottom w:val="single" w:sz="4" w:space="0" w:color="auto"/>
              <w:right w:val="nil"/>
            </w:tcBorders>
            <w:vAlign w:val="center"/>
          </w:tcPr>
          <w:p w:rsidR="008B1606" w:rsidRPr="00305C97" w:rsidRDefault="008B1606" w:rsidP="006E5820">
            <w:pPr>
              <w:jc w:val="center"/>
              <w:rPr>
                <w:rFonts w:cs="Calibri"/>
                <w:b/>
              </w:rPr>
            </w:pPr>
            <w:r w:rsidRPr="00305C97">
              <w:rPr>
                <w:rFonts w:cs="Calibri"/>
                <w:b/>
              </w:rPr>
              <w:t>Klinične vaje</w:t>
            </w:r>
          </w:p>
          <w:p w:rsidR="008B1606" w:rsidRPr="00305C97" w:rsidRDefault="008B1606" w:rsidP="006E5820">
            <w:pPr>
              <w:jc w:val="center"/>
              <w:rPr>
                <w:rFonts w:cs="Calibri"/>
                <w:b/>
              </w:rPr>
            </w:pPr>
            <w:r w:rsidRPr="00305C97">
              <w:rPr>
                <w:rFonts w:cs="Calibri"/>
                <w:b/>
              </w:rPr>
              <w:t>work</w:t>
            </w:r>
          </w:p>
        </w:tc>
        <w:tc>
          <w:tcPr>
            <w:tcW w:w="1416" w:type="dxa"/>
            <w:gridSpan w:val="3"/>
            <w:tcBorders>
              <w:top w:val="nil"/>
              <w:left w:val="nil"/>
              <w:bottom w:val="single" w:sz="4" w:space="0" w:color="auto"/>
              <w:right w:val="nil"/>
            </w:tcBorders>
            <w:vAlign w:val="center"/>
          </w:tcPr>
          <w:p w:rsidR="008B1606" w:rsidRPr="00305C97" w:rsidRDefault="008B1606" w:rsidP="006E5820">
            <w:pPr>
              <w:jc w:val="center"/>
              <w:rPr>
                <w:rFonts w:cs="Calibri"/>
                <w:b/>
              </w:rPr>
            </w:pPr>
            <w:r w:rsidRPr="00305C97">
              <w:rPr>
                <w:rFonts w:cs="Calibri"/>
                <w:b/>
              </w:rPr>
              <w:t>Druge oblike študija</w:t>
            </w:r>
          </w:p>
        </w:tc>
        <w:tc>
          <w:tcPr>
            <w:tcW w:w="1416" w:type="dxa"/>
            <w:gridSpan w:val="2"/>
            <w:tcBorders>
              <w:top w:val="nil"/>
              <w:left w:val="nil"/>
              <w:bottom w:val="single" w:sz="4" w:space="0" w:color="auto"/>
              <w:right w:val="nil"/>
            </w:tcBorders>
            <w:vAlign w:val="center"/>
          </w:tcPr>
          <w:p w:rsidR="008B1606" w:rsidRPr="00305C97" w:rsidRDefault="008B1606" w:rsidP="006E5820">
            <w:pPr>
              <w:jc w:val="center"/>
              <w:rPr>
                <w:rFonts w:cs="Calibri"/>
                <w:b/>
              </w:rPr>
            </w:pPr>
            <w:r w:rsidRPr="00305C97">
              <w:rPr>
                <w:rFonts w:cs="Calibri"/>
                <w:b/>
              </w:rPr>
              <w:t>Samost. delo</w:t>
            </w:r>
          </w:p>
          <w:p w:rsidR="008B1606" w:rsidRPr="00305C97" w:rsidRDefault="008B1606" w:rsidP="006E5820">
            <w:pPr>
              <w:jc w:val="center"/>
              <w:rPr>
                <w:rFonts w:cs="Calibri"/>
                <w:b/>
              </w:rPr>
            </w:pPr>
            <w:r w:rsidRPr="00305C97">
              <w:rPr>
                <w:rFonts w:cs="Calibri"/>
                <w:b/>
              </w:rPr>
              <w:t>Individ. work</w:t>
            </w:r>
          </w:p>
        </w:tc>
        <w:tc>
          <w:tcPr>
            <w:tcW w:w="132" w:type="dxa"/>
            <w:vAlign w:val="center"/>
          </w:tcPr>
          <w:p w:rsidR="008B1606" w:rsidRPr="00305C97" w:rsidRDefault="008B1606" w:rsidP="006E5820">
            <w:pPr>
              <w:jc w:val="center"/>
              <w:rPr>
                <w:rFonts w:cs="Calibri"/>
                <w:b/>
                <w:bCs/>
              </w:rPr>
            </w:pPr>
          </w:p>
        </w:tc>
        <w:tc>
          <w:tcPr>
            <w:tcW w:w="1077" w:type="dxa"/>
            <w:tcBorders>
              <w:top w:val="nil"/>
              <w:left w:val="nil"/>
              <w:bottom w:val="single" w:sz="4" w:space="0" w:color="auto"/>
              <w:right w:val="nil"/>
            </w:tcBorders>
            <w:vAlign w:val="center"/>
          </w:tcPr>
          <w:p w:rsidR="008B1606" w:rsidRPr="00305C97" w:rsidRDefault="008B1606" w:rsidP="006E5820">
            <w:pPr>
              <w:jc w:val="center"/>
              <w:rPr>
                <w:rFonts w:cs="Calibri"/>
                <w:b/>
              </w:rPr>
            </w:pPr>
            <w:r w:rsidRPr="00305C97">
              <w:rPr>
                <w:rFonts w:cs="Calibri"/>
                <w:b/>
              </w:rPr>
              <w:t>ECTS</w:t>
            </w:r>
          </w:p>
        </w:tc>
      </w:tr>
      <w:tr w:rsidR="008B1606" w:rsidRPr="00305C97" w:rsidTr="006E5820">
        <w:trPr>
          <w:trHeight w:val="318"/>
        </w:trPr>
        <w:tc>
          <w:tcPr>
            <w:tcW w:w="1409" w:type="dxa"/>
            <w:tcBorders>
              <w:top w:val="single" w:sz="4" w:space="0" w:color="auto"/>
              <w:left w:val="single" w:sz="4" w:space="0" w:color="auto"/>
              <w:bottom w:val="single" w:sz="4" w:space="0" w:color="auto"/>
              <w:right w:val="single" w:sz="4" w:space="0" w:color="auto"/>
            </w:tcBorders>
            <w:vAlign w:val="center"/>
          </w:tcPr>
          <w:p w:rsidR="008B1606" w:rsidRPr="00305C97" w:rsidRDefault="008B1606" w:rsidP="006E5820">
            <w:pPr>
              <w:jc w:val="center"/>
              <w:rPr>
                <w:rFonts w:cs="Calibri"/>
                <w:b/>
                <w:bCs/>
              </w:rPr>
            </w:pPr>
            <w:r w:rsidRPr="00305C97">
              <w:rPr>
                <w:rFonts w:cs="Calibri"/>
                <w:b/>
                <w:bCs/>
              </w:rPr>
              <w:t>15</w:t>
            </w:r>
          </w:p>
        </w:tc>
        <w:tc>
          <w:tcPr>
            <w:tcW w:w="1409" w:type="dxa"/>
            <w:gridSpan w:val="3"/>
            <w:tcBorders>
              <w:top w:val="single" w:sz="4" w:space="0" w:color="auto"/>
              <w:left w:val="single" w:sz="4" w:space="0" w:color="auto"/>
              <w:bottom w:val="single" w:sz="4" w:space="0" w:color="auto"/>
              <w:right w:val="single" w:sz="4" w:space="0" w:color="auto"/>
            </w:tcBorders>
            <w:vAlign w:val="center"/>
          </w:tcPr>
          <w:p w:rsidR="008B1606" w:rsidRPr="00305C97" w:rsidRDefault="008B1606" w:rsidP="006E5820">
            <w:pPr>
              <w:jc w:val="center"/>
              <w:rPr>
                <w:rFonts w:cs="Calibri"/>
                <w:b/>
                <w:bCs/>
              </w:rPr>
            </w:pPr>
            <w:r w:rsidRPr="00305C97">
              <w:rPr>
                <w:rFonts w:cs="Calibri"/>
                <w:b/>
                <w:bCs/>
              </w:rPr>
              <w:t>15</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8B1606" w:rsidRPr="00305C97" w:rsidRDefault="008B1606" w:rsidP="006E5820">
            <w:pPr>
              <w:jc w:val="center"/>
              <w:rPr>
                <w:rFonts w:cs="Calibri"/>
                <w:b/>
                <w:bCs/>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8B1606" w:rsidRPr="00305C97" w:rsidRDefault="008B1606" w:rsidP="006E5820">
            <w:pPr>
              <w:jc w:val="center"/>
              <w:rPr>
                <w:rFonts w:cs="Calibri"/>
                <w:b/>
                <w:bCs/>
              </w:rPr>
            </w:pPr>
          </w:p>
        </w:tc>
        <w:tc>
          <w:tcPr>
            <w:tcW w:w="1416" w:type="dxa"/>
            <w:gridSpan w:val="3"/>
            <w:tcBorders>
              <w:top w:val="single" w:sz="4" w:space="0" w:color="auto"/>
              <w:left w:val="single" w:sz="4" w:space="0" w:color="auto"/>
              <w:bottom w:val="single" w:sz="4" w:space="0" w:color="auto"/>
              <w:right w:val="single" w:sz="4" w:space="0" w:color="auto"/>
            </w:tcBorders>
            <w:vAlign w:val="center"/>
          </w:tcPr>
          <w:p w:rsidR="008B1606" w:rsidRPr="00305C97" w:rsidRDefault="008B1606" w:rsidP="006E5820">
            <w:pPr>
              <w:jc w:val="center"/>
              <w:rPr>
                <w:rFonts w:cs="Calibri"/>
                <w:b/>
                <w:bCs/>
              </w:rPr>
            </w:pPr>
          </w:p>
        </w:tc>
        <w:tc>
          <w:tcPr>
            <w:tcW w:w="1416" w:type="dxa"/>
            <w:gridSpan w:val="2"/>
            <w:tcBorders>
              <w:top w:val="single" w:sz="4" w:space="0" w:color="auto"/>
              <w:left w:val="single" w:sz="4" w:space="0" w:color="auto"/>
              <w:bottom w:val="single" w:sz="4" w:space="0" w:color="auto"/>
              <w:right w:val="single" w:sz="4" w:space="0" w:color="auto"/>
            </w:tcBorders>
            <w:vAlign w:val="center"/>
          </w:tcPr>
          <w:p w:rsidR="008B1606" w:rsidRPr="00305C97" w:rsidRDefault="008B1606" w:rsidP="006E5820">
            <w:pPr>
              <w:jc w:val="center"/>
              <w:rPr>
                <w:rFonts w:cs="Calibri"/>
                <w:b/>
                <w:bCs/>
              </w:rPr>
            </w:pPr>
            <w:r w:rsidRPr="00305C97">
              <w:rPr>
                <w:rFonts w:cs="Calibri"/>
                <w:b/>
                <w:bCs/>
              </w:rPr>
              <w:t>60</w:t>
            </w:r>
          </w:p>
        </w:tc>
        <w:tc>
          <w:tcPr>
            <w:tcW w:w="132" w:type="dxa"/>
            <w:tcBorders>
              <w:top w:val="nil"/>
              <w:left w:val="single" w:sz="4" w:space="0" w:color="auto"/>
              <w:bottom w:val="nil"/>
              <w:right w:val="single" w:sz="4" w:space="0" w:color="auto"/>
            </w:tcBorders>
            <w:vAlign w:val="center"/>
          </w:tcPr>
          <w:p w:rsidR="008B1606" w:rsidRPr="00305C97" w:rsidRDefault="008B1606" w:rsidP="006E5820">
            <w:pPr>
              <w:jc w:val="center"/>
              <w:rPr>
                <w:rFonts w:cs="Calibri"/>
                <w:b/>
                <w:bCs/>
              </w:rPr>
            </w:pPr>
          </w:p>
        </w:tc>
        <w:tc>
          <w:tcPr>
            <w:tcW w:w="1077" w:type="dxa"/>
            <w:tcBorders>
              <w:top w:val="single" w:sz="4" w:space="0" w:color="auto"/>
              <w:left w:val="single" w:sz="4" w:space="0" w:color="auto"/>
              <w:bottom w:val="single" w:sz="4" w:space="0" w:color="auto"/>
              <w:right w:val="single" w:sz="4" w:space="0" w:color="auto"/>
            </w:tcBorders>
            <w:vAlign w:val="center"/>
          </w:tcPr>
          <w:p w:rsidR="008B1606" w:rsidRPr="00305C97" w:rsidRDefault="008B1606" w:rsidP="006E5820">
            <w:pPr>
              <w:jc w:val="center"/>
              <w:rPr>
                <w:rFonts w:cs="Calibri"/>
                <w:b/>
                <w:bCs/>
              </w:rPr>
            </w:pPr>
            <w:r w:rsidRPr="00305C97">
              <w:rPr>
                <w:rFonts w:cs="Calibri"/>
                <w:b/>
                <w:bCs/>
              </w:rPr>
              <w:t>3</w:t>
            </w:r>
          </w:p>
        </w:tc>
      </w:tr>
      <w:tr w:rsidR="008B1606" w:rsidRPr="00305C97" w:rsidTr="006E5820">
        <w:tc>
          <w:tcPr>
            <w:tcW w:w="9695" w:type="dxa"/>
            <w:gridSpan w:val="17"/>
          </w:tcPr>
          <w:p w:rsidR="008B1606" w:rsidRPr="00305C97" w:rsidRDefault="008B1606" w:rsidP="006E5820">
            <w:pPr>
              <w:rPr>
                <w:rFonts w:cs="Calibri"/>
                <w:b/>
                <w:bCs/>
              </w:rPr>
            </w:pPr>
          </w:p>
        </w:tc>
      </w:tr>
      <w:tr w:rsidR="008B1606" w:rsidRPr="00305C97" w:rsidTr="006E5820">
        <w:tc>
          <w:tcPr>
            <w:tcW w:w="3305" w:type="dxa"/>
            <w:gridSpan w:val="5"/>
          </w:tcPr>
          <w:p w:rsidR="008B1606" w:rsidRPr="00305C97" w:rsidRDefault="008B1606" w:rsidP="006E5820">
            <w:pPr>
              <w:rPr>
                <w:rFonts w:cs="Calibri"/>
                <w:b/>
              </w:rPr>
            </w:pPr>
            <w:r w:rsidRPr="00305C97">
              <w:rPr>
                <w:rFonts w:cs="Calibri"/>
                <w:b/>
              </w:rPr>
              <w:t>Nosilec predmeta / Lecturer:</w:t>
            </w:r>
          </w:p>
        </w:tc>
        <w:tc>
          <w:tcPr>
            <w:tcW w:w="6390" w:type="dxa"/>
            <w:gridSpan w:val="12"/>
            <w:tcBorders>
              <w:top w:val="single" w:sz="4" w:space="0" w:color="auto"/>
              <w:left w:val="single" w:sz="4" w:space="0" w:color="auto"/>
              <w:bottom w:val="single" w:sz="4" w:space="0" w:color="auto"/>
              <w:right w:val="single" w:sz="4" w:space="0" w:color="auto"/>
            </w:tcBorders>
          </w:tcPr>
          <w:p w:rsidR="008B1606" w:rsidRPr="00305C97" w:rsidRDefault="008B1606" w:rsidP="006E5820">
            <w:pPr>
              <w:jc w:val="both"/>
              <w:rPr>
                <w:rFonts w:cs="Calibri"/>
                <w:lang w:val="de-DE"/>
              </w:rPr>
            </w:pPr>
            <w:r w:rsidRPr="00305C97">
              <w:rPr>
                <w:rFonts w:cs="Calibri"/>
                <w:lang w:val="de-DE"/>
              </w:rPr>
              <w:t>Doc. dr. Johann Georg Lughofer</w:t>
            </w:r>
          </w:p>
          <w:p w:rsidR="008B1606" w:rsidRPr="00305C97" w:rsidRDefault="008B1606" w:rsidP="006E5820">
            <w:pPr>
              <w:rPr>
                <w:rFonts w:cs="Calibri"/>
              </w:rPr>
            </w:pPr>
          </w:p>
        </w:tc>
      </w:tr>
      <w:tr w:rsidR="008B1606" w:rsidRPr="00305C97" w:rsidTr="006E5820">
        <w:tc>
          <w:tcPr>
            <w:tcW w:w="9695" w:type="dxa"/>
            <w:gridSpan w:val="17"/>
          </w:tcPr>
          <w:p w:rsidR="008B1606" w:rsidRPr="00305C97" w:rsidRDefault="008B1606" w:rsidP="006E5820">
            <w:pPr>
              <w:jc w:val="both"/>
              <w:rPr>
                <w:rFonts w:cs="Calibri"/>
              </w:rPr>
            </w:pPr>
          </w:p>
        </w:tc>
      </w:tr>
      <w:tr w:rsidR="008B1606" w:rsidRPr="00305C97" w:rsidTr="006E5820">
        <w:tc>
          <w:tcPr>
            <w:tcW w:w="1640" w:type="dxa"/>
            <w:gridSpan w:val="2"/>
            <w:vMerge w:val="restart"/>
          </w:tcPr>
          <w:p w:rsidR="008B1606" w:rsidRPr="00305C97" w:rsidRDefault="008B1606" w:rsidP="006E5820">
            <w:pPr>
              <w:rPr>
                <w:rFonts w:cs="Calibri"/>
                <w:b/>
              </w:rPr>
            </w:pPr>
            <w:r w:rsidRPr="00305C97">
              <w:rPr>
                <w:rFonts w:cs="Calibri"/>
                <w:b/>
              </w:rPr>
              <w:t xml:space="preserve">Jeziki / </w:t>
            </w:r>
          </w:p>
          <w:p w:rsidR="008B1606" w:rsidRPr="00305C97" w:rsidRDefault="008B1606" w:rsidP="006E5820">
            <w:pPr>
              <w:rPr>
                <w:rFonts w:cs="Calibri"/>
              </w:rPr>
            </w:pPr>
            <w:r w:rsidRPr="00305C97">
              <w:rPr>
                <w:rFonts w:cs="Calibri"/>
                <w:b/>
              </w:rPr>
              <w:t>Languages:</w:t>
            </w:r>
          </w:p>
        </w:tc>
        <w:tc>
          <w:tcPr>
            <w:tcW w:w="2240" w:type="dxa"/>
            <w:gridSpan w:val="4"/>
          </w:tcPr>
          <w:p w:rsidR="008B1606" w:rsidRPr="00305C97" w:rsidRDefault="008B1606" w:rsidP="006E5820">
            <w:pPr>
              <w:jc w:val="right"/>
              <w:rPr>
                <w:rFonts w:cs="Calibri"/>
                <w:b/>
              </w:rPr>
            </w:pPr>
            <w:r w:rsidRPr="00305C97">
              <w:rPr>
                <w:rFonts w:cs="Calibri"/>
                <w:b/>
              </w:rPr>
              <w:t>Predavanja / Lectures:</w:t>
            </w:r>
          </w:p>
        </w:tc>
        <w:tc>
          <w:tcPr>
            <w:tcW w:w="5815" w:type="dxa"/>
            <w:gridSpan w:val="11"/>
            <w:tcBorders>
              <w:top w:val="single" w:sz="4" w:space="0" w:color="auto"/>
              <w:left w:val="single" w:sz="4" w:space="0" w:color="auto"/>
              <w:bottom w:val="single" w:sz="4" w:space="0" w:color="auto"/>
              <w:right w:val="single" w:sz="4" w:space="0" w:color="auto"/>
            </w:tcBorders>
          </w:tcPr>
          <w:p w:rsidR="008B1606" w:rsidRPr="00305C97" w:rsidRDefault="008B1606" w:rsidP="006E5820">
            <w:pPr>
              <w:jc w:val="both"/>
              <w:rPr>
                <w:rFonts w:cs="Calibri"/>
                <w:b/>
                <w:bCs/>
              </w:rPr>
            </w:pPr>
            <w:r w:rsidRPr="00305C97">
              <w:rPr>
                <w:rFonts w:cs="Calibri"/>
                <w:b/>
                <w:bCs/>
              </w:rPr>
              <w:t>Nemški / Deutsch</w:t>
            </w:r>
          </w:p>
        </w:tc>
      </w:tr>
      <w:tr w:rsidR="008B1606" w:rsidRPr="00305C97" w:rsidTr="006E5820">
        <w:trPr>
          <w:trHeight w:val="215"/>
        </w:trPr>
        <w:tc>
          <w:tcPr>
            <w:tcW w:w="1640" w:type="dxa"/>
            <w:gridSpan w:val="2"/>
            <w:vMerge/>
            <w:vAlign w:val="center"/>
          </w:tcPr>
          <w:p w:rsidR="008B1606" w:rsidRPr="00305C97" w:rsidRDefault="008B1606" w:rsidP="006E5820">
            <w:pPr>
              <w:rPr>
                <w:rFonts w:cs="Calibri"/>
                <w:b/>
                <w:bCs/>
              </w:rPr>
            </w:pPr>
          </w:p>
        </w:tc>
        <w:tc>
          <w:tcPr>
            <w:tcW w:w="2240" w:type="dxa"/>
            <w:gridSpan w:val="4"/>
          </w:tcPr>
          <w:p w:rsidR="008B1606" w:rsidRPr="00305C97" w:rsidRDefault="008B1606" w:rsidP="006E5820">
            <w:pPr>
              <w:jc w:val="right"/>
              <w:rPr>
                <w:rFonts w:cs="Calibri"/>
                <w:b/>
              </w:rPr>
            </w:pPr>
            <w:r w:rsidRPr="00305C97">
              <w:rPr>
                <w:rFonts w:cs="Calibri"/>
                <w:b/>
              </w:rPr>
              <w:t>Vaje / Tutorial:</w:t>
            </w:r>
          </w:p>
        </w:tc>
        <w:tc>
          <w:tcPr>
            <w:tcW w:w="5815" w:type="dxa"/>
            <w:gridSpan w:val="11"/>
            <w:tcBorders>
              <w:top w:val="single" w:sz="4" w:space="0" w:color="auto"/>
              <w:left w:val="single" w:sz="4" w:space="0" w:color="auto"/>
              <w:bottom w:val="single" w:sz="4" w:space="0" w:color="auto"/>
              <w:right w:val="single" w:sz="4" w:space="0" w:color="auto"/>
            </w:tcBorders>
          </w:tcPr>
          <w:p w:rsidR="008B1606" w:rsidRPr="00305C97" w:rsidRDefault="008B1606" w:rsidP="006E5820">
            <w:pPr>
              <w:jc w:val="both"/>
              <w:rPr>
                <w:rFonts w:cs="Calibri"/>
                <w:b/>
                <w:bCs/>
              </w:rPr>
            </w:pPr>
          </w:p>
        </w:tc>
      </w:tr>
      <w:tr w:rsidR="008B1606" w:rsidRPr="00305C97" w:rsidTr="006E5820">
        <w:tc>
          <w:tcPr>
            <w:tcW w:w="4726" w:type="dxa"/>
            <w:gridSpan w:val="8"/>
            <w:tcBorders>
              <w:top w:val="nil"/>
              <w:left w:val="nil"/>
              <w:bottom w:val="single" w:sz="4" w:space="0" w:color="auto"/>
              <w:right w:val="nil"/>
            </w:tcBorders>
          </w:tcPr>
          <w:p w:rsidR="008B1606" w:rsidRPr="00305C97" w:rsidRDefault="008B1606" w:rsidP="006E5820">
            <w:pPr>
              <w:rPr>
                <w:rFonts w:cs="Calibri"/>
                <w:b/>
                <w:bCs/>
              </w:rPr>
            </w:pPr>
          </w:p>
          <w:p w:rsidR="008B1606" w:rsidRPr="00305C97" w:rsidRDefault="008B1606" w:rsidP="006E5820">
            <w:pPr>
              <w:rPr>
                <w:rFonts w:cs="Calibri"/>
                <w:b/>
              </w:rPr>
            </w:pPr>
            <w:r w:rsidRPr="00305C97">
              <w:rPr>
                <w:rFonts w:cs="Calibri"/>
                <w:b/>
              </w:rPr>
              <w:t>Pogoji za vključitev v delo oz. za opravljanje študijskih obveznosti:</w:t>
            </w:r>
          </w:p>
        </w:tc>
        <w:tc>
          <w:tcPr>
            <w:tcW w:w="152" w:type="dxa"/>
          </w:tcPr>
          <w:p w:rsidR="008B1606" w:rsidRPr="00305C97" w:rsidRDefault="008B1606" w:rsidP="006E5820">
            <w:pPr>
              <w:rPr>
                <w:rFonts w:cs="Calibri"/>
                <w:b/>
              </w:rPr>
            </w:pPr>
          </w:p>
          <w:p w:rsidR="008B1606" w:rsidRPr="00305C97" w:rsidRDefault="008B1606" w:rsidP="006E5820">
            <w:pPr>
              <w:rPr>
                <w:rFonts w:cs="Calibri"/>
                <w:b/>
              </w:rPr>
            </w:pPr>
          </w:p>
        </w:tc>
        <w:tc>
          <w:tcPr>
            <w:tcW w:w="4817" w:type="dxa"/>
            <w:gridSpan w:val="8"/>
            <w:tcBorders>
              <w:top w:val="nil"/>
              <w:left w:val="nil"/>
              <w:bottom w:val="single" w:sz="4" w:space="0" w:color="auto"/>
              <w:right w:val="nil"/>
            </w:tcBorders>
          </w:tcPr>
          <w:p w:rsidR="008B1606" w:rsidRPr="00305C97" w:rsidRDefault="008B1606" w:rsidP="006E5820">
            <w:pPr>
              <w:rPr>
                <w:rFonts w:cs="Calibri"/>
                <w:b/>
              </w:rPr>
            </w:pPr>
          </w:p>
          <w:p w:rsidR="008B1606" w:rsidRPr="00305C97" w:rsidRDefault="008B1606" w:rsidP="006E5820">
            <w:pPr>
              <w:rPr>
                <w:rFonts w:cs="Calibri"/>
                <w:b/>
              </w:rPr>
            </w:pPr>
            <w:r w:rsidRPr="00305C97">
              <w:rPr>
                <w:rFonts w:cs="Calibri"/>
                <w:b/>
              </w:rPr>
              <w:t>Prerequisits:</w:t>
            </w:r>
          </w:p>
        </w:tc>
      </w:tr>
      <w:tr w:rsidR="008B1606" w:rsidRPr="00305C97" w:rsidTr="006E5820">
        <w:trPr>
          <w:trHeight w:val="2665"/>
        </w:trPr>
        <w:tc>
          <w:tcPr>
            <w:tcW w:w="4726" w:type="dxa"/>
            <w:gridSpan w:val="8"/>
            <w:tcBorders>
              <w:top w:val="single" w:sz="4" w:space="0" w:color="auto"/>
              <w:left w:val="single" w:sz="4" w:space="0" w:color="auto"/>
              <w:bottom w:val="single" w:sz="4" w:space="0" w:color="auto"/>
              <w:right w:val="single" w:sz="4" w:space="0" w:color="auto"/>
            </w:tcBorders>
          </w:tcPr>
          <w:p w:rsidR="008B1606" w:rsidRPr="00305C97" w:rsidRDefault="008B1606" w:rsidP="006E5820">
            <w:pPr>
              <w:jc w:val="both"/>
              <w:rPr>
                <w:rFonts w:cs="Calibri"/>
                <w:sz w:val="22"/>
                <w:szCs w:val="22"/>
              </w:rPr>
            </w:pPr>
            <w:r w:rsidRPr="00305C97">
              <w:rPr>
                <w:rFonts w:cs="Calibri"/>
                <w:sz w:val="22"/>
                <w:szCs w:val="22"/>
              </w:rPr>
              <w:t xml:space="preserve">Vpis na drugo stopnjo. Ustrezno literarno in jezikovno predznanje in poglobljeno zanimanje za vprašanja medkulturnosti. </w:t>
            </w:r>
          </w:p>
        </w:tc>
        <w:tc>
          <w:tcPr>
            <w:tcW w:w="152" w:type="dxa"/>
            <w:tcBorders>
              <w:top w:val="nil"/>
              <w:left w:val="single" w:sz="4" w:space="0" w:color="auto"/>
              <w:bottom w:val="nil"/>
              <w:right w:val="single" w:sz="4" w:space="0" w:color="auto"/>
            </w:tcBorders>
          </w:tcPr>
          <w:p w:rsidR="008B1606" w:rsidRPr="00305C97" w:rsidRDefault="008B1606" w:rsidP="006E5820">
            <w:pPr>
              <w:jc w:val="both"/>
              <w:rPr>
                <w:rFonts w:cs="Calibri"/>
                <w:sz w:val="22"/>
                <w:szCs w:val="22"/>
              </w:rPr>
            </w:pPr>
          </w:p>
        </w:tc>
        <w:tc>
          <w:tcPr>
            <w:tcW w:w="4817" w:type="dxa"/>
            <w:gridSpan w:val="8"/>
            <w:tcBorders>
              <w:top w:val="single" w:sz="4" w:space="0" w:color="auto"/>
              <w:left w:val="single" w:sz="4" w:space="0" w:color="auto"/>
              <w:bottom w:val="single" w:sz="4" w:space="0" w:color="auto"/>
              <w:right w:val="single" w:sz="4" w:space="0" w:color="auto"/>
            </w:tcBorders>
          </w:tcPr>
          <w:p w:rsidR="008B1606" w:rsidRPr="00305C97" w:rsidRDefault="008B1606" w:rsidP="006E5820">
            <w:pPr>
              <w:jc w:val="both"/>
              <w:rPr>
                <w:rFonts w:cs="Calibri"/>
                <w:sz w:val="22"/>
                <w:szCs w:val="22"/>
              </w:rPr>
            </w:pPr>
            <w:r w:rsidRPr="00305C97">
              <w:rPr>
                <w:rFonts w:cs="Calibri"/>
                <w:sz w:val="22"/>
                <w:szCs w:val="22"/>
              </w:rPr>
              <w:t>Immatrikulation in den Masterstudiengang. Angemessene sprachliche Vorkenntnis; vertieftes Interesse an Fragen der Interkulturalität.</w:t>
            </w:r>
          </w:p>
        </w:tc>
      </w:tr>
      <w:tr w:rsidR="008B1606" w:rsidRPr="00305C97" w:rsidTr="006E5820">
        <w:trPr>
          <w:trHeight w:val="137"/>
        </w:trPr>
        <w:tc>
          <w:tcPr>
            <w:tcW w:w="4726" w:type="dxa"/>
            <w:gridSpan w:val="8"/>
            <w:tcBorders>
              <w:top w:val="nil"/>
              <w:left w:val="nil"/>
              <w:bottom w:val="single" w:sz="4" w:space="0" w:color="auto"/>
              <w:right w:val="nil"/>
            </w:tcBorders>
          </w:tcPr>
          <w:p w:rsidR="008B1606" w:rsidRPr="00305C97" w:rsidRDefault="008B1606" w:rsidP="006E5820">
            <w:pPr>
              <w:rPr>
                <w:rFonts w:cs="Calibri"/>
                <w:b/>
                <w:sz w:val="22"/>
                <w:szCs w:val="22"/>
              </w:rPr>
            </w:pPr>
          </w:p>
          <w:p w:rsidR="008B1606" w:rsidRPr="00305C97" w:rsidRDefault="008B1606" w:rsidP="006E5820">
            <w:pPr>
              <w:rPr>
                <w:rFonts w:cs="Calibri"/>
                <w:b/>
                <w:sz w:val="22"/>
                <w:szCs w:val="22"/>
              </w:rPr>
            </w:pPr>
            <w:r w:rsidRPr="00305C97">
              <w:rPr>
                <w:rFonts w:cs="Calibri"/>
                <w:b/>
                <w:sz w:val="22"/>
                <w:szCs w:val="22"/>
              </w:rPr>
              <w:t>Vsebina:</w:t>
            </w:r>
            <w:r w:rsidRPr="00305C97">
              <w:rPr>
                <w:rFonts w:cs="Calibri"/>
                <w:sz w:val="22"/>
                <w:szCs w:val="22"/>
              </w:rPr>
              <w:t xml:space="preserve"> </w:t>
            </w:r>
          </w:p>
        </w:tc>
        <w:tc>
          <w:tcPr>
            <w:tcW w:w="152" w:type="dxa"/>
          </w:tcPr>
          <w:p w:rsidR="008B1606" w:rsidRPr="00305C97" w:rsidRDefault="008B1606" w:rsidP="006E5820">
            <w:pPr>
              <w:rPr>
                <w:rFonts w:cs="Calibri"/>
                <w:b/>
                <w:sz w:val="22"/>
                <w:szCs w:val="22"/>
              </w:rPr>
            </w:pPr>
          </w:p>
        </w:tc>
        <w:tc>
          <w:tcPr>
            <w:tcW w:w="4817" w:type="dxa"/>
            <w:gridSpan w:val="8"/>
            <w:tcBorders>
              <w:top w:val="nil"/>
              <w:left w:val="nil"/>
              <w:bottom w:val="single" w:sz="4" w:space="0" w:color="auto"/>
              <w:right w:val="nil"/>
            </w:tcBorders>
          </w:tcPr>
          <w:p w:rsidR="008B1606" w:rsidRPr="00305C97" w:rsidRDefault="008B1606" w:rsidP="006E5820">
            <w:pPr>
              <w:rPr>
                <w:rFonts w:cs="Calibri"/>
                <w:b/>
                <w:sz w:val="22"/>
                <w:szCs w:val="22"/>
              </w:rPr>
            </w:pPr>
          </w:p>
          <w:p w:rsidR="008B1606" w:rsidRPr="00305C97" w:rsidRDefault="008B1606" w:rsidP="006E5820">
            <w:pPr>
              <w:rPr>
                <w:rFonts w:cs="Calibri"/>
                <w:b/>
                <w:sz w:val="22"/>
                <w:szCs w:val="22"/>
              </w:rPr>
            </w:pPr>
            <w:r w:rsidRPr="00305C97">
              <w:rPr>
                <w:rFonts w:cs="Calibri"/>
                <w:b/>
                <w:sz w:val="22"/>
                <w:szCs w:val="22"/>
              </w:rPr>
              <w:t>Content (Syllabus outline):</w:t>
            </w:r>
          </w:p>
        </w:tc>
      </w:tr>
      <w:tr w:rsidR="008B1606" w:rsidRPr="00305C97" w:rsidTr="006E5820">
        <w:trPr>
          <w:trHeight w:val="2665"/>
        </w:trPr>
        <w:tc>
          <w:tcPr>
            <w:tcW w:w="4726" w:type="dxa"/>
            <w:gridSpan w:val="8"/>
            <w:tcBorders>
              <w:top w:val="single" w:sz="4" w:space="0" w:color="auto"/>
              <w:left w:val="single" w:sz="4" w:space="0" w:color="auto"/>
              <w:bottom w:val="single" w:sz="4" w:space="0" w:color="auto"/>
              <w:right w:val="single" w:sz="4" w:space="0" w:color="auto"/>
            </w:tcBorders>
          </w:tcPr>
          <w:p w:rsidR="008B1606" w:rsidRPr="00305C97" w:rsidRDefault="008B1606" w:rsidP="006E5820">
            <w:pPr>
              <w:jc w:val="both"/>
              <w:rPr>
                <w:rFonts w:cs="Calibri"/>
                <w:sz w:val="22"/>
                <w:szCs w:val="22"/>
              </w:rPr>
            </w:pPr>
            <w:r w:rsidRPr="00305C97">
              <w:rPr>
                <w:rFonts w:cs="Calibri"/>
                <w:sz w:val="22"/>
                <w:szCs w:val="22"/>
              </w:rPr>
              <w:lastRenderedPageBreak/>
              <w:t>Temeljit pregled medkulturne germanistike, predstavitev njenega razvoja in najpomembnejših teorij in metod. V ospredju so vprašanja  tujosti in drugosti ter predstavitev konceptov medkulturnosti, multikulturnosti in transkulturnosti.</w:t>
            </w:r>
          </w:p>
          <w:p w:rsidR="008B1606" w:rsidRPr="00305C97" w:rsidRDefault="008B1606" w:rsidP="006E5820">
            <w:pPr>
              <w:jc w:val="both"/>
              <w:rPr>
                <w:rFonts w:cs="Calibri"/>
                <w:b/>
                <w:bCs/>
                <w:sz w:val="22"/>
                <w:szCs w:val="22"/>
              </w:rPr>
            </w:pPr>
            <w:r w:rsidRPr="00305C97">
              <w:rPr>
                <w:rFonts w:cs="Calibri"/>
                <w:sz w:val="22"/>
                <w:szCs w:val="22"/>
              </w:rPr>
              <w:t>Ti koncepri predstavljajo osnovo za najrazličnejša vprašanja kulturološko usmerjene literarne vede.  Pri tem je posebna pozornost namenjena načinu, kako so migracije tematizirane v literaturi – še posebej glede na vprašanja hierarhičnosti in razmerij moči ter dihotomije lastnega in tujega, ki se razkriva v večini literarnih besedil.</w:t>
            </w:r>
          </w:p>
        </w:tc>
        <w:tc>
          <w:tcPr>
            <w:tcW w:w="152" w:type="dxa"/>
            <w:tcBorders>
              <w:top w:val="nil"/>
              <w:left w:val="single" w:sz="4" w:space="0" w:color="auto"/>
              <w:bottom w:val="nil"/>
              <w:right w:val="single" w:sz="4" w:space="0" w:color="auto"/>
            </w:tcBorders>
          </w:tcPr>
          <w:p w:rsidR="008B1606" w:rsidRPr="00305C97" w:rsidRDefault="008B1606" w:rsidP="006E5820">
            <w:pPr>
              <w:jc w:val="both"/>
              <w:rPr>
                <w:rFonts w:cs="Calibri"/>
                <w:sz w:val="22"/>
                <w:szCs w:val="22"/>
              </w:rPr>
            </w:pPr>
          </w:p>
        </w:tc>
        <w:tc>
          <w:tcPr>
            <w:tcW w:w="4817" w:type="dxa"/>
            <w:gridSpan w:val="8"/>
            <w:tcBorders>
              <w:top w:val="single" w:sz="4" w:space="0" w:color="auto"/>
              <w:left w:val="single" w:sz="4" w:space="0" w:color="auto"/>
              <w:bottom w:val="single" w:sz="4" w:space="0" w:color="auto"/>
              <w:right w:val="single" w:sz="4" w:space="0" w:color="auto"/>
            </w:tcBorders>
          </w:tcPr>
          <w:p w:rsidR="008B1606" w:rsidRPr="00305C97" w:rsidRDefault="008B1606" w:rsidP="006E5820">
            <w:pPr>
              <w:jc w:val="both"/>
              <w:rPr>
                <w:rFonts w:eastAsia="Times New Roman" w:cs="Calibri"/>
                <w:sz w:val="22"/>
                <w:szCs w:val="22"/>
              </w:rPr>
            </w:pPr>
            <w:r w:rsidRPr="00305C97">
              <w:rPr>
                <w:rFonts w:eastAsia="Times New Roman" w:cs="Calibri"/>
                <w:sz w:val="22"/>
                <w:szCs w:val="22"/>
              </w:rPr>
              <w:t xml:space="preserve">Die Lehrveranstaltung stellt erstmals einen Überblick über das Fach Interkultureller Germanistik dar, der auf Entwicklungen und verschiedene Theorien eingehen wird. Fragen der Fremdheit und Konzepte der Interkulturalität, Multikulturalität und Transkulturalität werden dabei vorgestellt und diskutiert. </w:t>
            </w:r>
          </w:p>
          <w:p w:rsidR="008B1606" w:rsidRPr="00305C97" w:rsidRDefault="008B1606" w:rsidP="006E5820">
            <w:pPr>
              <w:jc w:val="both"/>
              <w:rPr>
                <w:rFonts w:cs="Calibri"/>
                <w:sz w:val="22"/>
                <w:szCs w:val="22"/>
              </w:rPr>
            </w:pPr>
            <w:r w:rsidRPr="00305C97">
              <w:rPr>
                <w:rFonts w:eastAsia="Times New Roman" w:cs="Calibri"/>
                <w:sz w:val="22"/>
                <w:szCs w:val="22"/>
              </w:rPr>
              <w:t xml:space="preserve">Fragestellungen einer kulturwissenschaftlich ausgerichteten Literaturwissenschaft werden mit diesem Hintergrund behandelt: Dabei wird insbesondere der Art und Weise nachgegangen, wie Migration in der Literatur thematisiert wird – insbesondere hinsichtlich ihrer Perspektiven auf Fragen der Dominanzverhältnisse und auf die – in den meisten Texten – unterlaufene Dichotomie von Eigenem und Fremdem. </w:t>
            </w:r>
          </w:p>
        </w:tc>
      </w:tr>
    </w:tbl>
    <w:p w:rsidR="008B1606" w:rsidRPr="00305C97" w:rsidRDefault="008B1606" w:rsidP="008B1606">
      <w:pPr>
        <w:rPr>
          <w:rFonts w:cs="Calibri"/>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8B1606" w:rsidRPr="00305C97" w:rsidTr="006E5820">
        <w:tc>
          <w:tcPr>
            <w:tcW w:w="9695" w:type="dxa"/>
            <w:gridSpan w:val="6"/>
          </w:tcPr>
          <w:p w:rsidR="008B1606" w:rsidRPr="00305C97" w:rsidRDefault="008B1606" w:rsidP="006E5820">
            <w:pPr>
              <w:jc w:val="both"/>
              <w:rPr>
                <w:rFonts w:cs="Calibri"/>
                <w:b/>
              </w:rPr>
            </w:pPr>
            <w:r w:rsidRPr="00305C97">
              <w:rPr>
                <w:rFonts w:cs="Calibri"/>
              </w:rPr>
              <w:br w:type="page"/>
            </w:r>
            <w:r w:rsidRPr="00305C97">
              <w:rPr>
                <w:rFonts w:cs="Calibri"/>
                <w:b/>
              </w:rPr>
              <w:t>Temeljni literatura in viri / Readings:</w:t>
            </w:r>
          </w:p>
        </w:tc>
      </w:tr>
      <w:tr w:rsidR="008B1606" w:rsidRPr="00305C97" w:rsidTr="006E5820">
        <w:trPr>
          <w:trHeight w:val="2074"/>
        </w:trPr>
        <w:tc>
          <w:tcPr>
            <w:tcW w:w="9695" w:type="dxa"/>
            <w:gridSpan w:val="6"/>
            <w:tcBorders>
              <w:top w:val="single" w:sz="4" w:space="0" w:color="auto"/>
              <w:left w:val="single" w:sz="4" w:space="0" w:color="auto"/>
              <w:bottom w:val="single" w:sz="4" w:space="0" w:color="auto"/>
              <w:right w:val="single" w:sz="4" w:space="0" w:color="auto"/>
            </w:tcBorders>
          </w:tcPr>
          <w:p w:rsidR="008B1606" w:rsidRPr="00305C97" w:rsidRDefault="008B1606" w:rsidP="00656E99">
            <w:pPr>
              <w:numPr>
                <w:ilvl w:val="0"/>
                <w:numId w:val="123"/>
              </w:numPr>
              <w:jc w:val="both"/>
              <w:rPr>
                <w:rFonts w:cs="Calibri"/>
                <w:sz w:val="22"/>
                <w:szCs w:val="22"/>
              </w:rPr>
            </w:pPr>
            <w:r w:rsidRPr="00305C97">
              <w:rPr>
                <w:rFonts w:cs="Calibri"/>
                <w:sz w:val="22"/>
                <w:szCs w:val="22"/>
              </w:rPr>
              <w:t>(2003) Wierlacher, Alois/Bogner, Andrea: Handbuch interkultureller Germanistik. Stuttgart: Metzer, 590 str. (izbrana poglavja)</w:t>
            </w:r>
          </w:p>
          <w:p w:rsidR="008B1606" w:rsidRPr="00305C97" w:rsidRDefault="008B1606" w:rsidP="00656E99">
            <w:pPr>
              <w:numPr>
                <w:ilvl w:val="0"/>
                <w:numId w:val="123"/>
              </w:numPr>
              <w:jc w:val="both"/>
              <w:rPr>
                <w:rFonts w:cs="Calibri"/>
                <w:sz w:val="22"/>
                <w:szCs w:val="22"/>
              </w:rPr>
            </w:pPr>
            <w:r w:rsidRPr="00305C97">
              <w:rPr>
                <w:rFonts w:cs="Calibri"/>
                <w:sz w:val="22"/>
                <w:szCs w:val="22"/>
              </w:rPr>
              <w:t>(2005) Lüsebrink, Hans-Jürgen: Interkulturelle Kommunikation. Interaktion, Fremdwahrnehmung, Kulturtransfer. Stuttgart: Metzler, 780str.  (izbrana poglavja)</w:t>
            </w:r>
          </w:p>
          <w:p w:rsidR="008B1606" w:rsidRPr="00305C97" w:rsidRDefault="008B1606" w:rsidP="00656E99">
            <w:pPr>
              <w:numPr>
                <w:ilvl w:val="0"/>
                <w:numId w:val="123"/>
              </w:numPr>
              <w:jc w:val="both"/>
              <w:rPr>
                <w:rFonts w:cs="Calibri"/>
                <w:b/>
                <w:bCs/>
              </w:rPr>
            </w:pPr>
            <w:r w:rsidRPr="00305C97">
              <w:rPr>
                <w:rFonts w:cs="Calibri"/>
                <w:sz w:val="22"/>
                <w:szCs w:val="22"/>
              </w:rPr>
              <w:t>(2007) Chiellino, Carmine: Interkulturelle Literatur in Deutschland. Ein Handbuch. Stuttgart: Metzler 548 str. (izbrana poglavja)</w:t>
            </w:r>
          </w:p>
          <w:p w:rsidR="008B1606" w:rsidRPr="00305C97" w:rsidRDefault="008B1606" w:rsidP="00656E99">
            <w:pPr>
              <w:numPr>
                <w:ilvl w:val="0"/>
                <w:numId w:val="123"/>
              </w:numPr>
              <w:jc w:val="both"/>
              <w:rPr>
                <w:rFonts w:cs="Calibri"/>
                <w:b/>
                <w:bCs/>
              </w:rPr>
            </w:pPr>
            <w:r w:rsidRPr="00305C97">
              <w:rPr>
                <w:rFonts w:cs="Calibri"/>
                <w:sz w:val="22"/>
                <w:szCs w:val="22"/>
              </w:rPr>
              <w:t>(2006) Wintersteiner, Werner: Poetik der Verschiedenheit. Celovec: Drava 2006, 326 str.</w:t>
            </w:r>
          </w:p>
        </w:tc>
      </w:tr>
      <w:tr w:rsidR="008B1606" w:rsidRPr="00305C97" w:rsidTr="006E5820">
        <w:trPr>
          <w:trHeight w:val="73"/>
        </w:trPr>
        <w:tc>
          <w:tcPr>
            <w:tcW w:w="4720" w:type="dxa"/>
            <w:gridSpan w:val="2"/>
            <w:tcBorders>
              <w:top w:val="nil"/>
              <w:left w:val="nil"/>
              <w:bottom w:val="single" w:sz="4" w:space="0" w:color="auto"/>
              <w:right w:val="nil"/>
            </w:tcBorders>
          </w:tcPr>
          <w:p w:rsidR="008B1606" w:rsidRPr="00305C97" w:rsidRDefault="008B1606" w:rsidP="006E5820">
            <w:pPr>
              <w:rPr>
                <w:rFonts w:cs="Calibri"/>
                <w:b/>
                <w:bCs/>
              </w:rPr>
            </w:pPr>
          </w:p>
          <w:p w:rsidR="008B1606" w:rsidRPr="00305C97" w:rsidRDefault="008B1606" w:rsidP="006E5820">
            <w:pPr>
              <w:rPr>
                <w:rFonts w:cs="Calibri"/>
                <w:b/>
              </w:rPr>
            </w:pPr>
            <w:r w:rsidRPr="00305C97">
              <w:rPr>
                <w:rFonts w:cs="Calibri"/>
                <w:b/>
              </w:rPr>
              <w:t>Cilji in kompetence:</w:t>
            </w:r>
          </w:p>
        </w:tc>
        <w:tc>
          <w:tcPr>
            <w:tcW w:w="152" w:type="dxa"/>
            <w:gridSpan w:val="2"/>
          </w:tcPr>
          <w:p w:rsidR="008B1606" w:rsidRPr="00305C97" w:rsidRDefault="008B1606" w:rsidP="006E5820">
            <w:pPr>
              <w:rPr>
                <w:rFonts w:cs="Calibri"/>
                <w:b/>
              </w:rPr>
            </w:pPr>
          </w:p>
        </w:tc>
        <w:tc>
          <w:tcPr>
            <w:tcW w:w="4823" w:type="dxa"/>
            <w:gridSpan w:val="2"/>
            <w:tcBorders>
              <w:top w:val="nil"/>
              <w:left w:val="nil"/>
              <w:bottom w:val="single" w:sz="4" w:space="0" w:color="auto"/>
              <w:right w:val="nil"/>
            </w:tcBorders>
          </w:tcPr>
          <w:p w:rsidR="008B1606" w:rsidRPr="00305C97" w:rsidRDefault="008B1606" w:rsidP="006E5820">
            <w:pPr>
              <w:rPr>
                <w:rFonts w:cs="Calibri"/>
                <w:b/>
              </w:rPr>
            </w:pPr>
          </w:p>
          <w:p w:rsidR="008B1606" w:rsidRPr="00305C97" w:rsidRDefault="008B1606" w:rsidP="006E5820">
            <w:pPr>
              <w:rPr>
                <w:rFonts w:cs="Calibri"/>
                <w:b/>
              </w:rPr>
            </w:pPr>
            <w:r w:rsidRPr="00305C97">
              <w:rPr>
                <w:rFonts w:cs="Calibri"/>
                <w:b/>
                <w:lang w:val="en-GB"/>
              </w:rPr>
              <w:t>Objectives and competences</w:t>
            </w:r>
            <w:r w:rsidRPr="00305C97">
              <w:rPr>
                <w:rFonts w:cs="Calibri"/>
                <w:b/>
              </w:rPr>
              <w:t>:</w:t>
            </w:r>
          </w:p>
        </w:tc>
      </w:tr>
      <w:tr w:rsidR="008B1606" w:rsidRPr="00305C97" w:rsidTr="006E5820">
        <w:trPr>
          <w:trHeight w:val="1838"/>
        </w:trPr>
        <w:tc>
          <w:tcPr>
            <w:tcW w:w="4720" w:type="dxa"/>
            <w:gridSpan w:val="2"/>
            <w:tcBorders>
              <w:top w:val="single" w:sz="4" w:space="0" w:color="auto"/>
              <w:left w:val="single" w:sz="4" w:space="0" w:color="auto"/>
              <w:bottom w:val="single" w:sz="4" w:space="0" w:color="auto"/>
              <w:right w:val="single" w:sz="4" w:space="0" w:color="auto"/>
            </w:tcBorders>
          </w:tcPr>
          <w:p w:rsidR="008B1606" w:rsidRPr="00305C97" w:rsidRDefault="008B1606" w:rsidP="006E5820">
            <w:pPr>
              <w:jc w:val="both"/>
              <w:rPr>
                <w:rFonts w:cs="Calibri"/>
                <w:sz w:val="22"/>
                <w:szCs w:val="22"/>
              </w:rPr>
            </w:pPr>
            <w:r w:rsidRPr="00305C97">
              <w:rPr>
                <w:rFonts w:cs="Calibri"/>
                <w:sz w:val="22"/>
                <w:szCs w:val="22"/>
              </w:rPr>
              <w:t>Študentke in študente se pregledno seznanijo s področjem medkulturne germanistike.Poglobljeno se ukvarjajo z vprašanji tujosti in hibridnosti kultur z literarnega in kulturološkega vidika.</w:t>
            </w:r>
          </w:p>
          <w:p w:rsidR="008B1606" w:rsidRPr="00305C97" w:rsidRDefault="008B1606" w:rsidP="006E5820">
            <w:pPr>
              <w:jc w:val="both"/>
              <w:rPr>
                <w:rFonts w:cs="Calibri"/>
                <w:sz w:val="22"/>
                <w:szCs w:val="22"/>
              </w:rPr>
            </w:pPr>
            <w:r w:rsidRPr="00305C97">
              <w:rPr>
                <w:rFonts w:cs="Calibri"/>
                <w:sz w:val="22"/>
                <w:szCs w:val="22"/>
              </w:rPr>
              <w:t xml:space="preserve">Študentke in študenti so sposobni razumeti koncepcionalne, teoretične in metodične osnove medkulturne germanistike, kritično in refleksivno vzpostavljati medkulturne oziroma transkulturne povezave, analizirati medkulturno komunikacijo, razumeti smeri aktualnega razvoja, integralno povezovati različne medkulturne kontekste s prakso poučevanja nemščine kot tujega jezika itd.  </w:t>
            </w:r>
          </w:p>
        </w:tc>
        <w:tc>
          <w:tcPr>
            <w:tcW w:w="152" w:type="dxa"/>
            <w:gridSpan w:val="2"/>
            <w:tcBorders>
              <w:top w:val="nil"/>
              <w:left w:val="single" w:sz="4" w:space="0" w:color="auto"/>
              <w:bottom w:val="nil"/>
              <w:right w:val="single" w:sz="4" w:space="0" w:color="auto"/>
            </w:tcBorders>
          </w:tcPr>
          <w:p w:rsidR="008B1606" w:rsidRPr="00305C97" w:rsidRDefault="008B1606" w:rsidP="006E5820">
            <w:pPr>
              <w:jc w:val="both"/>
              <w:rPr>
                <w:rFonts w:cs="Calibri"/>
                <w:b/>
                <w:sz w:val="22"/>
                <w:szCs w:val="22"/>
              </w:rPr>
            </w:pPr>
          </w:p>
        </w:tc>
        <w:tc>
          <w:tcPr>
            <w:tcW w:w="4823" w:type="dxa"/>
            <w:gridSpan w:val="2"/>
            <w:tcBorders>
              <w:top w:val="single" w:sz="4" w:space="0" w:color="auto"/>
              <w:left w:val="single" w:sz="4" w:space="0" w:color="auto"/>
              <w:bottom w:val="single" w:sz="4" w:space="0" w:color="auto"/>
              <w:right w:val="single" w:sz="4" w:space="0" w:color="auto"/>
            </w:tcBorders>
          </w:tcPr>
          <w:p w:rsidR="008B1606" w:rsidRPr="00305C97" w:rsidRDefault="008B1606" w:rsidP="006E5820">
            <w:pPr>
              <w:jc w:val="both"/>
              <w:rPr>
                <w:rFonts w:eastAsia="Times New Roman" w:cs="Calibri"/>
                <w:sz w:val="22"/>
                <w:szCs w:val="22"/>
              </w:rPr>
            </w:pPr>
            <w:r w:rsidRPr="00305C97">
              <w:rPr>
                <w:rFonts w:eastAsia="Times New Roman" w:cs="Calibri"/>
                <w:sz w:val="22"/>
                <w:szCs w:val="22"/>
              </w:rPr>
              <w:t>Den Teilnehmern wird ein Überblickwissen zur Interkultuellen Germanistik geboten.</w:t>
            </w:r>
          </w:p>
          <w:p w:rsidR="008B1606" w:rsidRPr="00305C97" w:rsidRDefault="008B1606" w:rsidP="006E5820">
            <w:pPr>
              <w:jc w:val="both"/>
              <w:rPr>
                <w:rFonts w:eastAsia="Times New Roman" w:cs="Calibri"/>
                <w:sz w:val="22"/>
                <w:szCs w:val="22"/>
                <w:lang w:val="de-DE"/>
              </w:rPr>
            </w:pPr>
            <w:r w:rsidRPr="00305C97">
              <w:rPr>
                <w:rFonts w:eastAsia="Times New Roman" w:cs="Calibri"/>
                <w:sz w:val="22"/>
                <w:szCs w:val="22"/>
              </w:rPr>
              <w:t>Dabei werden Fragen der Fremdheit und Hybridität der Kulturen von literatur- und kulturwissenschaftlichen Blickwinkel nachgegangen. Die Studierenden werden in die Lage versetzt, die konzeptuellen, theoretischen und methodischen Grundlagen der interkulturellen Germanistik zu verstehen, kritisch und reflexiv interkulturelle bzw. transkulturelle Perspektiven herzustellen, interkulturelle Kommunikation zu analysieren und aktuelle Richtungen der Entwicklung zu verstehen, was in seiner Gesamtheit f</w:t>
            </w:r>
            <w:r w:rsidRPr="00305C97">
              <w:rPr>
                <w:rFonts w:eastAsia="Times New Roman" w:cs="Calibri"/>
                <w:sz w:val="22"/>
                <w:szCs w:val="22"/>
                <w:lang w:val="de-DE"/>
              </w:rPr>
              <w:t xml:space="preserve">ür die Unterrichtssprache Deutsch als Fremdsprache fruchtbar gemacht werden kann. </w:t>
            </w:r>
          </w:p>
          <w:p w:rsidR="008B1606" w:rsidRPr="00305C97" w:rsidRDefault="008B1606" w:rsidP="006E5820">
            <w:pPr>
              <w:shd w:val="clear" w:color="auto" w:fill="F5F5F5"/>
              <w:jc w:val="both"/>
              <w:textAlignment w:val="top"/>
              <w:rPr>
                <w:rFonts w:cs="Calibri"/>
                <w:sz w:val="22"/>
                <w:szCs w:val="22"/>
                <w:lang w:val="de-DE"/>
              </w:rPr>
            </w:pPr>
          </w:p>
        </w:tc>
      </w:tr>
      <w:tr w:rsidR="008B1606" w:rsidRPr="00305C97" w:rsidTr="006E5820">
        <w:trPr>
          <w:trHeight w:val="117"/>
        </w:trPr>
        <w:tc>
          <w:tcPr>
            <w:tcW w:w="4730" w:type="dxa"/>
            <w:gridSpan w:val="3"/>
            <w:tcBorders>
              <w:top w:val="nil"/>
              <w:left w:val="nil"/>
              <w:bottom w:val="single" w:sz="4" w:space="0" w:color="auto"/>
              <w:right w:val="nil"/>
            </w:tcBorders>
          </w:tcPr>
          <w:p w:rsidR="008B1606" w:rsidRPr="00305C97" w:rsidRDefault="008B1606" w:rsidP="006E5820">
            <w:pPr>
              <w:rPr>
                <w:rFonts w:cs="Calibri"/>
                <w:b/>
              </w:rPr>
            </w:pPr>
          </w:p>
          <w:p w:rsidR="008B1606" w:rsidRPr="00305C97" w:rsidRDefault="008B1606" w:rsidP="006E5820">
            <w:pPr>
              <w:rPr>
                <w:rFonts w:cs="Calibri"/>
                <w:b/>
              </w:rPr>
            </w:pPr>
            <w:r w:rsidRPr="00305C97">
              <w:rPr>
                <w:rFonts w:cs="Calibri"/>
                <w:b/>
              </w:rPr>
              <w:t>Predvideni študijski rezultati:</w:t>
            </w:r>
          </w:p>
        </w:tc>
        <w:tc>
          <w:tcPr>
            <w:tcW w:w="142" w:type="dxa"/>
          </w:tcPr>
          <w:p w:rsidR="008B1606" w:rsidRPr="00305C97" w:rsidRDefault="008B1606" w:rsidP="006E5820">
            <w:pPr>
              <w:rPr>
                <w:rFonts w:cs="Calibri"/>
                <w:b/>
              </w:rPr>
            </w:pPr>
          </w:p>
          <w:p w:rsidR="008B1606" w:rsidRPr="00305C97" w:rsidRDefault="008B1606" w:rsidP="006E5820">
            <w:pPr>
              <w:rPr>
                <w:rFonts w:cs="Calibri"/>
                <w:b/>
              </w:rPr>
            </w:pPr>
          </w:p>
        </w:tc>
        <w:tc>
          <w:tcPr>
            <w:tcW w:w="4823" w:type="dxa"/>
            <w:gridSpan w:val="2"/>
            <w:tcBorders>
              <w:top w:val="nil"/>
              <w:left w:val="nil"/>
              <w:bottom w:val="single" w:sz="4" w:space="0" w:color="auto"/>
              <w:right w:val="nil"/>
            </w:tcBorders>
          </w:tcPr>
          <w:p w:rsidR="008B1606" w:rsidRPr="00305C97" w:rsidRDefault="008B1606" w:rsidP="006E5820">
            <w:pPr>
              <w:rPr>
                <w:rFonts w:cs="Calibri"/>
                <w:b/>
              </w:rPr>
            </w:pPr>
          </w:p>
          <w:p w:rsidR="008B1606" w:rsidRPr="00305C97" w:rsidRDefault="008B1606" w:rsidP="006E5820">
            <w:pPr>
              <w:rPr>
                <w:rFonts w:cs="Calibri"/>
                <w:b/>
              </w:rPr>
            </w:pPr>
            <w:r w:rsidRPr="00305C97">
              <w:rPr>
                <w:rFonts w:cs="Calibri"/>
                <w:b/>
              </w:rPr>
              <w:t>Intended learning outcomes:</w:t>
            </w:r>
          </w:p>
        </w:tc>
      </w:tr>
      <w:tr w:rsidR="008B1606" w:rsidRPr="00305C97" w:rsidTr="006E5820">
        <w:trPr>
          <w:trHeight w:val="1387"/>
        </w:trPr>
        <w:tc>
          <w:tcPr>
            <w:tcW w:w="4730" w:type="dxa"/>
            <w:gridSpan w:val="3"/>
            <w:tcBorders>
              <w:top w:val="single" w:sz="4" w:space="0" w:color="auto"/>
              <w:left w:val="single" w:sz="4" w:space="0" w:color="auto"/>
              <w:bottom w:val="nil"/>
              <w:right w:val="single" w:sz="4" w:space="0" w:color="auto"/>
            </w:tcBorders>
          </w:tcPr>
          <w:p w:rsidR="008B1606" w:rsidRPr="00305C97" w:rsidRDefault="008B1606" w:rsidP="006E5820">
            <w:pPr>
              <w:jc w:val="both"/>
              <w:rPr>
                <w:rFonts w:cs="Calibri"/>
                <w:sz w:val="22"/>
                <w:szCs w:val="22"/>
              </w:rPr>
            </w:pPr>
            <w:r w:rsidRPr="00305C97">
              <w:rPr>
                <w:rFonts w:cs="Calibri"/>
                <w:sz w:val="22"/>
                <w:szCs w:val="22"/>
              </w:rPr>
              <w:t>Poglobljeno poznavanje vloge medkulturnosti in ksenologije za germanistiko, posebej za literarno vedo in nemščino kot tuji jezik, kakor tudi za današnjo Evropo na splošno.</w:t>
            </w:r>
          </w:p>
        </w:tc>
        <w:tc>
          <w:tcPr>
            <w:tcW w:w="142" w:type="dxa"/>
            <w:tcBorders>
              <w:top w:val="nil"/>
              <w:left w:val="single" w:sz="4" w:space="0" w:color="auto"/>
              <w:bottom w:val="nil"/>
              <w:right w:val="single" w:sz="4" w:space="0" w:color="auto"/>
            </w:tcBorders>
          </w:tcPr>
          <w:p w:rsidR="008B1606" w:rsidRPr="00305C97" w:rsidRDefault="008B1606" w:rsidP="006E5820">
            <w:pPr>
              <w:jc w:val="both"/>
              <w:rPr>
                <w:rFonts w:cs="Calibri"/>
                <w:sz w:val="22"/>
                <w:szCs w:val="22"/>
              </w:rPr>
            </w:pPr>
          </w:p>
          <w:p w:rsidR="008B1606" w:rsidRPr="00305C97" w:rsidRDefault="008B1606" w:rsidP="006E5820">
            <w:pPr>
              <w:jc w:val="both"/>
              <w:rPr>
                <w:rFonts w:cs="Calibri"/>
                <w:sz w:val="22"/>
                <w:szCs w:val="22"/>
              </w:rPr>
            </w:pPr>
          </w:p>
          <w:p w:rsidR="008B1606" w:rsidRPr="00305C97" w:rsidRDefault="008B1606" w:rsidP="006E5820">
            <w:pPr>
              <w:jc w:val="both"/>
              <w:rPr>
                <w:rFonts w:cs="Calibri"/>
                <w:sz w:val="22"/>
                <w:szCs w:val="22"/>
              </w:rPr>
            </w:pPr>
          </w:p>
        </w:tc>
        <w:tc>
          <w:tcPr>
            <w:tcW w:w="4823" w:type="dxa"/>
            <w:gridSpan w:val="2"/>
            <w:tcBorders>
              <w:top w:val="single" w:sz="4" w:space="0" w:color="auto"/>
              <w:left w:val="single" w:sz="4" w:space="0" w:color="auto"/>
              <w:bottom w:val="nil"/>
              <w:right w:val="single" w:sz="4" w:space="0" w:color="auto"/>
            </w:tcBorders>
          </w:tcPr>
          <w:p w:rsidR="008B1606" w:rsidRPr="00305C97" w:rsidRDefault="008B1606" w:rsidP="006E5820">
            <w:pPr>
              <w:jc w:val="both"/>
              <w:rPr>
                <w:rFonts w:cs="Calibri"/>
                <w:sz w:val="22"/>
                <w:szCs w:val="22"/>
              </w:rPr>
            </w:pPr>
            <w:r w:rsidRPr="00305C97">
              <w:rPr>
                <w:sz w:val="22"/>
                <w:szCs w:val="22"/>
              </w:rPr>
              <w:t>Vertieftes Wissen über die Rolle der Interkulturalität und der Xenologie für die Germanistik und insbesondere für die Literaturwissenschaft und Deutsch als Fremdsprache, sowie für das heutige Europa im Allgemeinen.</w:t>
            </w:r>
          </w:p>
          <w:p w:rsidR="008B1606" w:rsidRPr="00305C97" w:rsidRDefault="008B1606" w:rsidP="006E5820">
            <w:pPr>
              <w:jc w:val="both"/>
              <w:rPr>
                <w:rFonts w:cs="Calibri"/>
                <w:sz w:val="22"/>
                <w:szCs w:val="22"/>
              </w:rPr>
            </w:pPr>
          </w:p>
        </w:tc>
      </w:tr>
      <w:tr w:rsidR="008B1606" w:rsidRPr="00305C97" w:rsidTr="006E5820">
        <w:trPr>
          <w:trHeight w:val="1417"/>
        </w:trPr>
        <w:tc>
          <w:tcPr>
            <w:tcW w:w="4730" w:type="dxa"/>
            <w:gridSpan w:val="3"/>
            <w:tcBorders>
              <w:top w:val="nil"/>
              <w:left w:val="single" w:sz="4" w:space="0" w:color="auto"/>
              <w:bottom w:val="single" w:sz="4" w:space="0" w:color="auto"/>
              <w:right w:val="single" w:sz="4" w:space="0" w:color="auto"/>
            </w:tcBorders>
          </w:tcPr>
          <w:p w:rsidR="008B1606" w:rsidRPr="00305C97" w:rsidRDefault="008B1606" w:rsidP="006E5820">
            <w:pPr>
              <w:rPr>
                <w:rFonts w:cs="Calibri"/>
              </w:rPr>
            </w:pPr>
          </w:p>
        </w:tc>
        <w:tc>
          <w:tcPr>
            <w:tcW w:w="142" w:type="dxa"/>
            <w:tcBorders>
              <w:top w:val="nil"/>
              <w:left w:val="single" w:sz="4" w:space="0" w:color="auto"/>
              <w:bottom w:val="nil"/>
              <w:right w:val="single" w:sz="4" w:space="0" w:color="auto"/>
            </w:tcBorders>
          </w:tcPr>
          <w:p w:rsidR="008B1606" w:rsidRPr="00305C97" w:rsidRDefault="008B1606" w:rsidP="006E5820">
            <w:pPr>
              <w:rPr>
                <w:rFonts w:cs="Calibri"/>
                <w:b/>
              </w:rPr>
            </w:pPr>
          </w:p>
        </w:tc>
        <w:tc>
          <w:tcPr>
            <w:tcW w:w="4823" w:type="dxa"/>
            <w:gridSpan w:val="2"/>
            <w:tcBorders>
              <w:top w:val="nil"/>
              <w:left w:val="single" w:sz="4" w:space="0" w:color="auto"/>
              <w:bottom w:val="single" w:sz="4" w:space="0" w:color="auto"/>
              <w:right w:val="single" w:sz="4" w:space="0" w:color="auto"/>
            </w:tcBorders>
          </w:tcPr>
          <w:p w:rsidR="008B1606" w:rsidRPr="00305C97" w:rsidRDefault="008B1606" w:rsidP="006E5820">
            <w:pPr>
              <w:rPr>
                <w:rFonts w:cs="Calibri"/>
              </w:rPr>
            </w:pPr>
          </w:p>
        </w:tc>
      </w:tr>
      <w:tr w:rsidR="008B1606" w:rsidRPr="00305C97" w:rsidTr="006E5820">
        <w:tc>
          <w:tcPr>
            <w:tcW w:w="4730" w:type="dxa"/>
            <w:gridSpan w:val="3"/>
            <w:tcBorders>
              <w:top w:val="nil"/>
              <w:left w:val="nil"/>
              <w:bottom w:val="single" w:sz="4" w:space="0" w:color="auto"/>
              <w:right w:val="nil"/>
            </w:tcBorders>
          </w:tcPr>
          <w:p w:rsidR="008B1606" w:rsidRPr="00305C97" w:rsidRDefault="008B1606" w:rsidP="006E5820">
            <w:pPr>
              <w:rPr>
                <w:rFonts w:cs="Calibri"/>
                <w:b/>
              </w:rPr>
            </w:pPr>
          </w:p>
          <w:p w:rsidR="008B1606" w:rsidRPr="00305C97" w:rsidRDefault="008B1606" w:rsidP="006E5820">
            <w:pPr>
              <w:rPr>
                <w:rFonts w:cs="Calibri"/>
                <w:b/>
              </w:rPr>
            </w:pPr>
            <w:r w:rsidRPr="00305C97">
              <w:rPr>
                <w:rFonts w:cs="Calibri"/>
                <w:b/>
              </w:rPr>
              <w:t>Metode poučevanja in učenja:</w:t>
            </w:r>
          </w:p>
        </w:tc>
        <w:tc>
          <w:tcPr>
            <w:tcW w:w="142" w:type="dxa"/>
          </w:tcPr>
          <w:p w:rsidR="008B1606" w:rsidRPr="00305C97" w:rsidRDefault="008B1606" w:rsidP="006E5820">
            <w:pPr>
              <w:rPr>
                <w:rFonts w:cs="Calibri"/>
                <w:b/>
              </w:rPr>
            </w:pPr>
          </w:p>
          <w:p w:rsidR="008B1606" w:rsidRPr="00305C97" w:rsidRDefault="008B1606" w:rsidP="006E5820">
            <w:pPr>
              <w:rPr>
                <w:rFonts w:cs="Calibri"/>
                <w:b/>
              </w:rPr>
            </w:pPr>
          </w:p>
        </w:tc>
        <w:tc>
          <w:tcPr>
            <w:tcW w:w="4823" w:type="dxa"/>
            <w:gridSpan w:val="2"/>
            <w:tcBorders>
              <w:top w:val="nil"/>
              <w:left w:val="nil"/>
              <w:bottom w:val="single" w:sz="4" w:space="0" w:color="auto"/>
              <w:right w:val="nil"/>
            </w:tcBorders>
          </w:tcPr>
          <w:p w:rsidR="008B1606" w:rsidRPr="00305C97" w:rsidRDefault="008B1606" w:rsidP="006E5820">
            <w:pPr>
              <w:rPr>
                <w:rFonts w:cs="Calibri"/>
                <w:b/>
              </w:rPr>
            </w:pPr>
          </w:p>
          <w:p w:rsidR="008B1606" w:rsidRPr="00305C97" w:rsidRDefault="008B1606" w:rsidP="006E5820">
            <w:pPr>
              <w:rPr>
                <w:rFonts w:cs="Calibri"/>
                <w:b/>
              </w:rPr>
            </w:pPr>
            <w:r w:rsidRPr="00305C97">
              <w:rPr>
                <w:rFonts w:cs="Calibri"/>
                <w:b/>
              </w:rPr>
              <w:t>Learning and teaching methods:</w:t>
            </w:r>
          </w:p>
        </w:tc>
      </w:tr>
      <w:tr w:rsidR="008B1606" w:rsidRPr="00305C97" w:rsidTr="006E5820">
        <w:trPr>
          <w:trHeight w:val="2023"/>
        </w:trPr>
        <w:tc>
          <w:tcPr>
            <w:tcW w:w="4730" w:type="dxa"/>
            <w:gridSpan w:val="3"/>
            <w:tcBorders>
              <w:top w:val="single" w:sz="4" w:space="0" w:color="auto"/>
              <w:left w:val="single" w:sz="4" w:space="0" w:color="auto"/>
              <w:bottom w:val="single" w:sz="4" w:space="0" w:color="auto"/>
              <w:right w:val="single" w:sz="4" w:space="0" w:color="auto"/>
            </w:tcBorders>
          </w:tcPr>
          <w:p w:rsidR="008B1606" w:rsidRPr="00305C97" w:rsidRDefault="008B1606" w:rsidP="006E5820">
            <w:pPr>
              <w:rPr>
                <w:rFonts w:cs="Calibri"/>
                <w:sz w:val="22"/>
                <w:szCs w:val="22"/>
              </w:rPr>
            </w:pPr>
            <w:r w:rsidRPr="00305C97">
              <w:rPr>
                <w:rFonts w:cs="Calibri"/>
                <w:sz w:val="22"/>
                <w:szCs w:val="22"/>
              </w:rPr>
              <w:t>Predavanje, diskusija, samostojno branje.</w:t>
            </w:r>
          </w:p>
        </w:tc>
        <w:tc>
          <w:tcPr>
            <w:tcW w:w="142" w:type="dxa"/>
            <w:tcBorders>
              <w:top w:val="nil"/>
              <w:left w:val="single" w:sz="4" w:space="0" w:color="auto"/>
              <w:bottom w:val="nil"/>
              <w:right w:val="single" w:sz="4" w:space="0" w:color="auto"/>
            </w:tcBorders>
          </w:tcPr>
          <w:p w:rsidR="008B1606" w:rsidRPr="00305C97" w:rsidRDefault="008B1606" w:rsidP="006E5820">
            <w:pPr>
              <w:rPr>
                <w:rFonts w:cs="Calibri"/>
                <w:sz w:val="22"/>
                <w:szCs w:val="22"/>
              </w:rPr>
            </w:pPr>
          </w:p>
        </w:tc>
        <w:tc>
          <w:tcPr>
            <w:tcW w:w="4823" w:type="dxa"/>
            <w:gridSpan w:val="2"/>
            <w:tcBorders>
              <w:top w:val="single" w:sz="4" w:space="0" w:color="auto"/>
              <w:left w:val="single" w:sz="4" w:space="0" w:color="auto"/>
              <w:bottom w:val="single" w:sz="4" w:space="0" w:color="auto"/>
              <w:right w:val="single" w:sz="4" w:space="0" w:color="auto"/>
            </w:tcBorders>
          </w:tcPr>
          <w:p w:rsidR="008B1606" w:rsidRPr="00305C97" w:rsidRDefault="008B1606" w:rsidP="006E5820">
            <w:pPr>
              <w:rPr>
                <w:rFonts w:cs="Calibri"/>
                <w:sz w:val="22"/>
                <w:szCs w:val="22"/>
              </w:rPr>
            </w:pPr>
            <w:r w:rsidRPr="00305C97">
              <w:rPr>
                <w:rFonts w:cs="Calibri"/>
                <w:sz w:val="22"/>
                <w:szCs w:val="22"/>
              </w:rPr>
              <w:t>Vortrag, Diskussion, eigenständige Lektüre.</w:t>
            </w:r>
          </w:p>
        </w:tc>
      </w:tr>
      <w:tr w:rsidR="008B1606" w:rsidRPr="00305C97" w:rsidTr="006E5820">
        <w:tc>
          <w:tcPr>
            <w:tcW w:w="4023" w:type="dxa"/>
            <w:tcBorders>
              <w:top w:val="nil"/>
              <w:left w:val="nil"/>
              <w:bottom w:val="single" w:sz="4" w:space="0" w:color="auto"/>
              <w:right w:val="nil"/>
            </w:tcBorders>
          </w:tcPr>
          <w:p w:rsidR="008B1606" w:rsidRPr="00305C97" w:rsidRDefault="008B1606" w:rsidP="006E5820">
            <w:pPr>
              <w:rPr>
                <w:rFonts w:cs="Calibri"/>
                <w:b/>
              </w:rPr>
            </w:pPr>
          </w:p>
          <w:p w:rsidR="008B1606" w:rsidRPr="00305C97" w:rsidRDefault="008B1606" w:rsidP="006E5820">
            <w:pPr>
              <w:rPr>
                <w:rFonts w:cs="Calibri"/>
                <w:b/>
              </w:rPr>
            </w:pPr>
            <w:r w:rsidRPr="00305C97">
              <w:rPr>
                <w:rFonts w:cs="Calibri"/>
                <w:b/>
              </w:rPr>
              <w:t>Načini ocenjevanja:</w:t>
            </w:r>
          </w:p>
        </w:tc>
        <w:tc>
          <w:tcPr>
            <w:tcW w:w="1560" w:type="dxa"/>
            <w:gridSpan w:val="4"/>
            <w:tcBorders>
              <w:top w:val="nil"/>
              <w:left w:val="nil"/>
              <w:bottom w:val="single" w:sz="4" w:space="0" w:color="auto"/>
              <w:right w:val="nil"/>
            </w:tcBorders>
          </w:tcPr>
          <w:p w:rsidR="008B1606" w:rsidRPr="00305C97" w:rsidRDefault="008B1606" w:rsidP="006E5820">
            <w:pPr>
              <w:rPr>
                <w:rFonts w:cs="Calibri"/>
              </w:rPr>
            </w:pPr>
            <w:r w:rsidRPr="00305C97">
              <w:rPr>
                <w:rFonts w:cs="Calibri"/>
              </w:rPr>
              <w:t>Delež (v %) /</w:t>
            </w:r>
          </w:p>
          <w:p w:rsidR="008B1606" w:rsidRPr="00305C97" w:rsidRDefault="008B1606" w:rsidP="006E5820">
            <w:pPr>
              <w:rPr>
                <w:rFonts w:cs="Calibri"/>
                <w:b/>
              </w:rPr>
            </w:pPr>
            <w:r w:rsidRPr="00305C97">
              <w:rPr>
                <w:rFonts w:cs="Calibri"/>
              </w:rPr>
              <w:t>Weight (in %)</w:t>
            </w:r>
          </w:p>
        </w:tc>
        <w:tc>
          <w:tcPr>
            <w:tcW w:w="4112" w:type="dxa"/>
            <w:tcBorders>
              <w:top w:val="nil"/>
              <w:left w:val="nil"/>
              <w:bottom w:val="single" w:sz="4" w:space="0" w:color="auto"/>
              <w:right w:val="nil"/>
            </w:tcBorders>
          </w:tcPr>
          <w:p w:rsidR="008B1606" w:rsidRPr="00305C97" w:rsidRDefault="008B1606" w:rsidP="006E5820">
            <w:pPr>
              <w:rPr>
                <w:rFonts w:cs="Calibri"/>
                <w:b/>
              </w:rPr>
            </w:pPr>
          </w:p>
          <w:p w:rsidR="008B1606" w:rsidRPr="00305C97" w:rsidRDefault="008B1606" w:rsidP="006E5820">
            <w:pPr>
              <w:rPr>
                <w:rFonts w:cs="Calibri"/>
                <w:b/>
              </w:rPr>
            </w:pPr>
            <w:r w:rsidRPr="00305C97">
              <w:rPr>
                <w:rFonts w:cs="Calibri"/>
                <w:b/>
              </w:rPr>
              <w:t>Assessment:</w:t>
            </w:r>
          </w:p>
        </w:tc>
      </w:tr>
      <w:tr w:rsidR="008B1606" w:rsidRPr="00305C97" w:rsidTr="006E5820">
        <w:trPr>
          <w:trHeight w:val="1104"/>
        </w:trPr>
        <w:tc>
          <w:tcPr>
            <w:tcW w:w="4023" w:type="dxa"/>
            <w:tcBorders>
              <w:top w:val="single" w:sz="4" w:space="0" w:color="auto"/>
              <w:left w:val="single" w:sz="4" w:space="0" w:color="auto"/>
              <w:bottom w:val="single" w:sz="4" w:space="0" w:color="auto"/>
              <w:right w:val="single" w:sz="4" w:space="0" w:color="auto"/>
            </w:tcBorders>
          </w:tcPr>
          <w:p w:rsidR="008B1606" w:rsidRPr="00305C97" w:rsidRDefault="008B1606" w:rsidP="00656E99">
            <w:pPr>
              <w:pStyle w:val="Odstavekseznama"/>
              <w:numPr>
                <w:ilvl w:val="0"/>
                <w:numId w:val="160"/>
              </w:numPr>
              <w:spacing w:line="240" w:lineRule="auto"/>
              <w:ind w:left="340" w:hanging="170"/>
              <w:jc w:val="both"/>
              <w:rPr>
                <w:sz w:val="22"/>
                <w:szCs w:val="22"/>
              </w:rPr>
            </w:pPr>
            <w:r w:rsidRPr="00305C97">
              <w:rPr>
                <w:sz w:val="22"/>
                <w:szCs w:val="22"/>
              </w:rPr>
              <w:t xml:space="preserve">aktivno sodelovanje in dobra sprotna priprava za kontaktne ure (20%) </w:t>
            </w:r>
          </w:p>
          <w:p w:rsidR="008B1606" w:rsidRPr="00305C97" w:rsidRDefault="008B1606" w:rsidP="00656E99">
            <w:pPr>
              <w:pStyle w:val="Odstavekseznama"/>
              <w:numPr>
                <w:ilvl w:val="0"/>
                <w:numId w:val="160"/>
              </w:numPr>
              <w:spacing w:line="240" w:lineRule="auto"/>
              <w:ind w:left="340" w:hanging="170"/>
              <w:jc w:val="both"/>
              <w:rPr>
                <w:sz w:val="22"/>
                <w:szCs w:val="22"/>
              </w:rPr>
            </w:pPr>
            <w:r w:rsidRPr="00305C97">
              <w:rPr>
                <w:sz w:val="22"/>
                <w:szCs w:val="22"/>
              </w:rPr>
              <w:t>referati (40%)</w:t>
            </w:r>
          </w:p>
          <w:p w:rsidR="008B1606" w:rsidRPr="00305C97" w:rsidRDefault="008B1606" w:rsidP="00656E99">
            <w:pPr>
              <w:pStyle w:val="Odstavekseznama"/>
              <w:numPr>
                <w:ilvl w:val="0"/>
                <w:numId w:val="160"/>
              </w:numPr>
              <w:spacing w:line="240" w:lineRule="auto"/>
              <w:ind w:left="340" w:hanging="170"/>
              <w:rPr>
                <w:color w:val="1F497D"/>
                <w:sz w:val="22"/>
                <w:szCs w:val="22"/>
              </w:rPr>
            </w:pPr>
            <w:r w:rsidRPr="00305C97">
              <w:rPr>
                <w:sz w:val="22"/>
                <w:szCs w:val="22"/>
              </w:rPr>
              <w:t>ter končni izpit ali samostojna naloga (40%).</w:t>
            </w: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8B1606" w:rsidRPr="00305C97" w:rsidRDefault="008B1606" w:rsidP="00656E99">
            <w:pPr>
              <w:pStyle w:val="Odstavekseznama"/>
              <w:numPr>
                <w:ilvl w:val="0"/>
                <w:numId w:val="160"/>
              </w:numPr>
              <w:spacing w:line="240" w:lineRule="auto"/>
              <w:ind w:left="340" w:hanging="170"/>
              <w:rPr>
                <w:rFonts w:cs="Calibri"/>
                <w:b/>
                <w:sz w:val="22"/>
                <w:szCs w:val="22"/>
              </w:rPr>
            </w:pPr>
            <w:r w:rsidRPr="00305C97">
              <w:rPr>
                <w:rFonts w:cs="Calibri"/>
                <w:b/>
                <w:sz w:val="22"/>
                <w:szCs w:val="22"/>
              </w:rPr>
              <w:t>20%</w:t>
            </w:r>
          </w:p>
          <w:p w:rsidR="008B1606" w:rsidRPr="00305C97" w:rsidRDefault="008B1606" w:rsidP="00656E99">
            <w:pPr>
              <w:pStyle w:val="Odstavekseznama"/>
              <w:numPr>
                <w:ilvl w:val="0"/>
                <w:numId w:val="160"/>
              </w:numPr>
              <w:spacing w:line="240" w:lineRule="auto"/>
              <w:ind w:left="340" w:hanging="170"/>
              <w:rPr>
                <w:rFonts w:cs="Calibri"/>
                <w:b/>
                <w:sz w:val="22"/>
                <w:szCs w:val="22"/>
              </w:rPr>
            </w:pPr>
            <w:r w:rsidRPr="00305C97">
              <w:rPr>
                <w:rFonts w:cs="Calibri"/>
                <w:b/>
                <w:sz w:val="22"/>
                <w:szCs w:val="22"/>
              </w:rPr>
              <w:t>40%</w:t>
            </w:r>
          </w:p>
          <w:p w:rsidR="008B1606" w:rsidRPr="00305C97" w:rsidRDefault="008B1606" w:rsidP="00656E99">
            <w:pPr>
              <w:pStyle w:val="Odstavekseznama"/>
              <w:numPr>
                <w:ilvl w:val="0"/>
                <w:numId w:val="160"/>
              </w:numPr>
              <w:spacing w:line="240" w:lineRule="auto"/>
              <w:ind w:left="340" w:hanging="170"/>
              <w:rPr>
                <w:rFonts w:cs="Calibri"/>
                <w:b/>
                <w:sz w:val="22"/>
                <w:szCs w:val="22"/>
              </w:rPr>
            </w:pPr>
            <w:r w:rsidRPr="00305C97">
              <w:rPr>
                <w:rFonts w:cs="Calibri"/>
                <w:b/>
                <w:sz w:val="22"/>
                <w:szCs w:val="22"/>
              </w:rPr>
              <w:t>40%</w:t>
            </w:r>
          </w:p>
          <w:p w:rsidR="008B1606" w:rsidRPr="00305C97" w:rsidRDefault="008B1606" w:rsidP="006E5820">
            <w:pPr>
              <w:ind w:left="340" w:hanging="170"/>
              <w:rPr>
                <w:rFonts w:cs="Calibri"/>
                <w:b/>
                <w:sz w:val="22"/>
                <w:szCs w:val="22"/>
              </w:rPr>
            </w:pPr>
          </w:p>
        </w:tc>
        <w:tc>
          <w:tcPr>
            <w:tcW w:w="4112" w:type="dxa"/>
            <w:tcBorders>
              <w:top w:val="single" w:sz="4" w:space="0" w:color="auto"/>
              <w:left w:val="single" w:sz="4" w:space="0" w:color="auto"/>
              <w:bottom w:val="single" w:sz="4" w:space="0" w:color="auto"/>
              <w:right w:val="single" w:sz="4" w:space="0" w:color="auto"/>
            </w:tcBorders>
          </w:tcPr>
          <w:p w:rsidR="008B1606" w:rsidRPr="00305C97" w:rsidRDefault="008B1606" w:rsidP="00656E99">
            <w:pPr>
              <w:pStyle w:val="Odstavekseznama"/>
              <w:numPr>
                <w:ilvl w:val="0"/>
                <w:numId w:val="160"/>
              </w:numPr>
              <w:spacing w:line="240" w:lineRule="auto"/>
              <w:ind w:left="340" w:hanging="170"/>
              <w:rPr>
                <w:rFonts w:cs="Calibri"/>
                <w:sz w:val="22"/>
                <w:szCs w:val="22"/>
              </w:rPr>
            </w:pPr>
            <w:r w:rsidRPr="00305C97">
              <w:rPr>
                <w:rFonts w:cs="Calibri"/>
                <w:sz w:val="22"/>
                <w:szCs w:val="22"/>
              </w:rPr>
              <w:t>Aktive Mitarbeit und gute Vorbereitung für die Kontaktstunden (20%)</w:t>
            </w:r>
          </w:p>
          <w:p w:rsidR="008B1606" w:rsidRPr="00305C97" w:rsidRDefault="008B1606" w:rsidP="00656E99">
            <w:pPr>
              <w:pStyle w:val="Odstavekseznama"/>
              <w:numPr>
                <w:ilvl w:val="0"/>
                <w:numId w:val="160"/>
              </w:numPr>
              <w:spacing w:line="240" w:lineRule="auto"/>
              <w:ind w:left="340" w:hanging="170"/>
              <w:rPr>
                <w:rFonts w:cs="Calibri"/>
                <w:sz w:val="22"/>
                <w:szCs w:val="22"/>
              </w:rPr>
            </w:pPr>
            <w:r w:rsidRPr="00305C97">
              <w:rPr>
                <w:rFonts w:cs="Calibri"/>
                <w:sz w:val="22"/>
                <w:szCs w:val="22"/>
              </w:rPr>
              <w:t>Referate (40%)</w:t>
            </w:r>
          </w:p>
          <w:p w:rsidR="008B1606" w:rsidRPr="00305C97" w:rsidRDefault="008B1606" w:rsidP="00656E99">
            <w:pPr>
              <w:pStyle w:val="Odstavekseznama"/>
              <w:numPr>
                <w:ilvl w:val="0"/>
                <w:numId w:val="160"/>
              </w:numPr>
              <w:spacing w:line="240" w:lineRule="auto"/>
              <w:ind w:left="340" w:hanging="170"/>
              <w:rPr>
                <w:rFonts w:cs="Calibri"/>
                <w:b/>
                <w:sz w:val="22"/>
                <w:szCs w:val="22"/>
              </w:rPr>
            </w:pPr>
            <w:r w:rsidRPr="00305C97">
              <w:rPr>
                <w:rFonts w:cs="Calibri"/>
                <w:sz w:val="22"/>
                <w:szCs w:val="22"/>
              </w:rPr>
              <w:t>Endprüfung oder eigenständige Seminararbeit (40%)</w:t>
            </w:r>
          </w:p>
        </w:tc>
      </w:tr>
      <w:tr w:rsidR="008B1606" w:rsidRPr="00305C97" w:rsidTr="006E5820">
        <w:tc>
          <w:tcPr>
            <w:tcW w:w="9695" w:type="dxa"/>
            <w:gridSpan w:val="6"/>
            <w:tcBorders>
              <w:top w:val="single" w:sz="4" w:space="0" w:color="auto"/>
              <w:left w:val="nil"/>
              <w:bottom w:val="single" w:sz="4" w:space="0" w:color="auto"/>
              <w:right w:val="nil"/>
            </w:tcBorders>
          </w:tcPr>
          <w:p w:rsidR="008B1606" w:rsidRPr="00305C97" w:rsidRDefault="008B1606" w:rsidP="006E5820">
            <w:pPr>
              <w:rPr>
                <w:rFonts w:cs="Calibri"/>
                <w:b/>
              </w:rPr>
            </w:pPr>
          </w:p>
          <w:p w:rsidR="008B1606" w:rsidRPr="00305C97" w:rsidRDefault="008B1606" w:rsidP="006E5820">
            <w:pPr>
              <w:rPr>
                <w:rFonts w:cs="Calibri"/>
                <w:b/>
              </w:rPr>
            </w:pPr>
            <w:r w:rsidRPr="00305C97">
              <w:rPr>
                <w:rFonts w:cs="Calibri"/>
                <w:b/>
              </w:rPr>
              <w:t xml:space="preserve">Reference nosilca / Lecturer's references: </w:t>
            </w:r>
          </w:p>
        </w:tc>
      </w:tr>
      <w:tr w:rsidR="008B1606" w:rsidRPr="00305C97" w:rsidTr="006E5820">
        <w:tc>
          <w:tcPr>
            <w:tcW w:w="9695" w:type="dxa"/>
            <w:gridSpan w:val="6"/>
            <w:tcBorders>
              <w:top w:val="single" w:sz="4" w:space="0" w:color="auto"/>
              <w:left w:val="single" w:sz="4" w:space="0" w:color="auto"/>
              <w:bottom w:val="single" w:sz="4" w:space="0" w:color="auto"/>
              <w:right w:val="single" w:sz="4" w:space="0" w:color="auto"/>
            </w:tcBorders>
          </w:tcPr>
          <w:p w:rsidR="008B1606" w:rsidRPr="00305C97" w:rsidRDefault="008B1606" w:rsidP="00656E99">
            <w:pPr>
              <w:numPr>
                <w:ilvl w:val="0"/>
                <w:numId w:val="124"/>
              </w:numPr>
              <w:spacing w:line="276" w:lineRule="auto"/>
              <w:jc w:val="both"/>
              <w:rPr>
                <w:sz w:val="20"/>
                <w:szCs w:val="20"/>
              </w:rPr>
            </w:pPr>
            <w:r w:rsidRPr="00305C97">
              <w:rPr>
                <w:caps/>
                <w:sz w:val="22"/>
                <w:szCs w:val="22"/>
              </w:rPr>
              <w:t>Lughofer</w:t>
            </w:r>
            <w:r w:rsidRPr="00305C97">
              <w:rPr>
                <w:sz w:val="22"/>
                <w:szCs w:val="22"/>
              </w:rPr>
              <w:t xml:space="preserve">  Johann Georg: </w:t>
            </w:r>
            <w:r w:rsidRPr="00305C97">
              <w:rPr>
                <w:sz w:val="20"/>
                <w:szCs w:val="20"/>
              </w:rPr>
              <w:t>Gemeinsam mit Almut Hille: »Aber schau mal dagegen: die Welt«. Slam Poetry: global (-isierungs-) kritisch? In: Almut Hille, Sabine Jambon und Marita Meyer (Hg.): Globalisierung – Natur – Zukunft erzählen. Aktuelle deutschsprachige Literatur für die Internationale Germanistik und das Fach Deutsch als Fremdsprache. München: iudicium 2015, S. 91-108.</w:t>
            </w:r>
          </w:p>
          <w:p w:rsidR="008B1606" w:rsidRPr="00305C97" w:rsidRDefault="008B1606" w:rsidP="00656E99">
            <w:pPr>
              <w:numPr>
                <w:ilvl w:val="0"/>
                <w:numId w:val="124"/>
              </w:numPr>
              <w:spacing w:line="276" w:lineRule="auto"/>
              <w:jc w:val="both"/>
              <w:rPr>
                <w:sz w:val="20"/>
                <w:szCs w:val="20"/>
              </w:rPr>
            </w:pPr>
            <w:r w:rsidRPr="00305C97">
              <w:rPr>
                <w:caps/>
                <w:sz w:val="22"/>
                <w:szCs w:val="22"/>
              </w:rPr>
              <w:t>Lughofer</w:t>
            </w:r>
            <w:r w:rsidRPr="00305C97">
              <w:rPr>
                <w:sz w:val="22"/>
                <w:szCs w:val="22"/>
              </w:rPr>
              <w:t xml:space="preserve">, Johann Georg: </w:t>
            </w:r>
            <w:r w:rsidRPr="00305C97">
              <w:rPr>
                <w:sz w:val="20"/>
                <w:szCs w:val="20"/>
              </w:rPr>
              <w:t>Konstruktion kultureller Identität bei Ivan Ivanji. In: Anna Babka, Renata Cornejo und Sandra Vlasta (Hg.): Begegnungen und Bewegungen: Österreichische Literaturen. Aussiger Beiträge. Germanistische Schriftenreihe aus Forschung und Lehre. 8/2014, S. 49-65.</w:t>
            </w:r>
          </w:p>
          <w:p w:rsidR="008B1606" w:rsidRPr="00305C97" w:rsidRDefault="008B1606" w:rsidP="00656E99">
            <w:pPr>
              <w:numPr>
                <w:ilvl w:val="0"/>
                <w:numId w:val="124"/>
              </w:numPr>
              <w:spacing w:line="276" w:lineRule="auto"/>
              <w:jc w:val="both"/>
              <w:rPr>
                <w:sz w:val="20"/>
                <w:szCs w:val="20"/>
              </w:rPr>
            </w:pPr>
            <w:r w:rsidRPr="00305C97">
              <w:rPr>
                <w:caps/>
                <w:sz w:val="22"/>
                <w:szCs w:val="22"/>
              </w:rPr>
              <w:t>Lughofer</w:t>
            </w:r>
            <w:r w:rsidRPr="00305C97">
              <w:rPr>
                <w:sz w:val="22"/>
                <w:szCs w:val="22"/>
              </w:rPr>
              <w:t xml:space="preserve">, Johann Georg: </w:t>
            </w:r>
            <w:r w:rsidRPr="00305C97">
              <w:rPr>
                <w:sz w:val="20"/>
                <w:szCs w:val="20"/>
              </w:rPr>
              <w:t>An der Grenze der Civilisation… Imperial(istisch)e Perspektiven auf die Provinz: Die Reise eines Habsburgers nach Albanien. In: Mira Miladinović Zalaznik und Tanja Žigon (Hg.): Stiki in sovplivanja med središčem in obrobjem. Medkulturne literarnovedne študije. Ljubljana: Univerza v Ljubljani 2014, S. 167-184.</w:t>
            </w:r>
          </w:p>
          <w:p w:rsidR="008B1606" w:rsidRPr="00305C97" w:rsidRDefault="008B1606" w:rsidP="00656E99">
            <w:pPr>
              <w:numPr>
                <w:ilvl w:val="0"/>
                <w:numId w:val="124"/>
              </w:numPr>
              <w:jc w:val="both"/>
              <w:rPr>
                <w:b/>
                <w:bCs/>
                <w:sz w:val="22"/>
                <w:szCs w:val="22"/>
                <w:lang w:val="de-DE"/>
              </w:rPr>
            </w:pPr>
            <w:r w:rsidRPr="00305C97">
              <w:rPr>
                <w:caps/>
                <w:sz w:val="22"/>
                <w:szCs w:val="22"/>
              </w:rPr>
              <w:t>Lughofer</w:t>
            </w:r>
            <w:r w:rsidRPr="00305C97">
              <w:rPr>
                <w:sz w:val="22"/>
                <w:szCs w:val="22"/>
              </w:rPr>
              <w:t>, Johann Georg:</w:t>
            </w:r>
            <w:r w:rsidRPr="00305C97">
              <w:rPr>
                <w:lang w:val="de-DE"/>
              </w:rPr>
              <w:t xml:space="preserve"> „</w:t>
            </w:r>
            <w:r w:rsidRPr="00305C97">
              <w:rPr>
                <w:sz w:val="22"/>
                <w:szCs w:val="22"/>
                <w:lang w:val="de-DE"/>
              </w:rPr>
              <w:t xml:space="preserve">Der Pazifismus ist geradezu der Überwinder des nationalen Chauvinismus.“ </w:t>
            </w:r>
            <w:r w:rsidRPr="00305C97">
              <w:rPr>
                <w:i/>
                <w:iCs/>
                <w:sz w:val="22"/>
                <w:szCs w:val="22"/>
                <w:lang w:val="de-AT"/>
              </w:rPr>
              <w:t>Die Waffen nieder!</w:t>
            </w:r>
            <w:r w:rsidRPr="00305C97">
              <w:rPr>
                <w:sz w:val="22"/>
                <w:szCs w:val="22"/>
                <w:lang w:val="de-AT"/>
              </w:rPr>
              <w:t xml:space="preserve"> aus interkultureller Perspektive. </w:t>
            </w:r>
            <w:r w:rsidRPr="00305C97">
              <w:rPr>
                <w:sz w:val="22"/>
                <w:szCs w:val="22"/>
                <w:lang w:val="de-DE"/>
              </w:rPr>
              <w:t>In: Im Prisma: Bertha von Suttner: Die Waffen nieder! Hg. von Johann Georg Lughofer. Wien: Edition Art Science 2010, S. 169 - 191.</w:t>
            </w:r>
          </w:p>
          <w:p w:rsidR="008B1606" w:rsidRPr="00305C97" w:rsidRDefault="008B1606" w:rsidP="00656E99">
            <w:pPr>
              <w:numPr>
                <w:ilvl w:val="0"/>
                <w:numId w:val="124"/>
              </w:numPr>
              <w:jc w:val="both"/>
              <w:rPr>
                <w:sz w:val="22"/>
                <w:szCs w:val="22"/>
                <w:lang w:val="de-AT"/>
              </w:rPr>
            </w:pPr>
            <w:r w:rsidRPr="00305C97">
              <w:rPr>
                <w:caps/>
                <w:sz w:val="22"/>
                <w:szCs w:val="22"/>
              </w:rPr>
              <w:t>Lughofer</w:t>
            </w:r>
            <w:r w:rsidRPr="00305C97">
              <w:rPr>
                <w:sz w:val="22"/>
                <w:szCs w:val="22"/>
              </w:rPr>
              <w:t xml:space="preserve">, Johann Georg: Estereotipos sobre los alemanes en la obre de Joseph Roth. </w:t>
            </w:r>
            <w:r w:rsidRPr="00305C97">
              <w:rPr>
                <w:sz w:val="22"/>
                <w:szCs w:val="22"/>
                <w:lang w:val="it-IT"/>
              </w:rPr>
              <w:t>In: Berta Raposo Fernández und Isabel Gutiérrez Koester (Hg.): Estereotipos interculturales germanoespanoles. València: Universitat de València 2011</w:t>
            </w:r>
            <w:r w:rsidRPr="00305C97">
              <w:rPr>
                <w:sz w:val="22"/>
                <w:szCs w:val="22"/>
                <w:lang w:val="de-AT"/>
              </w:rPr>
              <w:t xml:space="preserve">, S. 155 – 170.  </w:t>
            </w:r>
          </w:p>
          <w:p w:rsidR="008B1606" w:rsidRPr="00305C97" w:rsidRDefault="008B1606" w:rsidP="006E5820">
            <w:pPr>
              <w:ind w:left="397"/>
              <w:rPr>
                <w:lang w:val="es-MX"/>
              </w:rPr>
            </w:pPr>
          </w:p>
        </w:tc>
      </w:tr>
    </w:tbl>
    <w:p w:rsidR="008B1606" w:rsidRPr="00305C97" w:rsidRDefault="008B1606" w:rsidP="008B1606">
      <w:pPr>
        <w:ind w:left="227" w:hanging="227"/>
        <w:rPr>
          <w:rFonts w:cs="Calibri"/>
          <w:szCs w:val="22"/>
        </w:rPr>
      </w:pPr>
      <w:r w:rsidRPr="00305C97">
        <w:rPr>
          <w:rFonts w:cs="Calibri"/>
          <w:szCs w:val="22"/>
        </w:rPr>
        <w:br w:type="page"/>
      </w: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8B1606" w:rsidRPr="00305C97" w:rsidTr="006E5820">
        <w:tc>
          <w:tcPr>
            <w:tcW w:w="9690" w:type="dxa"/>
            <w:gridSpan w:val="18"/>
            <w:tcBorders>
              <w:top w:val="single" w:sz="4" w:space="0" w:color="auto"/>
              <w:left w:val="single" w:sz="4" w:space="0" w:color="auto"/>
              <w:bottom w:val="single" w:sz="4" w:space="0" w:color="auto"/>
              <w:right w:val="single" w:sz="4" w:space="0" w:color="auto"/>
            </w:tcBorders>
            <w:shd w:val="clear" w:color="auto" w:fill="E6E6E6"/>
            <w:hideMark/>
          </w:tcPr>
          <w:p w:rsidR="008B1606" w:rsidRPr="00305C97" w:rsidRDefault="008B1606" w:rsidP="006E5820">
            <w:pPr>
              <w:jc w:val="center"/>
              <w:rPr>
                <w:rFonts w:cs="Calibri"/>
                <w:b/>
              </w:rPr>
            </w:pPr>
            <w:r w:rsidRPr="00305C97">
              <w:rPr>
                <w:rFonts w:cs="Calibri"/>
                <w:b/>
              </w:rPr>
              <w:lastRenderedPageBreak/>
              <w:t>UČNI NAČRT PREDMETA / COURSE SYLLABUS</w:t>
            </w:r>
          </w:p>
        </w:tc>
      </w:tr>
      <w:tr w:rsidR="008B1606" w:rsidRPr="00305C97" w:rsidTr="006E5820">
        <w:tc>
          <w:tcPr>
            <w:tcW w:w="1799" w:type="dxa"/>
            <w:gridSpan w:val="3"/>
            <w:hideMark/>
          </w:tcPr>
          <w:p w:rsidR="008B1606" w:rsidRPr="00305C97" w:rsidRDefault="008B1606" w:rsidP="006E5820">
            <w:pPr>
              <w:rPr>
                <w:rFonts w:cs="Calibri"/>
                <w:b/>
              </w:rPr>
            </w:pPr>
            <w:r w:rsidRPr="00305C97">
              <w:rPr>
                <w:rFonts w:cs="Calibri"/>
                <w:b/>
              </w:rPr>
              <w:t>Predmet:</w:t>
            </w:r>
          </w:p>
        </w:tc>
        <w:tc>
          <w:tcPr>
            <w:tcW w:w="7891" w:type="dxa"/>
            <w:gridSpan w:val="15"/>
            <w:tcBorders>
              <w:top w:val="single" w:sz="4" w:space="0" w:color="auto"/>
              <w:left w:val="single" w:sz="4" w:space="0" w:color="auto"/>
              <w:bottom w:val="single" w:sz="4" w:space="0" w:color="auto"/>
              <w:right w:val="single" w:sz="4" w:space="0" w:color="auto"/>
            </w:tcBorders>
            <w:hideMark/>
          </w:tcPr>
          <w:p w:rsidR="008B1606" w:rsidRPr="00305C97" w:rsidRDefault="008B1606" w:rsidP="006E5820">
            <w:pPr>
              <w:pStyle w:val="Naslov3"/>
            </w:pPr>
            <w:bookmarkStart w:id="97" w:name="_Toc410554366"/>
            <w:bookmarkStart w:id="98" w:name="_Toc410570449"/>
            <w:bookmarkStart w:id="99" w:name="_Toc426477619"/>
            <w:bookmarkStart w:id="100" w:name="_Toc535800762"/>
            <w:r w:rsidRPr="00305C97">
              <w:t>Nemški film v kontekstu mednarodnega filmskega jezika</w:t>
            </w:r>
            <w:bookmarkEnd w:id="97"/>
            <w:bookmarkEnd w:id="98"/>
            <w:bookmarkEnd w:id="99"/>
            <w:r w:rsidRPr="00305C97">
              <w:t xml:space="preserve"> in literature</w:t>
            </w:r>
            <w:bookmarkEnd w:id="100"/>
          </w:p>
        </w:tc>
      </w:tr>
      <w:tr w:rsidR="008B1606" w:rsidRPr="00305C97" w:rsidTr="006E5820">
        <w:tc>
          <w:tcPr>
            <w:tcW w:w="1799" w:type="dxa"/>
            <w:gridSpan w:val="3"/>
            <w:hideMark/>
          </w:tcPr>
          <w:p w:rsidR="008B1606" w:rsidRPr="00305C97" w:rsidRDefault="008B1606" w:rsidP="006E5820">
            <w:pPr>
              <w:rPr>
                <w:rFonts w:cs="Calibri"/>
                <w:b/>
              </w:rPr>
            </w:pPr>
            <w:r w:rsidRPr="00305C97">
              <w:rPr>
                <w:rFonts w:cs="Calibri"/>
                <w:b/>
              </w:rPr>
              <w:t>Course title:</w:t>
            </w:r>
          </w:p>
        </w:tc>
        <w:tc>
          <w:tcPr>
            <w:tcW w:w="7891" w:type="dxa"/>
            <w:gridSpan w:val="15"/>
            <w:tcBorders>
              <w:top w:val="single" w:sz="4" w:space="0" w:color="auto"/>
              <w:left w:val="single" w:sz="4" w:space="0" w:color="auto"/>
              <w:bottom w:val="single" w:sz="4" w:space="0" w:color="auto"/>
              <w:right w:val="single" w:sz="4" w:space="0" w:color="auto"/>
            </w:tcBorders>
            <w:hideMark/>
          </w:tcPr>
          <w:p w:rsidR="008B1606" w:rsidRPr="00305C97" w:rsidRDefault="008B1606" w:rsidP="008B1606">
            <w:pPr>
              <w:rPr>
                <w:b/>
              </w:rPr>
            </w:pPr>
            <w:r>
              <w:rPr>
                <w:b/>
              </w:rPr>
              <w:t>German Films in the Context of International Film Language a</w:t>
            </w:r>
            <w:r w:rsidRPr="006C50D1">
              <w:rPr>
                <w:b/>
              </w:rPr>
              <w:t xml:space="preserve">nd Literature/ Der Deutsche Film </w:t>
            </w:r>
            <w:r>
              <w:rPr>
                <w:b/>
              </w:rPr>
              <w:t>i</w:t>
            </w:r>
            <w:r w:rsidRPr="006C50D1">
              <w:rPr>
                <w:b/>
              </w:rPr>
              <w:t>m</w:t>
            </w:r>
            <w:r>
              <w:rPr>
                <w:b/>
              </w:rPr>
              <w:t xml:space="preserve"> Kontext der Internationalen Filmsprache u</w:t>
            </w:r>
            <w:r w:rsidRPr="006C50D1">
              <w:rPr>
                <w:b/>
              </w:rPr>
              <w:t>nd Literatur</w:t>
            </w:r>
          </w:p>
        </w:tc>
      </w:tr>
      <w:tr w:rsidR="008B1606" w:rsidRPr="00305C97" w:rsidTr="006E5820">
        <w:tc>
          <w:tcPr>
            <w:tcW w:w="3307" w:type="dxa"/>
            <w:gridSpan w:val="5"/>
            <w:vAlign w:val="center"/>
          </w:tcPr>
          <w:p w:rsidR="008B1606" w:rsidRPr="00305C97" w:rsidRDefault="008B1606" w:rsidP="006E5820">
            <w:pPr>
              <w:jc w:val="center"/>
              <w:rPr>
                <w:rFonts w:cs="Calibri"/>
                <w:b/>
              </w:rPr>
            </w:pPr>
          </w:p>
        </w:tc>
        <w:tc>
          <w:tcPr>
            <w:tcW w:w="3401" w:type="dxa"/>
            <w:gridSpan w:val="8"/>
            <w:vAlign w:val="center"/>
          </w:tcPr>
          <w:p w:rsidR="008B1606" w:rsidRPr="00305C97" w:rsidRDefault="008B1606" w:rsidP="006E5820">
            <w:pPr>
              <w:jc w:val="center"/>
              <w:rPr>
                <w:rFonts w:cs="Calibri"/>
                <w:b/>
              </w:rPr>
            </w:pPr>
          </w:p>
        </w:tc>
        <w:tc>
          <w:tcPr>
            <w:tcW w:w="1558" w:type="dxa"/>
            <w:gridSpan w:val="2"/>
            <w:vAlign w:val="center"/>
          </w:tcPr>
          <w:p w:rsidR="008B1606" w:rsidRPr="00305C97" w:rsidRDefault="008B1606" w:rsidP="006E5820">
            <w:pPr>
              <w:jc w:val="center"/>
              <w:rPr>
                <w:rFonts w:cs="Calibri"/>
                <w:b/>
              </w:rPr>
            </w:pPr>
          </w:p>
        </w:tc>
        <w:tc>
          <w:tcPr>
            <w:tcW w:w="1424" w:type="dxa"/>
            <w:gridSpan w:val="3"/>
            <w:vAlign w:val="center"/>
          </w:tcPr>
          <w:p w:rsidR="008B1606" w:rsidRPr="00305C97" w:rsidRDefault="008B1606" w:rsidP="006E5820">
            <w:pPr>
              <w:jc w:val="center"/>
              <w:rPr>
                <w:rFonts w:cs="Calibri"/>
                <w:b/>
              </w:rPr>
            </w:pPr>
          </w:p>
        </w:tc>
      </w:tr>
      <w:tr w:rsidR="008B1606" w:rsidRPr="00305C97" w:rsidTr="006E5820">
        <w:tc>
          <w:tcPr>
            <w:tcW w:w="3307" w:type="dxa"/>
            <w:gridSpan w:val="5"/>
            <w:tcBorders>
              <w:top w:val="nil"/>
              <w:left w:val="nil"/>
              <w:bottom w:val="single" w:sz="4" w:space="0" w:color="auto"/>
              <w:right w:val="nil"/>
            </w:tcBorders>
            <w:vAlign w:val="center"/>
            <w:hideMark/>
          </w:tcPr>
          <w:p w:rsidR="008B1606" w:rsidRPr="00305C97" w:rsidRDefault="008B1606" w:rsidP="006E5820">
            <w:pPr>
              <w:jc w:val="center"/>
              <w:rPr>
                <w:rFonts w:cs="Calibri"/>
                <w:b/>
              </w:rPr>
            </w:pPr>
            <w:r w:rsidRPr="00305C97">
              <w:rPr>
                <w:rFonts w:cs="Calibri"/>
                <w:b/>
              </w:rPr>
              <w:t>Študijski program in stopnja</w:t>
            </w:r>
          </w:p>
          <w:p w:rsidR="008B1606" w:rsidRPr="00305C97" w:rsidRDefault="008B1606" w:rsidP="006E5820">
            <w:pPr>
              <w:jc w:val="center"/>
              <w:rPr>
                <w:rFonts w:cs="Calibri"/>
              </w:rPr>
            </w:pPr>
            <w:r w:rsidRPr="00305C97">
              <w:rPr>
                <w:rFonts w:cs="Calibri"/>
                <w:b/>
              </w:rPr>
              <w:t>Study programme and level</w:t>
            </w:r>
          </w:p>
        </w:tc>
        <w:tc>
          <w:tcPr>
            <w:tcW w:w="3401" w:type="dxa"/>
            <w:gridSpan w:val="8"/>
            <w:tcBorders>
              <w:top w:val="nil"/>
              <w:left w:val="nil"/>
              <w:bottom w:val="single" w:sz="4" w:space="0" w:color="auto"/>
              <w:right w:val="nil"/>
            </w:tcBorders>
            <w:vAlign w:val="center"/>
            <w:hideMark/>
          </w:tcPr>
          <w:p w:rsidR="008B1606" w:rsidRPr="00305C97" w:rsidRDefault="008B1606" w:rsidP="006E5820">
            <w:pPr>
              <w:jc w:val="center"/>
              <w:rPr>
                <w:rFonts w:cs="Calibri"/>
                <w:b/>
              </w:rPr>
            </w:pPr>
            <w:r w:rsidRPr="00305C97">
              <w:rPr>
                <w:rFonts w:cs="Calibri"/>
                <w:b/>
              </w:rPr>
              <w:t>Študijska smer</w:t>
            </w:r>
          </w:p>
          <w:p w:rsidR="008B1606" w:rsidRPr="00305C97" w:rsidRDefault="008B1606" w:rsidP="006E5820">
            <w:pPr>
              <w:jc w:val="center"/>
              <w:rPr>
                <w:rFonts w:cs="Calibri"/>
                <w:b/>
              </w:rPr>
            </w:pPr>
            <w:r w:rsidRPr="00305C97">
              <w:rPr>
                <w:rFonts w:cs="Calibri"/>
                <w:b/>
              </w:rPr>
              <w:t>Study field</w:t>
            </w:r>
          </w:p>
        </w:tc>
        <w:tc>
          <w:tcPr>
            <w:tcW w:w="1558" w:type="dxa"/>
            <w:gridSpan w:val="2"/>
            <w:tcBorders>
              <w:top w:val="nil"/>
              <w:left w:val="nil"/>
              <w:bottom w:val="single" w:sz="4" w:space="0" w:color="auto"/>
              <w:right w:val="nil"/>
            </w:tcBorders>
            <w:vAlign w:val="center"/>
            <w:hideMark/>
          </w:tcPr>
          <w:p w:rsidR="008B1606" w:rsidRPr="00305C97" w:rsidRDefault="008B1606" w:rsidP="006E5820">
            <w:pPr>
              <w:jc w:val="center"/>
              <w:rPr>
                <w:rFonts w:cs="Calibri"/>
                <w:b/>
              </w:rPr>
            </w:pPr>
            <w:r w:rsidRPr="00305C97">
              <w:rPr>
                <w:rFonts w:cs="Calibri"/>
                <w:b/>
              </w:rPr>
              <w:t>Letnik</w:t>
            </w:r>
          </w:p>
          <w:p w:rsidR="008B1606" w:rsidRPr="00305C97" w:rsidRDefault="008B1606" w:rsidP="006E5820">
            <w:pPr>
              <w:jc w:val="center"/>
              <w:rPr>
                <w:rFonts w:cs="Calibri"/>
                <w:b/>
              </w:rPr>
            </w:pPr>
            <w:r w:rsidRPr="00305C97">
              <w:rPr>
                <w:rFonts w:cs="Calibri"/>
                <w:b/>
              </w:rPr>
              <w:t>Academic year</w:t>
            </w:r>
          </w:p>
        </w:tc>
        <w:tc>
          <w:tcPr>
            <w:tcW w:w="1424" w:type="dxa"/>
            <w:gridSpan w:val="3"/>
            <w:tcBorders>
              <w:top w:val="nil"/>
              <w:left w:val="nil"/>
              <w:bottom w:val="single" w:sz="4" w:space="0" w:color="auto"/>
              <w:right w:val="nil"/>
            </w:tcBorders>
            <w:vAlign w:val="center"/>
            <w:hideMark/>
          </w:tcPr>
          <w:p w:rsidR="008B1606" w:rsidRPr="00305C97" w:rsidRDefault="008B1606" w:rsidP="006E5820">
            <w:pPr>
              <w:jc w:val="center"/>
              <w:rPr>
                <w:rFonts w:cs="Calibri"/>
                <w:b/>
              </w:rPr>
            </w:pPr>
            <w:r w:rsidRPr="00305C97">
              <w:rPr>
                <w:rFonts w:cs="Calibri"/>
                <w:b/>
              </w:rPr>
              <w:t>Semester</w:t>
            </w:r>
          </w:p>
          <w:p w:rsidR="008B1606" w:rsidRPr="00305C97" w:rsidRDefault="008B1606" w:rsidP="006E5820">
            <w:pPr>
              <w:jc w:val="center"/>
              <w:rPr>
                <w:rFonts w:cs="Calibri"/>
                <w:b/>
              </w:rPr>
            </w:pPr>
            <w:r w:rsidRPr="00305C97">
              <w:rPr>
                <w:rFonts w:cs="Calibri"/>
                <w:b/>
              </w:rPr>
              <w:t>Semester</w:t>
            </w:r>
          </w:p>
        </w:tc>
      </w:tr>
      <w:tr w:rsidR="008B1606" w:rsidRPr="00305C97" w:rsidTr="006E5820">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hideMark/>
          </w:tcPr>
          <w:p w:rsidR="008B1606" w:rsidRPr="00305C97" w:rsidRDefault="008B1606" w:rsidP="006E5820">
            <w:pPr>
              <w:jc w:val="center"/>
              <w:rPr>
                <w:rFonts w:cs="Calibri"/>
                <w:b/>
                <w:bCs/>
              </w:rPr>
            </w:pPr>
            <w:r w:rsidRPr="00305C97">
              <w:rPr>
                <w:rFonts w:cs="Calibri"/>
                <w:b/>
                <w:bCs/>
              </w:rPr>
              <w:t xml:space="preserve">Magistrski študijski program GERMANISTIKA </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8B1606" w:rsidRPr="00305C97" w:rsidRDefault="008B1606" w:rsidP="006E5820">
            <w:pPr>
              <w:jc w:val="center"/>
              <w:rPr>
                <w:rFonts w:cs="Calibri"/>
                <w:b/>
                <w:bCs/>
              </w:rPr>
            </w:pPr>
          </w:p>
        </w:tc>
        <w:tc>
          <w:tcPr>
            <w:tcW w:w="1558" w:type="dxa"/>
            <w:gridSpan w:val="2"/>
            <w:tcBorders>
              <w:top w:val="single" w:sz="4" w:space="0" w:color="auto"/>
              <w:left w:val="single" w:sz="4" w:space="0" w:color="auto"/>
              <w:bottom w:val="single" w:sz="4" w:space="0" w:color="auto"/>
              <w:right w:val="single" w:sz="4" w:space="0" w:color="auto"/>
            </w:tcBorders>
            <w:vAlign w:val="center"/>
            <w:hideMark/>
          </w:tcPr>
          <w:p w:rsidR="008B1606" w:rsidRPr="00305C97" w:rsidRDefault="008B1606" w:rsidP="006E5820">
            <w:pPr>
              <w:jc w:val="center"/>
              <w:rPr>
                <w:rFonts w:cs="Calibri"/>
                <w:bCs/>
                <w:szCs w:val="22"/>
              </w:rPr>
            </w:pPr>
            <w:r w:rsidRPr="00305C97">
              <w:rPr>
                <w:rFonts w:cs="Calibri"/>
                <w:bCs/>
                <w:szCs w:val="22"/>
              </w:rPr>
              <w:t>I. ali II.</w:t>
            </w:r>
          </w:p>
        </w:tc>
        <w:tc>
          <w:tcPr>
            <w:tcW w:w="1424" w:type="dxa"/>
            <w:gridSpan w:val="3"/>
            <w:tcBorders>
              <w:top w:val="single" w:sz="4" w:space="0" w:color="auto"/>
              <w:left w:val="single" w:sz="4" w:space="0" w:color="auto"/>
              <w:bottom w:val="single" w:sz="4" w:space="0" w:color="auto"/>
              <w:right w:val="single" w:sz="4" w:space="0" w:color="auto"/>
            </w:tcBorders>
            <w:vAlign w:val="center"/>
            <w:hideMark/>
          </w:tcPr>
          <w:p w:rsidR="008B1606" w:rsidRPr="00305C97" w:rsidRDefault="008B1606" w:rsidP="006E5820">
            <w:pPr>
              <w:jc w:val="center"/>
              <w:rPr>
                <w:rFonts w:cs="Calibri"/>
                <w:bCs/>
                <w:szCs w:val="22"/>
              </w:rPr>
            </w:pPr>
            <w:r w:rsidRPr="00305C97">
              <w:rPr>
                <w:rFonts w:cs="Calibri"/>
              </w:rPr>
              <w:t>1., 2., 3. ali 4.</w:t>
            </w:r>
          </w:p>
        </w:tc>
      </w:tr>
      <w:tr w:rsidR="008B1606" w:rsidRPr="00305C97" w:rsidTr="006E5820">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hideMark/>
          </w:tcPr>
          <w:p w:rsidR="008B1606" w:rsidRPr="00305C97" w:rsidRDefault="008B1606" w:rsidP="006E5820">
            <w:pPr>
              <w:jc w:val="center"/>
              <w:rPr>
                <w:rFonts w:cs="Calibri"/>
                <w:b/>
                <w:bCs/>
              </w:rPr>
            </w:pPr>
            <w:r w:rsidRPr="00305C97">
              <w:rPr>
                <w:rFonts w:cs="Calibri"/>
                <w:b/>
                <w:bCs/>
              </w:rPr>
              <w:t>Masterstudiengang GERMANISTIK</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8B1606" w:rsidRPr="00305C97" w:rsidRDefault="008B1606" w:rsidP="006E5820">
            <w:pPr>
              <w:jc w:val="center"/>
              <w:rPr>
                <w:rFonts w:cs="Calibri"/>
                <w:b/>
                <w:bCs/>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8B1606" w:rsidRPr="00305C97" w:rsidRDefault="008B1606" w:rsidP="006E5820">
            <w:pPr>
              <w:jc w:val="center"/>
              <w:rPr>
                <w:rFonts w:cs="Calibri"/>
                <w:b/>
                <w:bCs/>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8B1606" w:rsidRPr="00305C97" w:rsidRDefault="008B1606" w:rsidP="006E5820">
            <w:pPr>
              <w:jc w:val="center"/>
              <w:rPr>
                <w:rFonts w:cs="Calibri"/>
                <w:b/>
                <w:bCs/>
              </w:rPr>
            </w:pPr>
          </w:p>
        </w:tc>
      </w:tr>
      <w:tr w:rsidR="008B1606" w:rsidRPr="00305C97" w:rsidTr="006E5820">
        <w:trPr>
          <w:trHeight w:val="103"/>
        </w:trPr>
        <w:tc>
          <w:tcPr>
            <w:tcW w:w="9690" w:type="dxa"/>
            <w:gridSpan w:val="18"/>
          </w:tcPr>
          <w:p w:rsidR="008B1606" w:rsidRPr="00305C97" w:rsidRDefault="008B1606" w:rsidP="006E5820">
            <w:pPr>
              <w:rPr>
                <w:rFonts w:cs="Calibri"/>
                <w:b/>
                <w:bCs/>
              </w:rPr>
            </w:pPr>
          </w:p>
        </w:tc>
      </w:tr>
      <w:tr w:rsidR="008B1606" w:rsidRPr="00305C97" w:rsidTr="006E5820">
        <w:tc>
          <w:tcPr>
            <w:tcW w:w="5718" w:type="dxa"/>
            <w:gridSpan w:val="12"/>
            <w:tcBorders>
              <w:top w:val="nil"/>
              <w:left w:val="nil"/>
              <w:bottom w:val="nil"/>
              <w:right w:val="single" w:sz="4" w:space="0" w:color="auto"/>
            </w:tcBorders>
            <w:hideMark/>
          </w:tcPr>
          <w:p w:rsidR="008B1606" w:rsidRPr="00305C97" w:rsidRDefault="008B1606" w:rsidP="006E5820">
            <w:pPr>
              <w:rPr>
                <w:rFonts w:cs="Calibri"/>
                <w:b/>
              </w:rPr>
            </w:pPr>
            <w:r w:rsidRPr="00305C97">
              <w:rPr>
                <w:rFonts w:cs="Calibri"/>
                <w:b/>
              </w:rPr>
              <w:t>Vrsta predmeta / Course type</w:t>
            </w:r>
          </w:p>
        </w:tc>
        <w:tc>
          <w:tcPr>
            <w:tcW w:w="3972" w:type="dxa"/>
            <w:gridSpan w:val="6"/>
            <w:tcBorders>
              <w:top w:val="single" w:sz="4" w:space="0" w:color="auto"/>
              <w:left w:val="single" w:sz="4" w:space="0" w:color="auto"/>
              <w:bottom w:val="single" w:sz="4" w:space="0" w:color="auto"/>
              <w:right w:val="single" w:sz="4" w:space="0" w:color="auto"/>
            </w:tcBorders>
            <w:hideMark/>
          </w:tcPr>
          <w:p w:rsidR="008B1606" w:rsidRPr="00305C97" w:rsidRDefault="008B1606" w:rsidP="006E5820">
            <w:pPr>
              <w:rPr>
                <w:rFonts w:cs="Calibri"/>
              </w:rPr>
            </w:pPr>
            <w:r>
              <w:rPr>
                <w:rFonts w:cs="Calibri"/>
              </w:rPr>
              <w:t>Izbirni/Wahl</w:t>
            </w:r>
            <w:r w:rsidRPr="00305C97">
              <w:rPr>
                <w:rFonts w:cs="Calibri"/>
              </w:rPr>
              <w:t>fach</w:t>
            </w:r>
          </w:p>
        </w:tc>
      </w:tr>
      <w:tr w:rsidR="008B1606" w:rsidRPr="00305C97" w:rsidTr="006E5820">
        <w:tc>
          <w:tcPr>
            <w:tcW w:w="5718" w:type="dxa"/>
            <w:gridSpan w:val="12"/>
          </w:tcPr>
          <w:p w:rsidR="008B1606" w:rsidRPr="00305C97" w:rsidRDefault="008B1606" w:rsidP="006E5820">
            <w:pPr>
              <w:rPr>
                <w:rFonts w:cs="Calibri"/>
                <w:b/>
              </w:rPr>
            </w:pPr>
          </w:p>
        </w:tc>
        <w:tc>
          <w:tcPr>
            <w:tcW w:w="3972" w:type="dxa"/>
            <w:gridSpan w:val="6"/>
            <w:tcBorders>
              <w:top w:val="single" w:sz="4" w:space="0" w:color="auto"/>
              <w:left w:val="nil"/>
              <w:bottom w:val="single" w:sz="4" w:space="0" w:color="auto"/>
              <w:right w:val="nil"/>
            </w:tcBorders>
          </w:tcPr>
          <w:p w:rsidR="008B1606" w:rsidRPr="00305C97" w:rsidRDefault="008B1606" w:rsidP="006E5820">
            <w:pPr>
              <w:rPr>
                <w:rFonts w:cs="Calibri"/>
              </w:rPr>
            </w:pPr>
          </w:p>
        </w:tc>
      </w:tr>
      <w:tr w:rsidR="008B1606" w:rsidRPr="00305C97" w:rsidTr="006E5820">
        <w:tc>
          <w:tcPr>
            <w:tcW w:w="5718" w:type="dxa"/>
            <w:gridSpan w:val="12"/>
            <w:tcBorders>
              <w:top w:val="nil"/>
              <w:left w:val="nil"/>
              <w:bottom w:val="nil"/>
              <w:right w:val="single" w:sz="4" w:space="0" w:color="auto"/>
            </w:tcBorders>
            <w:hideMark/>
          </w:tcPr>
          <w:p w:rsidR="008B1606" w:rsidRPr="00305C97" w:rsidRDefault="008B1606" w:rsidP="006E5820">
            <w:pPr>
              <w:rPr>
                <w:rFonts w:cs="Calibri"/>
                <w:b/>
              </w:rPr>
            </w:pPr>
            <w:r w:rsidRPr="00305C97">
              <w:rPr>
                <w:rFonts w:cs="Calibri"/>
                <w:b/>
              </w:rPr>
              <w:t>Univerzitetna koda predmeta / University course code:</w:t>
            </w:r>
          </w:p>
        </w:tc>
        <w:tc>
          <w:tcPr>
            <w:tcW w:w="3972" w:type="dxa"/>
            <w:gridSpan w:val="6"/>
            <w:tcBorders>
              <w:top w:val="single" w:sz="4" w:space="0" w:color="auto"/>
              <w:left w:val="single" w:sz="4" w:space="0" w:color="auto"/>
              <w:bottom w:val="single" w:sz="4" w:space="0" w:color="auto"/>
              <w:right w:val="single" w:sz="4" w:space="0" w:color="auto"/>
            </w:tcBorders>
          </w:tcPr>
          <w:p w:rsidR="008B1606" w:rsidRPr="00305C97" w:rsidRDefault="008B1606" w:rsidP="006E5820">
            <w:pPr>
              <w:rPr>
                <w:rFonts w:cs="Calibri"/>
              </w:rPr>
            </w:pPr>
          </w:p>
        </w:tc>
      </w:tr>
      <w:tr w:rsidR="008B1606" w:rsidRPr="00305C97" w:rsidTr="006E5820">
        <w:tc>
          <w:tcPr>
            <w:tcW w:w="9690" w:type="dxa"/>
            <w:gridSpan w:val="18"/>
          </w:tcPr>
          <w:p w:rsidR="008B1606" w:rsidRPr="00305C97" w:rsidRDefault="008B1606" w:rsidP="006E5820">
            <w:pPr>
              <w:rPr>
                <w:rFonts w:cs="Calibri"/>
              </w:rPr>
            </w:pPr>
          </w:p>
        </w:tc>
      </w:tr>
      <w:tr w:rsidR="008B1606" w:rsidRPr="00305C97" w:rsidTr="006E5820">
        <w:tc>
          <w:tcPr>
            <w:tcW w:w="1410" w:type="dxa"/>
            <w:tcBorders>
              <w:top w:val="nil"/>
              <w:left w:val="nil"/>
              <w:bottom w:val="single" w:sz="4" w:space="0" w:color="auto"/>
              <w:right w:val="nil"/>
            </w:tcBorders>
            <w:vAlign w:val="center"/>
            <w:hideMark/>
          </w:tcPr>
          <w:p w:rsidR="008B1606" w:rsidRPr="00305C97" w:rsidRDefault="008B1606" w:rsidP="006E5820">
            <w:pPr>
              <w:jc w:val="center"/>
              <w:rPr>
                <w:rFonts w:cs="Calibri"/>
                <w:b/>
              </w:rPr>
            </w:pPr>
            <w:r w:rsidRPr="00305C97">
              <w:rPr>
                <w:rFonts w:cs="Calibri"/>
                <w:b/>
              </w:rPr>
              <w:t>Predavanja</w:t>
            </w:r>
          </w:p>
          <w:p w:rsidR="008B1606" w:rsidRPr="00305C97" w:rsidRDefault="008B1606" w:rsidP="006E5820">
            <w:pPr>
              <w:jc w:val="center"/>
              <w:rPr>
                <w:rFonts w:cs="Calibri"/>
              </w:rPr>
            </w:pPr>
            <w:r w:rsidRPr="00305C97">
              <w:rPr>
                <w:rFonts w:cs="Calibri"/>
                <w:b/>
              </w:rPr>
              <w:t>Lectures</w:t>
            </w:r>
          </w:p>
        </w:tc>
        <w:tc>
          <w:tcPr>
            <w:tcW w:w="1410" w:type="dxa"/>
            <w:gridSpan w:val="3"/>
            <w:tcBorders>
              <w:top w:val="nil"/>
              <w:left w:val="nil"/>
              <w:bottom w:val="single" w:sz="4" w:space="0" w:color="auto"/>
              <w:right w:val="nil"/>
            </w:tcBorders>
            <w:vAlign w:val="center"/>
            <w:hideMark/>
          </w:tcPr>
          <w:p w:rsidR="008B1606" w:rsidRPr="00305C97" w:rsidRDefault="008B1606" w:rsidP="006E5820">
            <w:pPr>
              <w:jc w:val="center"/>
              <w:rPr>
                <w:rFonts w:cs="Calibri"/>
                <w:b/>
              </w:rPr>
            </w:pPr>
            <w:r w:rsidRPr="00305C97">
              <w:rPr>
                <w:rFonts w:cs="Calibri"/>
                <w:b/>
              </w:rPr>
              <w:t>Seminar</w:t>
            </w:r>
          </w:p>
          <w:p w:rsidR="008B1606" w:rsidRPr="00305C97" w:rsidRDefault="008B1606" w:rsidP="006E5820">
            <w:pPr>
              <w:jc w:val="center"/>
              <w:rPr>
                <w:rFonts w:cs="Calibri"/>
                <w:b/>
              </w:rPr>
            </w:pPr>
            <w:r w:rsidRPr="00305C97">
              <w:rPr>
                <w:rFonts w:cs="Calibri"/>
                <w:b/>
              </w:rPr>
              <w:t>Seminar</w:t>
            </w:r>
          </w:p>
        </w:tc>
        <w:tc>
          <w:tcPr>
            <w:tcW w:w="1418" w:type="dxa"/>
            <w:gridSpan w:val="3"/>
            <w:tcBorders>
              <w:top w:val="nil"/>
              <w:left w:val="nil"/>
              <w:bottom w:val="single" w:sz="4" w:space="0" w:color="auto"/>
              <w:right w:val="nil"/>
            </w:tcBorders>
            <w:vAlign w:val="center"/>
            <w:hideMark/>
          </w:tcPr>
          <w:p w:rsidR="008B1606" w:rsidRPr="00305C97" w:rsidRDefault="008B1606" w:rsidP="006E5820">
            <w:pPr>
              <w:jc w:val="center"/>
              <w:rPr>
                <w:rFonts w:cs="Calibri"/>
                <w:b/>
              </w:rPr>
            </w:pPr>
            <w:r w:rsidRPr="00305C97">
              <w:rPr>
                <w:rFonts w:cs="Calibri"/>
                <w:b/>
              </w:rPr>
              <w:t>Vaje</w:t>
            </w:r>
          </w:p>
          <w:p w:rsidR="008B1606" w:rsidRPr="00305C97" w:rsidRDefault="008B1606" w:rsidP="006E5820">
            <w:pPr>
              <w:jc w:val="center"/>
              <w:rPr>
                <w:rFonts w:cs="Calibri"/>
                <w:b/>
              </w:rPr>
            </w:pPr>
            <w:r w:rsidRPr="00305C97">
              <w:rPr>
                <w:rFonts w:cs="Calibri"/>
                <w:b/>
              </w:rPr>
              <w:t>Tutorial</w:t>
            </w:r>
          </w:p>
        </w:tc>
        <w:tc>
          <w:tcPr>
            <w:tcW w:w="1418" w:type="dxa"/>
            <w:gridSpan w:val="4"/>
            <w:tcBorders>
              <w:top w:val="nil"/>
              <w:left w:val="nil"/>
              <w:bottom w:val="single" w:sz="4" w:space="0" w:color="auto"/>
              <w:right w:val="nil"/>
            </w:tcBorders>
            <w:vAlign w:val="center"/>
            <w:hideMark/>
          </w:tcPr>
          <w:p w:rsidR="008B1606" w:rsidRPr="00305C97" w:rsidRDefault="008B1606" w:rsidP="006E5820">
            <w:pPr>
              <w:jc w:val="center"/>
              <w:rPr>
                <w:rFonts w:cs="Calibri"/>
                <w:b/>
              </w:rPr>
            </w:pPr>
            <w:r w:rsidRPr="00305C97">
              <w:rPr>
                <w:rFonts w:cs="Calibri"/>
                <w:b/>
              </w:rPr>
              <w:t>Klinične vaje</w:t>
            </w:r>
          </w:p>
          <w:p w:rsidR="008B1606" w:rsidRPr="00305C97" w:rsidRDefault="008B1606" w:rsidP="006E5820">
            <w:pPr>
              <w:jc w:val="center"/>
              <w:rPr>
                <w:rFonts w:cs="Calibri"/>
                <w:b/>
              </w:rPr>
            </w:pPr>
            <w:r w:rsidRPr="00305C97">
              <w:rPr>
                <w:rFonts w:cs="Calibri"/>
                <w:b/>
              </w:rPr>
              <w:t>work</w:t>
            </w:r>
          </w:p>
        </w:tc>
        <w:tc>
          <w:tcPr>
            <w:tcW w:w="1417" w:type="dxa"/>
            <w:gridSpan w:val="3"/>
            <w:tcBorders>
              <w:top w:val="nil"/>
              <w:left w:val="nil"/>
              <w:bottom w:val="single" w:sz="4" w:space="0" w:color="auto"/>
              <w:right w:val="nil"/>
            </w:tcBorders>
            <w:vAlign w:val="center"/>
            <w:hideMark/>
          </w:tcPr>
          <w:p w:rsidR="008B1606" w:rsidRPr="00305C97" w:rsidRDefault="008B1606" w:rsidP="006E5820">
            <w:pPr>
              <w:jc w:val="center"/>
              <w:rPr>
                <w:rFonts w:cs="Calibri"/>
                <w:b/>
              </w:rPr>
            </w:pPr>
            <w:r w:rsidRPr="00305C97">
              <w:rPr>
                <w:rFonts w:cs="Calibri"/>
                <w:b/>
              </w:rPr>
              <w:t>Druge oblike študija</w:t>
            </w:r>
          </w:p>
        </w:tc>
        <w:tc>
          <w:tcPr>
            <w:tcW w:w="1417" w:type="dxa"/>
            <w:gridSpan w:val="2"/>
            <w:tcBorders>
              <w:top w:val="nil"/>
              <w:left w:val="nil"/>
              <w:bottom w:val="single" w:sz="4" w:space="0" w:color="auto"/>
              <w:right w:val="nil"/>
            </w:tcBorders>
            <w:vAlign w:val="center"/>
            <w:hideMark/>
          </w:tcPr>
          <w:p w:rsidR="008B1606" w:rsidRPr="00305C97" w:rsidRDefault="008B1606" w:rsidP="006E5820">
            <w:pPr>
              <w:jc w:val="center"/>
              <w:rPr>
                <w:rFonts w:cs="Calibri"/>
                <w:b/>
              </w:rPr>
            </w:pPr>
            <w:r w:rsidRPr="00305C97">
              <w:rPr>
                <w:rFonts w:cs="Calibri"/>
                <w:b/>
              </w:rPr>
              <w:t>Samost. delo</w:t>
            </w:r>
          </w:p>
          <w:p w:rsidR="008B1606" w:rsidRPr="00305C97" w:rsidRDefault="008B1606" w:rsidP="006E5820">
            <w:pPr>
              <w:jc w:val="center"/>
              <w:rPr>
                <w:rFonts w:cs="Calibri"/>
                <w:b/>
              </w:rPr>
            </w:pPr>
            <w:r w:rsidRPr="00305C97">
              <w:rPr>
                <w:rFonts w:cs="Calibri"/>
                <w:b/>
              </w:rPr>
              <w:t>Individ. work</w:t>
            </w:r>
          </w:p>
        </w:tc>
        <w:tc>
          <w:tcPr>
            <w:tcW w:w="132" w:type="dxa"/>
            <w:vAlign w:val="center"/>
          </w:tcPr>
          <w:p w:rsidR="008B1606" w:rsidRPr="00305C97" w:rsidRDefault="008B1606" w:rsidP="006E5820">
            <w:pPr>
              <w:jc w:val="center"/>
              <w:rPr>
                <w:rFonts w:cs="Calibri"/>
                <w:b/>
                <w:bCs/>
              </w:rPr>
            </w:pPr>
          </w:p>
        </w:tc>
        <w:tc>
          <w:tcPr>
            <w:tcW w:w="1068" w:type="dxa"/>
            <w:tcBorders>
              <w:top w:val="nil"/>
              <w:left w:val="nil"/>
              <w:bottom w:val="single" w:sz="4" w:space="0" w:color="auto"/>
              <w:right w:val="nil"/>
            </w:tcBorders>
            <w:vAlign w:val="center"/>
            <w:hideMark/>
          </w:tcPr>
          <w:p w:rsidR="008B1606" w:rsidRPr="00305C97" w:rsidRDefault="008B1606" w:rsidP="006E5820">
            <w:pPr>
              <w:jc w:val="center"/>
              <w:rPr>
                <w:rFonts w:cs="Calibri"/>
                <w:b/>
              </w:rPr>
            </w:pPr>
            <w:r w:rsidRPr="00305C97">
              <w:rPr>
                <w:rFonts w:cs="Calibri"/>
                <w:b/>
              </w:rPr>
              <w:t>ECTS</w:t>
            </w:r>
          </w:p>
        </w:tc>
      </w:tr>
      <w:tr w:rsidR="008B1606" w:rsidRPr="00305C97" w:rsidTr="006E5820">
        <w:trPr>
          <w:trHeight w:val="318"/>
        </w:trPr>
        <w:tc>
          <w:tcPr>
            <w:tcW w:w="1410" w:type="dxa"/>
            <w:tcBorders>
              <w:top w:val="single" w:sz="4" w:space="0" w:color="auto"/>
              <w:left w:val="single" w:sz="4" w:space="0" w:color="auto"/>
              <w:bottom w:val="single" w:sz="4" w:space="0" w:color="auto"/>
              <w:right w:val="single" w:sz="4" w:space="0" w:color="auto"/>
            </w:tcBorders>
            <w:vAlign w:val="center"/>
            <w:hideMark/>
          </w:tcPr>
          <w:p w:rsidR="008B1606" w:rsidRPr="00305C97" w:rsidRDefault="008B1606" w:rsidP="006E5820">
            <w:pPr>
              <w:jc w:val="center"/>
              <w:rPr>
                <w:rFonts w:cs="Calibri"/>
                <w:b/>
                <w:bCs/>
              </w:rPr>
            </w:pPr>
            <w:r w:rsidRPr="00305C97">
              <w:rPr>
                <w:rFonts w:cs="Calibri"/>
                <w:b/>
                <w:bCs/>
              </w:rPr>
              <w:t>15</w:t>
            </w:r>
          </w:p>
        </w:tc>
        <w:tc>
          <w:tcPr>
            <w:tcW w:w="1410" w:type="dxa"/>
            <w:gridSpan w:val="3"/>
            <w:tcBorders>
              <w:top w:val="single" w:sz="4" w:space="0" w:color="auto"/>
              <w:left w:val="single" w:sz="4" w:space="0" w:color="auto"/>
              <w:bottom w:val="single" w:sz="4" w:space="0" w:color="auto"/>
              <w:right w:val="single" w:sz="4" w:space="0" w:color="auto"/>
            </w:tcBorders>
            <w:vAlign w:val="center"/>
            <w:hideMark/>
          </w:tcPr>
          <w:p w:rsidR="008B1606" w:rsidRPr="00305C97" w:rsidRDefault="008B1606" w:rsidP="006E5820">
            <w:pPr>
              <w:jc w:val="center"/>
              <w:rPr>
                <w:rFonts w:cs="Calibri"/>
                <w:b/>
                <w:bCs/>
              </w:rPr>
            </w:pPr>
            <w:r w:rsidRPr="00305C97">
              <w:rPr>
                <w:rFonts w:cs="Calibri"/>
                <w:b/>
                <w:bCs/>
              </w:rPr>
              <w:t>15</w:t>
            </w:r>
          </w:p>
        </w:tc>
        <w:tc>
          <w:tcPr>
            <w:tcW w:w="1418" w:type="dxa"/>
            <w:gridSpan w:val="3"/>
            <w:tcBorders>
              <w:top w:val="single" w:sz="4" w:space="0" w:color="auto"/>
              <w:left w:val="single" w:sz="4" w:space="0" w:color="auto"/>
              <w:bottom w:val="single" w:sz="4" w:space="0" w:color="auto"/>
              <w:right w:val="single" w:sz="4" w:space="0" w:color="auto"/>
            </w:tcBorders>
            <w:vAlign w:val="center"/>
            <w:hideMark/>
          </w:tcPr>
          <w:p w:rsidR="008B1606" w:rsidRPr="00305C97" w:rsidRDefault="008B1606" w:rsidP="006E5820">
            <w:pPr>
              <w:jc w:val="center"/>
              <w:rPr>
                <w:rFonts w:cs="Calibri"/>
                <w:b/>
                <w:bCs/>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8B1606" w:rsidRPr="00305C97" w:rsidRDefault="008B1606" w:rsidP="006E5820">
            <w:pPr>
              <w:jc w:val="center"/>
              <w:rPr>
                <w:rFonts w:cs="Calibri"/>
                <w:b/>
                <w:bCs/>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8B1606" w:rsidRPr="00305C97" w:rsidRDefault="008B1606" w:rsidP="006E5820">
            <w:pPr>
              <w:jc w:val="center"/>
              <w:rPr>
                <w:rFonts w:cs="Calibri"/>
                <w:b/>
                <w:bCs/>
              </w:rPr>
            </w:pP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8B1606" w:rsidRPr="00305C97" w:rsidRDefault="008B1606" w:rsidP="006E5820">
            <w:pPr>
              <w:jc w:val="center"/>
              <w:rPr>
                <w:rFonts w:cs="Calibri"/>
                <w:b/>
                <w:bCs/>
              </w:rPr>
            </w:pPr>
            <w:r w:rsidRPr="00305C97">
              <w:rPr>
                <w:rFonts w:cs="Calibri"/>
                <w:b/>
                <w:bCs/>
              </w:rPr>
              <w:t>60</w:t>
            </w:r>
          </w:p>
        </w:tc>
        <w:tc>
          <w:tcPr>
            <w:tcW w:w="132" w:type="dxa"/>
            <w:tcBorders>
              <w:top w:val="nil"/>
              <w:left w:val="single" w:sz="4" w:space="0" w:color="auto"/>
              <w:bottom w:val="nil"/>
              <w:right w:val="single" w:sz="4" w:space="0" w:color="auto"/>
            </w:tcBorders>
            <w:vAlign w:val="center"/>
          </w:tcPr>
          <w:p w:rsidR="008B1606" w:rsidRPr="00305C97" w:rsidRDefault="008B1606" w:rsidP="006E5820">
            <w:pPr>
              <w:jc w:val="center"/>
              <w:rPr>
                <w:rFonts w:cs="Calibri"/>
                <w:b/>
                <w:bCs/>
              </w:rPr>
            </w:pPr>
          </w:p>
        </w:tc>
        <w:tc>
          <w:tcPr>
            <w:tcW w:w="1068" w:type="dxa"/>
            <w:tcBorders>
              <w:top w:val="single" w:sz="4" w:space="0" w:color="auto"/>
              <w:left w:val="single" w:sz="4" w:space="0" w:color="auto"/>
              <w:bottom w:val="single" w:sz="4" w:space="0" w:color="auto"/>
              <w:right w:val="single" w:sz="4" w:space="0" w:color="auto"/>
            </w:tcBorders>
            <w:vAlign w:val="center"/>
            <w:hideMark/>
          </w:tcPr>
          <w:p w:rsidR="008B1606" w:rsidRPr="00305C97" w:rsidRDefault="008B1606" w:rsidP="006E5820">
            <w:pPr>
              <w:jc w:val="center"/>
              <w:rPr>
                <w:rFonts w:cs="Calibri"/>
                <w:b/>
                <w:bCs/>
              </w:rPr>
            </w:pPr>
            <w:r w:rsidRPr="00305C97">
              <w:rPr>
                <w:rFonts w:cs="Calibri"/>
                <w:b/>
                <w:bCs/>
              </w:rPr>
              <w:t>3</w:t>
            </w:r>
          </w:p>
        </w:tc>
      </w:tr>
      <w:tr w:rsidR="008B1606" w:rsidRPr="00305C97" w:rsidTr="006E5820">
        <w:tc>
          <w:tcPr>
            <w:tcW w:w="9690" w:type="dxa"/>
            <w:gridSpan w:val="18"/>
          </w:tcPr>
          <w:p w:rsidR="008B1606" w:rsidRPr="00305C97" w:rsidRDefault="008B1606" w:rsidP="006E5820">
            <w:pPr>
              <w:rPr>
                <w:rFonts w:cs="Calibri"/>
                <w:b/>
                <w:bCs/>
              </w:rPr>
            </w:pPr>
          </w:p>
        </w:tc>
      </w:tr>
      <w:tr w:rsidR="008B1606" w:rsidRPr="00305C97" w:rsidTr="006E5820">
        <w:tc>
          <w:tcPr>
            <w:tcW w:w="3307" w:type="dxa"/>
            <w:gridSpan w:val="5"/>
            <w:hideMark/>
          </w:tcPr>
          <w:p w:rsidR="008B1606" w:rsidRPr="00305C97" w:rsidRDefault="008B1606" w:rsidP="006E5820">
            <w:pPr>
              <w:rPr>
                <w:rFonts w:cs="Calibri"/>
                <w:b/>
              </w:rPr>
            </w:pPr>
            <w:r w:rsidRPr="00305C97">
              <w:rPr>
                <w:rFonts w:cs="Calibri"/>
                <w:b/>
              </w:rPr>
              <w:t>Nosilec predmeta / Lecturer:</w:t>
            </w:r>
          </w:p>
        </w:tc>
        <w:tc>
          <w:tcPr>
            <w:tcW w:w="6383" w:type="dxa"/>
            <w:gridSpan w:val="13"/>
            <w:tcBorders>
              <w:top w:val="single" w:sz="4" w:space="0" w:color="auto"/>
              <w:left w:val="single" w:sz="4" w:space="0" w:color="auto"/>
              <w:bottom w:val="single" w:sz="4" w:space="0" w:color="auto"/>
              <w:right w:val="single" w:sz="4" w:space="0" w:color="auto"/>
            </w:tcBorders>
          </w:tcPr>
          <w:p w:rsidR="008B1606" w:rsidRPr="00305C97" w:rsidRDefault="008B1606" w:rsidP="006E5820">
            <w:pPr>
              <w:jc w:val="both"/>
              <w:rPr>
                <w:rFonts w:cs="Calibri"/>
              </w:rPr>
            </w:pPr>
            <w:r w:rsidRPr="00305C97">
              <w:rPr>
                <w:rFonts w:cs="Calibri"/>
              </w:rPr>
              <w:t xml:space="preserve">Doc. dr. Johann Georg Lughofer </w:t>
            </w:r>
          </w:p>
          <w:p w:rsidR="008B1606" w:rsidRPr="00305C97" w:rsidRDefault="008B1606" w:rsidP="006E5820">
            <w:pPr>
              <w:rPr>
                <w:rFonts w:cs="Calibri"/>
              </w:rPr>
            </w:pPr>
          </w:p>
        </w:tc>
      </w:tr>
      <w:tr w:rsidR="008B1606" w:rsidRPr="00305C97" w:rsidTr="006E5820">
        <w:tc>
          <w:tcPr>
            <w:tcW w:w="9690" w:type="dxa"/>
            <w:gridSpan w:val="18"/>
          </w:tcPr>
          <w:p w:rsidR="008B1606" w:rsidRPr="00305C97" w:rsidRDefault="008B1606" w:rsidP="006E5820">
            <w:pPr>
              <w:jc w:val="both"/>
              <w:rPr>
                <w:rFonts w:cs="Calibri"/>
              </w:rPr>
            </w:pPr>
          </w:p>
        </w:tc>
      </w:tr>
      <w:tr w:rsidR="008B1606" w:rsidRPr="00305C97" w:rsidTr="006E5820">
        <w:tc>
          <w:tcPr>
            <w:tcW w:w="1641" w:type="dxa"/>
            <w:gridSpan w:val="2"/>
            <w:vMerge w:val="restart"/>
            <w:hideMark/>
          </w:tcPr>
          <w:p w:rsidR="008B1606" w:rsidRPr="00305C97" w:rsidRDefault="008B1606" w:rsidP="006E5820">
            <w:pPr>
              <w:rPr>
                <w:rFonts w:cs="Calibri"/>
                <w:b/>
              </w:rPr>
            </w:pPr>
            <w:r w:rsidRPr="00305C97">
              <w:rPr>
                <w:rFonts w:cs="Calibri"/>
                <w:b/>
              </w:rPr>
              <w:t xml:space="preserve">Jeziki / </w:t>
            </w:r>
          </w:p>
          <w:p w:rsidR="008B1606" w:rsidRPr="00305C97" w:rsidRDefault="008B1606" w:rsidP="006E5820">
            <w:pPr>
              <w:rPr>
                <w:rFonts w:cs="Calibri"/>
              </w:rPr>
            </w:pPr>
            <w:r w:rsidRPr="00305C97">
              <w:rPr>
                <w:rFonts w:cs="Calibri"/>
                <w:b/>
              </w:rPr>
              <w:t>Languages:</w:t>
            </w:r>
          </w:p>
        </w:tc>
        <w:tc>
          <w:tcPr>
            <w:tcW w:w="2241" w:type="dxa"/>
            <w:gridSpan w:val="4"/>
            <w:hideMark/>
          </w:tcPr>
          <w:p w:rsidR="008B1606" w:rsidRPr="00305C97" w:rsidRDefault="008B1606" w:rsidP="006E5820">
            <w:pPr>
              <w:jc w:val="right"/>
              <w:rPr>
                <w:rFonts w:cs="Calibri"/>
                <w:b/>
              </w:rPr>
            </w:pPr>
            <w:r w:rsidRPr="00305C97">
              <w:rPr>
                <w:rFonts w:cs="Calibri"/>
                <w:b/>
              </w:rPr>
              <w:t>Predavanja / Lectures:</w:t>
            </w:r>
          </w:p>
        </w:tc>
        <w:tc>
          <w:tcPr>
            <w:tcW w:w="5808" w:type="dxa"/>
            <w:gridSpan w:val="12"/>
            <w:tcBorders>
              <w:top w:val="single" w:sz="4" w:space="0" w:color="auto"/>
              <w:left w:val="single" w:sz="4" w:space="0" w:color="auto"/>
              <w:bottom w:val="single" w:sz="4" w:space="0" w:color="auto"/>
              <w:right w:val="single" w:sz="4" w:space="0" w:color="auto"/>
            </w:tcBorders>
            <w:hideMark/>
          </w:tcPr>
          <w:p w:rsidR="008B1606" w:rsidRPr="00305C97" w:rsidRDefault="008B1606" w:rsidP="006E5820">
            <w:pPr>
              <w:jc w:val="both"/>
              <w:rPr>
                <w:rFonts w:cs="Calibri"/>
                <w:b/>
                <w:bCs/>
              </w:rPr>
            </w:pPr>
            <w:r w:rsidRPr="00305C97">
              <w:rPr>
                <w:rFonts w:cs="Calibri"/>
                <w:b/>
                <w:bCs/>
              </w:rPr>
              <w:t>Nemški/Deutsch</w:t>
            </w:r>
          </w:p>
        </w:tc>
      </w:tr>
      <w:tr w:rsidR="008B1606" w:rsidRPr="00305C97" w:rsidTr="006E5820">
        <w:trPr>
          <w:trHeight w:val="215"/>
        </w:trPr>
        <w:tc>
          <w:tcPr>
            <w:tcW w:w="1641" w:type="dxa"/>
            <w:gridSpan w:val="2"/>
            <w:vMerge/>
            <w:vAlign w:val="center"/>
            <w:hideMark/>
          </w:tcPr>
          <w:p w:rsidR="008B1606" w:rsidRPr="00305C97" w:rsidRDefault="008B1606" w:rsidP="006E5820">
            <w:pPr>
              <w:rPr>
                <w:rFonts w:cs="Calibri"/>
              </w:rPr>
            </w:pPr>
          </w:p>
        </w:tc>
        <w:tc>
          <w:tcPr>
            <w:tcW w:w="2241" w:type="dxa"/>
            <w:gridSpan w:val="4"/>
            <w:hideMark/>
          </w:tcPr>
          <w:p w:rsidR="008B1606" w:rsidRPr="00305C97" w:rsidRDefault="008B1606" w:rsidP="006E5820">
            <w:pPr>
              <w:jc w:val="right"/>
              <w:rPr>
                <w:rFonts w:cs="Calibri"/>
                <w:b/>
              </w:rPr>
            </w:pPr>
            <w:r w:rsidRPr="00305C97">
              <w:rPr>
                <w:rFonts w:cs="Calibri"/>
                <w:b/>
              </w:rPr>
              <w:t>Vaje / Tutorial:</w:t>
            </w:r>
          </w:p>
        </w:tc>
        <w:tc>
          <w:tcPr>
            <w:tcW w:w="5808" w:type="dxa"/>
            <w:gridSpan w:val="12"/>
            <w:tcBorders>
              <w:top w:val="single" w:sz="4" w:space="0" w:color="auto"/>
              <w:left w:val="single" w:sz="4" w:space="0" w:color="auto"/>
              <w:bottom w:val="single" w:sz="4" w:space="0" w:color="auto"/>
              <w:right w:val="single" w:sz="4" w:space="0" w:color="auto"/>
            </w:tcBorders>
            <w:hideMark/>
          </w:tcPr>
          <w:p w:rsidR="008B1606" w:rsidRPr="00305C97" w:rsidRDefault="008B1606" w:rsidP="006E5820">
            <w:pPr>
              <w:jc w:val="both"/>
              <w:rPr>
                <w:rFonts w:cs="Calibri"/>
                <w:b/>
                <w:bCs/>
              </w:rPr>
            </w:pPr>
            <w:r w:rsidRPr="00305C97">
              <w:rPr>
                <w:rFonts w:cs="Calibri"/>
                <w:b/>
                <w:bCs/>
              </w:rPr>
              <w:t>Nemški/Deutsch</w:t>
            </w:r>
          </w:p>
        </w:tc>
      </w:tr>
      <w:tr w:rsidR="008B1606" w:rsidRPr="00305C97" w:rsidTr="006E5820">
        <w:tc>
          <w:tcPr>
            <w:tcW w:w="4728" w:type="dxa"/>
            <w:gridSpan w:val="9"/>
            <w:tcBorders>
              <w:top w:val="nil"/>
              <w:left w:val="nil"/>
              <w:bottom w:val="single" w:sz="4" w:space="0" w:color="auto"/>
              <w:right w:val="nil"/>
            </w:tcBorders>
          </w:tcPr>
          <w:p w:rsidR="008B1606" w:rsidRPr="00305C97" w:rsidRDefault="008B1606" w:rsidP="006E5820">
            <w:pPr>
              <w:rPr>
                <w:rFonts w:cs="Calibri"/>
                <w:b/>
                <w:bCs/>
              </w:rPr>
            </w:pPr>
          </w:p>
          <w:p w:rsidR="008B1606" w:rsidRPr="00305C97" w:rsidRDefault="008B1606" w:rsidP="006E5820">
            <w:pPr>
              <w:rPr>
                <w:rFonts w:cs="Calibri"/>
                <w:b/>
              </w:rPr>
            </w:pPr>
            <w:r w:rsidRPr="00305C97">
              <w:rPr>
                <w:rFonts w:cs="Calibri"/>
                <w:b/>
              </w:rPr>
              <w:t>Pogoji za vključitev v delo oz. za opravljanje študijskih obveznosti:</w:t>
            </w:r>
          </w:p>
        </w:tc>
        <w:tc>
          <w:tcPr>
            <w:tcW w:w="142" w:type="dxa"/>
          </w:tcPr>
          <w:p w:rsidR="008B1606" w:rsidRPr="00305C97" w:rsidRDefault="008B1606" w:rsidP="006E5820">
            <w:pPr>
              <w:rPr>
                <w:rFonts w:cs="Calibri"/>
                <w:b/>
              </w:rPr>
            </w:pPr>
          </w:p>
          <w:p w:rsidR="008B1606" w:rsidRPr="00305C97" w:rsidRDefault="008B1606" w:rsidP="006E5820">
            <w:pPr>
              <w:rPr>
                <w:rFonts w:cs="Calibri"/>
                <w:b/>
              </w:rPr>
            </w:pPr>
          </w:p>
        </w:tc>
        <w:tc>
          <w:tcPr>
            <w:tcW w:w="4820" w:type="dxa"/>
            <w:gridSpan w:val="8"/>
            <w:tcBorders>
              <w:top w:val="nil"/>
              <w:left w:val="nil"/>
              <w:bottom w:val="single" w:sz="4" w:space="0" w:color="auto"/>
              <w:right w:val="nil"/>
            </w:tcBorders>
          </w:tcPr>
          <w:p w:rsidR="008B1606" w:rsidRPr="00305C97" w:rsidRDefault="008B1606" w:rsidP="006E5820">
            <w:pPr>
              <w:rPr>
                <w:rFonts w:cs="Calibri"/>
                <w:b/>
              </w:rPr>
            </w:pPr>
          </w:p>
          <w:p w:rsidR="008B1606" w:rsidRPr="00305C97" w:rsidRDefault="008B1606" w:rsidP="006E5820">
            <w:pPr>
              <w:rPr>
                <w:rFonts w:cs="Calibri"/>
                <w:b/>
              </w:rPr>
            </w:pPr>
            <w:r w:rsidRPr="00305C97">
              <w:rPr>
                <w:rFonts w:cs="Calibri"/>
                <w:b/>
              </w:rPr>
              <w:t>Prerequisits:</w:t>
            </w:r>
          </w:p>
        </w:tc>
      </w:tr>
      <w:tr w:rsidR="008B1606" w:rsidRPr="00305C97" w:rsidTr="006E5820">
        <w:trPr>
          <w:trHeight w:val="2665"/>
        </w:trPr>
        <w:tc>
          <w:tcPr>
            <w:tcW w:w="4728" w:type="dxa"/>
            <w:gridSpan w:val="9"/>
            <w:tcBorders>
              <w:top w:val="single" w:sz="4" w:space="0" w:color="auto"/>
              <w:left w:val="single" w:sz="4" w:space="0" w:color="auto"/>
              <w:bottom w:val="single" w:sz="4" w:space="0" w:color="auto"/>
              <w:right w:val="single" w:sz="4" w:space="0" w:color="auto"/>
            </w:tcBorders>
            <w:hideMark/>
          </w:tcPr>
          <w:p w:rsidR="008B1606" w:rsidRPr="00305C97" w:rsidRDefault="008B1606" w:rsidP="006E5820">
            <w:pPr>
              <w:jc w:val="both"/>
              <w:rPr>
                <w:rFonts w:cs="Calibri"/>
                <w:sz w:val="22"/>
                <w:szCs w:val="22"/>
              </w:rPr>
            </w:pPr>
            <w:r w:rsidRPr="00305C97">
              <w:rPr>
                <w:rFonts w:cs="Calibri"/>
                <w:sz w:val="22"/>
                <w:szCs w:val="22"/>
              </w:rPr>
              <w:t xml:space="preserve">Vpis na drugo stopnjo. Ustrezno literarno in jezikovno predznanje iz prve stopnje in poglobljeno zanimanje za različna umetniška področja. </w:t>
            </w:r>
          </w:p>
        </w:tc>
        <w:tc>
          <w:tcPr>
            <w:tcW w:w="142" w:type="dxa"/>
            <w:tcBorders>
              <w:top w:val="nil"/>
              <w:left w:val="single" w:sz="4" w:space="0" w:color="auto"/>
              <w:bottom w:val="nil"/>
              <w:right w:val="single" w:sz="4" w:space="0" w:color="auto"/>
            </w:tcBorders>
          </w:tcPr>
          <w:p w:rsidR="008B1606" w:rsidRPr="00305C97" w:rsidRDefault="008B1606" w:rsidP="006E5820">
            <w:pPr>
              <w:jc w:val="both"/>
              <w:rPr>
                <w:rFonts w:cs="Calibri"/>
                <w:sz w:val="22"/>
                <w:szCs w:val="22"/>
              </w:rPr>
            </w:pPr>
          </w:p>
        </w:tc>
        <w:tc>
          <w:tcPr>
            <w:tcW w:w="4820" w:type="dxa"/>
            <w:gridSpan w:val="8"/>
            <w:tcBorders>
              <w:top w:val="single" w:sz="4" w:space="0" w:color="auto"/>
              <w:left w:val="single" w:sz="4" w:space="0" w:color="auto"/>
              <w:bottom w:val="single" w:sz="4" w:space="0" w:color="auto"/>
              <w:right w:val="single" w:sz="4" w:space="0" w:color="auto"/>
            </w:tcBorders>
            <w:hideMark/>
          </w:tcPr>
          <w:p w:rsidR="008B1606" w:rsidRPr="00305C97" w:rsidRDefault="008B1606" w:rsidP="006E5820">
            <w:pPr>
              <w:jc w:val="both"/>
              <w:rPr>
                <w:rFonts w:cs="Calibri"/>
                <w:sz w:val="22"/>
                <w:szCs w:val="22"/>
              </w:rPr>
            </w:pPr>
            <w:r w:rsidRPr="00305C97">
              <w:rPr>
                <w:rFonts w:cs="Calibri"/>
                <w:sz w:val="22"/>
                <w:szCs w:val="22"/>
              </w:rPr>
              <w:t>Immatrikulation in den Masterstudiengang. Angemessene literarische und sprachliche Vorkenntnis aus dem Studium erster Stufe; vertieftes Interesse an verschiedene künstlerische Bereiche und Medien.</w:t>
            </w:r>
          </w:p>
        </w:tc>
      </w:tr>
      <w:tr w:rsidR="008B1606" w:rsidRPr="00305C97" w:rsidTr="006E5820">
        <w:trPr>
          <w:trHeight w:val="137"/>
        </w:trPr>
        <w:tc>
          <w:tcPr>
            <w:tcW w:w="4718" w:type="dxa"/>
            <w:gridSpan w:val="8"/>
            <w:tcBorders>
              <w:top w:val="nil"/>
              <w:left w:val="nil"/>
              <w:bottom w:val="single" w:sz="4" w:space="0" w:color="auto"/>
              <w:right w:val="nil"/>
            </w:tcBorders>
          </w:tcPr>
          <w:p w:rsidR="008B1606" w:rsidRPr="00305C97" w:rsidRDefault="008B1606" w:rsidP="006E5820">
            <w:pPr>
              <w:rPr>
                <w:rFonts w:cs="Calibri"/>
                <w:b/>
              </w:rPr>
            </w:pPr>
          </w:p>
          <w:p w:rsidR="008B1606" w:rsidRPr="00305C97" w:rsidRDefault="008B1606" w:rsidP="006E5820">
            <w:pPr>
              <w:rPr>
                <w:rFonts w:cs="Calibri"/>
                <w:b/>
              </w:rPr>
            </w:pPr>
            <w:r w:rsidRPr="00305C97">
              <w:rPr>
                <w:rFonts w:cs="Calibri"/>
                <w:b/>
              </w:rPr>
              <w:t>Vsebina:</w:t>
            </w:r>
            <w:r w:rsidRPr="00305C97">
              <w:rPr>
                <w:rFonts w:cs="Calibri"/>
              </w:rPr>
              <w:t xml:space="preserve"> </w:t>
            </w:r>
          </w:p>
        </w:tc>
        <w:tc>
          <w:tcPr>
            <w:tcW w:w="152" w:type="dxa"/>
            <w:gridSpan w:val="2"/>
          </w:tcPr>
          <w:p w:rsidR="008B1606" w:rsidRPr="00305C97" w:rsidRDefault="008B1606" w:rsidP="006E5820">
            <w:pPr>
              <w:rPr>
                <w:rFonts w:cs="Calibri"/>
                <w:b/>
              </w:rPr>
            </w:pPr>
          </w:p>
        </w:tc>
        <w:tc>
          <w:tcPr>
            <w:tcW w:w="4820" w:type="dxa"/>
            <w:gridSpan w:val="8"/>
            <w:tcBorders>
              <w:top w:val="nil"/>
              <w:left w:val="nil"/>
              <w:bottom w:val="single" w:sz="4" w:space="0" w:color="auto"/>
              <w:right w:val="nil"/>
            </w:tcBorders>
          </w:tcPr>
          <w:p w:rsidR="008B1606" w:rsidRPr="00305C97" w:rsidRDefault="008B1606" w:rsidP="006E5820">
            <w:pPr>
              <w:rPr>
                <w:rFonts w:cs="Calibri"/>
                <w:b/>
              </w:rPr>
            </w:pPr>
          </w:p>
          <w:p w:rsidR="008B1606" w:rsidRPr="00305C97" w:rsidRDefault="008B1606" w:rsidP="006E5820">
            <w:pPr>
              <w:rPr>
                <w:rFonts w:cs="Calibri"/>
                <w:b/>
              </w:rPr>
            </w:pPr>
            <w:r w:rsidRPr="00305C97">
              <w:rPr>
                <w:rFonts w:cs="Calibri"/>
                <w:b/>
              </w:rPr>
              <w:t>Content (Syllabus outline):</w:t>
            </w:r>
          </w:p>
        </w:tc>
      </w:tr>
      <w:tr w:rsidR="008B1606" w:rsidRPr="00305C97" w:rsidTr="006E5820">
        <w:trPr>
          <w:trHeight w:val="2665"/>
        </w:trPr>
        <w:tc>
          <w:tcPr>
            <w:tcW w:w="4718" w:type="dxa"/>
            <w:gridSpan w:val="8"/>
            <w:tcBorders>
              <w:top w:val="single" w:sz="4" w:space="0" w:color="auto"/>
              <w:left w:val="single" w:sz="4" w:space="0" w:color="auto"/>
              <w:bottom w:val="single" w:sz="4" w:space="0" w:color="auto"/>
              <w:right w:val="single" w:sz="4" w:space="0" w:color="auto"/>
            </w:tcBorders>
            <w:hideMark/>
          </w:tcPr>
          <w:p w:rsidR="008B1606" w:rsidRPr="00305C97" w:rsidRDefault="008B1606" w:rsidP="006E5820">
            <w:pPr>
              <w:jc w:val="both"/>
              <w:rPr>
                <w:rFonts w:cs="Calibri"/>
                <w:sz w:val="22"/>
                <w:szCs w:val="22"/>
              </w:rPr>
            </w:pPr>
            <w:r w:rsidRPr="00305C97">
              <w:rPr>
                <w:rFonts w:cs="Calibri"/>
                <w:sz w:val="22"/>
                <w:szCs w:val="22"/>
              </w:rPr>
              <w:lastRenderedPageBreak/>
              <w:t>Po uvodnem terminološkem, metodološkem in tehnološkem uvodu se študentke in študenti seznanijo z zgodovinskim prerezom od nemega filma do aktualnih tokov, pri čemer so v središču pomembne postaje nemškega filma: nemški ekspresionizem, film Weimarske republike in njegov vpliv na Hollywood, propagandni film med časom nacističnega režima ali novi nemški film. Vseskozi pa bodo prikazani pomembni in napeti vzajemni odnosi z literaturo.</w:t>
            </w:r>
          </w:p>
        </w:tc>
        <w:tc>
          <w:tcPr>
            <w:tcW w:w="152" w:type="dxa"/>
            <w:gridSpan w:val="2"/>
            <w:tcBorders>
              <w:top w:val="nil"/>
              <w:left w:val="single" w:sz="4" w:space="0" w:color="auto"/>
              <w:bottom w:val="nil"/>
              <w:right w:val="single" w:sz="4" w:space="0" w:color="auto"/>
            </w:tcBorders>
          </w:tcPr>
          <w:p w:rsidR="008B1606" w:rsidRPr="00305C97" w:rsidRDefault="008B1606" w:rsidP="006E5820">
            <w:pPr>
              <w:jc w:val="both"/>
              <w:rPr>
                <w:rFonts w:cs="Calibri"/>
                <w:sz w:val="22"/>
                <w:szCs w:val="22"/>
              </w:rPr>
            </w:pPr>
          </w:p>
        </w:tc>
        <w:tc>
          <w:tcPr>
            <w:tcW w:w="4820" w:type="dxa"/>
            <w:gridSpan w:val="8"/>
            <w:tcBorders>
              <w:top w:val="single" w:sz="4" w:space="0" w:color="auto"/>
              <w:left w:val="single" w:sz="4" w:space="0" w:color="auto"/>
              <w:bottom w:val="single" w:sz="4" w:space="0" w:color="auto"/>
              <w:right w:val="single" w:sz="4" w:space="0" w:color="auto"/>
            </w:tcBorders>
            <w:hideMark/>
          </w:tcPr>
          <w:p w:rsidR="008B1606" w:rsidRPr="00305C97" w:rsidRDefault="008B1606" w:rsidP="006E5820">
            <w:pPr>
              <w:jc w:val="both"/>
              <w:rPr>
                <w:rFonts w:cs="Calibri"/>
                <w:sz w:val="22"/>
                <w:szCs w:val="22"/>
              </w:rPr>
            </w:pPr>
            <w:r w:rsidRPr="00305C97">
              <w:rPr>
                <w:sz w:val="22"/>
                <w:szCs w:val="22"/>
              </w:rPr>
              <w:t>Nach einer lexikalischen, methodischen und technischen Einführung wird ein historischer Querschnitts vom Stummfilm bis zu aktuellen Strömungen geboten, dabei werden wichtige Stationen des deutschen Films wie der deutsche Expressionismus, der Film der Weimarer Republik und sein Einfluss auf Hollywood, der Propagandafilm während der Nazizeit oder der neue deutsche Film hervorgehoben und stets auf die wichtige und spannungsreiche Wechselbeziehung mit der Literatur eingegangen.</w:t>
            </w:r>
          </w:p>
        </w:tc>
      </w:tr>
    </w:tbl>
    <w:p w:rsidR="008B1606" w:rsidRPr="00305C97" w:rsidRDefault="008B1606" w:rsidP="008B1606">
      <w:pPr>
        <w:rPr>
          <w:rFonts w:cs="Calibri"/>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8B1606" w:rsidRPr="00305C97" w:rsidTr="006E5820">
        <w:tc>
          <w:tcPr>
            <w:tcW w:w="9695" w:type="dxa"/>
            <w:gridSpan w:val="6"/>
            <w:hideMark/>
          </w:tcPr>
          <w:p w:rsidR="008B1606" w:rsidRPr="00305C97" w:rsidRDefault="008B1606" w:rsidP="006E5820">
            <w:pPr>
              <w:jc w:val="both"/>
              <w:rPr>
                <w:rFonts w:cs="Calibri"/>
                <w:b/>
              </w:rPr>
            </w:pPr>
            <w:r w:rsidRPr="00305C97">
              <w:rPr>
                <w:rFonts w:cs="Calibri"/>
              </w:rPr>
              <w:br w:type="page"/>
            </w:r>
            <w:r w:rsidRPr="00305C97">
              <w:rPr>
                <w:rFonts w:cs="Calibri"/>
                <w:b/>
              </w:rPr>
              <w:t>Temeljni literatura in viri / Readings:</w:t>
            </w:r>
          </w:p>
        </w:tc>
      </w:tr>
      <w:tr w:rsidR="008B1606" w:rsidRPr="00305C97" w:rsidTr="006E5820">
        <w:trPr>
          <w:trHeight w:val="2074"/>
        </w:trPr>
        <w:tc>
          <w:tcPr>
            <w:tcW w:w="9695" w:type="dxa"/>
            <w:gridSpan w:val="6"/>
            <w:tcBorders>
              <w:top w:val="single" w:sz="4" w:space="0" w:color="auto"/>
              <w:left w:val="single" w:sz="4" w:space="0" w:color="auto"/>
              <w:bottom w:val="single" w:sz="4" w:space="0" w:color="auto"/>
              <w:right w:val="single" w:sz="4" w:space="0" w:color="auto"/>
            </w:tcBorders>
            <w:hideMark/>
          </w:tcPr>
          <w:p w:rsidR="008B1606" w:rsidRPr="00305C97" w:rsidRDefault="008B1606" w:rsidP="00656E99">
            <w:pPr>
              <w:numPr>
                <w:ilvl w:val="0"/>
                <w:numId w:val="125"/>
              </w:numPr>
              <w:jc w:val="both"/>
              <w:rPr>
                <w:rFonts w:cs="Calibri"/>
                <w:sz w:val="22"/>
                <w:szCs w:val="22"/>
                <w:lang w:val="de-DE"/>
              </w:rPr>
            </w:pPr>
            <w:r w:rsidRPr="00305C97">
              <w:rPr>
                <w:rFonts w:cs="Calibri"/>
                <w:sz w:val="22"/>
                <w:szCs w:val="22"/>
                <w:lang w:val="de-DE"/>
              </w:rPr>
              <w:t>Gronemeyer, Andrea (2007): Film. K</w:t>
            </w:r>
            <w:r w:rsidRPr="00305C97">
              <w:rPr>
                <w:rFonts w:cs="Calibri"/>
                <w:sz w:val="22"/>
                <w:szCs w:val="22"/>
                <w:lang w:val="de-AT"/>
              </w:rPr>
              <w:t>öln: DuMont</w:t>
            </w:r>
            <w:r w:rsidRPr="00305C97">
              <w:rPr>
                <w:rFonts w:cs="Calibri"/>
                <w:sz w:val="22"/>
                <w:szCs w:val="22"/>
                <w:lang w:val="de-DE"/>
              </w:rPr>
              <w:t>, 728 str.</w:t>
            </w:r>
          </w:p>
          <w:p w:rsidR="008B1606" w:rsidRPr="00305C97" w:rsidRDefault="008B1606" w:rsidP="00656E99">
            <w:pPr>
              <w:numPr>
                <w:ilvl w:val="0"/>
                <w:numId w:val="125"/>
              </w:numPr>
              <w:jc w:val="both"/>
              <w:rPr>
                <w:rFonts w:cs="Calibri"/>
                <w:sz w:val="22"/>
                <w:szCs w:val="22"/>
                <w:lang w:val="de-DE"/>
              </w:rPr>
            </w:pPr>
            <w:r w:rsidRPr="00305C97">
              <w:rPr>
                <w:rFonts w:cs="Calibri"/>
                <w:sz w:val="22"/>
                <w:szCs w:val="22"/>
                <w:lang w:val="de-DE"/>
              </w:rPr>
              <w:t xml:space="preserve">Lange, Sigrid (2007): Einführung in die Filmwissenschaft. Darmstadt: Wissenschaftliche Buchgesellschaft, 150 str. </w:t>
            </w:r>
          </w:p>
          <w:p w:rsidR="008B1606" w:rsidRPr="00305C97" w:rsidRDefault="008B1606" w:rsidP="00656E99">
            <w:pPr>
              <w:numPr>
                <w:ilvl w:val="0"/>
                <w:numId w:val="125"/>
              </w:numPr>
              <w:rPr>
                <w:rFonts w:cs="Calibri"/>
                <w:b/>
                <w:bCs/>
                <w:sz w:val="22"/>
                <w:szCs w:val="22"/>
              </w:rPr>
            </w:pPr>
            <w:r w:rsidRPr="00305C97">
              <w:rPr>
                <w:rFonts w:cs="Calibri"/>
                <w:sz w:val="22"/>
                <w:szCs w:val="22"/>
                <w:lang w:val="de-DE"/>
              </w:rPr>
              <w:t>Monaco, James (2007): Film verstehen. Reinbek bei Hamburg: rororo 680 str.</w:t>
            </w:r>
          </w:p>
          <w:p w:rsidR="008B1606" w:rsidRPr="00305C97" w:rsidRDefault="008B1606" w:rsidP="00656E99">
            <w:pPr>
              <w:numPr>
                <w:ilvl w:val="0"/>
                <w:numId w:val="125"/>
              </w:numPr>
              <w:rPr>
                <w:rFonts w:cs="Calibri"/>
                <w:b/>
                <w:bCs/>
              </w:rPr>
            </w:pPr>
            <w:r w:rsidRPr="00305C97">
              <w:rPr>
                <w:rFonts w:cs="Calibri"/>
                <w:bCs/>
                <w:sz w:val="22"/>
                <w:szCs w:val="22"/>
              </w:rPr>
              <w:t>Paech, Joachim (1997): Literatur und Film. Stuttgart: Metzler 229 str.</w:t>
            </w:r>
          </w:p>
          <w:p w:rsidR="008B1606" w:rsidRPr="00305C97" w:rsidRDefault="008B1606" w:rsidP="00656E99">
            <w:pPr>
              <w:numPr>
                <w:ilvl w:val="0"/>
                <w:numId w:val="125"/>
              </w:numPr>
              <w:rPr>
                <w:rFonts w:asciiTheme="minorHAnsi" w:hAnsiTheme="minorHAnsi" w:cs="Calibri"/>
                <w:b/>
                <w:bCs/>
                <w:sz w:val="22"/>
                <w:szCs w:val="22"/>
              </w:rPr>
            </w:pPr>
            <w:r w:rsidRPr="00305C97">
              <w:rPr>
                <w:rFonts w:asciiTheme="minorHAnsi" w:hAnsiTheme="minorHAnsi" w:cs="Arial"/>
                <w:color w:val="222222"/>
                <w:sz w:val="22"/>
                <w:szCs w:val="22"/>
                <w:shd w:val="clear" w:color="auto" w:fill="FFFFFF"/>
              </w:rPr>
              <w:t xml:space="preserve">Jacobsen, Wolfgang, Anton Kaes und Hans Helmut Prinzler (2004) (Hg.): </w:t>
            </w:r>
            <w:r w:rsidRPr="00305C97">
              <w:rPr>
                <w:rFonts w:asciiTheme="minorHAnsi" w:hAnsiTheme="minorHAnsi" w:cs="Arial"/>
                <w:i/>
                <w:iCs/>
                <w:color w:val="222222"/>
                <w:sz w:val="22"/>
                <w:szCs w:val="22"/>
                <w:shd w:val="clear" w:color="auto" w:fill="FFFFFF"/>
              </w:rPr>
              <w:t>Geschichte des deutschen Films</w:t>
            </w:r>
            <w:r w:rsidRPr="00305C97">
              <w:rPr>
                <w:rFonts w:asciiTheme="minorHAnsi" w:hAnsiTheme="minorHAnsi" w:cs="Arial"/>
                <w:color w:val="222222"/>
                <w:sz w:val="22"/>
                <w:szCs w:val="22"/>
                <w:shd w:val="clear" w:color="auto" w:fill="FFFFFF"/>
              </w:rPr>
              <w:t>. Stuttgart</w:t>
            </w:r>
            <w:r w:rsidRPr="006C50D1">
              <w:rPr>
                <w:rFonts w:asciiTheme="minorHAnsi" w:hAnsiTheme="minorHAnsi" w:cs="Arial"/>
                <w:sz w:val="22"/>
                <w:szCs w:val="22"/>
                <w:shd w:val="clear" w:color="auto" w:fill="FFFFFF"/>
              </w:rPr>
              <w:t xml:space="preserve">: </w:t>
            </w:r>
            <w:hyperlink r:id="rId8" w:tooltip="J. B. Metzler’sche Verlagsbuchhandlung" w:history="1">
              <w:r w:rsidRPr="006C50D1">
                <w:rPr>
                  <w:rFonts w:asciiTheme="minorHAnsi" w:hAnsiTheme="minorHAnsi" w:cs="Arial"/>
                  <w:sz w:val="22"/>
                  <w:szCs w:val="22"/>
                  <w:shd w:val="clear" w:color="auto" w:fill="FFFFFF"/>
                </w:rPr>
                <w:t>J. B. Metzler’sche Verlagsbuchhandlung</w:t>
              </w:r>
            </w:hyperlink>
            <w:r w:rsidRPr="006C50D1">
              <w:rPr>
                <w:rFonts w:asciiTheme="minorHAnsi" w:hAnsiTheme="minorHAnsi" w:cs="Arial"/>
                <w:sz w:val="22"/>
                <w:szCs w:val="22"/>
                <w:shd w:val="clear" w:color="auto" w:fill="FFFFFF"/>
              </w:rPr>
              <w:t xml:space="preserve"> und </w:t>
            </w:r>
            <w:hyperlink r:id="rId9" w:tooltip="Carl Ernst Poeschel" w:history="1">
              <w:r w:rsidRPr="006C50D1">
                <w:rPr>
                  <w:rFonts w:asciiTheme="minorHAnsi" w:hAnsiTheme="minorHAnsi" w:cs="Arial"/>
                  <w:sz w:val="22"/>
                  <w:szCs w:val="22"/>
                  <w:shd w:val="clear" w:color="auto" w:fill="FFFFFF"/>
                </w:rPr>
                <w:t>Carl Ernst Poeschel</w:t>
              </w:r>
            </w:hyperlink>
            <w:r w:rsidRPr="00305C97">
              <w:rPr>
                <w:rFonts w:asciiTheme="minorHAnsi" w:hAnsiTheme="minorHAnsi" w:cs="Arial"/>
                <w:color w:val="222222"/>
                <w:sz w:val="22"/>
                <w:szCs w:val="22"/>
                <w:shd w:val="clear" w:color="auto" w:fill="FFFFFF"/>
              </w:rPr>
              <w:t xml:space="preserve"> Verlag.</w:t>
            </w:r>
          </w:p>
        </w:tc>
      </w:tr>
      <w:tr w:rsidR="008B1606" w:rsidRPr="00305C97" w:rsidTr="006E5820">
        <w:trPr>
          <w:trHeight w:val="73"/>
        </w:trPr>
        <w:tc>
          <w:tcPr>
            <w:tcW w:w="4720" w:type="dxa"/>
            <w:gridSpan w:val="2"/>
            <w:tcBorders>
              <w:top w:val="nil"/>
              <w:left w:val="nil"/>
              <w:bottom w:val="single" w:sz="4" w:space="0" w:color="auto"/>
              <w:right w:val="nil"/>
            </w:tcBorders>
          </w:tcPr>
          <w:p w:rsidR="008B1606" w:rsidRPr="00305C97" w:rsidRDefault="008B1606" w:rsidP="006E5820">
            <w:pPr>
              <w:rPr>
                <w:rFonts w:cs="Calibri"/>
                <w:b/>
                <w:bCs/>
              </w:rPr>
            </w:pPr>
          </w:p>
          <w:p w:rsidR="008B1606" w:rsidRPr="00305C97" w:rsidRDefault="008B1606" w:rsidP="006E5820">
            <w:pPr>
              <w:rPr>
                <w:rFonts w:cs="Calibri"/>
                <w:b/>
              </w:rPr>
            </w:pPr>
            <w:r w:rsidRPr="00305C97">
              <w:rPr>
                <w:rFonts w:cs="Calibri"/>
                <w:b/>
              </w:rPr>
              <w:t>Cilji in kompetence:</w:t>
            </w:r>
          </w:p>
        </w:tc>
        <w:tc>
          <w:tcPr>
            <w:tcW w:w="152" w:type="dxa"/>
            <w:gridSpan w:val="2"/>
          </w:tcPr>
          <w:p w:rsidR="008B1606" w:rsidRPr="00305C97" w:rsidRDefault="008B1606" w:rsidP="006E5820">
            <w:pPr>
              <w:rPr>
                <w:rFonts w:cs="Calibri"/>
                <w:b/>
              </w:rPr>
            </w:pPr>
          </w:p>
        </w:tc>
        <w:tc>
          <w:tcPr>
            <w:tcW w:w="4823" w:type="dxa"/>
            <w:gridSpan w:val="2"/>
            <w:tcBorders>
              <w:top w:val="nil"/>
              <w:left w:val="nil"/>
              <w:bottom w:val="single" w:sz="4" w:space="0" w:color="auto"/>
              <w:right w:val="nil"/>
            </w:tcBorders>
          </w:tcPr>
          <w:p w:rsidR="008B1606" w:rsidRPr="00305C97" w:rsidRDefault="008B1606" w:rsidP="006E5820">
            <w:pPr>
              <w:rPr>
                <w:rFonts w:cs="Calibri"/>
                <w:b/>
              </w:rPr>
            </w:pPr>
          </w:p>
          <w:p w:rsidR="008B1606" w:rsidRPr="00305C97" w:rsidRDefault="008B1606" w:rsidP="006E5820">
            <w:pPr>
              <w:rPr>
                <w:rFonts w:cs="Calibri"/>
                <w:b/>
              </w:rPr>
            </w:pPr>
            <w:r w:rsidRPr="00305C97">
              <w:rPr>
                <w:rFonts w:cs="Calibri"/>
                <w:b/>
                <w:lang w:val="en-GB"/>
              </w:rPr>
              <w:t>Objectives and competences</w:t>
            </w:r>
            <w:r w:rsidRPr="00305C97">
              <w:rPr>
                <w:rFonts w:cs="Calibri"/>
                <w:b/>
              </w:rPr>
              <w:t>:</w:t>
            </w:r>
          </w:p>
        </w:tc>
      </w:tr>
      <w:tr w:rsidR="008B1606" w:rsidRPr="00305C97" w:rsidTr="006E5820">
        <w:trPr>
          <w:trHeight w:val="1838"/>
        </w:trPr>
        <w:tc>
          <w:tcPr>
            <w:tcW w:w="4720" w:type="dxa"/>
            <w:gridSpan w:val="2"/>
            <w:tcBorders>
              <w:top w:val="single" w:sz="4" w:space="0" w:color="auto"/>
              <w:left w:val="single" w:sz="4" w:space="0" w:color="auto"/>
              <w:bottom w:val="single" w:sz="4" w:space="0" w:color="auto"/>
              <w:right w:val="single" w:sz="4" w:space="0" w:color="auto"/>
            </w:tcBorders>
            <w:hideMark/>
          </w:tcPr>
          <w:p w:rsidR="008B1606" w:rsidRPr="00305C97" w:rsidRDefault="008B1606" w:rsidP="006E5820">
            <w:pPr>
              <w:jc w:val="both"/>
              <w:rPr>
                <w:rFonts w:cs="Calibri"/>
                <w:sz w:val="22"/>
                <w:szCs w:val="22"/>
              </w:rPr>
            </w:pPr>
            <w:r w:rsidRPr="00305C97">
              <w:rPr>
                <w:rFonts w:cs="Calibri"/>
                <w:sz w:val="22"/>
                <w:szCs w:val="22"/>
              </w:rPr>
              <w:t>Študentke in študenti se pri predavanju in seminarju seznanijo z razvojem nemškega filma in s filmskim jezikom v mednarodnem kontekstu. Poudarek je pri tem predvsem na filmskem jeziku, na specifičnem filmskem izrazju ter na konstitutivnih žanrih. Študentke in študenti ozavestijo vplive, ki jih imajo na film drugi mediji in umetniške tehnike, predvsem literatura, ter reflektirajo učinkovanje filma na druge medije in oblike umetniške pojavnosti, posebej na literaturo. Film se pri tem prikaže v vseh svojih številnih pojavnih oblikah: kot umetnost, kot potrošniško blago, kot sredstvo propagande in manipulacije ter kot tehnični izziv.</w:t>
            </w:r>
          </w:p>
        </w:tc>
        <w:tc>
          <w:tcPr>
            <w:tcW w:w="152" w:type="dxa"/>
            <w:gridSpan w:val="2"/>
            <w:tcBorders>
              <w:top w:val="nil"/>
              <w:left w:val="single" w:sz="4" w:space="0" w:color="auto"/>
              <w:bottom w:val="nil"/>
              <w:right w:val="single" w:sz="4" w:space="0" w:color="auto"/>
            </w:tcBorders>
          </w:tcPr>
          <w:p w:rsidR="008B1606" w:rsidRPr="00305C97" w:rsidRDefault="008B1606" w:rsidP="006E5820">
            <w:pPr>
              <w:jc w:val="both"/>
              <w:rPr>
                <w:rFonts w:cs="Calibri"/>
                <w:b/>
                <w:sz w:val="22"/>
                <w:szCs w:val="22"/>
              </w:rPr>
            </w:pPr>
          </w:p>
        </w:tc>
        <w:tc>
          <w:tcPr>
            <w:tcW w:w="4823" w:type="dxa"/>
            <w:gridSpan w:val="2"/>
            <w:tcBorders>
              <w:top w:val="single" w:sz="4" w:space="0" w:color="auto"/>
              <w:left w:val="single" w:sz="4" w:space="0" w:color="auto"/>
              <w:bottom w:val="single" w:sz="4" w:space="0" w:color="auto"/>
              <w:right w:val="single" w:sz="4" w:space="0" w:color="auto"/>
            </w:tcBorders>
          </w:tcPr>
          <w:p w:rsidR="008B1606" w:rsidRPr="00305C97" w:rsidRDefault="008B1606" w:rsidP="006E5820">
            <w:pPr>
              <w:jc w:val="both"/>
              <w:rPr>
                <w:rFonts w:eastAsia="Times New Roman" w:cs="Calibri"/>
                <w:sz w:val="22"/>
                <w:szCs w:val="22"/>
              </w:rPr>
            </w:pPr>
            <w:r w:rsidRPr="00305C97">
              <w:rPr>
                <w:rFonts w:eastAsia="Times New Roman" w:cs="Calibri"/>
                <w:sz w:val="22"/>
                <w:szCs w:val="22"/>
              </w:rPr>
              <w:t xml:space="preserve">Dieses Seminar soll den Studierenden die Entwicklung des deutschen Films und damit seiner Sprache im internationalen Kontext näher bringen. Dabei wird insbesondere auf die Filmsprache, auf die filmspezifischen Ausdrucksformen und auf stilbildende Genres, eingegangen – und die Einflüsse von und zu anderen Medien und Kulturtechniken – vor allem von und zur Literatur – bewusstgemacht. Der Film wird dabei in seinen vielfältigen Formen als Kunst, als Ware, als Progaganda- und Manipulationsmittel und als Technik anschaulich gemacht. </w:t>
            </w:r>
          </w:p>
          <w:p w:rsidR="008B1606" w:rsidRPr="00305C97" w:rsidRDefault="008B1606" w:rsidP="006E5820">
            <w:pPr>
              <w:jc w:val="both"/>
              <w:rPr>
                <w:rFonts w:cs="Calibri"/>
                <w:sz w:val="22"/>
                <w:szCs w:val="22"/>
              </w:rPr>
            </w:pPr>
          </w:p>
        </w:tc>
      </w:tr>
      <w:tr w:rsidR="008B1606" w:rsidRPr="00305C97" w:rsidTr="006E5820">
        <w:trPr>
          <w:trHeight w:val="117"/>
        </w:trPr>
        <w:tc>
          <w:tcPr>
            <w:tcW w:w="4730" w:type="dxa"/>
            <w:gridSpan w:val="3"/>
            <w:tcBorders>
              <w:top w:val="nil"/>
              <w:left w:val="nil"/>
              <w:bottom w:val="single" w:sz="4" w:space="0" w:color="auto"/>
              <w:right w:val="nil"/>
            </w:tcBorders>
          </w:tcPr>
          <w:p w:rsidR="008B1606" w:rsidRPr="00305C97" w:rsidRDefault="008B1606" w:rsidP="006E5820">
            <w:pPr>
              <w:rPr>
                <w:rFonts w:cs="Calibri"/>
                <w:b/>
              </w:rPr>
            </w:pPr>
          </w:p>
          <w:p w:rsidR="008B1606" w:rsidRPr="00305C97" w:rsidRDefault="008B1606" w:rsidP="006E5820">
            <w:pPr>
              <w:rPr>
                <w:rFonts w:cs="Calibri"/>
                <w:b/>
              </w:rPr>
            </w:pPr>
            <w:r w:rsidRPr="00305C97">
              <w:rPr>
                <w:rFonts w:cs="Calibri"/>
                <w:b/>
              </w:rPr>
              <w:t>Predvideni študijski rezultati:</w:t>
            </w:r>
          </w:p>
        </w:tc>
        <w:tc>
          <w:tcPr>
            <w:tcW w:w="142" w:type="dxa"/>
          </w:tcPr>
          <w:p w:rsidR="008B1606" w:rsidRPr="00305C97" w:rsidRDefault="008B1606" w:rsidP="006E5820">
            <w:pPr>
              <w:rPr>
                <w:rFonts w:cs="Calibri"/>
                <w:b/>
              </w:rPr>
            </w:pPr>
          </w:p>
          <w:p w:rsidR="008B1606" w:rsidRPr="00305C97" w:rsidRDefault="008B1606" w:rsidP="006E5820">
            <w:pPr>
              <w:rPr>
                <w:rFonts w:cs="Calibri"/>
                <w:b/>
              </w:rPr>
            </w:pPr>
          </w:p>
        </w:tc>
        <w:tc>
          <w:tcPr>
            <w:tcW w:w="4823" w:type="dxa"/>
            <w:gridSpan w:val="2"/>
            <w:tcBorders>
              <w:top w:val="nil"/>
              <w:left w:val="nil"/>
              <w:bottom w:val="single" w:sz="4" w:space="0" w:color="auto"/>
              <w:right w:val="nil"/>
            </w:tcBorders>
          </w:tcPr>
          <w:p w:rsidR="008B1606" w:rsidRPr="00305C97" w:rsidRDefault="008B1606" w:rsidP="006E5820">
            <w:pPr>
              <w:rPr>
                <w:rFonts w:cs="Calibri"/>
                <w:b/>
              </w:rPr>
            </w:pPr>
          </w:p>
          <w:p w:rsidR="008B1606" w:rsidRPr="00305C97" w:rsidRDefault="008B1606" w:rsidP="006E5820">
            <w:pPr>
              <w:rPr>
                <w:rFonts w:cs="Calibri"/>
                <w:b/>
              </w:rPr>
            </w:pPr>
            <w:r w:rsidRPr="00305C97">
              <w:rPr>
                <w:rFonts w:cs="Calibri"/>
                <w:b/>
              </w:rPr>
              <w:t>Intended learning outcomes:</w:t>
            </w:r>
          </w:p>
        </w:tc>
      </w:tr>
      <w:tr w:rsidR="008B1606" w:rsidRPr="00305C97" w:rsidTr="006E5820">
        <w:trPr>
          <w:trHeight w:val="1387"/>
        </w:trPr>
        <w:tc>
          <w:tcPr>
            <w:tcW w:w="4730" w:type="dxa"/>
            <w:gridSpan w:val="3"/>
            <w:tcBorders>
              <w:top w:val="single" w:sz="4" w:space="0" w:color="auto"/>
              <w:left w:val="single" w:sz="4" w:space="0" w:color="auto"/>
              <w:bottom w:val="nil"/>
              <w:right w:val="single" w:sz="4" w:space="0" w:color="auto"/>
            </w:tcBorders>
            <w:hideMark/>
          </w:tcPr>
          <w:p w:rsidR="008B1606" w:rsidRPr="00305C97" w:rsidRDefault="008B1606" w:rsidP="006E5820">
            <w:pPr>
              <w:jc w:val="both"/>
              <w:rPr>
                <w:rFonts w:cs="Calibri"/>
                <w:sz w:val="22"/>
                <w:szCs w:val="22"/>
              </w:rPr>
            </w:pPr>
            <w:r w:rsidRPr="00305C97">
              <w:rPr>
                <w:rFonts w:cs="Calibri"/>
                <w:sz w:val="22"/>
                <w:szCs w:val="22"/>
              </w:rPr>
              <w:t>Poznavanje mednarodnega pomena in razvoja nemškega filma, poglobljeno razumevanje filma, filmskega jezika ter njegovega vpliva na druge medije in umetniške tehnike. Poznavanje intermedialnosti, predvsem (so)vplivanj med literaturo in filmom. Poglobljeno poznavanje funkcij in načina delovanja medijev.</w:t>
            </w:r>
          </w:p>
          <w:p w:rsidR="008B1606" w:rsidRPr="00305C97" w:rsidRDefault="008B1606" w:rsidP="006E5820">
            <w:pPr>
              <w:jc w:val="both"/>
              <w:rPr>
                <w:rFonts w:cs="Calibri"/>
                <w:sz w:val="22"/>
                <w:szCs w:val="22"/>
              </w:rPr>
            </w:pPr>
            <w:r w:rsidRPr="00305C97">
              <w:rPr>
                <w:rFonts w:cs="Calibri"/>
                <w:sz w:val="22"/>
                <w:szCs w:val="22"/>
              </w:rPr>
              <w:t>Razumevanje filma kot množičnega medija, ki ima za politiko, družbo in gospodarstvo zelo pomembno, včasih tudi identifikacijsko vlogo. Razumevanje filma kot potrošnega blaga.</w:t>
            </w:r>
          </w:p>
        </w:tc>
        <w:tc>
          <w:tcPr>
            <w:tcW w:w="142" w:type="dxa"/>
            <w:tcBorders>
              <w:top w:val="nil"/>
              <w:left w:val="single" w:sz="4" w:space="0" w:color="auto"/>
              <w:bottom w:val="nil"/>
              <w:right w:val="single" w:sz="4" w:space="0" w:color="auto"/>
            </w:tcBorders>
          </w:tcPr>
          <w:p w:rsidR="008B1606" w:rsidRPr="00305C97" w:rsidRDefault="008B1606" w:rsidP="006E5820">
            <w:pPr>
              <w:jc w:val="both"/>
              <w:rPr>
                <w:rFonts w:cs="Calibri"/>
                <w:sz w:val="22"/>
                <w:szCs w:val="22"/>
              </w:rPr>
            </w:pPr>
          </w:p>
          <w:p w:rsidR="008B1606" w:rsidRPr="00305C97" w:rsidRDefault="008B1606" w:rsidP="006E5820">
            <w:pPr>
              <w:jc w:val="both"/>
              <w:rPr>
                <w:rFonts w:cs="Calibri"/>
                <w:sz w:val="22"/>
                <w:szCs w:val="22"/>
              </w:rPr>
            </w:pPr>
          </w:p>
          <w:p w:rsidR="008B1606" w:rsidRPr="00305C97" w:rsidRDefault="008B1606" w:rsidP="006E5820">
            <w:pPr>
              <w:jc w:val="both"/>
              <w:rPr>
                <w:rFonts w:cs="Calibri"/>
                <w:sz w:val="22"/>
                <w:szCs w:val="22"/>
              </w:rPr>
            </w:pPr>
          </w:p>
        </w:tc>
        <w:tc>
          <w:tcPr>
            <w:tcW w:w="4823" w:type="dxa"/>
            <w:gridSpan w:val="2"/>
            <w:tcBorders>
              <w:top w:val="single" w:sz="4" w:space="0" w:color="auto"/>
              <w:left w:val="single" w:sz="4" w:space="0" w:color="auto"/>
              <w:bottom w:val="nil"/>
              <w:right w:val="single" w:sz="4" w:space="0" w:color="auto"/>
            </w:tcBorders>
            <w:hideMark/>
          </w:tcPr>
          <w:p w:rsidR="008B1606" w:rsidRPr="00305C97" w:rsidRDefault="008B1606" w:rsidP="006E5820">
            <w:pPr>
              <w:jc w:val="both"/>
              <w:rPr>
                <w:rFonts w:eastAsia="Times New Roman" w:cs="Calibri"/>
                <w:sz w:val="22"/>
                <w:szCs w:val="22"/>
              </w:rPr>
            </w:pPr>
            <w:r w:rsidRPr="00305C97">
              <w:rPr>
                <w:rFonts w:eastAsia="Times New Roman" w:cs="Calibri"/>
                <w:sz w:val="22"/>
                <w:szCs w:val="22"/>
              </w:rPr>
              <w:t>Kenntnis der internationalen Bedeutung und Entwicklung des deutschen Films, tiefergehendes Verständnis für Film, Verständnis der Filmsprache und ihres Einflusses auf andere Medien und Kulturtechniken. Wissen zur Intermedialität, insb. der Beeinflussung zwischen Literatur und Film, und vertiefte Kenntnis der Funktionen und Wirkungsweisen der Medien.</w:t>
            </w:r>
          </w:p>
          <w:p w:rsidR="008B1606" w:rsidRPr="00305C97" w:rsidRDefault="008B1606" w:rsidP="006E5820">
            <w:pPr>
              <w:jc w:val="both"/>
              <w:rPr>
                <w:rFonts w:eastAsia="Times New Roman" w:cs="Calibri"/>
                <w:sz w:val="22"/>
                <w:szCs w:val="22"/>
              </w:rPr>
            </w:pPr>
            <w:r w:rsidRPr="00305C97">
              <w:rPr>
                <w:rFonts w:eastAsia="Times New Roman" w:cs="Calibri"/>
                <w:sz w:val="22"/>
                <w:szCs w:val="22"/>
              </w:rPr>
              <w:t>Verständnis des Films als Massenmedium, das für Politik, Gesellschaft und Wirtschaft eine bedeutende, z.T. identitätsstiftende Rolle spielt.</w:t>
            </w:r>
          </w:p>
          <w:p w:rsidR="008B1606" w:rsidRPr="00305C97" w:rsidRDefault="008B1606" w:rsidP="006E5820">
            <w:pPr>
              <w:jc w:val="both"/>
              <w:rPr>
                <w:rFonts w:cs="Calibri"/>
                <w:sz w:val="22"/>
                <w:szCs w:val="22"/>
              </w:rPr>
            </w:pPr>
            <w:r w:rsidRPr="00305C97">
              <w:rPr>
                <w:rFonts w:eastAsia="Times New Roman" w:cs="Calibri"/>
                <w:sz w:val="22"/>
                <w:szCs w:val="22"/>
              </w:rPr>
              <w:t>Verständnis des Films als Ware.</w:t>
            </w:r>
          </w:p>
        </w:tc>
      </w:tr>
      <w:tr w:rsidR="008B1606" w:rsidRPr="00305C97" w:rsidTr="006E5820">
        <w:trPr>
          <w:trHeight w:val="1417"/>
        </w:trPr>
        <w:tc>
          <w:tcPr>
            <w:tcW w:w="4730" w:type="dxa"/>
            <w:gridSpan w:val="3"/>
            <w:tcBorders>
              <w:top w:val="nil"/>
              <w:left w:val="single" w:sz="4" w:space="0" w:color="auto"/>
              <w:bottom w:val="single" w:sz="4" w:space="0" w:color="auto"/>
              <w:right w:val="single" w:sz="4" w:space="0" w:color="auto"/>
            </w:tcBorders>
          </w:tcPr>
          <w:p w:rsidR="008B1606" w:rsidRPr="00305C97" w:rsidRDefault="008B1606" w:rsidP="006E5820">
            <w:pPr>
              <w:rPr>
                <w:rFonts w:cs="Calibri"/>
              </w:rPr>
            </w:pPr>
          </w:p>
        </w:tc>
        <w:tc>
          <w:tcPr>
            <w:tcW w:w="142" w:type="dxa"/>
            <w:tcBorders>
              <w:top w:val="nil"/>
              <w:left w:val="single" w:sz="4" w:space="0" w:color="auto"/>
              <w:bottom w:val="nil"/>
              <w:right w:val="single" w:sz="4" w:space="0" w:color="auto"/>
            </w:tcBorders>
          </w:tcPr>
          <w:p w:rsidR="008B1606" w:rsidRPr="00305C97" w:rsidRDefault="008B1606" w:rsidP="006E5820">
            <w:pPr>
              <w:rPr>
                <w:rFonts w:cs="Calibri"/>
                <w:b/>
              </w:rPr>
            </w:pPr>
          </w:p>
        </w:tc>
        <w:tc>
          <w:tcPr>
            <w:tcW w:w="4823" w:type="dxa"/>
            <w:gridSpan w:val="2"/>
            <w:tcBorders>
              <w:top w:val="nil"/>
              <w:left w:val="single" w:sz="4" w:space="0" w:color="auto"/>
              <w:bottom w:val="single" w:sz="4" w:space="0" w:color="auto"/>
              <w:right w:val="single" w:sz="4" w:space="0" w:color="auto"/>
            </w:tcBorders>
          </w:tcPr>
          <w:p w:rsidR="008B1606" w:rsidRPr="00305C97" w:rsidRDefault="008B1606" w:rsidP="006E5820">
            <w:pPr>
              <w:rPr>
                <w:rFonts w:cs="Calibri"/>
              </w:rPr>
            </w:pPr>
          </w:p>
        </w:tc>
      </w:tr>
      <w:tr w:rsidR="008B1606" w:rsidRPr="00305C97" w:rsidTr="006E5820">
        <w:tc>
          <w:tcPr>
            <w:tcW w:w="4730" w:type="dxa"/>
            <w:gridSpan w:val="3"/>
            <w:tcBorders>
              <w:top w:val="nil"/>
              <w:left w:val="nil"/>
              <w:bottom w:val="single" w:sz="4" w:space="0" w:color="auto"/>
              <w:right w:val="nil"/>
            </w:tcBorders>
          </w:tcPr>
          <w:p w:rsidR="008B1606" w:rsidRPr="00305C97" w:rsidRDefault="008B1606" w:rsidP="006E5820">
            <w:pPr>
              <w:rPr>
                <w:rFonts w:cs="Calibri"/>
                <w:b/>
              </w:rPr>
            </w:pPr>
          </w:p>
          <w:p w:rsidR="008B1606" w:rsidRPr="00305C97" w:rsidRDefault="008B1606" w:rsidP="006E5820">
            <w:pPr>
              <w:rPr>
                <w:rFonts w:cs="Calibri"/>
                <w:b/>
              </w:rPr>
            </w:pPr>
            <w:r w:rsidRPr="00305C97">
              <w:rPr>
                <w:rFonts w:cs="Calibri"/>
                <w:b/>
              </w:rPr>
              <w:t>Metode poučevanja in učenja:</w:t>
            </w:r>
          </w:p>
        </w:tc>
        <w:tc>
          <w:tcPr>
            <w:tcW w:w="142" w:type="dxa"/>
          </w:tcPr>
          <w:p w:rsidR="008B1606" w:rsidRPr="00305C97" w:rsidRDefault="008B1606" w:rsidP="006E5820">
            <w:pPr>
              <w:rPr>
                <w:rFonts w:cs="Calibri"/>
                <w:b/>
              </w:rPr>
            </w:pPr>
          </w:p>
          <w:p w:rsidR="008B1606" w:rsidRPr="00305C97" w:rsidRDefault="008B1606" w:rsidP="006E5820">
            <w:pPr>
              <w:rPr>
                <w:rFonts w:cs="Calibri"/>
                <w:b/>
              </w:rPr>
            </w:pPr>
          </w:p>
        </w:tc>
        <w:tc>
          <w:tcPr>
            <w:tcW w:w="4823" w:type="dxa"/>
            <w:gridSpan w:val="2"/>
            <w:tcBorders>
              <w:top w:val="nil"/>
              <w:left w:val="nil"/>
              <w:bottom w:val="single" w:sz="4" w:space="0" w:color="auto"/>
              <w:right w:val="nil"/>
            </w:tcBorders>
          </w:tcPr>
          <w:p w:rsidR="008B1606" w:rsidRPr="00305C97" w:rsidRDefault="008B1606" w:rsidP="006E5820">
            <w:pPr>
              <w:rPr>
                <w:rFonts w:cs="Calibri"/>
                <w:b/>
              </w:rPr>
            </w:pPr>
          </w:p>
          <w:p w:rsidR="008B1606" w:rsidRPr="00305C97" w:rsidRDefault="008B1606" w:rsidP="006E5820">
            <w:pPr>
              <w:rPr>
                <w:rFonts w:cs="Calibri"/>
                <w:b/>
              </w:rPr>
            </w:pPr>
            <w:r w:rsidRPr="00305C97">
              <w:rPr>
                <w:rFonts w:cs="Calibri"/>
                <w:b/>
              </w:rPr>
              <w:t>Learning and teaching methods:</w:t>
            </w:r>
          </w:p>
        </w:tc>
      </w:tr>
      <w:tr w:rsidR="008B1606" w:rsidRPr="00305C97" w:rsidTr="006E5820">
        <w:trPr>
          <w:trHeight w:val="2023"/>
        </w:trPr>
        <w:tc>
          <w:tcPr>
            <w:tcW w:w="4730" w:type="dxa"/>
            <w:gridSpan w:val="3"/>
            <w:tcBorders>
              <w:top w:val="single" w:sz="4" w:space="0" w:color="auto"/>
              <w:left w:val="single" w:sz="4" w:space="0" w:color="auto"/>
              <w:bottom w:val="single" w:sz="4" w:space="0" w:color="auto"/>
              <w:right w:val="single" w:sz="4" w:space="0" w:color="auto"/>
            </w:tcBorders>
            <w:hideMark/>
          </w:tcPr>
          <w:p w:rsidR="008B1606" w:rsidRPr="00305C97" w:rsidRDefault="008B1606" w:rsidP="006E5820">
            <w:pPr>
              <w:rPr>
                <w:rFonts w:cs="Calibri"/>
                <w:sz w:val="22"/>
                <w:szCs w:val="22"/>
              </w:rPr>
            </w:pPr>
            <w:r w:rsidRPr="00305C97">
              <w:rPr>
                <w:rFonts w:cs="Calibri"/>
                <w:sz w:val="22"/>
                <w:szCs w:val="22"/>
              </w:rPr>
              <w:t>Predavanje, diskusija, študentski referati, samostojno branje in raziskovanje.</w:t>
            </w:r>
          </w:p>
        </w:tc>
        <w:tc>
          <w:tcPr>
            <w:tcW w:w="142" w:type="dxa"/>
            <w:tcBorders>
              <w:top w:val="nil"/>
              <w:left w:val="single" w:sz="4" w:space="0" w:color="auto"/>
              <w:bottom w:val="nil"/>
              <w:right w:val="single" w:sz="4" w:space="0" w:color="auto"/>
            </w:tcBorders>
          </w:tcPr>
          <w:p w:rsidR="008B1606" w:rsidRPr="00305C97" w:rsidRDefault="008B1606" w:rsidP="006E5820">
            <w:pPr>
              <w:rPr>
                <w:rFonts w:cs="Calibri"/>
                <w:sz w:val="22"/>
                <w:szCs w:val="22"/>
              </w:rPr>
            </w:pPr>
          </w:p>
        </w:tc>
        <w:tc>
          <w:tcPr>
            <w:tcW w:w="4823" w:type="dxa"/>
            <w:gridSpan w:val="2"/>
            <w:tcBorders>
              <w:top w:val="single" w:sz="4" w:space="0" w:color="auto"/>
              <w:left w:val="single" w:sz="4" w:space="0" w:color="auto"/>
              <w:bottom w:val="single" w:sz="4" w:space="0" w:color="auto"/>
              <w:right w:val="single" w:sz="4" w:space="0" w:color="auto"/>
            </w:tcBorders>
            <w:hideMark/>
          </w:tcPr>
          <w:p w:rsidR="008B1606" w:rsidRPr="00305C97" w:rsidRDefault="008B1606" w:rsidP="006E5820">
            <w:pPr>
              <w:rPr>
                <w:rFonts w:cs="Calibri"/>
                <w:sz w:val="22"/>
                <w:szCs w:val="22"/>
              </w:rPr>
            </w:pPr>
            <w:r w:rsidRPr="00305C97">
              <w:rPr>
                <w:sz w:val="22"/>
                <w:szCs w:val="22"/>
              </w:rPr>
              <w:t>Vortrag, Diskussion, Studentenvorträge, eigenständige Lektüre und Recherchen.</w:t>
            </w:r>
          </w:p>
        </w:tc>
      </w:tr>
      <w:tr w:rsidR="008B1606" w:rsidRPr="00305C97" w:rsidTr="006E5820">
        <w:tc>
          <w:tcPr>
            <w:tcW w:w="4023" w:type="dxa"/>
            <w:tcBorders>
              <w:top w:val="nil"/>
              <w:left w:val="nil"/>
              <w:bottom w:val="single" w:sz="4" w:space="0" w:color="auto"/>
              <w:right w:val="nil"/>
            </w:tcBorders>
          </w:tcPr>
          <w:p w:rsidR="008B1606" w:rsidRPr="00305C97" w:rsidRDefault="008B1606" w:rsidP="006E5820">
            <w:pPr>
              <w:rPr>
                <w:rFonts w:cs="Calibri"/>
                <w:b/>
              </w:rPr>
            </w:pPr>
          </w:p>
          <w:p w:rsidR="008B1606" w:rsidRPr="00305C97" w:rsidRDefault="008B1606" w:rsidP="006E5820">
            <w:pPr>
              <w:rPr>
                <w:rFonts w:cs="Calibri"/>
                <w:b/>
              </w:rPr>
            </w:pPr>
            <w:r w:rsidRPr="00305C97">
              <w:rPr>
                <w:rFonts w:cs="Calibri"/>
                <w:b/>
              </w:rPr>
              <w:t>Načini ocenjevanja:</w:t>
            </w:r>
          </w:p>
        </w:tc>
        <w:tc>
          <w:tcPr>
            <w:tcW w:w="1560" w:type="dxa"/>
            <w:gridSpan w:val="4"/>
            <w:tcBorders>
              <w:top w:val="nil"/>
              <w:left w:val="nil"/>
              <w:bottom w:val="single" w:sz="4" w:space="0" w:color="auto"/>
              <w:right w:val="nil"/>
            </w:tcBorders>
            <w:hideMark/>
          </w:tcPr>
          <w:p w:rsidR="008B1606" w:rsidRPr="00305C97" w:rsidRDefault="008B1606" w:rsidP="006E5820">
            <w:pPr>
              <w:rPr>
                <w:rFonts w:cs="Calibri"/>
              </w:rPr>
            </w:pPr>
            <w:r w:rsidRPr="00305C97">
              <w:rPr>
                <w:rFonts w:cs="Calibri"/>
              </w:rPr>
              <w:t>Delež (v %) /</w:t>
            </w:r>
          </w:p>
          <w:p w:rsidR="008B1606" w:rsidRPr="00305C97" w:rsidRDefault="008B1606" w:rsidP="006E5820">
            <w:pPr>
              <w:rPr>
                <w:rFonts w:cs="Calibri"/>
                <w:b/>
              </w:rPr>
            </w:pPr>
            <w:r w:rsidRPr="00305C97">
              <w:rPr>
                <w:rFonts w:cs="Calibri"/>
              </w:rPr>
              <w:t>Weight (in %)</w:t>
            </w:r>
          </w:p>
        </w:tc>
        <w:tc>
          <w:tcPr>
            <w:tcW w:w="4112" w:type="dxa"/>
            <w:tcBorders>
              <w:top w:val="nil"/>
              <w:left w:val="nil"/>
              <w:bottom w:val="single" w:sz="4" w:space="0" w:color="auto"/>
              <w:right w:val="nil"/>
            </w:tcBorders>
          </w:tcPr>
          <w:p w:rsidR="008B1606" w:rsidRPr="00305C97" w:rsidRDefault="008B1606" w:rsidP="006E5820">
            <w:pPr>
              <w:rPr>
                <w:rFonts w:cs="Calibri"/>
                <w:b/>
              </w:rPr>
            </w:pPr>
          </w:p>
          <w:p w:rsidR="008B1606" w:rsidRPr="00305C97" w:rsidRDefault="008B1606" w:rsidP="006E5820">
            <w:pPr>
              <w:rPr>
                <w:rFonts w:cs="Calibri"/>
                <w:b/>
              </w:rPr>
            </w:pPr>
            <w:r w:rsidRPr="00305C97">
              <w:rPr>
                <w:rFonts w:cs="Calibri"/>
                <w:b/>
              </w:rPr>
              <w:t>Assessment:</w:t>
            </w:r>
          </w:p>
        </w:tc>
      </w:tr>
      <w:tr w:rsidR="008B1606" w:rsidRPr="00305C97" w:rsidTr="006E5820">
        <w:trPr>
          <w:trHeight w:val="1104"/>
        </w:trPr>
        <w:tc>
          <w:tcPr>
            <w:tcW w:w="4023" w:type="dxa"/>
            <w:tcBorders>
              <w:top w:val="single" w:sz="4" w:space="0" w:color="auto"/>
              <w:left w:val="single" w:sz="4" w:space="0" w:color="auto"/>
              <w:bottom w:val="single" w:sz="4" w:space="0" w:color="auto"/>
              <w:right w:val="single" w:sz="4" w:space="0" w:color="auto"/>
            </w:tcBorders>
            <w:hideMark/>
          </w:tcPr>
          <w:p w:rsidR="008B1606" w:rsidRPr="00305C97" w:rsidRDefault="008B1606" w:rsidP="00656E99">
            <w:pPr>
              <w:pStyle w:val="Odstavekseznama"/>
              <w:numPr>
                <w:ilvl w:val="0"/>
                <w:numId w:val="126"/>
              </w:numPr>
              <w:spacing w:line="240" w:lineRule="auto"/>
              <w:ind w:left="340" w:hanging="170"/>
              <w:jc w:val="both"/>
              <w:rPr>
                <w:rFonts w:cs="Calibri"/>
                <w:sz w:val="22"/>
                <w:szCs w:val="22"/>
              </w:rPr>
            </w:pPr>
            <w:r w:rsidRPr="00305C97">
              <w:rPr>
                <w:rFonts w:cs="Calibri"/>
                <w:sz w:val="22"/>
                <w:szCs w:val="22"/>
              </w:rPr>
              <w:t xml:space="preserve">Aktivno sodelovanje in dobra sprotna priprava za kontaktne ure (20%), </w:t>
            </w:r>
          </w:p>
          <w:p w:rsidR="008B1606" w:rsidRPr="00305C97" w:rsidRDefault="008B1606" w:rsidP="00656E99">
            <w:pPr>
              <w:pStyle w:val="Odstavekseznama"/>
              <w:numPr>
                <w:ilvl w:val="0"/>
                <w:numId w:val="126"/>
              </w:numPr>
              <w:spacing w:line="240" w:lineRule="auto"/>
              <w:ind w:left="340" w:hanging="170"/>
              <w:jc w:val="both"/>
              <w:rPr>
                <w:rFonts w:cs="Calibri"/>
                <w:sz w:val="22"/>
                <w:szCs w:val="22"/>
              </w:rPr>
            </w:pPr>
            <w:r w:rsidRPr="00305C97">
              <w:rPr>
                <w:rFonts w:cs="Calibri"/>
                <w:sz w:val="22"/>
                <w:szCs w:val="22"/>
              </w:rPr>
              <w:t>referati (40%)</w:t>
            </w:r>
          </w:p>
          <w:p w:rsidR="008B1606" w:rsidRPr="00305C97" w:rsidRDefault="008B1606" w:rsidP="00656E99">
            <w:pPr>
              <w:pStyle w:val="Odstavekseznama"/>
              <w:numPr>
                <w:ilvl w:val="0"/>
                <w:numId w:val="126"/>
              </w:numPr>
              <w:spacing w:line="240" w:lineRule="auto"/>
              <w:ind w:left="340" w:hanging="170"/>
              <w:jc w:val="both"/>
              <w:rPr>
                <w:rFonts w:cs="Calibri"/>
                <w:sz w:val="22"/>
                <w:szCs w:val="22"/>
              </w:rPr>
            </w:pPr>
            <w:r w:rsidRPr="00305C97">
              <w:rPr>
                <w:rFonts w:cs="Calibri"/>
                <w:sz w:val="22"/>
                <w:szCs w:val="22"/>
              </w:rPr>
              <w:t>ter končni izpit ali samostojna naloga (40%).</w:t>
            </w: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8B1606" w:rsidRPr="00305C97" w:rsidRDefault="008B1606" w:rsidP="00656E99">
            <w:pPr>
              <w:pStyle w:val="Odstavekseznama"/>
              <w:numPr>
                <w:ilvl w:val="0"/>
                <w:numId w:val="126"/>
              </w:numPr>
              <w:spacing w:line="240" w:lineRule="auto"/>
              <w:ind w:left="340" w:hanging="170"/>
              <w:jc w:val="both"/>
              <w:rPr>
                <w:rFonts w:cs="Calibri"/>
                <w:b/>
                <w:sz w:val="22"/>
                <w:szCs w:val="22"/>
              </w:rPr>
            </w:pPr>
            <w:r w:rsidRPr="00305C97">
              <w:rPr>
                <w:rFonts w:cs="Calibri"/>
                <w:b/>
                <w:sz w:val="22"/>
                <w:szCs w:val="22"/>
              </w:rPr>
              <w:t>20%</w:t>
            </w:r>
          </w:p>
          <w:p w:rsidR="008B1606" w:rsidRPr="00305C97" w:rsidRDefault="008B1606" w:rsidP="00656E99">
            <w:pPr>
              <w:pStyle w:val="Odstavekseznama"/>
              <w:numPr>
                <w:ilvl w:val="0"/>
                <w:numId w:val="126"/>
              </w:numPr>
              <w:spacing w:line="240" w:lineRule="auto"/>
              <w:ind w:left="340" w:hanging="170"/>
              <w:jc w:val="both"/>
              <w:rPr>
                <w:rFonts w:cs="Calibri"/>
                <w:b/>
                <w:sz w:val="22"/>
                <w:szCs w:val="22"/>
              </w:rPr>
            </w:pPr>
            <w:r w:rsidRPr="00305C97">
              <w:rPr>
                <w:rFonts w:cs="Calibri"/>
                <w:b/>
                <w:sz w:val="22"/>
                <w:szCs w:val="22"/>
              </w:rPr>
              <w:t>40%</w:t>
            </w:r>
          </w:p>
          <w:p w:rsidR="008B1606" w:rsidRPr="00305C97" w:rsidRDefault="008B1606" w:rsidP="00656E99">
            <w:pPr>
              <w:pStyle w:val="Odstavekseznama"/>
              <w:numPr>
                <w:ilvl w:val="0"/>
                <w:numId w:val="126"/>
              </w:numPr>
              <w:spacing w:line="240" w:lineRule="auto"/>
              <w:ind w:left="340" w:hanging="170"/>
              <w:jc w:val="both"/>
              <w:rPr>
                <w:rFonts w:cs="Calibri"/>
                <w:b/>
                <w:sz w:val="22"/>
                <w:szCs w:val="22"/>
              </w:rPr>
            </w:pPr>
            <w:r w:rsidRPr="00305C97">
              <w:rPr>
                <w:rFonts w:cs="Calibri"/>
                <w:b/>
                <w:sz w:val="22"/>
                <w:szCs w:val="22"/>
              </w:rPr>
              <w:t>40%</w:t>
            </w:r>
          </w:p>
          <w:p w:rsidR="008B1606" w:rsidRPr="00305C97" w:rsidRDefault="008B1606" w:rsidP="006E5820">
            <w:pPr>
              <w:ind w:left="340" w:hanging="170"/>
              <w:jc w:val="both"/>
              <w:rPr>
                <w:rFonts w:cs="Calibri"/>
                <w:b/>
                <w:sz w:val="22"/>
                <w:szCs w:val="22"/>
              </w:rPr>
            </w:pPr>
          </w:p>
        </w:tc>
        <w:tc>
          <w:tcPr>
            <w:tcW w:w="4112" w:type="dxa"/>
            <w:tcBorders>
              <w:top w:val="single" w:sz="4" w:space="0" w:color="auto"/>
              <w:left w:val="single" w:sz="4" w:space="0" w:color="auto"/>
              <w:bottom w:val="single" w:sz="4" w:space="0" w:color="auto"/>
              <w:right w:val="single" w:sz="4" w:space="0" w:color="auto"/>
            </w:tcBorders>
            <w:hideMark/>
          </w:tcPr>
          <w:p w:rsidR="008B1606" w:rsidRPr="00305C97" w:rsidRDefault="008B1606" w:rsidP="00656E99">
            <w:pPr>
              <w:pStyle w:val="Odstavekseznama"/>
              <w:numPr>
                <w:ilvl w:val="0"/>
                <w:numId w:val="126"/>
              </w:numPr>
              <w:spacing w:line="240" w:lineRule="auto"/>
              <w:ind w:left="340" w:hanging="170"/>
              <w:jc w:val="both"/>
              <w:rPr>
                <w:rFonts w:cs="Calibri"/>
                <w:sz w:val="22"/>
                <w:szCs w:val="22"/>
              </w:rPr>
            </w:pPr>
            <w:r w:rsidRPr="00305C97">
              <w:rPr>
                <w:rFonts w:cs="Calibri"/>
                <w:sz w:val="22"/>
                <w:szCs w:val="22"/>
              </w:rPr>
              <w:t>Aktive Mitarbeit und gute Vorbereitung für die Kontaktstunden (20%),</w:t>
            </w:r>
          </w:p>
          <w:p w:rsidR="008B1606" w:rsidRPr="00305C97" w:rsidRDefault="008B1606" w:rsidP="00656E99">
            <w:pPr>
              <w:pStyle w:val="Odstavekseznama"/>
              <w:numPr>
                <w:ilvl w:val="0"/>
                <w:numId w:val="126"/>
              </w:numPr>
              <w:spacing w:line="240" w:lineRule="auto"/>
              <w:ind w:left="340" w:hanging="170"/>
              <w:jc w:val="both"/>
              <w:rPr>
                <w:rFonts w:cs="Calibri"/>
                <w:sz w:val="22"/>
                <w:szCs w:val="22"/>
              </w:rPr>
            </w:pPr>
            <w:r w:rsidRPr="00305C97">
              <w:rPr>
                <w:rFonts w:cs="Calibri"/>
                <w:sz w:val="22"/>
                <w:szCs w:val="22"/>
              </w:rPr>
              <w:t>Referate (40%),</w:t>
            </w:r>
          </w:p>
          <w:p w:rsidR="008B1606" w:rsidRPr="00305C97" w:rsidRDefault="008B1606" w:rsidP="00656E99">
            <w:pPr>
              <w:pStyle w:val="Odstavekseznama"/>
              <w:numPr>
                <w:ilvl w:val="0"/>
                <w:numId w:val="126"/>
              </w:numPr>
              <w:spacing w:line="240" w:lineRule="auto"/>
              <w:ind w:left="340" w:hanging="170"/>
              <w:jc w:val="both"/>
              <w:rPr>
                <w:rFonts w:cs="Calibri"/>
                <w:b/>
                <w:sz w:val="22"/>
                <w:szCs w:val="22"/>
              </w:rPr>
            </w:pPr>
            <w:r w:rsidRPr="00305C97">
              <w:rPr>
                <w:rFonts w:cs="Calibri"/>
                <w:sz w:val="22"/>
                <w:szCs w:val="22"/>
              </w:rPr>
              <w:t>Endprüfung oder eigenständige Seminararbeit (40%)</w:t>
            </w:r>
          </w:p>
        </w:tc>
      </w:tr>
      <w:tr w:rsidR="008B1606" w:rsidRPr="00305C97" w:rsidTr="006E5820">
        <w:tc>
          <w:tcPr>
            <w:tcW w:w="9695" w:type="dxa"/>
            <w:gridSpan w:val="6"/>
            <w:tcBorders>
              <w:top w:val="single" w:sz="4" w:space="0" w:color="auto"/>
              <w:left w:val="nil"/>
              <w:bottom w:val="single" w:sz="4" w:space="0" w:color="auto"/>
              <w:right w:val="nil"/>
            </w:tcBorders>
          </w:tcPr>
          <w:p w:rsidR="008B1606" w:rsidRPr="00305C97" w:rsidRDefault="008B1606" w:rsidP="006E5820">
            <w:pPr>
              <w:rPr>
                <w:rFonts w:cs="Calibri"/>
                <w:b/>
              </w:rPr>
            </w:pPr>
          </w:p>
          <w:p w:rsidR="008B1606" w:rsidRPr="00305C97" w:rsidRDefault="008B1606" w:rsidP="006E5820">
            <w:pPr>
              <w:rPr>
                <w:rFonts w:cs="Calibri"/>
                <w:b/>
              </w:rPr>
            </w:pPr>
            <w:r w:rsidRPr="00305C97">
              <w:rPr>
                <w:rFonts w:cs="Calibri"/>
                <w:b/>
              </w:rPr>
              <w:t xml:space="preserve">Reference nosilca / Lecturer's references: </w:t>
            </w:r>
          </w:p>
        </w:tc>
      </w:tr>
      <w:tr w:rsidR="008B1606" w:rsidTr="006E5820">
        <w:tc>
          <w:tcPr>
            <w:tcW w:w="9695" w:type="dxa"/>
            <w:gridSpan w:val="6"/>
            <w:tcBorders>
              <w:top w:val="single" w:sz="4" w:space="0" w:color="auto"/>
              <w:left w:val="single" w:sz="4" w:space="0" w:color="auto"/>
              <w:bottom w:val="single" w:sz="4" w:space="0" w:color="auto"/>
              <w:right w:val="single" w:sz="4" w:space="0" w:color="auto"/>
            </w:tcBorders>
            <w:hideMark/>
          </w:tcPr>
          <w:p w:rsidR="008B1606" w:rsidRPr="00305C97" w:rsidRDefault="008B1606" w:rsidP="008B1606">
            <w:pPr>
              <w:numPr>
                <w:ilvl w:val="0"/>
                <w:numId w:val="1"/>
              </w:numPr>
              <w:spacing w:line="276" w:lineRule="auto"/>
              <w:jc w:val="both"/>
              <w:rPr>
                <w:sz w:val="22"/>
                <w:szCs w:val="20"/>
              </w:rPr>
            </w:pPr>
            <w:r w:rsidRPr="00305C97">
              <w:rPr>
                <w:caps/>
                <w:sz w:val="22"/>
                <w:szCs w:val="22"/>
              </w:rPr>
              <w:t>Lughofer</w:t>
            </w:r>
            <w:r w:rsidRPr="00305C97">
              <w:rPr>
                <w:sz w:val="22"/>
                <w:szCs w:val="22"/>
              </w:rPr>
              <w:t>, Johann Georg:</w:t>
            </w:r>
            <w:r w:rsidRPr="00305C97">
              <w:rPr>
                <w:sz w:val="22"/>
                <w:szCs w:val="20"/>
              </w:rPr>
              <w:t xml:space="preserve">Nicht mehr lieferbar. Zu Bertha von Suttners Stellung in Kanon und Forschung. In: Johann Georg Lughofer und Stéphane Pesnel (Hg.): Literarischer Pazifismus und pazifistische Literatur. Bertha von Suttner zum 100. Todestag. Würzburg: Könighausen &amp; Neumann 2016, S. 17-26. </w:t>
            </w:r>
          </w:p>
          <w:p w:rsidR="008B1606" w:rsidRPr="00305C97" w:rsidRDefault="008B1606" w:rsidP="008B1606">
            <w:pPr>
              <w:numPr>
                <w:ilvl w:val="0"/>
                <w:numId w:val="1"/>
              </w:numPr>
              <w:spacing w:line="276" w:lineRule="auto"/>
              <w:jc w:val="both"/>
              <w:rPr>
                <w:sz w:val="22"/>
                <w:szCs w:val="20"/>
              </w:rPr>
            </w:pPr>
            <w:r w:rsidRPr="00305C97">
              <w:rPr>
                <w:caps/>
                <w:sz w:val="22"/>
                <w:szCs w:val="22"/>
              </w:rPr>
              <w:t>Lughofer</w:t>
            </w:r>
            <w:r w:rsidRPr="00305C97">
              <w:rPr>
                <w:sz w:val="22"/>
                <w:szCs w:val="22"/>
              </w:rPr>
              <w:t>, Johann Georg:</w:t>
            </w:r>
            <w:r w:rsidRPr="00305C97">
              <w:rPr>
                <w:sz w:val="22"/>
                <w:szCs w:val="20"/>
              </w:rPr>
              <w:t>Bevor die Bilder laufen lernten… Panoptikum und Panorama im Werk Joseph Roths. In: Brikena Kadzadej, Mario de Matteis, Jenny Kraja-Prieser, Jürgen Röhling, Wilhelm Schellenberg (Hg.): Die Sprache im Bild – Das Bild in der Sprache. Oberhausen: Athena 2013, S. 56-65.</w:t>
            </w:r>
          </w:p>
          <w:p w:rsidR="008B1606" w:rsidRPr="00305C97" w:rsidRDefault="008B1606" w:rsidP="008B1606">
            <w:pPr>
              <w:numPr>
                <w:ilvl w:val="0"/>
                <w:numId w:val="1"/>
              </w:numPr>
              <w:jc w:val="both"/>
              <w:rPr>
                <w:sz w:val="22"/>
                <w:szCs w:val="22"/>
                <w:lang w:val="de-DE"/>
              </w:rPr>
            </w:pPr>
            <w:r w:rsidRPr="00305C97">
              <w:rPr>
                <w:caps/>
                <w:sz w:val="22"/>
                <w:szCs w:val="22"/>
              </w:rPr>
              <w:t>Lughofer</w:t>
            </w:r>
            <w:r w:rsidRPr="00305C97">
              <w:rPr>
                <w:sz w:val="22"/>
                <w:szCs w:val="22"/>
              </w:rPr>
              <w:t xml:space="preserve">, Johann Georg: </w:t>
            </w:r>
            <w:r w:rsidRPr="00305C97">
              <w:rPr>
                <w:sz w:val="22"/>
                <w:szCs w:val="22"/>
                <w:lang w:val="de-DE"/>
              </w:rPr>
              <w:t xml:space="preserve">Das Buch und sein Stellenwert im deutschsprachigen Exil 1933-1945. In: Ars &amp; Humanitas V/1-2, 2010, S. 55 – 72. </w:t>
            </w:r>
          </w:p>
          <w:p w:rsidR="008B1606" w:rsidRPr="00305C97" w:rsidRDefault="008B1606" w:rsidP="008B1606">
            <w:pPr>
              <w:numPr>
                <w:ilvl w:val="0"/>
                <w:numId w:val="1"/>
              </w:numPr>
              <w:jc w:val="both"/>
              <w:rPr>
                <w:sz w:val="22"/>
                <w:szCs w:val="22"/>
                <w:lang w:val="es-MX"/>
              </w:rPr>
            </w:pPr>
            <w:r w:rsidRPr="00305C97">
              <w:rPr>
                <w:caps/>
                <w:sz w:val="22"/>
                <w:szCs w:val="22"/>
              </w:rPr>
              <w:t>Lughofer</w:t>
            </w:r>
            <w:r w:rsidRPr="00305C97">
              <w:rPr>
                <w:sz w:val="22"/>
                <w:szCs w:val="22"/>
              </w:rPr>
              <w:t>, Johann Georg:</w:t>
            </w:r>
            <w:r w:rsidRPr="00305C97">
              <w:rPr>
                <w:sz w:val="22"/>
                <w:szCs w:val="22"/>
                <w:lang w:val="de-DE"/>
              </w:rPr>
              <w:t xml:space="preserve">  „Aber Heimat ist nicht Fremde“. Egon Erwin Kisch’ Reisen im mexikanischen Exil. In: Slavija Kabić und Goran Lovrić (Hg.): Mobilität und Kontakt. Deutsche Sprache, Literatur und Kultur in ihrer Beziehung zum südosteuropäischen Raum. </w:t>
            </w:r>
            <w:r w:rsidRPr="00305C97">
              <w:rPr>
                <w:sz w:val="22"/>
                <w:szCs w:val="22"/>
                <w:lang w:val="es-MX"/>
              </w:rPr>
              <w:t>Zadar: SveuCiliSte u Zadru 2009, S. 281 - 293.</w:t>
            </w:r>
          </w:p>
          <w:p w:rsidR="008B1606" w:rsidRPr="00305C97" w:rsidRDefault="008B1606" w:rsidP="008B1606">
            <w:pPr>
              <w:numPr>
                <w:ilvl w:val="0"/>
                <w:numId w:val="1"/>
              </w:numPr>
              <w:jc w:val="both"/>
              <w:rPr>
                <w:lang w:val="de-DE"/>
              </w:rPr>
            </w:pPr>
            <w:r w:rsidRPr="00305C97">
              <w:rPr>
                <w:caps/>
                <w:sz w:val="22"/>
                <w:szCs w:val="22"/>
              </w:rPr>
              <w:t>Lughofer</w:t>
            </w:r>
            <w:r w:rsidRPr="00305C97">
              <w:rPr>
                <w:sz w:val="22"/>
                <w:szCs w:val="22"/>
              </w:rPr>
              <w:t>, Johann Georg:</w:t>
            </w:r>
            <w:r w:rsidRPr="00305C97">
              <w:rPr>
                <w:sz w:val="22"/>
                <w:szCs w:val="22"/>
                <w:lang w:val="de-DE"/>
              </w:rPr>
              <w:t xml:space="preserve"> „Im Grunde war er ein Europäer, ein Individualist”. </w:t>
            </w:r>
            <w:r w:rsidRPr="00305C97">
              <w:rPr>
                <w:i/>
                <w:iCs/>
                <w:sz w:val="22"/>
                <w:szCs w:val="22"/>
                <w:lang w:val="de-DE"/>
              </w:rPr>
              <w:t>Die Flucht ohne Ende</w:t>
            </w:r>
            <w:r w:rsidRPr="00305C97">
              <w:rPr>
                <w:sz w:val="22"/>
                <w:szCs w:val="22"/>
                <w:lang w:val="de-DE"/>
              </w:rPr>
              <w:t xml:space="preserve"> zwischen den Kulturen. In: Im Prisma: Joseph Roths Romane. Hg. von Johann Georg Lughofer. Wien: Edition Art Science 2009, S. 132 – 152.</w:t>
            </w:r>
          </w:p>
        </w:tc>
      </w:tr>
    </w:tbl>
    <w:p w:rsidR="008B1606" w:rsidRDefault="008B1606" w:rsidP="008B1606">
      <w:pPr>
        <w:rPr>
          <w:rFonts w:cs="Calibri"/>
          <w:szCs w:val="22"/>
        </w:rPr>
      </w:pPr>
    </w:p>
    <w:p w:rsidR="002B7683" w:rsidRDefault="002B7683">
      <w:pPr>
        <w:ind w:left="227" w:hanging="227"/>
        <w:rPr>
          <w:rFonts w:cs="Calibri"/>
          <w:szCs w:val="22"/>
        </w:rPr>
      </w:pPr>
      <w:r>
        <w:rPr>
          <w:rFonts w:cs="Calibri"/>
          <w:szCs w:val="22"/>
        </w:rPr>
        <w:br w:type="page"/>
      </w:r>
    </w:p>
    <w:p w:rsidR="00787BF2" w:rsidRPr="004C4E7A" w:rsidRDefault="00787BF2" w:rsidP="00787BF2">
      <w:pPr>
        <w:rPr>
          <w:rFonts w:cs="Calibri"/>
        </w:rPr>
      </w:pP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4C7091" w:rsidRPr="004C7091" w:rsidTr="004D7271">
        <w:tc>
          <w:tcPr>
            <w:tcW w:w="9690" w:type="dxa"/>
            <w:gridSpan w:val="18"/>
            <w:tcBorders>
              <w:top w:val="single" w:sz="4" w:space="0" w:color="auto"/>
              <w:left w:val="single" w:sz="4" w:space="0" w:color="auto"/>
              <w:bottom w:val="single" w:sz="4" w:space="0" w:color="auto"/>
              <w:right w:val="single" w:sz="4" w:space="0" w:color="auto"/>
            </w:tcBorders>
            <w:shd w:val="clear" w:color="auto" w:fill="E6E6E6"/>
          </w:tcPr>
          <w:p w:rsidR="004C7091" w:rsidRPr="004C7091" w:rsidRDefault="004C7091" w:rsidP="004D7271">
            <w:pPr>
              <w:jc w:val="center"/>
              <w:rPr>
                <w:rFonts w:cs="Calibri"/>
                <w:b/>
                <w:lang w:val="en-US"/>
              </w:rPr>
            </w:pPr>
            <w:r w:rsidRPr="004C7091">
              <w:rPr>
                <w:rFonts w:cs="Calibri"/>
                <w:b/>
                <w:szCs w:val="22"/>
                <w:lang w:val="en-US"/>
              </w:rPr>
              <w:t>UČNI NAČRT PREDMETA / COURSE SYLLABUS</w:t>
            </w:r>
          </w:p>
        </w:tc>
      </w:tr>
      <w:tr w:rsidR="004C7091" w:rsidRPr="004C7091" w:rsidTr="004D7271">
        <w:tc>
          <w:tcPr>
            <w:tcW w:w="1799" w:type="dxa"/>
            <w:gridSpan w:val="3"/>
            <w:tcBorders>
              <w:top w:val="single" w:sz="4" w:space="0" w:color="auto"/>
              <w:left w:val="single" w:sz="4" w:space="0" w:color="auto"/>
              <w:bottom w:val="single" w:sz="4" w:space="0" w:color="auto"/>
            </w:tcBorders>
          </w:tcPr>
          <w:p w:rsidR="004C7091" w:rsidRPr="004C7091" w:rsidRDefault="004C7091" w:rsidP="004D7271">
            <w:pPr>
              <w:rPr>
                <w:rFonts w:cs="Calibri"/>
                <w:b/>
              </w:rPr>
            </w:pPr>
            <w:r w:rsidRPr="004C7091">
              <w:rPr>
                <w:rFonts w:cs="Calibri"/>
                <w:b/>
                <w:szCs w:val="22"/>
              </w:rPr>
              <w:t>Predmet:</w:t>
            </w:r>
          </w:p>
        </w:tc>
        <w:tc>
          <w:tcPr>
            <w:tcW w:w="7891" w:type="dxa"/>
            <w:gridSpan w:val="15"/>
            <w:tcBorders>
              <w:top w:val="single" w:sz="4" w:space="0" w:color="auto"/>
              <w:left w:val="single" w:sz="4" w:space="0" w:color="auto"/>
              <w:bottom w:val="single" w:sz="4" w:space="0" w:color="auto"/>
              <w:right w:val="single" w:sz="4" w:space="0" w:color="auto"/>
            </w:tcBorders>
          </w:tcPr>
          <w:p w:rsidR="004C7091" w:rsidRPr="004C7091" w:rsidRDefault="00655E23" w:rsidP="003A474D">
            <w:pPr>
              <w:pStyle w:val="Naslov3"/>
            </w:pPr>
            <w:bookmarkStart w:id="101" w:name="_Toc426477624"/>
            <w:bookmarkStart w:id="102" w:name="_Toc535800763"/>
            <w:r w:rsidRPr="004C7091">
              <w:t>Nemški jezik v stiku</w:t>
            </w:r>
            <w:bookmarkEnd w:id="101"/>
            <w:bookmarkEnd w:id="102"/>
            <w:r w:rsidRPr="004C7091">
              <w:t xml:space="preserve"> </w:t>
            </w:r>
          </w:p>
        </w:tc>
      </w:tr>
      <w:tr w:rsidR="004C7091" w:rsidRPr="004C7091" w:rsidTr="004D7271">
        <w:tc>
          <w:tcPr>
            <w:tcW w:w="1799" w:type="dxa"/>
            <w:gridSpan w:val="3"/>
            <w:tcBorders>
              <w:top w:val="single" w:sz="4" w:space="0" w:color="auto"/>
              <w:left w:val="single" w:sz="4" w:space="0" w:color="auto"/>
              <w:bottom w:val="single" w:sz="4" w:space="0" w:color="auto"/>
            </w:tcBorders>
          </w:tcPr>
          <w:p w:rsidR="004C7091" w:rsidRPr="004C7091" w:rsidRDefault="004C7091" w:rsidP="004D7271">
            <w:pPr>
              <w:rPr>
                <w:rFonts w:cs="Calibri"/>
                <w:b/>
              </w:rPr>
            </w:pPr>
            <w:r w:rsidRPr="004C7091">
              <w:rPr>
                <w:rFonts w:cs="Calibri"/>
                <w:b/>
                <w:szCs w:val="22"/>
              </w:rPr>
              <w:t>Course title:</w:t>
            </w:r>
          </w:p>
        </w:tc>
        <w:tc>
          <w:tcPr>
            <w:tcW w:w="7891" w:type="dxa"/>
            <w:gridSpan w:val="15"/>
            <w:tcBorders>
              <w:top w:val="single" w:sz="4" w:space="0" w:color="auto"/>
              <w:left w:val="single" w:sz="4" w:space="0" w:color="auto"/>
              <w:bottom w:val="single" w:sz="4" w:space="0" w:color="auto"/>
              <w:right w:val="single" w:sz="4" w:space="0" w:color="auto"/>
            </w:tcBorders>
          </w:tcPr>
          <w:p w:rsidR="004C7091" w:rsidRPr="004C7091" w:rsidRDefault="00655E23" w:rsidP="004D7271">
            <w:pPr>
              <w:rPr>
                <w:rFonts w:cs="Calibri"/>
                <w:b/>
                <w:strike/>
              </w:rPr>
            </w:pPr>
            <w:r>
              <w:rPr>
                <w:b/>
              </w:rPr>
              <w:t>German i</w:t>
            </w:r>
            <w:r w:rsidRPr="004C7091">
              <w:rPr>
                <w:b/>
              </w:rPr>
              <w:t>n Contact</w:t>
            </w:r>
            <w:r>
              <w:rPr>
                <w:b/>
                <w:strike/>
              </w:rPr>
              <w:t xml:space="preserve"> </w:t>
            </w:r>
            <w:r>
              <w:rPr>
                <w:b/>
              </w:rPr>
              <w:t>/ Deutsch i</w:t>
            </w:r>
            <w:r w:rsidRPr="004C7091">
              <w:rPr>
                <w:b/>
              </w:rPr>
              <w:t>n Kontakt</w:t>
            </w:r>
          </w:p>
        </w:tc>
      </w:tr>
      <w:tr w:rsidR="004C7091" w:rsidRPr="004C7091" w:rsidTr="004D7271">
        <w:tc>
          <w:tcPr>
            <w:tcW w:w="3307" w:type="dxa"/>
            <w:gridSpan w:val="5"/>
            <w:tcBorders>
              <w:top w:val="single" w:sz="4" w:space="0" w:color="auto"/>
              <w:left w:val="single" w:sz="4" w:space="0" w:color="auto"/>
              <w:bottom w:val="single" w:sz="4" w:space="0" w:color="auto"/>
              <w:right w:val="single" w:sz="4" w:space="0" w:color="auto"/>
            </w:tcBorders>
            <w:vAlign w:val="center"/>
          </w:tcPr>
          <w:p w:rsidR="004C7091" w:rsidRPr="004C7091" w:rsidRDefault="004C7091" w:rsidP="004D7271">
            <w:pPr>
              <w:jc w:val="center"/>
              <w:rPr>
                <w:rFonts w:cs="Calibri"/>
                <w:b/>
              </w:rPr>
            </w:pP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4C7091" w:rsidRPr="004C7091" w:rsidRDefault="004C7091" w:rsidP="004D7271">
            <w:pPr>
              <w:jc w:val="center"/>
              <w:rPr>
                <w:rFonts w:cs="Calibri"/>
                <w:b/>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4C7091" w:rsidRPr="004C7091" w:rsidRDefault="004C7091" w:rsidP="004D7271">
            <w:pPr>
              <w:jc w:val="center"/>
              <w:rPr>
                <w:rFonts w:cs="Calibri"/>
                <w:b/>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4C7091" w:rsidRPr="004C7091" w:rsidRDefault="004C7091" w:rsidP="004D7271">
            <w:pPr>
              <w:jc w:val="center"/>
              <w:rPr>
                <w:rFonts w:cs="Calibri"/>
                <w:b/>
              </w:rPr>
            </w:pPr>
          </w:p>
        </w:tc>
      </w:tr>
      <w:tr w:rsidR="004C7091" w:rsidRPr="004C7091" w:rsidTr="004D7271">
        <w:tc>
          <w:tcPr>
            <w:tcW w:w="3307" w:type="dxa"/>
            <w:gridSpan w:val="5"/>
            <w:tcBorders>
              <w:top w:val="single" w:sz="4" w:space="0" w:color="auto"/>
              <w:left w:val="single" w:sz="4" w:space="0" w:color="auto"/>
              <w:bottom w:val="single" w:sz="4" w:space="0" w:color="auto"/>
              <w:right w:val="single" w:sz="4" w:space="0" w:color="auto"/>
            </w:tcBorders>
            <w:vAlign w:val="center"/>
          </w:tcPr>
          <w:p w:rsidR="004C7091" w:rsidRPr="004C7091" w:rsidRDefault="004C7091" w:rsidP="004D7271">
            <w:pPr>
              <w:jc w:val="center"/>
              <w:rPr>
                <w:rFonts w:cs="Calibri"/>
                <w:b/>
                <w:lang w:val="en-US"/>
              </w:rPr>
            </w:pPr>
            <w:r w:rsidRPr="004C7091">
              <w:rPr>
                <w:rFonts w:cs="Calibri"/>
                <w:b/>
                <w:szCs w:val="22"/>
                <w:lang w:val="en-US"/>
              </w:rPr>
              <w:t>Študijski program in stopnja</w:t>
            </w:r>
          </w:p>
          <w:p w:rsidR="004C7091" w:rsidRPr="004C7091" w:rsidRDefault="004C7091" w:rsidP="004D7271">
            <w:pPr>
              <w:jc w:val="center"/>
              <w:rPr>
                <w:rFonts w:cs="Calibri"/>
                <w:lang w:val="en-US"/>
              </w:rPr>
            </w:pPr>
            <w:r w:rsidRPr="004C7091">
              <w:rPr>
                <w:rFonts w:cs="Calibri"/>
                <w:b/>
                <w:szCs w:val="22"/>
                <w:lang w:val="en-US"/>
              </w:rPr>
              <w:t>Study programme and level</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4C7091" w:rsidRPr="004C7091" w:rsidRDefault="004C7091" w:rsidP="004D7271">
            <w:pPr>
              <w:jc w:val="center"/>
              <w:rPr>
                <w:rFonts w:cs="Calibri"/>
                <w:b/>
              </w:rPr>
            </w:pPr>
            <w:r w:rsidRPr="004C7091">
              <w:rPr>
                <w:rFonts w:cs="Calibri"/>
                <w:b/>
                <w:szCs w:val="22"/>
              </w:rPr>
              <w:t>Študijska smer</w:t>
            </w:r>
          </w:p>
          <w:p w:rsidR="004C7091" w:rsidRPr="004C7091" w:rsidRDefault="004C7091" w:rsidP="004D7271">
            <w:pPr>
              <w:jc w:val="center"/>
              <w:rPr>
                <w:rFonts w:cs="Calibri"/>
                <w:b/>
              </w:rPr>
            </w:pPr>
            <w:r w:rsidRPr="004C7091">
              <w:rPr>
                <w:rFonts w:cs="Calibri"/>
                <w:b/>
                <w:szCs w:val="22"/>
              </w:rPr>
              <w:t>Study field</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4C7091" w:rsidRPr="004C7091" w:rsidRDefault="004C7091" w:rsidP="004D7271">
            <w:pPr>
              <w:jc w:val="center"/>
              <w:rPr>
                <w:rFonts w:cs="Calibri"/>
                <w:b/>
              </w:rPr>
            </w:pPr>
            <w:r w:rsidRPr="004C7091">
              <w:rPr>
                <w:rFonts w:cs="Calibri"/>
                <w:b/>
                <w:szCs w:val="22"/>
              </w:rPr>
              <w:t>Letnik</w:t>
            </w:r>
          </w:p>
          <w:p w:rsidR="004C7091" w:rsidRPr="004C7091" w:rsidRDefault="004C7091" w:rsidP="004D7271">
            <w:pPr>
              <w:jc w:val="center"/>
              <w:rPr>
                <w:rFonts w:cs="Calibri"/>
                <w:b/>
              </w:rPr>
            </w:pPr>
            <w:r w:rsidRPr="004C7091">
              <w:rPr>
                <w:rFonts w:cs="Calibri"/>
                <w:b/>
                <w:szCs w:val="22"/>
              </w:rPr>
              <w:t>Academic year</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4C7091" w:rsidRPr="004C7091" w:rsidRDefault="004C7091" w:rsidP="004D7271">
            <w:pPr>
              <w:jc w:val="center"/>
              <w:rPr>
                <w:rFonts w:cs="Calibri"/>
                <w:b/>
              </w:rPr>
            </w:pPr>
            <w:r w:rsidRPr="004C7091">
              <w:rPr>
                <w:rFonts w:cs="Calibri"/>
                <w:b/>
                <w:szCs w:val="22"/>
              </w:rPr>
              <w:t>Semester</w:t>
            </w:r>
          </w:p>
          <w:p w:rsidR="004C7091" w:rsidRPr="004C7091" w:rsidRDefault="004C7091" w:rsidP="004D7271">
            <w:pPr>
              <w:jc w:val="center"/>
              <w:rPr>
                <w:rFonts w:cs="Calibri"/>
                <w:b/>
              </w:rPr>
            </w:pPr>
            <w:r w:rsidRPr="004C7091">
              <w:rPr>
                <w:rFonts w:cs="Calibri"/>
                <w:b/>
                <w:szCs w:val="22"/>
              </w:rPr>
              <w:t>Semester</w:t>
            </w:r>
          </w:p>
        </w:tc>
      </w:tr>
      <w:tr w:rsidR="004C7091" w:rsidRPr="004C7091" w:rsidTr="004D7271">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4C7091" w:rsidRPr="004C7091" w:rsidRDefault="004C7091" w:rsidP="004D7271">
            <w:pPr>
              <w:jc w:val="center"/>
              <w:rPr>
                <w:rFonts w:cs="Calibri"/>
                <w:b/>
                <w:bCs/>
              </w:rPr>
            </w:pPr>
            <w:r w:rsidRPr="004C7091">
              <w:rPr>
                <w:rFonts w:cs="Calibri"/>
                <w:b/>
                <w:bCs/>
                <w:szCs w:val="22"/>
              </w:rPr>
              <w:t>Študijski program druge stopnje GERMANISTIKA</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4C7091" w:rsidRPr="004C7091" w:rsidRDefault="004C7091" w:rsidP="004D7271">
            <w:pPr>
              <w:jc w:val="center"/>
              <w:rPr>
                <w:rFonts w:cs="Calibri"/>
                <w:b/>
                <w:bCs/>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4C7091" w:rsidRPr="004C7091" w:rsidRDefault="004C7091" w:rsidP="004D7271">
            <w:pPr>
              <w:jc w:val="center"/>
              <w:rPr>
                <w:rFonts w:cs="Calibri"/>
                <w:bCs/>
              </w:rPr>
            </w:pPr>
            <w:r w:rsidRPr="004C7091">
              <w:rPr>
                <w:rFonts w:cs="Calibri"/>
                <w:bCs/>
                <w:szCs w:val="22"/>
              </w:rPr>
              <w:t>I. ali II.</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4C7091" w:rsidRPr="004C7091" w:rsidRDefault="004C7091" w:rsidP="004D7271">
            <w:pPr>
              <w:jc w:val="center"/>
              <w:rPr>
                <w:rFonts w:cs="Calibri"/>
                <w:bCs/>
              </w:rPr>
            </w:pPr>
            <w:r w:rsidRPr="004C7091">
              <w:rPr>
                <w:rFonts w:cs="Calibri"/>
              </w:rPr>
              <w:t>1., 2., 3. ali 4.</w:t>
            </w:r>
          </w:p>
        </w:tc>
      </w:tr>
      <w:tr w:rsidR="004C7091" w:rsidRPr="004C7091" w:rsidTr="004D7271">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4C7091" w:rsidRPr="004C7091" w:rsidRDefault="004C7091" w:rsidP="004D7271">
            <w:pPr>
              <w:jc w:val="center"/>
              <w:rPr>
                <w:rFonts w:cs="Calibri"/>
                <w:b/>
                <w:bCs/>
              </w:rPr>
            </w:pPr>
            <w:r w:rsidRPr="004C7091">
              <w:rPr>
                <w:rFonts w:cs="Calibri"/>
                <w:b/>
                <w:bCs/>
                <w:szCs w:val="22"/>
              </w:rPr>
              <w:t xml:space="preserve">Masterstudiengang </w:t>
            </w:r>
          </w:p>
          <w:p w:rsidR="004C7091" w:rsidRPr="004C7091" w:rsidRDefault="004C7091" w:rsidP="004D7271">
            <w:pPr>
              <w:jc w:val="center"/>
              <w:rPr>
                <w:rFonts w:cs="Calibri"/>
                <w:b/>
                <w:bCs/>
              </w:rPr>
            </w:pPr>
            <w:r w:rsidRPr="004C7091">
              <w:rPr>
                <w:rFonts w:cs="Calibri"/>
                <w:b/>
                <w:bCs/>
                <w:szCs w:val="22"/>
              </w:rPr>
              <w:t>GERMANISTIK</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4C7091" w:rsidRPr="004C7091" w:rsidRDefault="004C7091" w:rsidP="004D7271">
            <w:pPr>
              <w:jc w:val="center"/>
              <w:rPr>
                <w:rFonts w:cs="Calibri"/>
                <w:b/>
                <w:bCs/>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4C7091" w:rsidRPr="004C7091" w:rsidRDefault="004C7091" w:rsidP="004D7271">
            <w:pPr>
              <w:jc w:val="center"/>
              <w:rPr>
                <w:rFonts w:cs="Calibri"/>
                <w:b/>
                <w:bCs/>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4C7091" w:rsidRPr="004C7091" w:rsidRDefault="004C7091" w:rsidP="004D7271">
            <w:pPr>
              <w:jc w:val="center"/>
              <w:rPr>
                <w:rFonts w:cs="Calibri"/>
                <w:b/>
                <w:bCs/>
              </w:rPr>
            </w:pPr>
          </w:p>
        </w:tc>
      </w:tr>
      <w:tr w:rsidR="004C7091" w:rsidRPr="004C7091" w:rsidTr="004D7271">
        <w:trPr>
          <w:trHeight w:val="103"/>
        </w:trPr>
        <w:tc>
          <w:tcPr>
            <w:tcW w:w="9690" w:type="dxa"/>
            <w:gridSpan w:val="18"/>
            <w:tcBorders>
              <w:top w:val="single" w:sz="4" w:space="0" w:color="auto"/>
              <w:left w:val="single" w:sz="4" w:space="0" w:color="auto"/>
              <w:bottom w:val="single" w:sz="4" w:space="0" w:color="auto"/>
              <w:right w:val="single" w:sz="4" w:space="0" w:color="auto"/>
            </w:tcBorders>
          </w:tcPr>
          <w:p w:rsidR="004C7091" w:rsidRPr="004C7091" w:rsidRDefault="004C7091" w:rsidP="004D7271">
            <w:pPr>
              <w:rPr>
                <w:rFonts w:cs="Calibri"/>
                <w:b/>
                <w:bCs/>
              </w:rPr>
            </w:pPr>
          </w:p>
        </w:tc>
      </w:tr>
      <w:tr w:rsidR="004C7091" w:rsidRPr="004C7091" w:rsidTr="004D7271">
        <w:tc>
          <w:tcPr>
            <w:tcW w:w="5718" w:type="dxa"/>
            <w:gridSpan w:val="12"/>
            <w:tcBorders>
              <w:top w:val="single" w:sz="4" w:space="0" w:color="auto"/>
              <w:left w:val="single" w:sz="4" w:space="0" w:color="auto"/>
              <w:bottom w:val="single" w:sz="4" w:space="0" w:color="auto"/>
              <w:right w:val="single" w:sz="4" w:space="0" w:color="auto"/>
            </w:tcBorders>
          </w:tcPr>
          <w:p w:rsidR="004C7091" w:rsidRPr="004C7091" w:rsidRDefault="004C7091" w:rsidP="004D7271">
            <w:pPr>
              <w:rPr>
                <w:rFonts w:cs="Calibri"/>
                <w:b/>
              </w:rPr>
            </w:pPr>
            <w:r w:rsidRPr="004C7091">
              <w:rPr>
                <w:rFonts w:cs="Calibri"/>
                <w:b/>
                <w:szCs w:val="22"/>
              </w:rPr>
              <w:t>Vrsta predmeta / Course type</w:t>
            </w:r>
          </w:p>
        </w:tc>
        <w:tc>
          <w:tcPr>
            <w:tcW w:w="3972" w:type="dxa"/>
            <w:gridSpan w:val="6"/>
            <w:tcBorders>
              <w:top w:val="single" w:sz="4" w:space="0" w:color="auto"/>
              <w:left w:val="single" w:sz="4" w:space="0" w:color="auto"/>
              <w:bottom w:val="single" w:sz="4" w:space="0" w:color="auto"/>
              <w:right w:val="single" w:sz="4" w:space="0" w:color="auto"/>
            </w:tcBorders>
          </w:tcPr>
          <w:p w:rsidR="004C7091" w:rsidRPr="004C7091" w:rsidRDefault="004C7091" w:rsidP="004D7271">
            <w:pPr>
              <w:rPr>
                <w:rFonts w:cs="Calibri"/>
              </w:rPr>
            </w:pPr>
            <w:r w:rsidRPr="004C7091">
              <w:rPr>
                <w:rFonts w:cs="Calibri"/>
                <w:szCs w:val="22"/>
              </w:rPr>
              <w:t xml:space="preserve">Izbirni / </w:t>
            </w:r>
            <w:r w:rsidR="00A21079">
              <w:rPr>
                <w:rFonts w:cs="Calibri"/>
                <w:szCs w:val="22"/>
              </w:rPr>
              <w:t>Wahlfach</w:t>
            </w:r>
          </w:p>
        </w:tc>
      </w:tr>
      <w:tr w:rsidR="004C7091" w:rsidRPr="004C7091" w:rsidTr="004D7271">
        <w:tc>
          <w:tcPr>
            <w:tcW w:w="5718" w:type="dxa"/>
            <w:gridSpan w:val="12"/>
            <w:tcBorders>
              <w:top w:val="single" w:sz="4" w:space="0" w:color="auto"/>
              <w:left w:val="single" w:sz="4" w:space="0" w:color="auto"/>
              <w:bottom w:val="single" w:sz="4" w:space="0" w:color="auto"/>
              <w:right w:val="single" w:sz="4" w:space="0" w:color="auto"/>
            </w:tcBorders>
          </w:tcPr>
          <w:p w:rsidR="004C7091" w:rsidRPr="004C7091" w:rsidRDefault="004C7091" w:rsidP="004D7271">
            <w:pPr>
              <w:rPr>
                <w:rFonts w:cs="Calibri"/>
                <w:b/>
              </w:rPr>
            </w:pPr>
          </w:p>
        </w:tc>
        <w:tc>
          <w:tcPr>
            <w:tcW w:w="3972" w:type="dxa"/>
            <w:gridSpan w:val="6"/>
            <w:tcBorders>
              <w:top w:val="single" w:sz="4" w:space="0" w:color="auto"/>
              <w:left w:val="single" w:sz="4" w:space="0" w:color="auto"/>
              <w:bottom w:val="single" w:sz="4" w:space="0" w:color="auto"/>
              <w:right w:val="single" w:sz="4" w:space="0" w:color="auto"/>
            </w:tcBorders>
          </w:tcPr>
          <w:p w:rsidR="004C7091" w:rsidRPr="004C7091" w:rsidRDefault="004C7091" w:rsidP="004D7271">
            <w:pPr>
              <w:rPr>
                <w:rFonts w:cs="Calibri"/>
              </w:rPr>
            </w:pPr>
          </w:p>
        </w:tc>
      </w:tr>
      <w:tr w:rsidR="004C7091" w:rsidRPr="004C7091" w:rsidTr="004D7271">
        <w:tc>
          <w:tcPr>
            <w:tcW w:w="5718" w:type="dxa"/>
            <w:gridSpan w:val="12"/>
            <w:tcBorders>
              <w:top w:val="single" w:sz="4" w:space="0" w:color="auto"/>
              <w:left w:val="single" w:sz="4" w:space="0" w:color="auto"/>
              <w:bottom w:val="single" w:sz="4" w:space="0" w:color="auto"/>
              <w:right w:val="single" w:sz="4" w:space="0" w:color="auto"/>
            </w:tcBorders>
          </w:tcPr>
          <w:p w:rsidR="004C7091" w:rsidRPr="004C7091" w:rsidRDefault="004C7091" w:rsidP="004D7271">
            <w:pPr>
              <w:rPr>
                <w:rFonts w:cs="Calibri"/>
                <w:b/>
                <w:lang w:val="en-US"/>
              </w:rPr>
            </w:pPr>
            <w:r w:rsidRPr="004C7091">
              <w:rPr>
                <w:rFonts w:cs="Calibri"/>
                <w:b/>
                <w:szCs w:val="22"/>
                <w:lang w:val="en-US"/>
              </w:rPr>
              <w:t>Univerzitetna koda predmeta / University course code:</w:t>
            </w:r>
          </w:p>
        </w:tc>
        <w:tc>
          <w:tcPr>
            <w:tcW w:w="3972" w:type="dxa"/>
            <w:gridSpan w:val="6"/>
            <w:tcBorders>
              <w:top w:val="single" w:sz="4" w:space="0" w:color="auto"/>
              <w:left w:val="single" w:sz="4" w:space="0" w:color="auto"/>
              <w:bottom w:val="single" w:sz="4" w:space="0" w:color="auto"/>
              <w:right w:val="single" w:sz="4" w:space="0" w:color="auto"/>
            </w:tcBorders>
          </w:tcPr>
          <w:p w:rsidR="004C7091" w:rsidRPr="004C7091" w:rsidRDefault="004C7091" w:rsidP="004D7271">
            <w:pPr>
              <w:rPr>
                <w:rFonts w:cs="Calibri"/>
                <w:lang w:val="en-US"/>
              </w:rPr>
            </w:pPr>
          </w:p>
        </w:tc>
      </w:tr>
      <w:tr w:rsidR="004C7091" w:rsidRPr="004C7091" w:rsidTr="004D7271">
        <w:tc>
          <w:tcPr>
            <w:tcW w:w="9690" w:type="dxa"/>
            <w:gridSpan w:val="18"/>
            <w:tcBorders>
              <w:top w:val="single" w:sz="4" w:space="0" w:color="auto"/>
              <w:left w:val="single" w:sz="4" w:space="0" w:color="auto"/>
              <w:bottom w:val="single" w:sz="4" w:space="0" w:color="auto"/>
              <w:right w:val="single" w:sz="4" w:space="0" w:color="auto"/>
            </w:tcBorders>
          </w:tcPr>
          <w:p w:rsidR="004C7091" w:rsidRPr="004C7091" w:rsidRDefault="004C7091" w:rsidP="004D7271">
            <w:pPr>
              <w:rPr>
                <w:rFonts w:cs="Calibri"/>
                <w:lang w:val="en-US"/>
              </w:rPr>
            </w:pPr>
          </w:p>
        </w:tc>
      </w:tr>
      <w:tr w:rsidR="004C7091" w:rsidRPr="004C7091" w:rsidTr="004D7271">
        <w:tc>
          <w:tcPr>
            <w:tcW w:w="1410" w:type="dxa"/>
            <w:tcBorders>
              <w:top w:val="single" w:sz="4" w:space="0" w:color="auto"/>
              <w:left w:val="single" w:sz="4" w:space="0" w:color="auto"/>
              <w:bottom w:val="single" w:sz="4" w:space="0" w:color="auto"/>
              <w:right w:val="single" w:sz="4" w:space="0" w:color="auto"/>
            </w:tcBorders>
            <w:vAlign w:val="center"/>
          </w:tcPr>
          <w:p w:rsidR="004C7091" w:rsidRPr="004C7091" w:rsidRDefault="004C7091" w:rsidP="004D7271">
            <w:pPr>
              <w:jc w:val="center"/>
              <w:rPr>
                <w:rFonts w:cs="Calibri"/>
                <w:b/>
              </w:rPr>
            </w:pPr>
            <w:r w:rsidRPr="004C7091">
              <w:rPr>
                <w:rFonts w:cs="Calibri"/>
                <w:b/>
                <w:szCs w:val="22"/>
              </w:rPr>
              <w:t>Predavanja</w:t>
            </w:r>
          </w:p>
          <w:p w:rsidR="004C7091" w:rsidRPr="004C7091" w:rsidRDefault="004C7091" w:rsidP="004D7271">
            <w:pPr>
              <w:jc w:val="center"/>
              <w:rPr>
                <w:rFonts w:cs="Calibri"/>
              </w:rPr>
            </w:pPr>
            <w:r w:rsidRPr="004C7091">
              <w:rPr>
                <w:rFonts w:cs="Calibri"/>
                <w:b/>
                <w:szCs w:val="22"/>
              </w:rPr>
              <w:t>Lectures</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4C7091" w:rsidRPr="004C7091" w:rsidRDefault="004C7091" w:rsidP="004D7271">
            <w:pPr>
              <w:jc w:val="center"/>
              <w:rPr>
                <w:rFonts w:cs="Calibri"/>
                <w:b/>
              </w:rPr>
            </w:pPr>
            <w:r w:rsidRPr="004C7091">
              <w:rPr>
                <w:rFonts w:cs="Calibri"/>
                <w:b/>
                <w:szCs w:val="22"/>
              </w:rPr>
              <w:t>Seminar</w:t>
            </w:r>
          </w:p>
          <w:p w:rsidR="004C7091" w:rsidRPr="004C7091" w:rsidRDefault="004C7091" w:rsidP="004D7271">
            <w:pPr>
              <w:jc w:val="center"/>
              <w:rPr>
                <w:rFonts w:cs="Calibri"/>
                <w:b/>
              </w:rPr>
            </w:pPr>
            <w:r w:rsidRPr="004C7091">
              <w:rPr>
                <w:rFonts w:cs="Calibri"/>
                <w:b/>
                <w:szCs w:val="22"/>
              </w:rPr>
              <w:t>Seminar</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4C7091" w:rsidRPr="004C7091" w:rsidRDefault="004C7091" w:rsidP="004D7271">
            <w:pPr>
              <w:jc w:val="center"/>
              <w:rPr>
                <w:rFonts w:cs="Calibri"/>
                <w:b/>
              </w:rPr>
            </w:pPr>
            <w:r w:rsidRPr="004C7091">
              <w:rPr>
                <w:rFonts w:cs="Calibri"/>
                <w:b/>
                <w:szCs w:val="22"/>
              </w:rPr>
              <w:t>Vaje</w:t>
            </w:r>
          </w:p>
          <w:p w:rsidR="004C7091" w:rsidRPr="004C7091" w:rsidRDefault="004C7091" w:rsidP="004D7271">
            <w:pPr>
              <w:jc w:val="center"/>
              <w:rPr>
                <w:rFonts w:cs="Calibri"/>
                <w:b/>
              </w:rPr>
            </w:pPr>
            <w:r w:rsidRPr="004C7091">
              <w:rPr>
                <w:rFonts w:cs="Calibri"/>
                <w:b/>
                <w:szCs w:val="22"/>
              </w:rPr>
              <w:t>Tutorial</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4C7091" w:rsidRPr="004C7091" w:rsidRDefault="004C7091" w:rsidP="004D7271">
            <w:pPr>
              <w:jc w:val="center"/>
              <w:rPr>
                <w:rFonts w:cs="Calibri"/>
                <w:b/>
              </w:rPr>
            </w:pPr>
            <w:r w:rsidRPr="004C7091">
              <w:rPr>
                <w:rFonts w:cs="Calibri"/>
                <w:b/>
                <w:szCs w:val="22"/>
              </w:rPr>
              <w:t>Klinične vaje</w:t>
            </w:r>
          </w:p>
          <w:p w:rsidR="004C7091" w:rsidRPr="004C7091" w:rsidRDefault="004C7091" w:rsidP="004D7271">
            <w:pPr>
              <w:jc w:val="center"/>
              <w:rPr>
                <w:rFonts w:cs="Calibri"/>
                <w:b/>
              </w:rPr>
            </w:pPr>
            <w:r w:rsidRPr="004C7091">
              <w:rPr>
                <w:rFonts w:cs="Calibri"/>
                <w:b/>
                <w:szCs w:val="22"/>
              </w:rPr>
              <w:t>work</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4C7091" w:rsidRPr="004C7091" w:rsidRDefault="004C7091" w:rsidP="004D7271">
            <w:pPr>
              <w:jc w:val="center"/>
              <w:rPr>
                <w:rFonts w:cs="Calibri"/>
                <w:b/>
              </w:rPr>
            </w:pPr>
            <w:r w:rsidRPr="004C7091">
              <w:rPr>
                <w:rFonts w:cs="Calibri"/>
                <w:b/>
                <w:szCs w:val="22"/>
              </w:rPr>
              <w:t>Druge oblike študija</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4C7091" w:rsidRPr="004C7091" w:rsidRDefault="004C7091" w:rsidP="004D7271">
            <w:pPr>
              <w:jc w:val="center"/>
              <w:rPr>
                <w:rFonts w:cs="Calibri"/>
                <w:b/>
              </w:rPr>
            </w:pPr>
            <w:r w:rsidRPr="004C7091">
              <w:rPr>
                <w:rFonts w:cs="Calibri"/>
                <w:b/>
                <w:szCs w:val="22"/>
              </w:rPr>
              <w:t>Samost. delo</w:t>
            </w:r>
          </w:p>
          <w:p w:rsidR="004C7091" w:rsidRPr="004C7091" w:rsidRDefault="004C7091" w:rsidP="004D7271">
            <w:pPr>
              <w:jc w:val="center"/>
              <w:rPr>
                <w:rFonts w:cs="Calibri"/>
                <w:b/>
              </w:rPr>
            </w:pPr>
            <w:r w:rsidRPr="004C7091">
              <w:rPr>
                <w:rFonts w:cs="Calibri"/>
                <w:b/>
                <w:szCs w:val="22"/>
              </w:rPr>
              <w:t>Individ. work</w:t>
            </w:r>
          </w:p>
        </w:tc>
        <w:tc>
          <w:tcPr>
            <w:tcW w:w="132" w:type="dxa"/>
            <w:tcBorders>
              <w:top w:val="single" w:sz="4" w:space="0" w:color="auto"/>
              <w:left w:val="single" w:sz="4" w:space="0" w:color="auto"/>
              <w:bottom w:val="single" w:sz="4" w:space="0" w:color="auto"/>
              <w:right w:val="single" w:sz="4" w:space="0" w:color="auto"/>
            </w:tcBorders>
            <w:vAlign w:val="center"/>
          </w:tcPr>
          <w:p w:rsidR="004C7091" w:rsidRPr="004C7091" w:rsidRDefault="004C7091" w:rsidP="004D7271">
            <w:pPr>
              <w:jc w:val="center"/>
              <w:rPr>
                <w:rFonts w:cs="Calibri"/>
                <w:b/>
                <w:bCs/>
              </w:rPr>
            </w:pPr>
          </w:p>
        </w:tc>
        <w:tc>
          <w:tcPr>
            <w:tcW w:w="1068" w:type="dxa"/>
            <w:tcBorders>
              <w:top w:val="single" w:sz="4" w:space="0" w:color="auto"/>
              <w:left w:val="single" w:sz="4" w:space="0" w:color="auto"/>
              <w:bottom w:val="single" w:sz="4" w:space="0" w:color="auto"/>
              <w:right w:val="single" w:sz="4" w:space="0" w:color="auto"/>
            </w:tcBorders>
            <w:vAlign w:val="center"/>
          </w:tcPr>
          <w:p w:rsidR="004C7091" w:rsidRPr="004C7091" w:rsidRDefault="004C7091" w:rsidP="004D7271">
            <w:pPr>
              <w:jc w:val="center"/>
              <w:rPr>
                <w:rFonts w:cs="Calibri"/>
                <w:b/>
              </w:rPr>
            </w:pPr>
            <w:r w:rsidRPr="004C7091">
              <w:rPr>
                <w:rFonts w:cs="Calibri"/>
                <w:b/>
                <w:szCs w:val="22"/>
              </w:rPr>
              <w:t>ECTS</w:t>
            </w:r>
          </w:p>
        </w:tc>
      </w:tr>
      <w:tr w:rsidR="004C7091" w:rsidRPr="004C7091" w:rsidTr="004D7271">
        <w:trPr>
          <w:trHeight w:val="318"/>
        </w:trPr>
        <w:tc>
          <w:tcPr>
            <w:tcW w:w="1410" w:type="dxa"/>
            <w:tcBorders>
              <w:top w:val="single" w:sz="4" w:space="0" w:color="auto"/>
              <w:left w:val="single" w:sz="4" w:space="0" w:color="auto"/>
              <w:bottom w:val="single" w:sz="4" w:space="0" w:color="auto"/>
              <w:right w:val="single" w:sz="4" w:space="0" w:color="auto"/>
            </w:tcBorders>
            <w:vAlign w:val="center"/>
          </w:tcPr>
          <w:p w:rsidR="004C7091" w:rsidRPr="004C7091" w:rsidRDefault="00655E23" w:rsidP="004D7271">
            <w:pPr>
              <w:jc w:val="center"/>
              <w:rPr>
                <w:rFonts w:cs="Calibri"/>
                <w:b/>
                <w:bCs/>
              </w:rPr>
            </w:pPr>
            <w:r>
              <w:rPr>
                <w:rFonts w:cs="Calibri"/>
                <w:b/>
                <w:bCs/>
              </w:rPr>
              <w:t>15</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4C7091" w:rsidRPr="004C7091" w:rsidRDefault="00655E23" w:rsidP="004D7271">
            <w:pPr>
              <w:jc w:val="center"/>
              <w:rPr>
                <w:rFonts w:cs="Calibri"/>
                <w:b/>
                <w:bCs/>
              </w:rPr>
            </w:pPr>
            <w:r>
              <w:rPr>
                <w:rFonts w:cs="Calibri"/>
                <w:b/>
                <w:bCs/>
                <w:szCs w:val="22"/>
              </w:rPr>
              <w:t>15</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4C7091" w:rsidRPr="004C7091" w:rsidRDefault="004C7091" w:rsidP="004D7271">
            <w:pPr>
              <w:jc w:val="center"/>
              <w:rPr>
                <w:rFonts w:cs="Calibri"/>
                <w:b/>
                <w:bCs/>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4C7091" w:rsidRPr="004C7091" w:rsidRDefault="004C7091" w:rsidP="004D7271">
            <w:pPr>
              <w:jc w:val="center"/>
              <w:rPr>
                <w:rFonts w:cs="Calibri"/>
                <w:b/>
                <w:bCs/>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4C7091" w:rsidRPr="004C7091" w:rsidRDefault="004C7091" w:rsidP="004D7271">
            <w:pPr>
              <w:jc w:val="center"/>
              <w:rPr>
                <w:rFonts w:cs="Calibri"/>
                <w:b/>
                <w:bCs/>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4C7091" w:rsidRPr="004C7091" w:rsidRDefault="00655E23" w:rsidP="004D7271">
            <w:pPr>
              <w:jc w:val="center"/>
              <w:rPr>
                <w:rFonts w:cs="Calibri"/>
                <w:b/>
                <w:bCs/>
              </w:rPr>
            </w:pPr>
            <w:r>
              <w:rPr>
                <w:rFonts w:cs="Calibri"/>
                <w:b/>
                <w:bCs/>
                <w:szCs w:val="22"/>
              </w:rPr>
              <w:t>60</w:t>
            </w:r>
          </w:p>
        </w:tc>
        <w:tc>
          <w:tcPr>
            <w:tcW w:w="132" w:type="dxa"/>
            <w:tcBorders>
              <w:top w:val="single" w:sz="4" w:space="0" w:color="auto"/>
              <w:left w:val="single" w:sz="4" w:space="0" w:color="auto"/>
              <w:bottom w:val="single" w:sz="4" w:space="0" w:color="auto"/>
              <w:right w:val="single" w:sz="4" w:space="0" w:color="auto"/>
            </w:tcBorders>
            <w:vAlign w:val="center"/>
          </w:tcPr>
          <w:p w:rsidR="004C7091" w:rsidRPr="004C7091" w:rsidRDefault="004C7091" w:rsidP="004D7271">
            <w:pPr>
              <w:jc w:val="center"/>
              <w:rPr>
                <w:rFonts w:cs="Calibri"/>
                <w:b/>
                <w:bCs/>
              </w:rPr>
            </w:pPr>
          </w:p>
        </w:tc>
        <w:tc>
          <w:tcPr>
            <w:tcW w:w="1068" w:type="dxa"/>
            <w:tcBorders>
              <w:top w:val="single" w:sz="4" w:space="0" w:color="auto"/>
              <w:left w:val="single" w:sz="4" w:space="0" w:color="auto"/>
              <w:bottom w:val="single" w:sz="4" w:space="0" w:color="auto"/>
              <w:right w:val="single" w:sz="4" w:space="0" w:color="auto"/>
            </w:tcBorders>
            <w:vAlign w:val="center"/>
          </w:tcPr>
          <w:p w:rsidR="004C7091" w:rsidRPr="004C7091" w:rsidRDefault="00655E23" w:rsidP="004D7271">
            <w:pPr>
              <w:jc w:val="center"/>
              <w:rPr>
                <w:rFonts w:cs="Calibri"/>
                <w:b/>
                <w:bCs/>
              </w:rPr>
            </w:pPr>
            <w:r>
              <w:rPr>
                <w:rFonts w:cs="Calibri"/>
                <w:b/>
                <w:bCs/>
                <w:szCs w:val="22"/>
              </w:rPr>
              <w:t>3</w:t>
            </w:r>
          </w:p>
        </w:tc>
      </w:tr>
      <w:tr w:rsidR="004C7091" w:rsidRPr="004C7091" w:rsidTr="004D7271">
        <w:tc>
          <w:tcPr>
            <w:tcW w:w="9690" w:type="dxa"/>
            <w:gridSpan w:val="18"/>
            <w:tcBorders>
              <w:top w:val="single" w:sz="4" w:space="0" w:color="auto"/>
              <w:left w:val="single" w:sz="4" w:space="0" w:color="auto"/>
              <w:bottom w:val="single" w:sz="4" w:space="0" w:color="auto"/>
              <w:right w:val="single" w:sz="4" w:space="0" w:color="auto"/>
            </w:tcBorders>
          </w:tcPr>
          <w:p w:rsidR="004C7091" w:rsidRPr="004C7091" w:rsidRDefault="004C7091" w:rsidP="004D7271">
            <w:pPr>
              <w:rPr>
                <w:rFonts w:cs="Calibri"/>
                <w:b/>
                <w:bCs/>
              </w:rPr>
            </w:pPr>
          </w:p>
        </w:tc>
      </w:tr>
      <w:tr w:rsidR="004C7091" w:rsidRPr="004C7091" w:rsidTr="004D7271">
        <w:tc>
          <w:tcPr>
            <w:tcW w:w="3307" w:type="dxa"/>
            <w:gridSpan w:val="5"/>
            <w:tcBorders>
              <w:top w:val="single" w:sz="4" w:space="0" w:color="auto"/>
              <w:left w:val="single" w:sz="4" w:space="0" w:color="auto"/>
              <w:bottom w:val="single" w:sz="4" w:space="0" w:color="auto"/>
            </w:tcBorders>
          </w:tcPr>
          <w:p w:rsidR="004C7091" w:rsidRPr="004C7091" w:rsidRDefault="004C7091" w:rsidP="004D7271">
            <w:pPr>
              <w:rPr>
                <w:rFonts w:cs="Calibri"/>
                <w:b/>
              </w:rPr>
            </w:pPr>
            <w:r w:rsidRPr="004C7091">
              <w:rPr>
                <w:rFonts w:cs="Calibri"/>
                <w:b/>
                <w:szCs w:val="22"/>
              </w:rPr>
              <w:t>Nosilec predmeta / Lecturer:</w:t>
            </w:r>
          </w:p>
        </w:tc>
        <w:tc>
          <w:tcPr>
            <w:tcW w:w="6383" w:type="dxa"/>
            <w:gridSpan w:val="13"/>
            <w:tcBorders>
              <w:top w:val="single" w:sz="4" w:space="0" w:color="auto"/>
              <w:left w:val="single" w:sz="4" w:space="0" w:color="auto"/>
              <w:bottom w:val="single" w:sz="4" w:space="0" w:color="auto"/>
              <w:right w:val="single" w:sz="4" w:space="0" w:color="auto"/>
            </w:tcBorders>
          </w:tcPr>
          <w:p w:rsidR="004C7091" w:rsidRPr="004C7091" w:rsidRDefault="00976E3D" w:rsidP="004D7271">
            <w:pPr>
              <w:rPr>
                <w:rFonts w:cs="Calibri"/>
              </w:rPr>
            </w:pPr>
            <w:r>
              <w:rPr>
                <w:rFonts w:cs="Calibri"/>
                <w:bCs/>
                <w:sz w:val="22"/>
                <w:szCs w:val="22"/>
              </w:rPr>
              <w:t>Izr. prof. dr.</w:t>
            </w:r>
            <w:r w:rsidRPr="00397B0E">
              <w:rPr>
                <w:rFonts w:cs="Calibri"/>
                <w:bCs/>
                <w:sz w:val="22"/>
                <w:szCs w:val="22"/>
              </w:rPr>
              <w:t xml:space="preserve"> </w:t>
            </w:r>
            <w:r w:rsidR="004C7091" w:rsidRPr="004C7091">
              <w:rPr>
                <w:rFonts w:cs="Calibri"/>
                <w:sz w:val="22"/>
              </w:rPr>
              <w:t>Uršula Krevs Birk</w:t>
            </w:r>
          </w:p>
        </w:tc>
      </w:tr>
      <w:tr w:rsidR="004C7091" w:rsidRPr="004C7091" w:rsidTr="004D7271">
        <w:tc>
          <w:tcPr>
            <w:tcW w:w="9690" w:type="dxa"/>
            <w:gridSpan w:val="18"/>
            <w:tcBorders>
              <w:top w:val="single" w:sz="4" w:space="0" w:color="auto"/>
              <w:left w:val="single" w:sz="4" w:space="0" w:color="auto"/>
              <w:bottom w:val="single" w:sz="4" w:space="0" w:color="auto"/>
              <w:right w:val="single" w:sz="4" w:space="0" w:color="auto"/>
            </w:tcBorders>
          </w:tcPr>
          <w:p w:rsidR="004C7091" w:rsidRPr="004C7091" w:rsidRDefault="004C7091" w:rsidP="004D7271">
            <w:pPr>
              <w:jc w:val="both"/>
              <w:rPr>
                <w:rFonts w:cs="Calibri"/>
              </w:rPr>
            </w:pPr>
          </w:p>
        </w:tc>
      </w:tr>
      <w:tr w:rsidR="004C7091" w:rsidRPr="004C7091" w:rsidTr="004D7271">
        <w:tc>
          <w:tcPr>
            <w:tcW w:w="1641" w:type="dxa"/>
            <w:gridSpan w:val="2"/>
            <w:vMerge w:val="restart"/>
            <w:tcBorders>
              <w:top w:val="single" w:sz="4" w:space="0" w:color="auto"/>
              <w:left w:val="single" w:sz="4" w:space="0" w:color="auto"/>
              <w:bottom w:val="single" w:sz="4" w:space="0" w:color="auto"/>
              <w:right w:val="single" w:sz="4" w:space="0" w:color="auto"/>
            </w:tcBorders>
          </w:tcPr>
          <w:p w:rsidR="004C7091" w:rsidRPr="004C7091" w:rsidRDefault="004C7091" w:rsidP="004D7271">
            <w:pPr>
              <w:rPr>
                <w:rFonts w:cs="Calibri"/>
                <w:b/>
              </w:rPr>
            </w:pPr>
            <w:r w:rsidRPr="004C7091">
              <w:rPr>
                <w:rFonts w:cs="Calibri"/>
                <w:b/>
                <w:szCs w:val="22"/>
              </w:rPr>
              <w:t xml:space="preserve">Jeziki / </w:t>
            </w:r>
          </w:p>
          <w:p w:rsidR="004C7091" w:rsidRPr="004C7091" w:rsidRDefault="004C7091" w:rsidP="004D7271">
            <w:pPr>
              <w:rPr>
                <w:rFonts w:cs="Calibri"/>
              </w:rPr>
            </w:pPr>
            <w:r w:rsidRPr="004C7091">
              <w:rPr>
                <w:rFonts w:cs="Calibri"/>
                <w:b/>
                <w:szCs w:val="22"/>
              </w:rPr>
              <w:t>Languages:</w:t>
            </w:r>
          </w:p>
        </w:tc>
        <w:tc>
          <w:tcPr>
            <w:tcW w:w="2241" w:type="dxa"/>
            <w:gridSpan w:val="4"/>
            <w:tcBorders>
              <w:top w:val="single" w:sz="4" w:space="0" w:color="auto"/>
              <w:left w:val="single" w:sz="4" w:space="0" w:color="auto"/>
              <w:bottom w:val="single" w:sz="4" w:space="0" w:color="auto"/>
              <w:right w:val="single" w:sz="4" w:space="0" w:color="auto"/>
            </w:tcBorders>
          </w:tcPr>
          <w:p w:rsidR="004C7091" w:rsidRPr="004C7091" w:rsidRDefault="004C7091" w:rsidP="004D7271">
            <w:pPr>
              <w:jc w:val="right"/>
              <w:rPr>
                <w:rFonts w:cs="Calibri"/>
                <w:b/>
              </w:rPr>
            </w:pPr>
            <w:r w:rsidRPr="004C7091">
              <w:rPr>
                <w:rFonts w:cs="Calibri"/>
                <w:b/>
                <w:szCs w:val="22"/>
              </w:rPr>
              <w:t>Predavanja / Lectures:</w:t>
            </w:r>
          </w:p>
        </w:tc>
        <w:tc>
          <w:tcPr>
            <w:tcW w:w="5808" w:type="dxa"/>
            <w:gridSpan w:val="12"/>
            <w:tcBorders>
              <w:top w:val="single" w:sz="4" w:space="0" w:color="auto"/>
              <w:left w:val="single" w:sz="4" w:space="0" w:color="auto"/>
              <w:bottom w:val="single" w:sz="4" w:space="0" w:color="auto"/>
              <w:right w:val="single" w:sz="4" w:space="0" w:color="auto"/>
            </w:tcBorders>
          </w:tcPr>
          <w:p w:rsidR="004C7091" w:rsidRPr="004C7091" w:rsidRDefault="004C7091" w:rsidP="004D7271">
            <w:pPr>
              <w:jc w:val="both"/>
              <w:rPr>
                <w:rFonts w:cs="Calibri"/>
                <w:b/>
                <w:bCs/>
              </w:rPr>
            </w:pPr>
            <w:r w:rsidRPr="004C7091">
              <w:rPr>
                <w:rFonts w:cs="Calibri"/>
                <w:b/>
                <w:bCs/>
                <w:szCs w:val="22"/>
              </w:rPr>
              <w:t>Nemški in slovenski / Deutsch und Slowenisch</w:t>
            </w:r>
          </w:p>
        </w:tc>
      </w:tr>
      <w:tr w:rsidR="004C7091" w:rsidRPr="004C7091" w:rsidTr="004D7271">
        <w:trPr>
          <w:trHeight w:val="215"/>
        </w:trPr>
        <w:tc>
          <w:tcPr>
            <w:tcW w:w="1641" w:type="dxa"/>
            <w:gridSpan w:val="2"/>
            <w:vMerge/>
            <w:tcBorders>
              <w:top w:val="single" w:sz="4" w:space="0" w:color="auto"/>
              <w:left w:val="single" w:sz="4" w:space="0" w:color="auto"/>
              <w:bottom w:val="single" w:sz="4" w:space="0" w:color="auto"/>
              <w:right w:val="single" w:sz="4" w:space="0" w:color="auto"/>
            </w:tcBorders>
            <w:vAlign w:val="center"/>
          </w:tcPr>
          <w:p w:rsidR="004C7091" w:rsidRPr="004C7091" w:rsidRDefault="004C7091" w:rsidP="004D7271">
            <w:pPr>
              <w:rPr>
                <w:rFonts w:cs="Calibri"/>
                <w:b/>
                <w:bCs/>
              </w:rPr>
            </w:pPr>
          </w:p>
        </w:tc>
        <w:tc>
          <w:tcPr>
            <w:tcW w:w="2241" w:type="dxa"/>
            <w:gridSpan w:val="4"/>
            <w:tcBorders>
              <w:top w:val="single" w:sz="4" w:space="0" w:color="auto"/>
              <w:left w:val="single" w:sz="4" w:space="0" w:color="auto"/>
              <w:bottom w:val="single" w:sz="4" w:space="0" w:color="auto"/>
              <w:right w:val="single" w:sz="4" w:space="0" w:color="auto"/>
            </w:tcBorders>
          </w:tcPr>
          <w:p w:rsidR="004C7091" w:rsidRPr="004C7091" w:rsidRDefault="004C7091" w:rsidP="004D7271">
            <w:pPr>
              <w:jc w:val="right"/>
              <w:rPr>
                <w:rFonts w:cs="Calibri"/>
                <w:b/>
              </w:rPr>
            </w:pPr>
            <w:r w:rsidRPr="004C7091">
              <w:rPr>
                <w:rFonts w:cs="Calibri"/>
                <w:b/>
                <w:szCs w:val="22"/>
              </w:rPr>
              <w:t>Vaje / Tutorial:</w:t>
            </w:r>
          </w:p>
        </w:tc>
        <w:tc>
          <w:tcPr>
            <w:tcW w:w="5808" w:type="dxa"/>
            <w:gridSpan w:val="12"/>
            <w:tcBorders>
              <w:top w:val="single" w:sz="4" w:space="0" w:color="auto"/>
              <w:left w:val="single" w:sz="4" w:space="0" w:color="auto"/>
              <w:bottom w:val="single" w:sz="4" w:space="0" w:color="auto"/>
              <w:right w:val="single" w:sz="4" w:space="0" w:color="auto"/>
            </w:tcBorders>
          </w:tcPr>
          <w:p w:rsidR="004C7091" w:rsidRPr="004C7091" w:rsidRDefault="004C7091" w:rsidP="004D7271">
            <w:pPr>
              <w:jc w:val="both"/>
              <w:rPr>
                <w:rFonts w:cs="Calibri"/>
                <w:b/>
                <w:bCs/>
              </w:rPr>
            </w:pPr>
          </w:p>
        </w:tc>
      </w:tr>
      <w:tr w:rsidR="004C7091" w:rsidRPr="004C7091" w:rsidTr="004D7271">
        <w:tc>
          <w:tcPr>
            <w:tcW w:w="4728" w:type="dxa"/>
            <w:gridSpan w:val="9"/>
            <w:tcBorders>
              <w:top w:val="single" w:sz="4" w:space="0" w:color="auto"/>
              <w:left w:val="single" w:sz="4" w:space="0" w:color="auto"/>
              <w:bottom w:val="single" w:sz="4" w:space="0" w:color="auto"/>
              <w:right w:val="single" w:sz="4" w:space="0" w:color="auto"/>
            </w:tcBorders>
          </w:tcPr>
          <w:p w:rsidR="004C7091" w:rsidRPr="004C7091" w:rsidRDefault="004C7091" w:rsidP="004D7271">
            <w:pPr>
              <w:rPr>
                <w:rFonts w:cs="Calibri"/>
                <w:b/>
                <w:bCs/>
              </w:rPr>
            </w:pPr>
          </w:p>
          <w:p w:rsidR="004C7091" w:rsidRPr="004C7091" w:rsidRDefault="004C7091" w:rsidP="004D7271">
            <w:pPr>
              <w:rPr>
                <w:rFonts w:cs="Calibri"/>
                <w:b/>
              </w:rPr>
            </w:pPr>
            <w:r w:rsidRPr="004C7091">
              <w:rPr>
                <w:rFonts w:cs="Calibri"/>
                <w:b/>
                <w:szCs w:val="22"/>
              </w:rPr>
              <w:t>Pogoji za vključitev v delo oz. za opravljanje študijskih obveznosti:</w:t>
            </w:r>
          </w:p>
        </w:tc>
        <w:tc>
          <w:tcPr>
            <w:tcW w:w="142" w:type="dxa"/>
            <w:tcBorders>
              <w:top w:val="single" w:sz="4" w:space="0" w:color="auto"/>
              <w:left w:val="single" w:sz="4" w:space="0" w:color="auto"/>
              <w:bottom w:val="single" w:sz="4" w:space="0" w:color="auto"/>
              <w:right w:val="single" w:sz="4" w:space="0" w:color="auto"/>
            </w:tcBorders>
          </w:tcPr>
          <w:p w:rsidR="004C7091" w:rsidRPr="004C7091" w:rsidRDefault="004C7091" w:rsidP="004D7271">
            <w:pPr>
              <w:rPr>
                <w:rFonts w:cs="Calibri"/>
                <w:b/>
              </w:rPr>
            </w:pPr>
          </w:p>
          <w:p w:rsidR="004C7091" w:rsidRPr="004C7091" w:rsidRDefault="004C7091" w:rsidP="004D7271">
            <w:pPr>
              <w:rPr>
                <w:rFonts w:cs="Calibri"/>
                <w:b/>
              </w:rPr>
            </w:pPr>
          </w:p>
        </w:tc>
        <w:tc>
          <w:tcPr>
            <w:tcW w:w="4820" w:type="dxa"/>
            <w:gridSpan w:val="8"/>
            <w:tcBorders>
              <w:top w:val="single" w:sz="4" w:space="0" w:color="auto"/>
              <w:left w:val="single" w:sz="4" w:space="0" w:color="auto"/>
              <w:bottom w:val="single" w:sz="4" w:space="0" w:color="auto"/>
              <w:right w:val="single" w:sz="4" w:space="0" w:color="auto"/>
            </w:tcBorders>
          </w:tcPr>
          <w:p w:rsidR="004C7091" w:rsidRPr="004C7091" w:rsidRDefault="004C7091" w:rsidP="004D7271">
            <w:pPr>
              <w:rPr>
                <w:rFonts w:cs="Calibri"/>
                <w:b/>
              </w:rPr>
            </w:pPr>
          </w:p>
          <w:p w:rsidR="004C7091" w:rsidRPr="004C7091" w:rsidRDefault="004C7091" w:rsidP="004D7271">
            <w:pPr>
              <w:rPr>
                <w:rFonts w:cs="Calibri"/>
                <w:b/>
              </w:rPr>
            </w:pPr>
            <w:r w:rsidRPr="004C7091">
              <w:rPr>
                <w:rFonts w:cs="Calibri"/>
                <w:b/>
                <w:szCs w:val="22"/>
              </w:rPr>
              <w:t>Prerequisits:</w:t>
            </w:r>
          </w:p>
        </w:tc>
      </w:tr>
      <w:tr w:rsidR="004C7091" w:rsidRPr="004C7091" w:rsidTr="004D7271">
        <w:trPr>
          <w:trHeight w:val="2665"/>
        </w:trPr>
        <w:tc>
          <w:tcPr>
            <w:tcW w:w="4728" w:type="dxa"/>
            <w:gridSpan w:val="9"/>
            <w:tcBorders>
              <w:top w:val="single" w:sz="4" w:space="0" w:color="auto"/>
              <w:left w:val="single" w:sz="4" w:space="0" w:color="auto"/>
              <w:bottom w:val="single" w:sz="4" w:space="0" w:color="auto"/>
              <w:right w:val="single" w:sz="4" w:space="0" w:color="auto"/>
            </w:tcBorders>
          </w:tcPr>
          <w:p w:rsidR="004C7091" w:rsidRPr="004C7091" w:rsidRDefault="004C7091" w:rsidP="004D7271">
            <w:pPr>
              <w:jc w:val="both"/>
              <w:rPr>
                <w:rFonts w:cs="Calibri"/>
              </w:rPr>
            </w:pPr>
            <w:r w:rsidRPr="004C7091">
              <w:rPr>
                <w:rFonts w:cs="Calibri"/>
                <w:sz w:val="22"/>
                <w:szCs w:val="22"/>
              </w:rPr>
              <w:t xml:space="preserve">Vpis na drugo stopnjo; znanje slovenščine, znanje nemščine. Za tuje študente (na projektih mednarodnih izmenjav) znanje slovenščine ni pogoj. </w:t>
            </w:r>
          </w:p>
        </w:tc>
        <w:tc>
          <w:tcPr>
            <w:tcW w:w="142" w:type="dxa"/>
            <w:tcBorders>
              <w:top w:val="single" w:sz="4" w:space="0" w:color="auto"/>
              <w:left w:val="single" w:sz="4" w:space="0" w:color="auto"/>
              <w:bottom w:val="nil"/>
              <w:right w:val="single" w:sz="4" w:space="0" w:color="auto"/>
            </w:tcBorders>
          </w:tcPr>
          <w:p w:rsidR="004C7091" w:rsidRPr="004C7091" w:rsidRDefault="004C7091" w:rsidP="004D7271">
            <w:pPr>
              <w:jc w:val="both"/>
              <w:rPr>
                <w:rFonts w:cs="Calibri"/>
              </w:rPr>
            </w:pPr>
          </w:p>
        </w:tc>
        <w:tc>
          <w:tcPr>
            <w:tcW w:w="4820" w:type="dxa"/>
            <w:gridSpan w:val="8"/>
            <w:tcBorders>
              <w:top w:val="single" w:sz="4" w:space="0" w:color="auto"/>
              <w:left w:val="single" w:sz="4" w:space="0" w:color="auto"/>
              <w:bottom w:val="single" w:sz="4" w:space="0" w:color="auto"/>
              <w:right w:val="single" w:sz="4" w:space="0" w:color="auto"/>
            </w:tcBorders>
          </w:tcPr>
          <w:p w:rsidR="004C7091" w:rsidRPr="004C7091" w:rsidRDefault="004C7091" w:rsidP="004D7271">
            <w:pPr>
              <w:jc w:val="both"/>
              <w:rPr>
                <w:rFonts w:cs="Calibri"/>
              </w:rPr>
            </w:pPr>
            <w:r w:rsidRPr="004C7091">
              <w:rPr>
                <w:rFonts w:cs="Calibri"/>
                <w:sz w:val="22"/>
                <w:szCs w:val="22"/>
              </w:rPr>
              <w:t>Immatrikulation in den Masterstudiengang;; Slowenischkenntnisse, Deutschkenntnisse. Für ausländische Studierende (internationaler Austausch) sind Slowenischkenntnisse nicht obligatorisch.</w:t>
            </w:r>
          </w:p>
        </w:tc>
      </w:tr>
      <w:tr w:rsidR="004C7091" w:rsidRPr="004C7091" w:rsidTr="004D7271">
        <w:trPr>
          <w:trHeight w:val="137"/>
        </w:trPr>
        <w:tc>
          <w:tcPr>
            <w:tcW w:w="4718" w:type="dxa"/>
            <w:gridSpan w:val="8"/>
            <w:tcBorders>
              <w:top w:val="nil"/>
              <w:left w:val="nil"/>
              <w:bottom w:val="single" w:sz="4" w:space="0" w:color="auto"/>
              <w:right w:val="nil"/>
            </w:tcBorders>
          </w:tcPr>
          <w:p w:rsidR="004C7091" w:rsidRPr="004C7091" w:rsidRDefault="004C7091" w:rsidP="004D7271">
            <w:pPr>
              <w:rPr>
                <w:rFonts w:cs="Calibri"/>
                <w:b/>
              </w:rPr>
            </w:pPr>
          </w:p>
          <w:p w:rsidR="004C7091" w:rsidRPr="004C7091" w:rsidRDefault="004C7091" w:rsidP="004D7271">
            <w:pPr>
              <w:rPr>
                <w:rFonts w:cs="Calibri"/>
                <w:b/>
              </w:rPr>
            </w:pPr>
            <w:r w:rsidRPr="004C7091">
              <w:rPr>
                <w:rFonts w:cs="Calibri"/>
                <w:b/>
                <w:szCs w:val="22"/>
              </w:rPr>
              <w:t>Vsebina:</w:t>
            </w:r>
            <w:r w:rsidRPr="004C7091">
              <w:rPr>
                <w:rFonts w:cs="Calibri"/>
                <w:szCs w:val="22"/>
              </w:rPr>
              <w:t xml:space="preserve"> </w:t>
            </w:r>
          </w:p>
        </w:tc>
        <w:tc>
          <w:tcPr>
            <w:tcW w:w="152" w:type="dxa"/>
            <w:gridSpan w:val="2"/>
          </w:tcPr>
          <w:p w:rsidR="004C7091" w:rsidRPr="004C7091" w:rsidRDefault="004C7091" w:rsidP="004D7271">
            <w:pPr>
              <w:rPr>
                <w:rFonts w:cs="Calibri"/>
                <w:b/>
              </w:rPr>
            </w:pPr>
          </w:p>
        </w:tc>
        <w:tc>
          <w:tcPr>
            <w:tcW w:w="4820" w:type="dxa"/>
            <w:gridSpan w:val="8"/>
            <w:tcBorders>
              <w:top w:val="nil"/>
              <w:left w:val="nil"/>
              <w:bottom w:val="single" w:sz="4" w:space="0" w:color="auto"/>
              <w:right w:val="nil"/>
            </w:tcBorders>
          </w:tcPr>
          <w:p w:rsidR="004C7091" w:rsidRPr="004C7091" w:rsidRDefault="004C7091" w:rsidP="004D7271">
            <w:pPr>
              <w:rPr>
                <w:rFonts w:cs="Calibri"/>
                <w:b/>
              </w:rPr>
            </w:pPr>
          </w:p>
          <w:p w:rsidR="004C7091" w:rsidRPr="004C7091" w:rsidRDefault="004C7091" w:rsidP="004D7271">
            <w:pPr>
              <w:rPr>
                <w:rFonts w:cs="Calibri"/>
                <w:b/>
              </w:rPr>
            </w:pPr>
            <w:r w:rsidRPr="004C7091">
              <w:rPr>
                <w:rFonts w:cs="Calibri"/>
                <w:b/>
              </w:rPr>
              <w:t>Content (Syllabus outline):</w:t>
            </w:r>
          </w:p>
        </w:tc>
      </w:tr>
      <w:tr w:rsidR="004C7091" w:rsidRPr="004C7091" w:rsidTr="004D7271">
        <w:trPr>
          <w:trHeight w:val="2665"/>
        </w:trPr>
        <w:tc>
          <w:tcPr>
            <w:tcW w:w="4718" w:type="dxa"/>
            <w:gridSpan w:val="8"/>
            <w:tcBorders>
              <w:top w:val="single" w:sz="4" w:space="0" w:color="auto"/>
              <w:left w:val="single" w:sz="4" w:space="0" w:color="auto"/>
              <w:bottom w:val="single" w:sz="4" w:space="0" w:color="auto"/>
              <w:right w:val="single" w:sz="4" w:space="0" w:color="auto"/>
            </w:tcBorders>
          </w:tcPr>
          <w:p w:rsidR="004C7091" w:rsidRPr="00435852" w:rsidRDefault="004C7091" w:rsidP="00656E99">
            <w:pPr>
              <w:numPr>
                <w:ilvl w:val="0"/>
                <w:numId w:val="68"/>
              </w:numPr>
              <w:ind w:left="340" w:hanging="170"/>
              <w:jc w:val="both"/>
              <w:rPr>
                <w:rFonts w:cs="Calibri"/>
                <w:sz w:val="22"/>
                <w:szCs w:val="22"/>
              </w:rPr>
            </w:pPr>
            <w:r w:rsidRPr="00435852">
              <w:rPr>
                <w:rFonts w:cs="Calibri"/>
                <w:sz w:val="22"/>
                <w:szCs w:val="22"/>
              </w:rPr>
              <w:lastRenderedPageBreak/>
              <w:t xml:space="preserve">Kontaktna lingvistika in njene metode. Kontaktna lingvistika in sociolingvistika. Temeljna vprašanja jezikov v stiku: dvojezičnost, večjezičnost, menjava koda, jezikovna hibridnost.  Posledice geografske stičnosti: vplivanje, posredovanje, jezik dajalec, jezik prejemnik, jezik posrednik. Posledice jezikovnih stikov na različnih jezikovnih ravninah, prevzete besede, sposojenke, tujke, citatne besede, interferenca, kalkiranje ipd. </w:t>
            </w:r>
          </w:p>
          <w:p w:rsidR="004C7091" w:rsidRPr="00435852" w:rsidRDefault="004C7091" w:rsidP="00656E99">
            <w:pPr>
              <w:numPr>
                <w:ilvl w:val="0"/>
                <w:numId w:val="68"/>
              </w:numPr>
              <w:ind w:left="340" w:hanging="170"/>
              <w:jc w:val="both"/>
              <w:rPr>
                <w:rFonts w:cs="Calibri"/>
                <w:sz w:val="22"/>
                <w:szCs w:val="22"/>
              </w:rPr>
            </w:pPr>
            <w:r w:rsidRPr="00435852">
              <w:rPr>
                <w:rFonts w:cs="Calibri"/>
                <w:sz w:val="22"/>
                <w:szCs w:val="22"/>
              </w:rPr>
              <w:t xml:space="preserve">Medkulturna jezikovna razmerja in kulturna specifičnost. Jezikovne meje. Sociolingvistična specifika nemških jezikovnih manjšin ter slovenskih jezikovnih manjšin v nemškem jezikovnem okolju nekoč in danes (koroški Slovenci, izseljenci). Jezikovne manjšine v nemškem jezikovnem prostoru. </w:t>
            </w:r>
          </w:p>
          <w:p w:rsidR="004C7091" w:rsidRPr="00435852" w:rsidRDefault="004C7091" w:rsidP="00656E99">
            <w:pPr>
              <w:numPr>
                <w:ilvl w:val="0"/>
                <w:numId w:val="68"/>
              </w:numPr>
              <w:ind w:left="340" w:hanging="170"/>
              <w:jc w:val="both"/>
              <w:rPr>
                <w:rFonts w:cs="Calibri"/>
                <w:sz w:val="22"/>
                <w:szCs w:val="22"/>
              </w:rPr>
            </w:pPr>
            <w:r w:rsidRPr="00435852">
              <w:rPr>
                <w:rFonts w:cs="Calibri"/>
                <w:sz w:val="22"/>
                <w:szCs w:val="22"/>
              </w:rPr>
              <w:t xml:space="preserve">Družbenozgodovinski pregled nemško-slovenskih (in širših slovanskih)  jezikovnih stikov. </w:t>
            </w:r>
          </w:p>
          <w:p w:rsidR="004C7091" w:rsidRPr="00435852" w:rsidRDefault="004C7091" w:rsidP="00656E99">
            <w:pPr>
              <w:numPr>
                <w:ilvl w:val="0"/>
                <w:numId w:val="68"/>
              </w:numPr>
              <w:ind w:left="340" w:hanging="170"/>
              <w:jc w:val="both"/>
              <w:rPr>
                <w:rFonts w:cs="Calibri"/>
                <w:sz w:val="22"/>
                <w:szCs w:val="22"/>
              </w:rPr>
            </w:pPr>
            <w:r w:rsidRPr="00435852">
              <w:rPr>
                <w:rFonts w:cs="Calibri"/>
                <w:sz w:val="22"/>
                <w:szCs w:val="22"/>
              </w:rPr>
              <w:t xml:space="preserve">Vplivanje nemščine na slovenščino po jezikovnih ravninah. Nekateri značilni refleksi v različnih zvrsteh slovenskega jezika: leksikalni in skladenjski germanizmi ter kalki, dvojezični toponimi, internacionalizmi, interference. Vpliv nemščine v drugih južnoslovanskih jezikih. Internacionalni jezikovni vplivi in položaj jezika posrednika. Prisotnost slovenskega elementa v nemščini. </w:t>
            </w:r>
          </w:p>
          <w:p w:rsidR="004C7091" w:rsidRPr="00435852" w:rsidRDefault="004C7091" w:rsidP="00656E99">
            <w:pPr>
              <w:numPr>
                <w:ilvl w:val="0"/>
                <w:numId w:val="68"/>
              </w:numPr>
              <w:ind w:left="340" w:hanging="170"/>
              <w:jc w:val="both"/>
              <w:rPr>
                <w:rFonts w:cs="Calibri"/>
                <w:sz w:val="22"/>
                <w:szCs w:val="22"/>
              </w:rPr>
            </w:pPr>
            <w:r w:rsidRPr="00435852">
              <w:rPr>
                <w:rFonts w:cs="Calibri"/>
                <w:sz w:val="22"/>
                <w:szCs w:val="22"/>
              </w:rPr>
              <w:t>Stičnost in posameznik.  Dvojezičnost in večjezičnost kot dejavnik posameznikove identitete. Posameznikova jezikovna kompetenca, jezikovna zavest ter identiteta z vidika jezikovnega usvajanja in učenja ter njegove sociolingvistične dinamike.  Refleksija o ključnih jezikovnobiografskih dejstvih kot temelj za refleksijo o lastnem odnosu do jezika danes in jutri.</w:t>
            </w:r>
          </w:p>
        </w:tc>
        <w:tc>
          <w:tcPr>
            <w:tcW w:w="152" w:type="dxa"/>
            <w:gridSpan w:val="2"/>
            <w:tcBorders>
              <w:top w:val="nil"/>
              <w:left w:val="single" w:sz="4" w:space="0" w:color="auto"/>
              <w:bottom w:val="nil"/>
              <w:right w:val="single" w:sz="4" w:space="0" w:color="auto"/>
            </w:tcBorders>
          </w:tcPr>
          <w:p w:rsidR="004C7091" w:rsidRPr="00435852" w:rsidRDefault="004C7091" w:rsidP="004D7271">
            <w:pPr>
              <w:rPr>
                <w:rFonts w:cs="Calibri"/>
                <w:sz w:val="22"/>
                <w:szCs w:val="22"/>
              </w:rPr>
            </w:pPr>
          </w:p>
        </w:tc>
        <w:tc>
          <w:tcPr>
            <w:tcW w:w="4820" w:type="dxa"/>
            <w:gridSpan w:val="8"/>
            <w:tcBorders>
              <w:top w:val="single" w:sz="4" w:space="0" w:color="auto"/>
              <w:left w:val="single" w:sz="4" w:space="0" w:color="auto"/>
              <w:bottom w:val="single" w:sz="4" w:space="0" w:color="auto"/>
              <w:right w:val="single" w:sz="4" w:space="0" w:color="auto"/>
            </w:tcBorders>
          </w:tcPr>
          <w:p w:rsidR="004C7091" w:rsidRPr="00435852" w:rsidRDefault="004C7091" w:rsidP="00656E99">
            <w:pPr>
              <w:pStyle w:val="Odstavekseznama"/>
              <w:numPr>
                <w:ilvl w:val="0"/>
                <w:numId w:val="119"/>
              </w:numPr>
              <w:spacing w:line="240" w:lineRule="auto"/>
              <w:ind w:left="340" w:hanging="170"/>
              <w:jc w:val="both"/>
              <w:rPr>
                <w:rFonts w:cs="Calibri"/>
                <w:sz w:val="22"/>
                <w:szCs w:val="22"/>
              </w:rPr>
            </w:pPr>
            <w:r w:rsidRPr="00435852">
              <w:rPr>
                <w:rFonts w:cs="Calibri"/>
                <w:sz w:val="22"/>
                <w:szCs w:val="22"/>
              </w:rPr>
              <w:t xml:space="preserve">Kontaktlinguistik und ihre Methoden. Kontaktlinguistik als Teil der Soziolinguistik. Grundlegende Fragen der Sprachen in Kontakt: Zwei- und Mehrsprachigkeit, Sprachenwechsel, sprachliche Hybridität; Gebersprache, Nehmersprache, Vermittlersprache. </w:t>
            </w:r>
          </w:p>
          <w:p w:rsidR="004C7091" w:rsidRPr="00435852" w:rsidRDefault="004C7091" w:rsidP="00656E99">
            <w:pPr>
              <w:pStyle w:val="Odstavekseznama"/>
              <w:numPr>
                <w:ilvl w:val="0"/>
                <w:numId w:val="119"/>
              </w:numPr>
              <w:spacing w:line="240" w:lineRule="auto"/>
              <w:ind w:left="340" w:hanging="170"/>
              <w:jc w:val="both"/>
              <w:rPr>
                <w:rFonts w:cs="Calibri"/>
                <w:sz w:val="22"/>
                <w:szCs w:val="22"/>
              </w:rPr>
            </w:pPr>
            <w:r w:rsidRPr="00435852">
              <w:rPr>
                <w:rFonts w:cs="Calibri"/>
                <w:sz w:val="22"/>
                <w:szCs w:val="22"/>
              </w:rPr>
              <w:t>Folgen des geographischen Kontaktes. Lehnprozesse. Lehnwörter, Fremdwörter, Zitatwörter, Interferenz, Qualqierung usw.</w:t>
            </w:r>
          </w:p>
          <w:p w:rsidR="004C7091" w:rsidRPr="00435852" w:rsidRDefault="004C7091" w:rsidP="00656E99">
            <w:pPr>
              <w:pStyle w:val="Odstavekseznama"/>
              <w:numPr>
                <w:ilvl w:val="0"/>
                <w:numId w:val="119"/>
              </w:numPr>
              <w:spacing w:line="240" w:lineRule="auto"/>
              <w:ind w:left="340" w:hanging="170"/>
              <w:jc w:val="both"/>
              <w:rPr>
                <w:rFonts w:cs="Calibri"/>
                <w:sz w:val="22"/>
                <w:szCs w:val="22"/>
              </w:rPr>
            </w:pPr>
            <w:r w:rsidRPr="00435852">
              <w:rPr>
                <w:rFonts w:cs="Calibri"/>
                <w:sz w:val="22"/>
                <w:szCs w:val="22"/>
              </w:rPr>
              <w:t>Interkulturelle sprachliche Beziehungen und Kulturspezifik. Sprachliche Grenzen Deutschsprachige Minderheiten und slowenische Minderheiten im deutschsprachigen Raum in der Vergangenheit und Gegenwart (Kärntner Slowenen, Emmigranten). Sprachminderheiten im deutschsprachigen Raum.</w:t>
            </w:r>
          </w:p>
          <w:p w:rsidR="004C7091" w:rsidRPr="00435852" w:rsidRDefault="004C7091" w:rsidP="00656E99">
            <w:pPr>
              <w:pStyle w:val="Odstavekseznama"/>
              <w:numPr>
                <w:ilvl w:val="0"/>
                <w:numId w:val="119"/>
              </w:numPr>
              <w:spacing w:line="240" w:lineRule="auto"/>
              <w:ind w:left="340" w:hanging="170"/>
              <w:jc w:val="both"/>
              <w:rPr>
                <w:rFonts w:cs="Calibri"/>
                <w:sz w:val="22"/>
                <w:szCs w:val="22"/>
              </w:rPr>
            </w:pPr>
            <w:r w:rsidRPr="00435852">
              <w:rPr>
                <w:rFonts w:cs="Calibri"/>
                <w:sz w:val="22"/>
                <w:szCs w:val="22"/>
              </w:rPr>
              <w:t>Soziohistorischer Überblick über die deutsch-slowenischen (auch deutsch-slawischen) Sprachkontakte.</w:t>
            </w:r>
          </w:p>
          <w:p w:rsidR="004C7091" w:rsidRPr="00435852" w:rsidRDefault="004C7091" w:rsidP="00656E99">
            <w:pPr>
              <w:pStyle w:val="Odstavekseznama"/>
              <w:numPr>
                <w:ilvl w:val="0"/>
                <w:numId w:val="118"/>
              </w:numPr>
              <w:spacing w:line="240" w:lineRule="auto"/>
              <w:ind w:left="340" w:hanging="170"/>
              <w:jc w:val="both"/>
              <w:rPr>
                <w:rFonts w:cs="Calibri"/>
                <w:sz w:val="22"/>
                <w:szCs w:val="22"/>
              </w:rPr>
            </w:pPr>
            <w:r w:rsidRPr="00435852">
              <w:rPr>
                <w:rFonts w:cs="Calibri"/>
                <w:sz w:val="22"/>
                <w:szCs w:val="22"/>
              </w:rPr>
              <w:t>Deutsche Einflüsse auf die slowenische Sprache nach Sprachsystemebenen. Einige typische Reflexe in verschiedenen Existenzformen der slowenischen Sprache: lexikalische und syntaktische Germanismen und Qualqierungen, zweisprachige Toponymika, Internationalismen, Interferenen. Einflüsse des Deutschen im Kontakt mit weiteren südslawischen Sprachen. Internationale sprachliche Einflüsse und die Stellung der Vermittlersprache. Das slowenische sprachliche Element im Deutschen.</w:t>
            </w:r>
          </w:p>
          <w:p w:rsidR="004C7091" w:rsidRPr="00435852" w:rsidRDefault="004C7091" w:rsidP="00656E99">
            <w:pPr>
              <w:pStyle w:val="Odstavekseznama"/>
              <w:numPr>
                <w:ilvl w:val="0"/>
                <w:numId w:val="117"/>
              </w:numPr>
              <w:spacing w:line="240" w:lineRule="auto"/>
              <w:ind w:left="340" w:hanging="170"/>
              <w:jc w:val="both"/>
              <w:rPr>
                <w:rFonts w:cs="Calibri"/>
                <w:sz w:val="22"/>
                <w:szCs w:val="22"/>
              </w:rPr>
            </w:pPr>
            <w:r w:rsidRPr="00435852">
              <w:rPr>
                <w:rFonts w:cs="Calibri"/>
                <w:sz w:val="22"/>
                <w:szCs w:val="22"/>
              </w:rPr>
              <w:t>Der Sprachkontakt und das Individuum. Zwei- und Mehrsprachigkeit als Identitätsfaktor. Die individuelle Sprachkompetenz, Sprachbewußtsein und Identität unter dem Aspekt des Spracherwerbs wie auch der soziolinguistischen Dynamik. Reflexion über den Lebenslauf aus der sprachbiographischen Sicht als  Grundlage für die Reflexion über das eigene Sprachverhalten  in der Gegenwart und Zukunft.</w:t>
            </w:r>
          </w:p>
        </w:tc>
      </w:tr>
    </w:tbl>
    <w:p w:rsidR="004C7091" w:rsidRPr="004C7091" w:rsidRDefault="004C7091" w:rsidP="004C7091">
      <w:pPr>
        <w:rPr>
          <w:rFonts w:cs="Calibri"/>
          <w:szCs w:val="22"/>
        </w:rPr>
      </w:pPr>
    </w:p>
    <w:tbl>
      <w:tblPr>
        <w:tblW w:w="9869" w:type="dxa"/>
        <w:tblLayout w:type="fixed"/>
        <w:tblCellMar>
          <w:left w:w="56" w:type="dxa"/>
          <w:right w:w="56" w:type="dxa"/>
        </w:tblCellMar>
        <w:tblLook w:val="00A0" w:firstRow="1" w:lastRow="0" w:firstColumn="1" w:lastColumn="0" w:noHBand="0" w:noVBand="0"/>
      </w:tblPr>
      <w:tblGrid>
        <w:gridCol w:w="4020"/>
        <w:gridCol w:w="697"/>
        <w:gridCol w:w="152"/>
        <w:gridCol w:w="47"/>
        <w:gridCol w:w="132"/>
        <w:gridCol w:w="532"/>
        <w:gridCol w:w="3907"/>
        <w:gridCol w:w="67"/>
        <w:gridCol w:w="136"/>
        <w:gridCol w:w="179"/>
      </w:tblGrid>
      <w:tr w:rsidR="004C7091" w:rsidRPr="004C7091" w:rsidTr="004D7271">
        <w:trPr>
          <w:gridAfter w:val="1"/>
          <w:wAfter w:w="179" w:type="dxa"/>
        </w:trPr>
        <w:tc>
          <w:tcPr>
            <w:tcW w:w="9690" w:type="dxa"/>
            <w:gridSpan w:val="9"/>
          </w:tcPr>
          <w:p w:rsidR="004C7091" w:rsidRPr="004C7091" w:rsidRDefault="004C7091" w:rsidP="004D7271">
            <w:pPr>
              <w:jc w:val="both"/>
              <w:rPr>
                <w:rFonts w:cs="Calibri"/>
                <w:b/>
                <w:lang w:val="en-US"/>
              </w:rPr>
            </w:pPr>
            <w:r w:rsidRPr="004E2F8C">
              <w:rPr>
                <w:rFonts w:cs="Calibri"/>
                <w:szCs w:val="22"/>
                <w:lang w:val="en-GB"/>
              </w:rPr>
              <w:br w:type="page"/>
            </w:r>
            <w:r w:rsidRPr="004C7091">
              <w:rPr>
                <w:rFonts w:cs="Calibri"/>
                <w:b/>
                <w:szCs w:val="22"/>
                <w:lang w:val="en-US"/>
              </w:rPr>
              <w:t>Temeljni literatura in viri / Readings:</w:t>
            </w:r>
          </w:p>
        </w:tc>
      </w:tr>
      <w:tr w:rsidR="004C7091" w:rsidRPr="004C7091" w:rsidTr="004D7271">
        <w:trPr>
          <w:gridAfter w:val="1"/>
          <w:wAfter w:w="179" w:type="dxa"/>
          <w:trHeight w:val="2074"/>
        </w:trPr>
        <w:tc>
          <w:tcPr>
            <w:tcW w:w="9690" w:type="dxa"/>
            <w:gridSpan w:val="9"/>
            <w:tcBorders>
              <w:top w:val="single" w:sz="4" w:space="0" w:color="auto"/>
              <w:left w:val="single" w:sz="4" w:space="0" w:color="auto"/>
              <w:bottom w:val="single" w:sz="4" w:space="0" w:color="auto"/>
              <w:right w:val="single" w:sz="4" w:space="0" w:color="auto"/>
            </w:tcBorders>
          </w:tcPr>
          <w:p w:rsidR="004C7091" w:rsidRPr="004C7091" w:rsidRDefault="004C7091" w:rsidP="00656E99">
            <w:pPr>
              <w:pStyle w:val="Odstavekseznama"/>
              <w:numPr>
                <w:ilvl w:val="0"/>
                <w:numId w:val="69"/>
              </w:numPr>
              <w:spacing w:line="240" w:lineRule="auto"/>
              <w:jc w:val="both"/>
              <w:rPr>
                <w:rFonts w:cs="Calibri"/>
                <w:sz w:val="22"/>
                <w:szCs w:val="22"/>
              </w:rPr>
            </w:pPr>
            <w:r w:rsidRPr="004C7091">
              <w:rPr>
                <w:rFonts w:cs="Calibri"/>
                <w:sz w:val="22"/>
                <w:szCs w:val="22"/>
              </w:rPr>
              <w:t xml:space="preserve">Ammon, Ulrich (2010): Die Verbreitung des Deutschen in der Welt. In: </w:t>
            </w:r>
            <w:r w:rsidRPr="004C7091">
              <w:rPr>
                <w:rFonts w:cs="Calibri"/>
                <w:i/>
                <w:sz w:val="22"/>
                <w:szCs w:val="22"/>
              </w:rPr>
              <w:t>Deutsch als Fremd- und Zweitsprache. Ein internationales Handbuch 1. Halbband. 35.1.</w:t>
            </w:r>
            <w:r w:rsidRPr="004C7091">
              <w:rPr>
                <w:rFonts w:cs="Calibri"/>
                <w:sz w:val="22"/>
                <w:szCs w:val="22"/>
              </w:rPr>
              <w:t xml:space="preserve"> Hrsg. von Krumm, H.-J. (et al.). New York (etc.): De Gruyter. 90-107.</w:t>
            </w:r>
          </w:p>
          <w:p w:rsidR="004C7091" w:rsidRPr="004C7091" w:rsidRDefault="004C7091" w:rsidP="00656E99">
            <w:pPr>
              <w:pStyle w:val="Odstavekseznama"/>
              <w:numPr>
                <w:ilvl w:val="0"/>
                <w:numId w:val="69"/>
              </w:numPr>
              <w:spacing w:line="240" w:lineRule="auto"/>
              <w:rPr>
                <w:rFonts w:cs="Calibri"/>
                <w:sz w:val="22"/>
                <w:szCs w:val="22"/>
              </w:rPr>
            </w:pPr>
            <w:r w:rsidRPr="004C7091">
              <w:rPr>
                <w:rFonts w:cs="Calibri"/>
                <w:sz w:val="22"/>
                <w:szCs w:val="22"/>
              </w:rPr>
              <w:t xml:space="preserve">Filipović, Rudolf: </w:t>
            </w:r>
            <w:r w:rsidRPr="004C7091">
              <w:rPr>
                <w:rFonts w:cs="Calibri"/>
                <w:i/>
                <w:sz w:val="22"/>
                <w:szCs w:val="22"/>
              </w:rPr>
              <w:t>Teorija jezika u kontaktu: uvod u lingvistiku jezičnih dodira.</w:t>
            </w:r>
            <w:r w:rsidRPr="004C7091">
              <w:rPr>
                <w:rFonts w:cs="Calibri"/>
                <w:sz w:val="22"/>
                <w:szCs w:val="22"/>
              </w:rPr>
              <w:t xml:space="preserve"> Zagreb: JAZU – Školska knjiga. </w:t>
            </w:r>
          </w:p>
          <w:p w:rsidR="004C7091" w:rsidRPr="004C7091" w:rsidRDefault="004C7091" w:rsidP="00656E99">
            <w:pPr>
              <w:pStyle w:val="Odstavekseznama"/>
              <w:numPr>
                <w:ilvl w:val="0"/>
                <w:numId w:val="69"/>
              </w:numPr>
              <w:spacing w:line="240" w:lineRule="auto"/>
              <w:rPr>
                <w:rFonts w:cs="Calibri"/>
                <w:sz w:val="22"/>
                <w:szCs w:val="22"/>
              </w:rPr>
            </w:pPr>
            <w:r w:rsidRPr="004C7091">
              <w:rPr>
                <w:rFonts w:cs="Calibri"/>
                <w:sz w:val="22"/>
                <w:szCs w:val="22"/>
              </w:rPr>
              <w:t xml:space="preserve">Földes, Csaba (2011): Mitteleuropa als Erkenntniskategorie und Raum-Modell: ein Arbeitsfeld für germanistische Kontaktlinguistik. In: Glovacki-Bernardi, Zrinjka (Hrsg.): </w:t>
            </w:r>
            <w:r w:rsidRPr="004C7091">
              <w:rPr>
                <w:rFonts w:cs="Calibri"/>
                <w:i/>
                <w:sz w:val="22"/>
                <w:szCs w:val="22"/>
              </w:rPr>
              <w:t>Deutsch in Südost- und Mitteleuropa. Kommunkationsparadigmen im Wandel.</w:t>
            </w:r>
            <w:r w:rsidRPr="004C7091">
              <w:rPr>
                <w:rFonts w:cs="Calibri"/>
                <w:sz w:val="22"/>
                <w:szCs w:val="22"/>
              </w:rPr>
              <w:t xml:space="preserve"> Zagreb: Sveučilište u Zagrebu. (Neue Zagreber germanistische Studien; 4). 7-25.</w:t>
            </w:r>
          </w:p>
          <w:p w:rsidR="004C7091" w:rsidRPr="004C7091" w:rsidRDefault="004C7091" w:rsidP="00656E99">
            <w:pPr>
              <w:pStyle w:val="Odstavekseznama"/>
              <w:numPr>
                <w:ilvl w:val="0"/>
                <w:numId w:val="69"/>
              </w:numPr>
              <w:spacing w:line="240" w:lineRule="auto"/>
              <w:rPr>
                <w:rFonts w:cs="Calibri"/>
                <w:sz w:val="22"/>
                <w:szCs w:val="22"/>
              </w:rPr>
            </w:pPr>
            <w:r w:rsidRPr="004C7091">
              <w:rPr>
                <w:rFonts w:cs="Calibri"/>
                <w:noProof/>
                <w:sz w:val="22"/>
                <w:szCs w:val="22"/>
              </w:rPr>
              <w:lastRenderedPageBreak/>
              <w:t xml:space="preserve">Pohl, Heinz, Dieter (2010): </w:t>
            </w:r>
            <w:r w:rsidRPr="004C7091">
              <w:rPr>
                <w:rFonts w:cs="Calibri"/>
                <w:i/>
                <w:noProof/>
                <w:sz w:val="22"/>
                <w:szCs w:val="22"/>
              </w:rPr>
              <w:t xml:space="preserve">Unsere slowenischen Ortsnamen. Naša slovenska krajevna imena. </w:t>
            </w:r>
            <w:r w:rsidRPr="004C7091">
              <w:rPr>
                <w:rFonts w:cs="Calibri"/>
                <w:noProof/>
                <w:sz w:val="22"/>
                <w:szCs w:val="22"/>
              </w:rPr>
              <w:t>Klagenfurt/Celovec: Hermagoras Verlag/Mohorjeva družba.</w:t>
            </w:r>
          </w:p>
          <w:p w:rsidR="004C7091" w:rsidRPr="004C7091" w:rsidRDefault="004C7091" w:rsidP="00656E99">
            <w:pPr>
              <w:pStyle w:val="Odstavekseznama"/>
              <w:numPr>
                <w:ilvl w:val="0"/>
                <w:numId w:val="69"/>
              </w:numPr>
              <w:spacing w:line="240" w:lineRule="auto"/>
              <w:rPr>
                <w:rFonts w:cs="Calibri"/>
                <w:sz w:val="22"/>
                <w:szCs w:val="22"/>
              </w:rPr>
            </w:pPr>
            <w:r w:rsidRPr="004C7091">
              <w:rPr>
                <w:rFonts w:cs="Calibri"/>
                <w:sz w:val="22"/>
                <w:szCs w:val="22"/>
                <w:lang w:val="en-US"/>
              </w:rPr>
              <w:t xml:space="preserve">Štumberger, Saška (2007): </w:t>
            </w:r>
            <w:r w:rsidRPr="004C7091">
              <w:rPr>
                <w:rFonts w:cs="Calibri"/>
                <w:i/>
                <w:sz w:val="22"/>
                <w:szCs w:val="22"/>
                <w:lang w:val="en-US"/>
              </w:rPr>
              <w:t>Slovenščina pri Slovencih v Nemčiji.</w:t>
            </w:r>
            <w:r w:rsidRPr="004C7091">
              <w:rPr>
                <w:rFonts w:cs="Calibri"/>
                <w:sz w:val="22"/>
                <w:szCs w:val="22"/>
                <w:lang w:val="en-US"/>
              </w:rPr>
              <w:t xml:space="preserve"> </w:t>
            </w:r>
            <w:r w:rsidRPr="004C7091">
              <w:rPr>
                <w:rFonts w:cs="Calibri"/>
                <w:sz w:val="22"/>
                <w:szCs w:val="22"/>
              </w:rPr>
              <w:t>Ljubljana: Filozofska fakulteta.</w:t>
            </w:r>
          </w:p>
          <w:p w:rsidR="004C7091" w:rsidRPr="004C7091" w:rsidRDefault="004C7091" w:rsidP="00656E99">
            <w:pPr>
              <w:numPr>
                <w:ilvl w:val="0"/>
                <w:numId w:val="69"/>
              </w:numPr>
              <w:rPr>
                <w:rFonts w:cs="Calibri"/>
                <w:b/>
                <w:bCs/>
                <w:sz w:val="22"/>
                <w:szCs w:val="22"/>
              </w:rPr>
            </w:pPr>
            <w:r w:rsidRPr="004C7091">
              <w:rPr>
                <w:rFonts w:cs="Calibri"/>
                <w:sz w:val="22"/>
                <w:szCs w:val="22"/>
              </w:rPr>
              <w:t xml:space="preserve">Weinreich, Uriel (1976): </w:t>
            </w:r>
            <w:r w:rsidRPr="004C7091">
              <w:rPr>
                <w:rFonts w:cs="Calibri"/>
                <w:i/>
                <w:sz w:val="22"/>
                <w:szCs w:val="22"/>
              </w:rPr>
              <w:t>Sprachen in Kontakt</w:t>
            </w:r>
            <w:r w:rsidRPr="004C7091">
              <w:rPr>
                <w:rFonts w:cs="Calibri"/>
                <w:sz w:val="22"/>
                <w:szCs w:val="22"/>
              </w:rPr>
              <w:t xml:space="preserve">.  München: Beck.  </w:t>
            </w:r>
          </w:p>
          <w:p w:rsidR="004C7091" w:rsidRPr="004C7091" w:rsidRDefault="004C7091" w:rsidP="004D7271">
            <w:pPr>
              <w:ind w:left="720"/>
              <w:rPr>
                <w:rFonts w:cs="Calibri"/>
                <w:b/>
                <w:bCs/>
              </w:rPr>
            </w:pPr>
          </w:p>
        </w:tc>
      </w:tr>
      <w:tr w:rsidR="004C7091" w:rsidRPr="004C7091" w:rsidTr="004D7271">
        <w:trPr>
          <w:gridAfter w:val="1"/>
          <w:wAfter w:w="179" w:type="dxa"/>
          <w:trHeight w:val="73"/>
        </w:trPr>
        <w:tc>
          <w:tcPr>
            <w:tcW w:w="4717" w:type="dxa"/>
            <w:gridSpan w:val="2"/>
            <w:tcBorders>
              <w:top w:val="nil"/>
              <w:left w:val="nil"/>
              <w:bottom w:val="single" w:sz="4" w:space="0" w:color="auto"/>
              <w:right w:val="nil"/>
            </w:tcBorders>
          </w:tcPr>
          <w:p w:rsidR="004C7091" w:rsidRPr="004C7091" w:rsidRDefault="004C7091" w:rsidP="004D7271">
            <w:pPr>
              <w:rPr>
                <w:rFonts w:cs="Calibri"/>
                <w:b/>
                <w:bCs/>
              </w:rPr>
            </w:pPr>
          </w:p>
          <w:p w:rsidR="004C7091" w:rsidRPr="004C7091" w:rsidRDefault="004C7091" w:rsidP="004D7271">
            <w:pPr>
              <w:rPr>
                <w:rFonts w:cs="Calibri"/>
                <w:b/>
              </w:rPr>
            </w:pPr>
            <w:r w:rsidRPr="004C7091">
              <w:rPr>
                <w:rFonts w:cs="Calibri"/>
                <w:b/>
                <w:szCs w:val="22"/>
              </w:rPr>
              <w:t>Cilji in kompetence:</w:t>
            </w:r>
          </w:p>
        </w:tc>
        <w:tc>
          <w:tcPr>
            <w:tcW w:w="152" w:type="dxa"/>
          </w:tcPr>
          <w:p w:rsidR="004C7091" w:rsidRPr="004C7091" w:rsidRDefault="004C7091" w:rsidP="004D7271">
            <w:pPr>
              <w:rPr>
                <w:rFonts w:cs="Calibri"/>
                <w:b/>
              </w:rPr>
            </w:pPr>
          </w:p>
        </w:tc>
        <w:tc>
          <w:tcPr>
            <w:tcW w:w="4821" w:type="dxa"/>
            <w:gridSpan w:val="6"/>
            <w:tcBorders>
              <w:top w:val="nil"/>
              <w:left w:val="nil"/>
              <w:bottom w:val="single" w:sz="4" w:space="0" w:color="auto"/>
              <w:right w:val="nil"/>
            </w:tcBorders>
          </w:tcPr>
          <w:p w:rsidR="004C7091" w:rsidRPr="004C7091" w:rsidRDefault="004C7091" w:rsidP="004D7271">
            <w:pPr>
              <w:rPr>
                <w:rFonts w:cs="Calibri"/>
                <w:b/>
              </w:rPr>
            </w:pPr>
          </w:p>
          <w:p w:rsidR="004C7091" w:rsidRPr="004C7091" w:rsidRDefault="004C7091" w:rsidP="004D7271">
            <w:pPr>
              <w:rPr>
                <w:rFonts w:cs="Calibri"/>
                <w:b/>
              </w:rPr>
            </w:pPr>
            <w:r w:rsidRPr="004C7091">
              <w:rPr>
                <w:rFonts w:cs="Calibri"/>
                <w:b/>
                <w:szCs w:val="22"/>
                <w:lang w:val="en-GB"/>
              </w:rPr>
              <w:t>Objectives and competences</w:t>
            </w:r>
            <w:r w:rsidRPr="004C7091">
              <w:rPr>
                <w:rFonts w:cs="Calibri"/>
                <w:b/>
                <w:szCs w:val="22"/>
              </w:rPr>
              <w:t>:</w:t>
            </w:r>
          </w:p>
        </w:tc>
      </w:tr>
      <w:tr w:rsidR="004C7091" w:rsidRPr="004C7091" w:rsidTr="004D7271">
        <w:trPr>
          <w:gridAfter w:val="1"/>
          <w:wAfter w:w="179" w:type="dxa"/>
          <w:trHeight w:val="1838"/>
        </w:trPr>
        <w:tc>
          <w:tcPr>
            <w:tcW w:w="4717" w:type="dxa"/>
            <w:gridSpan w:val="2"/>
            <w:tcBorders>
              <w:top w:val="single" w:sz="4" w:space="0" w:color="auto"/>
              <w:left w:val="single" w:sz="4" w:space="0" w:color="auto"/>
              <w:bottom w:val="single" w:sz="4" w:space="0" w:color="auto"/>
              <w:right w:val="single" w:sz="4" w:space="0" w:color="auto"/>
            </w:tcBorders>
          </w:tcPr>
          <w:p w:rsidR="004C7091" w:rsidRPr="00435852" w:rsidRDefault="004C7091" w:rsidP="004D7271">
            <w:pPr>
              <w:jc w:val="both"/>
              <w:rPr>
                <w:rFonts w:cs="Calibri"/>
                <w:sz w:val="22"/>
                <w:szCs w:val="22"/>
              </w:rPr>
            </w:pPr>
            <w:r w:rsidRPr="00435852">
              <w:rPr>
                <w:rFonts w:cs="Calibri"/>
                <w:sz w:val="22"/>
                <w:szCs w:val="22"/>
              </w:rPr>
              <w:t>Študijski cilj seminarja je, da študent spozna in obvladuje znanstvenoraziskovalni aparat kontaktnega jezikoslovja, da razume in poglobi vedenje o zgodovinskem razvoju nemških jezikovnih stikov, da razume aktualno stičnost nemškega jezika ter da obvladuje metode, orodja in terminologijo za znanstveno raziskovanje nemško-slovenskih medjezikovnih vplivov.</w:t>
            </w:r>
          </w:p>
          <w:p w:rsidR="004C7091" w:rsidRPr="00435852" w:rsidRDefault="004C7091" w:rsidP="004D7271">
            <w:pPr>
              <w:ind w:left="340" w:hanging="170"/>
              <w:rPr>
                <w:rFonts w:cs="Calibri"/>
                <w:sz w:val="22"/>
                <w:szCs w:val="22"/>
              </w:rPr>
            </w:pPr>
            <w:r w:rsidRPr="00435852">
              <w:rPr>
                <w:rFonts w:cs="Calibri"/>
                <w:sz w:val="22"/>
                <w:szCs w:val="22"/>
              </w:rPr>
              <w:t xml:space="preserve">KOMUNIKATIVNE KOMPETENCE: </w:t>
            </w:r>
          </w:p>
          <w:p w:rsidR="004C7091" w:rsidRPr="00435852" w:rsidRDefault="004C7091" w:rsidP="00656E99">
            <w:pPr>
              <w:numPr>
                <w:ilvl w:val="0"/>
                <w:numId w:val="70"/>
              </w:numPr>
              <w:ind w:left="340" w:hanging="170"/>
              <w:rPr>
                <w:rFonts w:cs="Calibri"/>
                <w:sz w:val="22"/>
                <w:szCs w:val="22"/>
              </w:rPr>
            </w:pPr>
            <w:r w:rsidRPr="00435852">
              <w:rPr>
                <w:rFonts w:cs="Calibri"/>
                <w:sz w:val="22"/>
                <w:szCs w:val="22"/>
              </w:rPr>
              <w:t xml:space="preserve">Sposobnost znanstvenega in strokovnega diskurza v govorjenem in pisnem jeziku; ustrezna predstavitev znanstvenoraziskovalnih dosežkov glede na vrsto medija in publiko. </w:t>
            </w:r>
          </w:p>
          <w:p w:rsidR="004C7091" w:rsidRPr="00435852" w:rsidRDefault="004C7091" w:rsidP="00656E99">
            <w:pPr>
              <w:numPr>
                <w:ilvl w:val="0"/>
                <w:numId w:val="70"/>
              </w:numPr>
              <w:ind w:left="340" w:hanging="170"/>
              <w:rPr>
                <w:rFonts w:cs="Calibri"/>
                <w:sz w:val="22"/>
                <w:szCs w:val="22"/>
              </w:rPr>
            </w:pPr>
            <w:r w:rsidRPr="00435852">
              <w:rPr>
                <w:rFonts w:cs="Calibri"/>
                <w:sz w:val="22"/>
                <w:szCs w:val="22"/>
              </w:rPr>
              <w:t>Zmožnost predstavitve znanstvenoraziskovalne teme ter vodenja diskusije na izbrano temo.</w:t>
            </w:r>
          </w:p>
          <w:p w:rsidR="004C7091" w:rsidRPr="00435852" w:rsidRDefault="004C7091" w:rsidP="004D7271">
            <w:pPr>
              <w:ind w:left="340" w:hanging="170"/>
              <w:rPr>
                <w:rFonts w:cs="Calibri"/>
                <w:sz w:val="22"/>
                <w:szCs w:val="22"/>
              </w:rPr>
            </w:pPr>
            <w:r w:rsidRPr="00435852">
              <w:rPr>
                <w:rFonts w:cs="Calibri"/>
                <w:sz w:val="22"/>
                <w:szCs w:val="22"/>
              </w:rPr>
              <w:t xml:space="preserve"> JEZIKOVNE IN STROKOVNE KOMPETENCE: </w:t>
            </w:r>
          </w:p>
          <w:p w:rsidR="004C7091" w:rsidRPr="00435852" w:rsidRDefault="004C7091" w:rsidP="00656E99">
            <w:pPr>
              <w:numPr>
                <w:ilvl w:val="0"/>
                <w:numId w:val="71"/>
              </w:numPr>
              <w:ind w:left="340" w:hanging="170"/>
              <w:rPr>
                <w:rFonts w:cs="Calibri"/>
                <w:sz w:val="22"/>
                <w:szCs w:val="22"/>
              </w:rPr>
            </w:pPr>
            <w:r w:rsidRPr="00435852">
              <w:rPr>
                <w:rFonts w:cs="Calibri"/>
                <w:sz w:val="22"/>
                <w:szCs w:val="22"/>
              </w:rPr>
              <w:t>Poznavanje stičnosti nemškega jezika glede na posebnost nemške jezikovne meje, poznavanje slovenske jezikovne stičnosti z ozirom na geografske, zgodovinske in družbenopolitične danosti.</w:t>
            </w:r>
          </w:p>
          <w:p w:rsidR="004C7091" w:rsidRPr="00435852" w:rsidRDefault="004C7091" w:rsidP="00656E99">
            <w:pPr>
              <w:numPr>
                <w:ilvl w:val="0"/>
                <w:numId w:val="71"/>
              </w:numPr>
              <w:ind w:left="340" w:hanging="170"/>
              <w:rPr>
                <w:rFonts w:cs="Calibri"/>
                <w:sz w:val="22"/>
                <w:szCs w:val="22"/>
              </w:rPr>
            </w:pPr>
            <w:r w:rsidRPr="00435852">
              <w:rPr>
                <w:rFonts w:cs="Calibri"/>
                <w:sz w:val="22"/>
                <w:szCs w:val="22"/>
              </w:rPr>
              <w:t>Poznavanje in razumevanje problematike dvo- in večjezičnosti v povezavi z nemškimi  manjšinami izven strnjenega nemškega  jezikovnega prostora; poznavanje raznovrstne jezikovne stičnosti na strnjenem nemško govorečem prostoru; poznavanje in razumevanje aktualne jezikovne problematike slovenske manjšine na avstrijskem Koroškem ter slovenskih izseljencev v Nemčiji, Avstriji in Švici.</w:t>
            </w:r>
          </w:p>
          <w:p w:rsidR="004C7091" w:rsidRPr="00435852" w:rsidRDefault="004C7091" w:rsidP="00656E99">
            <w:pPr>
              <w:numPr>
                <w:ilvl w:val="0"/>
                <w:numId w:val="71"/>
              </w:numPr>
              <w:ind w:left="340" w:hanging="170"/>
              <w:rPr>
                <w:rFonts w:cs="Calibri"/>
                <w:sz w:val="22"/>
                <w:szCs w:val="22"/>
              </w:rPr>
            </w:pPr>
            <w:r w:rsidRPr="00435852">
              <w:rPr>
                <w:rFonts w:cs="Calibri"/>
                <w:sz w:val="22"/>
                <w:szCs w:val="22"/>
              </w:rPr>
              <w:t>Sposobnost prepoznavanja, proučevanja in analiziranja zgodovinskih nemško-slovenskih jezikovnih stikov ter njihovih posledic.</w:t>
            </w:r>
          </w:p>
          <w:p w:rsidR="004C7091" w:rsidRPr="00435852" w:rsidRDefault="004C7091" w:rsidP="00656E99">
            <w:pPr>
              <w:numPr>
                <w:ilvl w:val="0"/>
                <w:numId w:val="71"/>
              </w:numPr>
              <w:ind w:left="340" w:hanging="170"/>
              <w:rPr>
                <w:rFonts w:cs="Calibri"/>
                <w:sz w:val="22"/>
                <w:szCs w:val="22"/>
              </w:rPr>
            </w:pPr>
            <w:r w:rsidRPr="00435852">
              <w:rPr>
                <w:rFonts w:cs="Calibri"/>
                <w:sz w:val="22"/>
                <w:szCs w:val="22"/>
              </w:rPr>
              <w:t>Sposobnost obvladovanja sociolingvističnih in specifičnih jezikovnokontaktnih metod.</w:t>
            </w:r>
          </w:p>
          <w:p w:rsidR="004C7091" w:rsidRPr="00435852" w:rsidRDefault="004C7091" w:rsidP="00656E99">
            <w:pPr>
              <w:numPr>
                <w:ilvl w:val="0"/>
                <w:numId w:val="71"/>
              </w:numPr>
              <w:ind w:left="340" w:hanging="170"/>
              <w:rPr>
                <w:rFonts w:cs="Calibri"/>
                <w:sz w:val="22"/>
                <w:szCs w:val="22"/>
              </w:rPr>
            </w:pPr>
            <w:r w:rsidRPr="00435852">
              <w:rPr>
                <w:rFonts w:cs="Calibri"/>
                <w:sz w:val="22"/>
                <w:szCs w:val="22"/>
              </w:rPr>
              <w:t>Sposobnost povezovanje socio- in psiholingvističnih  dejavnikov ter jezikovne kompetence pri vrednotenju individualne in kolektivne dvo- in večjezičnosti.</w:t>
            </w:r>
          </w:p>
          <w:p w:rsidR="004C7091" w:rsidRPr="00435852" w:rsidRDefault="004C7091" w:rsidP="00656E99">
            <w:pPr>
              <w:numPr>
                <w:ilvl w:val="0"/>
                <w:numId w:val="71"/>
              </w:numPr>
              <w:ind w:left="340" w:hanging="170"/>
              <w:rPr>
                <w:rFonts w:cs="Calibri"/>
                <w:sz w:val="22"/>
                <w:szCs w:val="22"/>
              </w:rPr>
            </w:pPr>
            <w:r w:rsidRPr="00435852">
              <w:rPr>
                <w:rFonts w:cs="Calibri"/>
                <w:sz w:val="22"/>
                <w:szCs w:val="22"/>
              </w:rPr>
              <w:lastRenderedPageBreak/>
              <w:t xml:space="preserve">Zmožnost pisne in govorne produkcije znanstvenih besedil. </w:t>
            </w:r>
          </w:p>
          <w:p w:rsidR="004C7091" w:rsidRPr="00435852" w:rsidRDefault="004C7091" w:rsidP="004D7271">
            <w:pPr>
              <w:ind w:left="340" w:hanging="170"/>
              <w:rPr>
                <w:rFonts w:cs="Calibri"/>
                <w:sz w:val="22"/>
                <w:szCs w:val="22"/>
              </w:rPr>
            </w:pPr>
            <w:r w:rsidRPr="00435852">
              <w:rPr>
                <w:rFonts w:cs="Calibri"/>
                <w:sz w:val="22"/>
                <w:szCs w:val="22"/>
              </w:rPr>
              <w:t>MEDKULTURNE KOMPETENCE IN ZNANJA</w:t>
            </w:r>
          </w:p>
          <w:p w:rsidR="004C7091" w:rsidRPr="00435852" w:rsidRDefault="004C7091" w:rsidP="00656E99">
            <w:pPr>
              <w:numPr>
                <w:ilvl w:val="0"/>
                <w:numId w:val="72"/>
              </w:numPr>
              <w:ind w:left="340" w:hanging="170"/>
              <w:rPr>
                <w:rFonts w:cs="Calibri"/>
                <w:sz w:val="22"/>
                <w:szCs w:val="22"/>
              </w:rPr>
            </w:pPr>
            <w:r w:rsidRPr="00435852">
              <w:rPr>
                <w:rFonts w:cs="Calibri"/>
                <w:sz w:val="22"/>
                <w:szCs w:val="22"/>
              </w:rPr>
              <w:t xml:space="preserve">Sposobnost refleksije o vplivu družbeno-kulturnega konteksta na večjezičnost in jezikovno zavest. Sposobnost kritičnega vrednotenja jezikovne problematike v širši večinski enojezični družbi. </w:t>
            </w:r>
          </w:p>
          <w:p w:rsidR="004C7091" w:rsidRPr="00435852" w:rsidRDefault="004C7091" w:rsidP="00656E99">
            <w:pPr>
              <w:numPr>
                <w:ilvl w:val="0"/>
                <w:numId w:val="72"/>
              </w:numPr>
              <w:ind w:left="340" w:hanging="170"/>
              <w:rPr>
                <w:rFonts w:cs="Calibri"/>
                <w:sz w:val="22"/>
                <w:szCs w:val="22"/>
              </w:rPr>
            </w:pPr>
            <w:r w:rsidRPr="00435852">
              <w:rPr>
                <w:rFonts w:cs="Calibri"/>
                <w:sz w:val="22"/>
                <w:szCs w:val="22"/>
              </w:rPr>
              <w:t xml:space="preserve">Sposobnost povezovanja zgodovinskih, geografskih, ekonomskih, političnih ter kulturnih dejavnikov pri stiku med jeziki, v medkulturni komunikaciji ter v povezavi z aktualno jezikovno problematiko nemške in slovenske družbene stvarnosti. </w:t>
            </w:r>
          </w:p>
          <w:p w:rsidR="004C7091" w:rsidRPr="00435852" w:rsidRDefault="004C7091" w:rsidP="00656E99">
            <w:pPr>
              <w:numPr>
                <w:ilvl w:val="0"/>
                <w:numId w:val="72"/>
              </w:numPr>
              <w:ind w:left="340" w:hanging="170"/>
              <w:rPr>
                <w:rFonts w:cs="Calibri"/>
                <w:sz w:val="22"/>
                <w:szCs w:val="22"/>
              </w:rPr>
            </w:pPr>
            <w:r w:rsidRPr="00435852">
              <w:rPr>
                <w:rFonts w:cs="Calibri"/>
                <w:sz w:val="22"/>
                <w:szCs w:val="22"/>
              </w:rPr>
              <w:t>Sposobnost razumevanja  zgodovinskih migracij v Srednji in Jugovzhodni  Evropi in vrednotenja njihovega vpliva v medkulturnih odnosih jezikovnega para nemščina-slovenščina, primerjalno vrednotenje z migracijami s konca 20. stoletja na istem geografskem prostoru ter njihovimi posledicami za jezikovno identiteto na ravni  individuuma in skupnosti.</w:t>
            </w:r>
          </w:p>
          <w:p w:rsidR="004C7091" w:rsidRPr="00435852" w:rsidRDefault="004C7091" w:rsidP="00656E99">
            <w:pPr>
              <w:numPr>
                <w:ilvl w:val="0"/>
                <w:numId w:val="72"/>
              </w:numPr>
              <w:ind w:left="340" w:hanging="170"/>
              <w:rPr>
                <w:rFonts w:cs="Calibri"/>
                <w:sz w:val="22"/>
                <w:szCs w:val="22"/>
              </w:rPr>
            </w:pPr>
            <w:r w:rsidRPr="00435852">
              <w:rPr>
                <w:rFonts w:cs="Calibri"/>
                <w:sz w:val="22"/>
                <w:szCs w:val="22"/>
              </w:rPr>
              <w:t>Zmožnost razumevanja in reševanja jezikovnih konfliktov na ravni regionalnih in medkulturnih kontekstov.</w:t>
            </w:r>
          </w:p>
          <w:p w:rsidR="004C7091" w:rsidRPr="00435852" w:rsidRDefault="004C7091" w:rsidP="00656E99">
            <w:pPr>
              <w:numPr>
                <w:ilvl w:val="0"/>
                <w:numId w:val="72"/>
              </w:numPr>
              <w:ind w:left="340" w:hanging="170"/>
              <w:rPr>
                <w:rFonts w:cs="Calibri"/>
                <w:sz w:val="22"/>
                <w:szCs w:val="22"/>
              </w:rPr>
            </w:pPr>
            <w:r w:rsidRPr="00435852">
              <w:rPr>
                <w:rFonts w:cs="Calibri"/>
                <w:sz w:val="22"/>
                <w:szCs w:val="22"/>
              </w:rPr>
              <w:t>Razumevanje zgodovinske in aktualne stičnosti slovenščine kot maternega jezika ter vrednotenje nemškega jezikovnega elementa na slovenskih tleh z vidika nematerialne kulturne dediščine.</w:t>
            </w:r>
          </w:p>
        </w:tc>
        <w:tc>
          <w:tcPr>
            <w:tcW w:w="152" w:type="dxa"/>
            <w:tcBorders>
              <w:top w:val="nil"/>
              <w:left w:val="single" w:sz="4" w:space="0" w:color="auto"/>
              <w:bottom w:val="nil"/>
              <w:right w:val="single" w:sz="4" w:space="0" w:color="auto"/>
            </w:tcBorders>
          </w:tcPr>
          <w:p w:rsidR="004C7091" w:rsidRPr="00435852" w:rsidRDefault="004C7091" w:rsidP="004D7271">
            <w:pPr>
              <w:rPr>
                <w:rFonts w:cs="Calibri"/>
                <w:b/>
                <w:sz w:val="22"/>
                <w:szCs w:val="22"/>
              </w:rPr>
            </w:pPr>
          </w:p>
        </w:tc>
        <w:tc>
          <w:tcPr>
            <w:tcW w:w="4821" w:type="dxa"/>
            <w:gridSpan w:val="6"/>
            <w:tcBorders>
              <w:top w:val="single" w:sz="4" w:space="0" w:color="auto"/>
              <w:left w:val="single" w:sz="4" w:space="0" w:color="auto"/>
              <w:bottom w:val="single" w:sz="4" w:space="0" w:color="auto"/>
              <w:right w:val="single" w:sz="4" w:space="0" w:color="auto"/>
            </w:tcBorders>
          </w:tcPr>
          <w:p w:rsidR="004C7091" w:rsidRPr="00435852" w:rsidRDefault="004C7091" w:rsidP="004D7271">
            <w:pPr>
              <w:jc w:val="both"/>
              <w:rPr>
                <w:rFonts w:cs="Calibri"/>
                <w:sz w:val="22"/>
                <w:szCs w:val="22"/>
              </w:rPr>
            </w:pPr>
            <w:r w:rsidRPr="00435852">
              <w:rPr>
                <w:rFonts w:cs="Calibri"/>
                <w:sz w:val="22"/>
                <w:szCs w:val="22"/>
              </w:rPr>
              <w:t>Das Ziel des Seminars ist es, die Methodologie und  das Forschungsinstrumentarium der Kontaktlinguistik zu beherrschen wie auch das Wissen über die historische Entwicklung der deutschen Sprachkontakte zu erwerben und zugleich die aktuelle Kontaktsituationen der deutschen Sprache zu verstehen; weiter auch das Wissen über die Forschungsmethoden und Terminologie zur empirischen Forschung der deutsch-slowenischen interlingualen Beziehungen erwerben.</w:t>
            </w:r>
          </w:p>
          <w:p w:rsidR="004C7091" w:rsidRPr="00435852" w:rsidRDefault="004C7091" w:rsidP="004D7271">
            <w:pPr>
              <w:jc w:val="both"/>
              <w:rPr>
                <w:rFonts w:cs="Calibri"/>
                <w:sz w:val="22"/>
                <w:szCs w:val="22"/>
              </w:rPr>
            </w:pPr>
            <w:r w:rsidRPr="00435852">
              <w:rPr>
                <w:rFonts w:cs="Calibri"/>
                <w:sz w:val="22"/>
                <w:szCs w:val="22"/>
              </w:rPr>
              <w:t xml:space="preserve">KOMMUNIKATIVE KOMPETENZEN: </w:t>
            </w:r>
          </w:p>
          <w:p w:rsidR="004C7091" w:rsidRPr="00435852" w:rsidRDefault="004C7091" w:rsidP="00656E99">
            <w:pPr>
              <w:pStyle w:val="Odstavekseznama"/>
              <w:numPr>
                <w:ilvl w:val="0"/>
                <w:numId w:val="120"/>
              </w:numPr>
              <w:spacing w:line="240" w:lineRule="auto"/>
              <w:ind w:left="340" w:hanging="170"/>
              <w:jc w:val="both"/>
              <w:rPr>
                <w:rFonts w:cs="Calibri"/>
                <w:sz w:val="22"/>
                <w:szCs w:val="22"/>
              </w:rPr>
            </w:pPr>
            <w:r w:rsidRPr="00435852">
              <w:rPr>
                <w:rFonts w:cs="Calibri"/>
                <w:sz w:val="22"/>
                <w:szCs w:val="22"/>
              </w:rPr>
              <w:t>Beherrschen des wissenschaftlichen schriftlichen und mündlichen Fachdiskurses im Fachbereich der Kontaktlinguistik; medium- und publikumsadäquate Präsentation von Forschungsresultaten.</w:t>
            </w:r>
          </w:p>
          <w:p w:rsidR="004C7091" w:rsidRPr="00435852" w:rsidRDefault="004C7091" w:rsidP="00656E99">
            <w:pPr>
              <w:pStyle w:val="Odstavekseznama"/>
              <w:numPr>
                <w:ilvl w:val="0"/>
                <w:numId w:val="120"/>
              </w:numPr>
              <w:spacing w:line="240" w:lineRule="auto"/>
              <w:ind w:left="340" w:hanging="170"/>
              <w:jc w:val="both"/>
              <w:rPr>
                <w:rFonts w:cs="Calibri"/>
                <w:sz w:val="22"/>
                <w:szCs w:val="22"/>
              </w:rPr>
            </w:pPr>
            <w:r w:rsidRPr="00435852">
              <w:rPr>
                <w:rFonts w:cs="Calibri"/>
                <w:sz w:val="22"/>
                <w:szCs w:val="22"/>
              </w:rPr>
              <w:t xml:space="preserve">Kompetenz zur Darstellung des Forschungsthemas wie auch Disskusionmoderation in Bezug auf das geählte Forschungsthema. </w:t>
            </w:r>
          </w:p>
          <w:p w:rsidR="004C7091" w:rsidRPr="00435852" w:rsidRDefault="004C7091" w:rsidP="004D7271">
            <w:pPr>
              <w:ind w:left="170"/>
              <w:jc w:val="both"/>
              <w:rPr>
                <w:rFonts w:cs="Calibri"/>
                <w:sz w:val="22"/>
                <w:szCs w:val="22"/>
              </w:rPr>
            </w:pPr>
            <w:r w:rsidRPr="00435852">
              <w:rPr>
                <w:rFonts w:cs="Calibri"/>
                <w:sz w:val="22"/>
                <w:szCs w:val="22"/>
              </w:rPr>
              <w:t>FACHSPEZIFISCHE KOMPETENZEN:</w:t>
            </w:r>
          </w:p>
          <w:p w:rsidR="004C7091" w:rsidRPr="00435852" w:rsidRDefault="004C7091" w:rsidP="00656E99">
            <w:pPr>
              <w:pStyle w:val="Odstavekseznama"/>
              <w:numPr>
                <w:ilvl w:val="0"/>
                <w:numId w:val="120"/>
              </w:numPr>
              <w:spacing w:line="240" w:lineRule="auto"/>
              <w:ind w:left="340" w:hanging="170"/>
              <w:jc w:val="both"/>
              <w:rPr>
                <w:rFonts w:cs="Calibri"/>
                <w:sz w:val="22"/>
                <w:szCs w:val="22"/>
              </w:rPr>
            </w:pPr>
            <w:r w:rsidRPr="00435852">
              <w:rPr>
                <w:rFonts w:cs="Calibri"/>
                <w:sz w:val="22"/>
                <w:szCs w:val="22"/>
              </w:rPr>
              <w:t xml:space="preserve">Fachwissen über die deutsche Sprache in Kontaktsituationen  in bezug auf die Sprachgrenze, Fachwissen über das Slowenische in Kontakt in bezug auf die geographischen, historischen und sozio-politischen Gegebenheiten. </w:t>
            </w:r>
          </w:p>
          <w:p w:rsidR="004C7091" w:rsidRPr="00435852" w:rsidRDefault="004C7091" w:rsidP="00656E99">
            <w:pPr>
              <w:pStyle w:val="Odstavekseznama"/>
              <w:numPr>
                <w:ilvl w:val="0"/>
                <w:numId w:val="120"/>
              </w:numPr>
              <w:spacing w:line="240" w:lineRule="auto"/>
              <w:ind w:left="340" w:hanging="170"/>
              <w:jc w:val="both"/>
              <w:rPr>
                <w:rFonts w:cs="Calibri"/>
                <w:sz w:val="22"/>
                <w:szCs w:val="22"/>
              </w:rPr>
            </w:pPr>
            <w:r w:rsidRPr="00435852">
              <w:rPr>
                <w:rFonts w:cs="Calibri"/>
                <w:sz w:val="22"/>
                <w:szCs w:val="22"/>
              </w:rPr>
              <w:t xml:space="preserve">Fachwissen über die Bilingualismus-Problematik deutschsprachiger Minderheiten ausserhalb des geschlossenen deutschensprachigen Raumes, diverser Sprachminderheiten im deutschsprachigen Gebiet, der slowenischen Minderheit in Kärnten und slowenischer Emmigranten in Deutschland, Österreich und in der Schweiz. </w:t>
            </w:r>
          </w:p>
          <w:p w:rsidR="004C7091" w:rsidRPr="00435852" w:rsidRDefault="004C7091" w:rsidP="00656E99">
            <w:pPr>
              <w:pStyle w:val="Odstavekseznama"/>
              <w:numPr>
                <w:ilvl w:val="0"/>
                <w:numId w:val="120"/>
              </w:numPr>
              <w:spacing w:line="240" w:lineRule="auto"/>
              <w:ind w:left="340" w:hanging="170"/>
              <w:jc w:val="both"/>
              <w:rPr>
                <w:rFonts w:cs="Calibri"/>
                <w:sz w:val="22"/>
                <w:szCs w:val="22"/>
              </w:rPr>
            </w:pPr>
            <w:r w:rsidRPr="00435852">
              <w:rPr>
                <w:rFonts w:cs="Calibri"/>
                <w:sz w:val="22"/>
                <w:szCs w:val="22"/>
              </w:rPr>
              <w:t>Fachkompetenzen zur Feststellung und Analyse der historischen deutsch-slowenischen Sprachkontakte und deren Folgen.</w:t>
            </w:r>
          </w:p>
          <w:p w:rsidR="004C7091" w:rsidRPr="00435852" w:rsidRDefault="004C7091" w:rsidP="00656E99">
            <w:pPr>
              <w:pStyle w:val="Odstavekseznama"/>
              <w:numPr>
                <w:ilvl w:val="0"/>
                <w:numId w:val="120"/>
              </w:numPr>
              <w:spacing w:line="240" w:lineRule="auto"/>
              <w:ind w:left="340" w:hanging="170"/>
              <w:jc w:val="both"/>
              <w:rPr>
                <w:rFonts w:cs="Calibri"/>
                <w:sz w:val="22"/>
                <w:szCs w:val="22"/>
              </w:rPr>
            </w:pPr>
            <w:r w:rsidRPr="00435852">
              <w:rPr>
                <w:rFonts w:cs="Calibri"/>
                <w:sz w:val="22"/>
                <w:szCs w:val="22"/>
              </w:rPr>
              <w:t>Anwendung soziolinguistischer und spezifisch kontaktlinguistischer Methoden.</w:t>
            </w:r>
          </w:p>
          <w:p w:rsidR="004C7091" w:rsidRPr="00435852" w:rsidRDefault="004C7091" w:rsidP="00656E99">
            <w:pPr>
              <w:pStyle w:val="Odstavekseznama"/>
              <w:numPr>
                <w:ilvl w:val="0"/>
                <w:numId w:val="120"/>
              </w:numPr>
              <w:spacing w:line="240" w:lineRule="auto"/>
              <w:ind w:left="340" w:hanging="170"/>
              <w:jc w:val="both"/>
              <w:rPr>
                <w:rFonts w:cs="Calibri"/>
                <w:sz w:val="22"/>
                <w:szCs w:val="22"/>
              </w:rPr>
            </w:pPr>
            <w:r w:rsidRPr="00435852">
              <w:rPr>
                <w:rFonts w:cs="Calibri"/>
                <w:sz w:val="22"/>
                <w:szCs w:val="22"/>
              </w:rPr>
              <w:lastRenderedPageBreak/>
              <w:t xml:space="preserve">Bezugnahme sozio- und psycholinguistischer Faktoren auf die Bewertung der individuellen und kollektiven Zwei- und Mehrsprachigkeit. </w:t>
            </w:r>
          </w:p>
          <w:p w:rsidR="004C7091" w:rsidRPr="00435852" w:rsidRDefault="004C7091" w:rsidP="00656E99">
            <w:pPr>
              <w:pStyle w:val="Odstavekseznama"/>
              <w:numPr>
                <w:ilvl w:val="0"/>
                <w:numId w:val="120"/>
              </w:numPr>
              <w:spacing w:line="240" w:lineRule="auto"/>
              <w:ind w:left="340" w:hanging="170"/>
              <w:jc w:val="both"/>
              <w:rPr>
                <w:rFonts w:cs="Calibri"/>
                <w:sz w:val="22"/>
                <w:szCs w:val="22"/>
              </w:rPr>
            </w:pPr>
            <w:r w:rsidRPr="00435852">
              <w:rPr>
                <w:rFonts w:cs="Calibri"/>
                <w:sz w:val="22"/>
                <w:szCs w:val="22"/>
              </w:rPr>
              <w:t>Fachkompetenz zum schriftlichen und mündlichen Verfassen von wissenschaftlcihen Texten.</w:t>
            </w:r>
          </w:p>
          <w:p w:rsidR="004C7091" w:rsidRPr="00435852" w:rsidRDefault="004C7091" w:rsidP="004D7271">
            <w:pPr>
              <w:jc w:val="both"/>
              <w:rPr>
                <w:rFonts w:cs="Calibri"/>
                <w:sz w:val="22"/>
                <w:szCs w:val="22"/>
              </w:rPr>
            </w:pPr>
          </w:p>
          <w:p w:rsidR="004C7091" w:rsidRPr="00435852" w:rsidRDefault="004C7091" w:rsidP="004D7271">
            <w:pPr>
              <w:ind w:left="360"/>
              <w:jc w:val="both"/>
              <w:rPr>
                <w:rFonts w:cs="Calibri"/>
                <w:sz w:val="22"/>
                <w:szCs w:val="22"/>
              </w:rPr>
            </w:pPr>
            <w:r w:rsidRPr="00435852">
              <w:rPr>
                <w:rFonts w:cs="Calibri"/>
                <w:sz w:val="22"/>
                <w:szCs w:val="22"/>
              </w:rPr>
              <w:t>INTERKULTURELLE KOMPETENZEN UND WISSEN</w:t>
            </w:r>
          </w:p>
          <w:p w:rsidR="004C7091" w:rsidRPr="00435852" w:rsidRDefault="004C7091" w:rsidP="00656E99">
            <w:pPr>
              <w:numPr>
                <w:ilvl w:val="0"/>
                <w:numId w:val="67"/>
              </w:numPr>
              <w:jc w:val="both"/>
              <w:rPr>
                <w:rFonts w:cs="Calibri"/>
                <w:sz w:val="22"/>
                <w:szCs w:val="22"/>
              </w:rPr>
            </w:pPr>
            <w:r w:rsidRPr="00435852">
              <w:rPr>
                <w:rFonts w:cs="Calibri"/>
                <w:sz w:val="22"/>
                <w:szCs w:val="22"/>
              </w:rPr>
              <w:t>Reflexion über den Einfluss des soziokulturellen Kontextes auf die Mehrsprachigkeit und Sprachbewußtsein. Kritische Bewertung der Sprachproblematik in der mehrheitlichen monolingualen Gesellschaft.</w:t>
            </w:r>
          </w:p>
          <w:p w:rsidR="004C7091" w:rsidRPr="00435852" w:rsidRDefault="004C7091" w:rsidP="00656E99">
            <w:pPr>
              <w:numPr>
                <w:ilvl w:val="0"/>
                <w:numId w:val="67"/>
              </w:numPr>
              <w:jc w:val="both"/>
              <w:rPr>
                <w:rFonts w:cs="Calibri"/>
                <w:sz w:val="22"/>
                <w:szCs w:val="22"/>
              </w:rPr>
            </w:pPr>
            <w:r w:rsidRPr="00435852">
              <w:rPr>
                <w:rFonts w:cs="Calibri"/>
                <w:sz w:val="22"/>
                <w:szCs w:val="22"/>
              </w:rPr>
              <w:t>Anwendung historischer, geographischer, wirtschaftlicher, politischer und kultureller  Faktoren bei der Reflexion über Sprachkontakte, in der interkulturellen Kommunikation und im Zusammenhang mit der aktuellen sprachlichen Problematik der deutschen und slowenischen gesellschaftlichen Realität.</w:t>
            </w:r>
          </w:p>
          <w:p w:rsidR="004C7091" w:rsidRPr="00435852" w:rsidRDefault="004C7091" w:rsidP="00656E99">
            <w:pPr>
              <w:numPr>
                <w:ilvl w:val="0"/>
                <w:numId w:val="67"/>
              </w:numPr>
              <w:jc w:val="both"/>
              <w:rPr>
                <w:rFonts w:cs="Calibri"/>
                <w:sz w:val="22"/>
                <w:szCs w:val="22"/>
              </w:rPr>
            </w:pPr>
            <w:r w:rsidRPr="00435852">
              <w:rPr>
                <w:rFonts w:cs="Calibri"/>
                <w:sz w:val="22"/>
                <w:szCs w:val="22"/>
              </w:rPr>
              <w:t>Kompetenz zur Reflexion über die historischen Migrationen im Mittel- und Südosteuropa wie auch Bewertung der Einflüsse in den interkulturellen Beziehungen des Sprachenpaares Deutsch-Slowenisch wie auch ferner mit den Migrationen am Ende des 20. Jh. in demselben geographischen Raum, Bewertung ihrer Folgen für die individuelle und kollektive Sprachidentität.</w:t>
            </w:r>
          </w:p>
          <w:p w:rsidR="004C7091" w:rsidRPr="00435852" w:rsidRDefault="004C7091" w:rsidP="00656E99">
            <w:pPr>
              <w:numPr>
                <w:ilvl w:val="0"/>
                <w:numId w:val="67"/>
              </w:numPr>
              <w:jc w:val="both"/>
              <w:rPr>
                <w:rFonts w:cs="Calibri"/>
                <w:sz w:val="22"/>
                <w:szCs w:val="22"/>
              </w:rPr>
            </w:pPr>
            <w:r w:rsidRPr="00435852">
              <w:rPr>
                <w:rFonts w:cs="Calibri"/>
                <w:sz w:val="22"/>
                <w:szCs w:val="22"/>
              </w:rPr>
              <w:t>Kompetenz zur Problemlösung von Sprachkonfliktsituationen in regionalen und interkulturellen Kontexten.</w:t>
            </w:r>
          </w:p>
          <w:p w:rsidR="004C7091" w:rsidRPr="00435852" w:rsidRDefault="004C7091" w:rsidP="00656E99">
            <w:pPr>
              <w:numPr>
                <w:ilvl w:val="0"/>
                <w:numId w:val="67"/>
              </w:numPr>
              <w:jc w:val="both"/>
              <w:rPr>
                <w:rFonts w:cs="Calibri"/>
                <w:sz w:val="22"/>
                <w:szCs w:val="22"/>
              </w:rPr>
            </w:pPr>
            <w:r w:rsidRPr="00435852">
              <w:rPr>
                <w:rFonts w:cs="Calibri"/>
                <w:sz w:val="22"/>
                <w:szCs w:val="22"/>
              </w:rPr>
              <w:t>Kompetenz zur Reflexion über das Slowenische als Muttersprache im historischen und aktuellen Sprachkontakt, Bewertung des deutschen Sprachelementes auf dem slowenischen  Gebiet unter dem Aspekt des immateriellen Kulturgutes.</w:t>
            </w:r>
          </w:p>
        </w:tc>
      </w:tr>
      <w:tr w:rsidR="004C7091" w:rsidRPr="004C7091" w:rsidTr="004D7271">
        <w:trPr>
          <w:gridAfter w:val="2"/>
          <w:wAfter w:w="315" w:type="dxa"/>
          <w:trHeight w:val="117"/>
        </w:trPr>
        <w:tc>
          <w:tcPr>
            <w:tcW w:w="4916" w:type="dxa"/>
            <w:gridSpan w:val="4"/>
            <w:tcBorders>
              <w:top w:val="nil"/>
              <w:left w:val="nil"/>
              <w:bottom w:val="single" w:sz="4" w:space="0" w:color="auto"/>
              <w:right w:val="nil"/>
            </w:tcBorders>
          </w:tcPr>
          <w:p w:rsidR="004C7091" w:rsidRPr="004C7091" w:rsidRDefault="004C7091" w:rsidP="004D7271">
            <w:pPr>
              <w:rPr>
                <w:rFonts w:cs="Calibri"/>
                <w:b/>
              </w:rPr>
            </w:pPr>
          </w:p>
          <w:p w:rsidR="004C7091" w:rsidRPr="004C7091" w:rsidRDefault="004C7091" w:rsidP="004D7271">
            <w:pPr>
              <w:rPr>
                <w:rFonts w:cs="Calibri"/>
                <w:b/>
              </w:rPr>
            </w:pPr>
            <w:r w:rsidRPr="004C7091">
              <w:rPr>
                <w:rFonts w:cs="Calibri"/>
                <w:b/>
                <w:szCs w:val="22"/>
              </w:rPr>
              <w:t>Predvideni študijski rezultati:</w:t>
            </w:r>
          </w:p>
        </w:tc>
        <w:tc>
          <w:tcPr>
            <w:tcW w:w="132" w:type="dxa"/>
          </w:tcPr>
          <w:p w:rsidR="004C7091" w:rsidRPr="004C7091" w:rsidRDefault="004C7091" w:rsidP="004D7271">
            <w:pPr>
              <w:rPr>
                <w:rFonts w:cs="Calibri"/>
                <w:b/>
              </w:rPr>
            </w:pPr>
          </w:p>
          <w:p w:rsidR="004C7091" w:rsidRPr="004C7091" w:rsidRDefault="004C7091" w:rsidP="004D7271">
            <w:pPr>
              <w:rPr>
                <w:rFonts w:cs="Calibri"/>
                <w:b/>
              </w:rPr>
            </w:pPr>
          </w:p>
        </w:tc>
        <w:tc>
          <w:tcPr>
            <w:tcW w:w="4506" w:type="dxa"/>
            <w:gridSpan w:val="3"/>
            <w:tcBorders>
              <w:top w:val="nil"/>
              <w:left w:val="nil"/>
              <w:bottom w:val="single" w:sz="4" w:space="0" w:color="auto"/>
              <w:right w:val="nil"/>
            </w:tcBorders>
          </w:tcPr>
          <w:p w:rsidR="004C7091" w:rsidRPr="004C7091" w:rsidRDefault="004C7091" w:rsidP="004D7271">
            <w:pPr>
              <w:rPr>
                <w:rFonts w:cs="Calibri"/>
                <w:b/>
              </w:rPr>
            </w:pPr>
          </w:p>
          <w:p w:rsidR="004C7091" w:rsidRPr="004C7091" w:rsidRDefault="004C7091" w:rsidP="004D7271">
            <w:pPr>
              <w:rPr>
                <w:rFonts w:cs="Calibri"/>
                <w:b/>
              </w:rPr>
            </w:pPr>
            <w:r w:rsidRPr="004C7091">
              <w:rPr>
                <w:rFonts w:cs="Calibri"/>
                <w:b/>
              </w:rPr>
              <w:t>Intended learning outcomes:</w:t>
            </w:r>
          </w:p>
        </w:tc>
      </w:tr>
      <w:tr w:rsidR="004C7091" w:rsidRPr="004C7091" w:rsidTr="004D7271">
        <w:trPr>
          <w:gridAfter w:val="3"/>
          <w:wAfter w:w="382" w:type="dxa"/>
          <w:trHeight w:val="1387"/>
        </w:trPr>
        <w:tc>
          <w:tcPr>
            <w:tcW w:w="4916" w:type="dxa"/>
            <w:gridSpan w:val="4"/>
            <w:tcBorders>
              <w:top w:val="single" w:sz="4" w:space="0" w:color="auto"/>
              <w:left w:val="single" w:sz="4" w:space="0" w:color="auto"/>
              <w:bottom w:val="nil"/>
              <w:right w:val="single" w:sz="4" w:space="0" w:color="auto"/>
            </w:tcBorders>
          </w:tcPr>
          <w:p w:rsidR="004C7091" w:rsidRPr="00435852" w:rsidRDefault="004C7091" w:rsidP="00656E99">
            <w:pPr>
              <w:pStyle w:val="Odstavekseznama"/>
              <w:numPr>
                <w:ilvl w:val="0"/>
                <w:numId w:val="121"/>
              </w:numPr>
              <w:spacing w:line="240" w:lineRule="auto"/>
              <w:ind w:left="340" w:hanging="170"/>
              <w:jc w:val="both"/>
              <w:rPr>
                <w:rFonts w:cs="Calibri"/>
                <w:sz w:val="22"/>
                <w:szCs w:val="22"/>
              </w:rPr>
            </w:pPr>
            <w:r w:rsidRPr="00435852">
              <w:rPr>
                <w:rFonts w:cs="Calibri"/>
                <w:sz w:val="22"/>
                <w:szCs w:val="22"/>
              </w:rPr>
              <w:t xml:space="preserve">Razumevanje sociolingvisitčnih dejavnikov posameznikove in skupnostne dvo- ali večjezičnosti. </w:t>
            </w:r>
          </w:p>
          <w:p w:rsidR="004C7091" w:rsidRPr="00435852" w:rsidRDefault="004C7091" w:rsidP="00656E99">
            <w:pPr>
              <w:pStyle w:val="Odstavekseznama"/>
              <w:numPr>
                <w:ilvl w:val="0"/>
                <w:numId w:val="121"/>
              </w:numPr>
              <w:spacing w:line="240" w:lineRule="auto"/>
              <w:ind w:left="340" w:hanging="170"/>
              <w:jc w:val="both"/>
              <w:rPr>
                <w:rFonts w:cs="Calibri"/>
                <w:sz w:val="22"/>
                <w:szCs w:val="22"/>
              </w:rPr>
            </w:pPr>
            <w:r w:rsidRPr="00435852">
              <w:rPr>
                <w:rFonts w:cs="Calibri"/>
                <w:sz w:val="22"/>
                <w:szCs w:val="22"/>
              </w:rPr>
              <w:t xml:space="preserve">Poznavanje nemških in slovenskih jezikovnih manjšin in njihove družbenojezikovne specifike. </w:t>
            </w:r>
          </w:p>
          <w:p w:rsidR="004C7091" w:rsidRPr="00435852" w:rsidRDefault="004C7091" w:rsidP="00656E99">
            <w:pPr>
              <w:pStyle w:val="Odstavekseznama"/>
              <w:numPr>
                <w:ilvl w:val="0"/>
                <w:numId w:val="121"/>
              </w:numPr>
              <w:spacing w:line="240" w:lineRule="auto"/>
              <w:ind w:left="340" w:hanging="170"/>
              <w:jc w:val="both"/>
              <w:rPr>
                <w:rFonts w:cs="Calibri"/>
                <w:sz w:val="22"/>
                <w:szCs w:val="22"/>
              </w:rPr>
            </w:pPr>
            <w:r w:rsidRPr="00435852">
              <w:rPr>
                <w:rFonts w:cs="Calibri"/>
                <w:sz w:val="22"/>
                <w:szCs w:val="22"/>
              </w:rPr>
              <w:t xml:space="preserve">Poznavanje nemško-slovenskih jezikovnih razmerij skozi čas. </w:t>
            </w:r>
          </w:p>
          <w:p w:rsidR="004C7091" w:rsidRPr="00435852" w:rsidRDefault="004C7091" w:rsidP="00656E99">
            <w:pPr>
              <w:pStyle w:val="Odstavekseznama"/>
              <w:numPr>
                <w:ilvl w:val="0"/>
                <w:numId w:val="121"/>
              </w:numPr>
              <w:spacing w:line="240" w:lineRule="auto"/>
              <w:ind w:left="340" w:hanging="170"/>
              <w:jc w:val="both"/>
              <w:rPr>
                <w:rFonts w:cs="Calibri"/>
                <w:sz w:val="22"/>
                <w:szCs w:val="22"/>
              </w:rPr>
            </w:pPr>
            <w:r w:rsidRPr="00435852">
              <w:rPr>
                <w:rFonts w:cs="Calibri"/>
                <w:sz w:val="22"/>
                <w:szCs w:val="22"/>
              </w:rPr>
              <w:t xml:space="preserve">Razumevanje nemških jezikovnih vplivov v jezikovnih segmentih različnih zvrsti slovenščine. </w:t>
            </w:r>
          </w:p>
          <w:p w:rsidR="004C7091" w:rsidRPr="00435852" w:rsidRDefault="004C7091" w:rsidP="00656E99">
            <w:pPr>
              <w:pStyle w:val="Odstavekseznama"/>
              <w:numPr>
                <w:ilvl w:val="0"/>
                <w:numId w:val="121"/>
              </w:numPr>
              <w:spacing w:line="240" w:lineRule="auto"/>
              <w:ind w:left="340" w:hanging="170"/>
              <w:jc w:val="both"/>
              <w:rPr>
                <w:rFonts w:cs="Calibri"/>
                <w:sz w:val="22"/>
                <w:szCs w:val="22"/>
              </w:rPr>
            </w:pPr>
            <w:r w:rsidRPr="00435852">
              <w:rPr>
                <w:rFonts w:cs="Calibri"/>
                <w:sz w:val="22"/>
                <w:szCs w:val="22"/>
              </w:rPr>
              <w:t xml:space="preserve">Poznavanje prednosti in pomanjkljivosti posameznih sociolingvističnih pristopov v kontaktnem  raziskovanju. </w:t>
            </w:r>
          </w:p>
          <w:p w:rsidR="004C7091" w:rsidRPr="00435852" w:rsidRDefault="004C7091" w:rsidP="00656E99">
            <w:pPr>
              <w:pStyle w:val="Odstavekseznama"/>
              <w:numPr>
                <w:ilvl w:val="0"/>
                <w:numId w:val="121"/>
              </w:numPr>
              <w:spacing w:line="240" w:lineRule="auto"/>
              <w:ind w:left="340" w:hanging="170"/>
              <w:jc w:val="both"/>
              <w:rPr>
                <w:rFonts w:cs="Calibri"/>
                <w:sz w:val="22"/>
                <w:szCs w:val="22"/>
              </w:rPr>
            </w:pPr>
            <w:r w:rsidRPr="00435852">
              <w:rPr>
                <w:rFonts w:cs="Calibri"/>
                <w:sz w:val="22"/>
                <w:szCs w:val="22"/>
              </w:rPr>
              <w:lastRenderedPageBreak/>
              <w:t>Visoka stopnja recepcije različnih nemških in slovenskih jezikoslovnih besedil.</w:t>
            </w:r>
          </w:p>
          <w:p w:rsidR="004C7091" w:rsidRPr="00435852" w:rsidRDefault="004C7091" w:rsidP="00656E99">
            <w:pPr>
              <w:pStyle w:val="Odstavekseznama"/>
              <w:numPr>
                <w:ilvl w:val="0"/>
                <w:numId w:val="121"/>
              </w:numPr>
              <w:spacing w:line="240" w:lineRule="auto"/>
              <w:ind w:left="340" w:hanging="170"/>
              <w:jc w:val="both"/>
              <w:rPr>
                <w:rFonts w:cs="Calibri"/>
                <w:sz w:val="22"/>
                <w:szCs w:val="22"/>
              </w:rPr>
            </w:pPr>
            <w:r w:rsidRPr="00435852">
              <w:rPr>
                <w:rFonts w:cs="Calibri"/>
                <w:sz w:val="22"/>
                <w:szCs w:val="22"/>
              </w:rPr>
              <w:t xml:space="preserve">Aplikacija znanja pri konkretnem znanstvenoraziskovalnem delu,  pri znanstvenem pisanju. </w:t>
            </w:r>
          </w:p>
          <w:p w:rsidR="004C7091" w:rsidRPr="00435852" w:rsidRDefault="004C7091" w:rsidP="00656E99">
            <w:pPr>
              <w:pStyle w:val="Odstavekseznama"/>
              <w:numPr>
                <w:ilvl w:val="0"/>
                <w:numId w:val="121"/>
              </w:numPr>
              <w:spacing w:line="240" w:lineRule="auto"/>
              <w:ind w:left="340" w:hanging="170"/>
              <w:jc w:val="both"/>
              <w:rPr>
                <w:rFonts w:cs="Calibri"/>
                <w:sz w:val="22"/>
                <w:szCs w:val="22"/>
              </w:rPr>
            </w:pPr>
            <w:r w:rsidRPr="00435852">
              <w:rPr>
                <w:rFonts w:cs="Calibri"/>
                <w:sz w:val="22"/>
                <w:szCs w:val="22"/>
              </w:rPr>
              <w:t>Uporaba znanj v medkulturnem sporazumevanju in posredovanju, pri delu z manjšinami, uporaba znanj pri ohranjanju kulturne dediščine.</w:t>
            </w:r>
          </w:p>
          <w:p w:rsidR="004C7091" w:rsidRPr="00435852" w:rsidRDefault="004C7091" w:rsidP="00656E99">
            <w:pPr>
              <w:pStyle w:val="Odstavekseznama"/>
              <w:numPr>
                <w:ilvl w:val="0"/>
                <w:numId w:val="121"/>
              </w:numPr>
              <w:spacing w:line="240" w:lineRule="auto"/>
              <w:ind w:left="340" w:hanging="170"/>
              <w:jc w:val="both"/>
              <w:rPr>
                <w:rFonts w:cs="Calibri"/>
                <w:sz w:val="22"/>
                <w:szCs w:val="22"/>
              </w:rPr>
            </w:pPr>
            <w:r w:rsidRPr="00435852">
              <w:rPr>
                <w:rFonts w:ascii="Times New Roman" w:hAnsi="Times New Roman"/>
                <w:sz w:val="22"/>
                <w:szCs w:val="22"/>
              </w:rPr>
              <w:t>R</w:t>
            </w:r>
            <w:r w:rsidRPr="00435852">
              <w:rPr>
                <w:rFonts w:cs="Calibri"/>
                <w:sz w:val="22"/>
                <w:szCs w:val="22"/>
              </w:rPr>
              <w:t>azumevanje jezika kot zgodovinski in družbenokulturni fenomen, kot bistveni del posameznikove in kolektivne identitete ter  kot kulturno dediščino.</w:t>
            </w:r>
          </w:p>
          <w:p w:rsidR="004C7091" w:rsidRPr="00435852" w:rsidRDefault="004C7091" w:rsidP="00656E99">
            <w:pPr>
              <w:pStyle w:val="Odstavekseznama"/>
              <w:numPr>
                <w:ilvl w:val="0"/>
                <w:numId w:val="121"/>
              </w:numPr>
              <w:spacing w:line="240" w:lineRule="auto"/>
              <w:ind w:left="340" w:hanging="170"/>
              <w:jc w:val="both"/>
              <w:rPr>
                <w:rFonts w:cs="Calibri"/>
                <w:sz w:val="22"/>
                <w:szCs w:val="22"/>
              </w:rPr>
            </w:pPr>
            <w:r w:rsidRPr="00435852">
              <w:rPr>
                <w:rFonts w:cs="Calibri"/>
                <w:sz w:val="22"/>
                <w:szCs w:val="22"/>
              </w:rPr>
              <w:t>Apliciranje posameznih jezikoslovnih metod pri drugih jezikoslovnih predmetih  ter pri znanstvenem raziskovanju v okviru jezikoslovne magistrske naloge.</w:t>
            </w:r>
          </w:p>
        </w:tc>
        <w:tc>
          <w:tcPr>
            <w:tcW w:w="132" w:type="dxa"/>
            <w:tcBorders>
              <w:top w:val="nil"/>
              <w:left w:val="single" w:sz="4" w:space="0" w:color="auto"/>
              <w:bottom w:val="nil"/>
              <w:right w:val="single" w:sz="4" w:space="0" w:color="auto"/>
            </w:tcBorders>
          </w:tcPr>
          <w:p w:rsidR="004C7091" w:rsidRPr="00435852" w:rsidRDefault="004C7091" w:rsidP="004D7271">
            <w:pPr>
              <w:rPr>
                <w:rFonts w:cs="Calibri"/>
                <w:sz w:val="22"/>
                <w:szCs w:val="22"/>
              </w:rPr>
            </w:pPr>
          </w:p>
          <w:p w:rsidR="004C7091" w:rsidRPr="00435852" w:rsidRDefault="004C7091" w:rsidP="004D7271">
            <w:pPr>
              <w:rPr>
                <w:rFonts w:cs="Calibri"/>
                <w:sz w:val="22"/>
                <w:szCs w:val="22"/>
              </w:rPr>
            </w:pPr>
          </w:p>
          <w:p w:rsidR="004C7091" w:rsidRPr="00435852" w:rsidRDefault="004C7091" w:rsidP="004D7271">
            <w:pPr>
              <w:rPr>
                <w:rFonts w:cs="Calibri"/>
                <w:sz w:val="22"/>
                <w:szCs w:val="22"/>
              </w:rPr>
            </w:pPr>
          </w:p>
        </w:tc>
        <w:tc>
          <w:tcPr>
            <w:tcW w:w="4439" w:type="dxa"/>
            <w:gridSpan w:val="2"/>
            <w:tcBorders>
              <w:top w:val="single" w:sz="4" w:space="0" w:color="auto"/>
              <w:left w:val="single" w:sz="4" w:space="0" w:color="auto"/>
              <w:bottom w:val="nil"/>
              <w:right w:val="single" w:sz="4" w:space="0" w:color="auto"/>
            </w:tcBorders>
          </w:tcPr>
          <w:p w:rsidR="004C7091" w:rsidRPr="00435852" w:rsidRDefault="004C7091" w:rsidP="00656E99">
            <w:pPr>
              <w:pStyle w:val="Odstavekseznama"/>
              <w:numPr>
                <w:ilvl w:val="0"/>
                <w:numId w:val="121"/>
              </w:numPr>
              <w:spacing w:line="240" w:lineRule="auto"/>
              <w:ind w:left="340" w:hanging="170"/>
              <w:jc w:val="both"/>
              <w:rPr>
                <w:rFonts w:cs="Calibri"/>
                <w:sz w:val="22"/>
                <w:szCs w:val="22"/>
              </w:rPr>
            </w:pPr>
            <w:r w:rsidRPr="00435852">
              <w:rPr>
                <w:rFonts w:cs="Calibri"/>
                <w:sz w:val="22"/>
                <w:szCs w:val="22"/>
              </w:rPr>
              <w:t xml:space="preserve">Fachkenntnisse über die soziolinguistischen Faktoren der individuellen und gesellschaftlichen Zwei- bzw. Mehrsprachigkeit. Fachwissen über die deutschsprachigen und slowenischen Minderheiten samt ihrer soziolinguistischer Spezifik. </w:t>
            </w:r>
          </w:p>
          <w:p w:rsidR="004C7091" w:rsidRPr="00435852" w:rsidRDefault="004C7091" w:rsidP="00656E99">
            <w:pPr>
              <w:pStyle w:val="Odstavekseznama"/>
              <w:numPr>
                <w:ilvl w:val="0"/>
                <w:numId w:val="121"/>
              </w:numPr>
              <w:spacing w:line="240" w:lineRule="auto"/>
              <w:ind w:left="340" w:hanging="170"/>
              <w:jc w:val="both"/>
              <w:rPr>
                <w:rFonts w:cs="Calibri"/>
                <w:sz w:val="22"/>
                <w:szCs w:val="22"/>
              </w:rPr>
            </w:pPr>
            <w:r w:rsidRPr="00435852">
              <w:rPr>
                <w:rFonts w:cs="Calibri"/>
                <w:sz w:val="22"/>
                <w:szCs w:val="22"/>
              </w:rPr>
              <w:t xml:space="preserve">Fachwissen über die deutsch-slowenischen sprachlichen Beziehungen in der Vergangenheit und heute wie auch die Beeinflussung verschiedener Segmente der Existenzformen im Slowenischen. </w:t>
            </w:r>
          </w:p>
          <w:p w:rsidR="004C7091" w:rsidRPr="00435852" w:rsidRDefault="004C7091" w:rsidP="00656E99">
            <w:pPr>
              <w:pStyle w:val="Odstavekseznama"/>
              <w:numPr>
                <w:ilvl w:val="0"/>
                <w:numId w:val="121"/>
              </w:numPr>
              <w:spacing w:line="240" w:lineRule="auto"/>
              <w:ind w:left="340" w:hanging="170"/>
              <w:jc w:val="both"/>
              <w:rPr>
                <w:rFonts w:cs="Calibri"/>
                <w:sz w:val="22"/>
                <w:szCs w:val="22"/>
              </w:rPr>
            </w:pPr>
            <w:r w:rsidRPr="00435852">
              <w:rPr>
                <w:rFonts w:cs="Calibri"/>
                <w:sz w:val="22"/>
                <w:szCs w:val="22"/>
              </w:rPr>
              <w:lastRenderedPageBreak/>
              <w:t>Fachwissen über diverse Lehnprozesse.</w:t>
            </w:r>
          </w:p>
          <w:p w:rsidR="004C7091" w:rsidRPr="00435852" w:rsidRDefault="004C7091" w:rsidP="00656E99">
            <w:pPr>
              <w:pStyle w:val="Odstavekseznama"/>
              <w:numPr>
                <w:ilvl w:val="0"/>
                <w:numId w:val="121"/>
              </w:numPr>
              <w:spacing w:line="240" w:lineRule="auto"/>
              <w:ind w:left="340" w:hanging="170"/>
              <w:jc w:val="both"/>
              <w:rPr>
                <w:rFonts w:cs="Calibri"/>
                <w:sz w:val="22"/>
                <w:szCs w:val="22"/>
              </w:rPr>
            </w:pPr>
            <w:r w:rsidRPr="00435852">
              <w:rPr>
                <w:rFonts w:cs="Calibri"/>
                <w:sz w:val="22"/>
                <w:szCs w:val="22"/>
              </w:rPr>
              <w:t xml:space="preserve">Bewertung von Vor- und Nachteilen der sozio- und kontaktlinguistischer Methoden.  </w:t>
            </w:r>
          </w:p>
          <w:p w:rsidR="004C7091" w:rsidRPr="00435852" w:rsidRDefault="004C7091" w:rsidP="00656E99">
            <w:pPr>
              <w:pStyle w:val="Odstavekseznama"/>
              <w:numPr>
                <w:ilvl w:val="0"/>
                <w:numId w:val="121"/>
              </w:numPr>
              <w:spacing w:line="240" w:lineRule="auto"/>
              <w:ind w:left="340" w:hanging="170"/>
              <w:jc w:val="both"/>
              <w:rPr>
                <w:rFonts w:cs="Calibri"/>
                <w:sz w:val="22"/>
                <w:szCs w:val="22"/>
              </w:rPr>
            </w:pPr>
            <w:r w:rsidRPr="00435852">
              <w:rPr>
                <w:rFonts w:cs="Calibri"/>
                <w:sz w:val="22"/>
                <w:szCs w:val="22"/>
              </w:rPr>
              <w:t xml:space="preserve">Hoher Grad an Kompetenzen zur Rezeption von deutschen und slowenischen wissenschaftlichen Texten. </w:t>
            </w:r>
          </w:p>
          <w:p w:rsidR="004C7091" w:rsidRPr="00435852" w:rsidRDefault="004C7091" w:rsidP="00656E99">
            <w:pPr>
              <w:pStyle w:val="Odstavekseznama"/>
              <w:numPr>
                <w:ilvl w:val="0"/>
                <w:numId w:val="121"/>
              </w:numPr>
              <w:spacing w:line="240" w:lineRule="auto"/>
              <w:ind w:left="340" w:hanging="170"/>
              <w:jc w:val="both"/>
              <w:rPr>
                <w:rFonts w:cs="Calibri"/>
                <w:sz w:val="22"/>
                <w:szCs w:val="22"/>
              </w:rPr>
            </w:pPr>
            <w:r w:rsidRPr="00435852">
              <w:rPr>
                <w:rFonts w:cs="Calibri"/>
                <w:sz w:val="22"/>
                <w:szCs w:val="22"/>
              </w:rPr>
              <w:t>Anwendung des Fachwissens beim wissenschaftlichen Arbeiten und der Produktion der Fachtexte.</w:t>
            </w:r>
          </w:p>
          <w:p w:rsidR="004C7091" w:rsidRPr="00435852" w:rsidRDefault="004C7091" w:rsidP="00656E99">
            <w:pPr>
              <w:pStyle w:val="Odstavekseznama"/>
              <w:numPr>
                <w:ilvl w:val="0"/>
                <w:numId w:val="121"/>
              </w:numPr>
              <w:spacing w:line="240" w:lineRule="auto"/>
              <w:ind w:left="340" w:hanging="170"/>
              <w:jc w:val="both"/>
              <w:rPr>
                <w:rFonts w:cs="Calibri"/>
                <w:sz w:val="22"/>
                <w:szCs w:val="22"/>
              </w:rPr>
            </w:pPr>
            <w:r w:rsidRPr="00435852">
              <w:rPr>
                <w:rFonts w:cs="Calibri"/>
                <w:sz w:val="22"/>
                <w:szCs w:val="22"/>
              </w:rPr>
              <w:t xml:space="preserve"> Anwendung des Fachwissens in der interkulturellen Kommunikation und Vermittlung, bei der Arbeit mit Minderheiten. </w:t>
            </w:r>
          </w:p>
          <w:p w:rsidR="004C7091" w:rsidRPr="00435852" w:rsidRDefault="004C7091" w:rsidP="00656E99">
            <w:pPr>
              <w:pStyle w:val="Odstavekseznama"/>
              <w:numPr>
                <w:ilvl w:val="0"/>
                <w:numId w:val="121"/>
              </w:numPr>
              <w:spacing w:line="240" w:lineRule="auto"/>
              <w:ind w:left="340" w:hanging="170"/>
              <w:jc w:val="both"/>
              <w:rPr>
                <w:rFonts w:cs="Calibri"/>
                <w:sz w:val="22"/>
                <w:szCs w:val="22"/>
              </w:rPr>
            </w:pPr>
            <w:r w:rsidRPr="00435852">
              <w:rPr>
                <w:rFonts w:cs="Calibri"/>
                <w:sz w:val="22"/>
                <w:szCs w:val="22"/>
              </w:rPr>
              <w:t xml:space="preserve">Anwendung des Fachwissens bei der Aufbewahrung des Kulturgutes. </w:t>
            </w:r>
          </w:p>
          <w:p w:rsidR="004C7091" w:rsidRPr="00435852" w:rsidRDefault="004C7091" w:rsidP="00656E99">
            <w:pPr>
              <w:pStyle w:val="Odstavekseznama"/>
              <w:numPr>
                <w:ilvl w:val="0"/>
                <w:numId w:val="121"/>
              </w:numPr>
              <w:spacing w:line="240" w:lineRule="auto"/>
              <w:ind w:left="340" w:hanging="170"/>
              <w:jc w:val="both"/>
              <w:rPr>
                <w:rFonts w:cs="Calibri"/>
                <w:sz w:val="22"/>
                <w:szCs w:val="22"/>
              </w:rPr>
            </w:pPr>
            <w:r w:rsidRPr="00435852">
              <w:rPr>
                <w:rFonts w:cs="Calibri"/>
                <w:sz w:val="22"/>
                <w:szCs w:val="22"/>
              </w:rPr>
              <w:t>Reflexion über die Sprache als historisches und soziokulturelles Phänomen, als Bestandteil der individuellen und kollektiven Identität, als Kulturgut.</w:t>
            </w:r>
          </w:p>
          <w:p w:rsidR="004C7091" w:rsidRPr="00435852" w:rsidRDefault="004C7091" w:rsidP="00656E99">
            <w:pPr>
              <w:pStyle w:val="Odstavekseznama"/>
              <w:numPr>
                <w:ilvl w:val="0"/>
                <w:numId w:val="121"/>
              </w:numPr>
              <w:spacing w:line="240" w:lineRule="auto"/>
              <w:ind w:left="340" w:hanging="170"/>
              <w:jc w:val="both"/>
              <w:rPr>
                <w:rFonts w:cs="Calibri"/>
                <w:sz w:val="22"/>
                <w:szCs w:val="22"/>
              </w:rPr>
            </w:pPr>
            <w:r w:rsidRPr="00435852">
              <w:rPr>
                <w:rFonts w:cs="Calibri"/>
                <w:sz w:val="22"/>
                <w:szCs w:val="22"/>
              </w:rPr>
              <w:t>Anwendung einzelner linguistischer Forschungsmethoden im Fach Deutsch in Kontakt wie auch bei weiteren linguistischen Fächern  und bei der Forschungsarbeit im Rahmen einer linguistischen Magisterarbeit.</w:t>
            </w:r>
          </w:p>
          <w:p w:rsidR="004C7091" w:rsidRPr="00435852" w:rsidRDefault="004C7091" w:rsidP="004D7271">
            <w:pPr>
              <w:jc w:val="both"/>
              <w:rPr>
                <w:rFonts w:cs="Calibri"/>
                <w:sz w:val="22"/>
                <w:szCs w:val="22"/>
              </w:rPr>
            </w:pPr>
          </w:p>
          <w:p w:rsidR="004C7091" w:rsidRPr="00435852" w:rsidRDefault="004C7091" w:rsidP="004D7271">
            <w:pPr>
              <w:jc w:val="both"/>
              <w:rPr>
                <w:rFonts w:cs="Calibri"/>
                <w:sz w:val="22"/>
                <w:szCs w:val="22"/>
              </w:rPr>
            </w:pPr>
          </w:p>
        </w:tc>
      </w:tr>
      <w:tr w:rsidR="004C7091" w:rsidRPr="004C7091" w:rsidTr="004D7271">
        <w:trPr>
          <w:trHeight w:val="1417"/>
        </w:trPr>
        <w:tc>
          <w:tcPr>
            <w:tcW w:w="4916" w:type="dxa"/>
            <w:gridSpan w:val="4"/>
            <w:tcBorders>
              <w:top w:val="nil"/>
              <w:left w:val="single" w:sz="4" w:space="0" w:color="auto"/>
              <w:bottom w:val="single" w:sz="4" w:space="0" w:color="auto"/>
              <w:right w:val="single" w:sz="4" w:space="0" w:color="auto"/>
            </w:tcBorders>
          </w:tcPr>
          <w:p w:rsidR="004C7091" w:rsidRPr="004C7091" w:rsidRDefault="004C7091" w:rsidP="004D7271">
            <w:pPr>
              <w:rPr>
                <w:rFonts w:cs="Calibri"/>
              </w:rPr>
            </w:pPr>
          </w:p>
        </w:tc>
        <w:tc>
          <w:tcPr>
            <w:tcW w:w="132" w:type="dxa"/>
            <w:tcBorders>
              <w:top w:val="nil"/>
              <w:left w:val="single" w:sz="4" w:space="0" w:color="auto"/>
              <w:bottom w:val="single" w:sz="4" w:space="0" w:color="auto"/>
              <w:right w:val="single" w:sz="4" w:space="0" w:color="auto"/>
            </w:tcBorders>
          </w:tcPr>
          <w:p w:rsidR="004C7091" w:rsidRPr="004C7091" w:rsidRDefault="004C7091" w:rsidP="004D7271">
            <w:pPr>
              <w:rPr>
                <w:rFonts w:cs="Calibri"/>
                <w:b/>
              </w:rPr>
            </w:pPr>
          </w:p>
        </w:tc>
        <w:tc>
          <w:tcPr>
            <w:tcW w:w="4821" w:type="dxa"/>
            <w:gridSpan w:val="5"/>
            <w:tcBorders>
              <w:top w:val="nil"/>
              <w:left w:val="single" w:sz="4" w:space="0" w:color="auto"/>
              <w:bottom w:val="single" w:sz="4" w:space="0" w:color="auto"/>
              <w:right w:val="single" w:sz="4" w:space="0" w:color="auto"/>
            </w:tcBorders>
          </w:tcPr>
          <w:p w:rsidR="004C7091" w:rsidRPr="004C7091" w:rsidRDefault="004C7091" w:rsidP="004D7271">
            <w:pPr>
              <w:rPr>
                <w:rFonts w:cs="Calibri"/>
              </w:rPr>
            </w:pPr>
          </w:p>
        </w:tc>
      </w:tr>
      <w:tr w:rsidR="004C7091" w:rsidRPr="004C7091" w:rsidTr="004D7271">
        <w:tc>
          <w:tcPr>
            <w:tcW w:w="4916" w:type="dxa"/>
            <w:gridSpan w:val="4"/>
            <w:tcBorders>
              <w:top w:val="single" w:sz="4" w:space="0" w:color="auto"/>
              <w:left w:val="single" w:sz="4" w:space="0" w:color="auto"/>
              <w:bottom w:val="single" w:sz="4" w:space="0" w:color="auto"/>
              <w:right w:val="single" w:sz="4" w:space="0" w:color="auto"/>
            </w:tcBorders>
          </w:tcPr>
          <w:p w:rsidR="004C7091" w:rsidRPr="004C7091" w:rsidRDefault="004C7091" w:rsidP="004D7271">
            <w:pPr>
              <w:rPr>
                <w:rFonts w:cs="Calibri"/>
                <w:b/>
              </w:rPr>
            </w:pPr>
          </w:p>
          <w:p w:rsidR="004C7091" w:rsidRPr="004C7091" w:rsidRDefault="004C7091" w:rsidP="004D7271">
            <w:pPr>
              <w:rPr>
                <w:rFonts w:cs="Calibri"/>
                <w:b/>
              </w:rPr>
            </w:pPr>
            <w:r w:rsidRPr="004C7091">
              <w:rPr>
                <w:rFonts w:cs="Calibri"/>
                <w:b/>
                <w:szCs w:val="22"/>
              </w:rPr>
              <w:t>Metode poučevanja in učenja:</w:t>
            </w:r>
          </w:p>
        </w:tc>
        <w:tc>
          <w:tcPr>
            <w:tcW w:w="132" w:type="dxa"/>
            <w:tcBorders>
              <w:top w:val="single" w:sz="4" w:space="0" w:color="auto"/>
              <w:left w:val="single" w:sz="4" w:space="0" w:color="auto"/>
              <w:bottom w:val="single" w:sz="4" w:space="0" w:color="auto"/>
              <w:right w:val="single" w:sz="4" w:space="0" w:color="auto"/>
            </w:tcBorders>
          </w:tcPr>
          <w:p w:rsidR="004C7091" w:rsidRPr="004C7091" w:rsidRDefault="004C7091" w:rsidP="004D7271">
            <w:pPr>
              <w:rPr>
                <w:rFonts w:cs="Calibri"/>
                <w:b/>
              </w:rPr>
            </w:pPr>
          </w:p>
          <w:p w:rsidR="004C7091" w:rsidRPr="004C7091" w:rsidRDefault="004C7091" w:rsidP="004D7271">
            <w:pPr>
              <w:rPr>
                <w:rFonts w:cs="Calibri"/>
                <w:b/>
              </w:rPr>
            </w:pPr>
          </w:p>
        </w:tc>
        <w:tc>
          <w:tcPr>
            <w:tcW w:w="4821" w:type="dxa"/>
            <w:gridSpan w:val="5"/>
            <w:tcBorders>
              <w:top w:val="single" w:sz="4" w:space="0" w:color="auto"/>
              <w:left w:val="single" w:sz="4" w:space="0" w:color="auto"/>
              <w:bottom w:val="single" w:sz="4" w:space="0" w:color="auto"/>
              <w:right w:val="single" w:sz="4" w:space="0" w:color="auto"/>
            </w:tcBorders>
          </w:tcPr>
          <w:p w:rsidR="004C7091" w:rsidRPr="004C7091" w:rsidRDefault="004C7091" w:rsidP="004D7271">
            <w:pPr>
              <w:rPr>
                <w:rFonts w:cs="Calibri"/>
                <w:b/>
              </w:rPr>
            </w:pPr>
          </w:p>
          <w:p w:rsidR="004C7091" w:rsidRPr="004C7091" w:rsidRDefault="004C7091" w:rsidP="004D7271">
            <w:pPr>
              <w:rPr>
                <w:rFonts w:cs="Calibri"/>
                <w:b/>
              </w:rPr>
            </w:pPr>
            <w:r w:rsidRPr="004C7091">
              <w:rPr>
                <w:rFonts w:cs="Calibri"/>
                <w:b/>
              </w:rPr>
              <w:t>Learning and teaching methods:</w:t>
            </w:r>
          </w:p>
        </w:tc>
      </w:tr>
      <w:tr w:rsidR="004C7091" w:rsidRPr="004C7091" w:rsidTr="004D7271">
        <w:trPr>
          <w:trHeight w:val="2023"/>
        </w:trPr>
        <w:tc>
          <w:tcPr>
            <w:tcW w:w="4916" w:type="dxa"/>
            <w:gridSpan w:val="4"/>
            <w:tcBorders>
              <w:top w:val="single" w:sz="4" w:space="0" w:color="auto"/>
              <w:left w:val="single" w:sz="4" w:space="0" w:color="auto"/>
              <w:bottom w:val="single" w:sz="4" w:space="0" w:color="auto"/>
              <w:right w:val="single" w:sz="4" w:space="0" w:color="auto"/>
            </w:tcBorders>
          </w:tcPr>
          <w:p w:rsidR="004C7091" w:rsidRPr="004C7091" w:rsidRDefault="004C7091" w:rsidP="00435852">
            <w:pPr>
              <w:jc w:val="both"/>
              <w:rPr>
                <w:rFonts w:cs="Calibri"/>
                <w:sz w:val="22"/>
                <w:szCs w:val="22"/>
              </w:rPr>
            </w:pPr>
            <w:r w:rsidRPr="004C7091">
              <w:rPr>
                <w:rFonts w:cs="Calibri"/>
                <w:sz w:val="22"/>
                <w:szCs w:val="22"/>
              </w:rPr>
              <w:t>Seminarska oblika podajanja snovi, seminar z diskusijo, raziskovalno in projektno delo, delo v paru in timu, individualno raziskovalno, seminar z diskusijo.</w:t>
            </w:r>
          </w:p>
          <w:p w:rsidR="004C7091" w:rsidRPr="004C7091" w:rsidRDefault="004C7091" w:rsidP="00435852">
            <w:pPr>
              <w:jc w:val="both"/>
              <w:rPr>
                <w:rFonts w:cs="Calibri"/>
                <w:sz w:val="22"/>
                <w:szCs w:val="22"/>
              </w:rPr>
            </w:pPr>
          </w:p>
        </w:tc>
        <w:tc>
          <w:tcPr>
            <w:tcW w:w="132" w:type="dxa"/>
            <w:tcBorders>
              <w:top w:val="single" w:sz="4" w:space="0" w:color="auto"/>
              <w:left w:val="single" w:sz="4" w:space="0" w:color="auto"/>
              <w:bottom w:val="single" w:sz="4" w:space="0" w:color="auto"/>
              <w:right w:val="single" w:sz="4" w:space="0" w:color="auto"/>
            </w:tcBorders>
          </w:tcPr>
          <w:p w:rsidR="004C7091" w:rsidRPr="004C7091" w:rsidRDefault="004C7091" w:rsidP="00435852">
            <w:pPr>
              <w:jc w:val="both"/>
              <w:rPr>
                <w:rFonts w:cs="Calibri"/>
                <w:sz w:val="22"/>
                <w:szCs w:val="22"/>
              </w:rPr>
            </w:pPr>
          </w:p>
        </w:tc>
        <w:tc>
          <w:tcPr>
            <w:tcW w:w="4821" w:type="dxa"/>
            <w:gridSpan w:val="5"/>
            <w:tcBorders>
              <w:top w:val="single" w:sz="4" w:space="0" w:color="auto"/>
              <w:left w:val="single" w:sz="4" w:space="0" w:color="auto"/>
              <w:bottom w:val="single" w:sz="4" w:space="0" w:color="auto"/>
              <w:right w:val="single" w:sz="4" w:space="0" w:color="auto"/>
            </w:tcBorders>
          </w:tcPr>
          <w:p w:rsidR="004C7091" w:rsidRPr="004C7091" w:rsidRDefault="004C7091" w:rsidP="00435852">
            <w:pPr>
              <w:jc w:val="both"/>
              <w:rPr>
                <w:rFonts w:cs="Calibri"/>
                <w:sz w:val="22"/>
                <w:szCs w:val="22"/>
              </w:rPr>
            </w:pPr>
            <w:r w:rsidRPr="004C7091">
              <w:rPr>
                <w:rFonts w:cs="Calibri"/>
                <w:sz w:val="22"/>
                <w:szCs w:val="22"/>
              </w:rPr>
              <w:t>Seminarartige Unterrichtsform, Diskussion, Team, Paar, Projektarbeit wie auch individuelle Forschungsarbeiten.</w:t>
            </w:r>
          </w:p>
        </w:tc>
      </w:tr>
      <w:tr w:rsidR="004C7091" w:rsidRPr="004C7091" w:rsidTr="004D7271">
        <w:trPr>
          <w:gridAfter w:val="1"/>
          <w:wAfter w:w="179" w:type="dxa"/>
        </w:trPr>
        <w:tc>
          <w:tcPr>
            <w:tcW w:w="4020" w:type="dxa"/>
            <w:tcBorders>
              <w:top w:val="single" w:sz="4" w:space="0" w:color="auto"/>
              <w:left w:val="single" w:sz="4" w:space="0" w:color="auto"/>
              <w:bottom w:val="single" w:sz="4" w:space="0" w:color="auto"/>
              <w:right w:val="single" w:sz="4" w:space="0" w:color="auto"/>
            </w:tcBorders>
          </w:tcPr>
          <w:p w:rsidR="004C7091" w:rsidRPr="004C7091" w:rsidRDefault="004C7091" w:rsidP="004D7271">
            <w:pPr>
              <w:rPr>
                <w:rFonts w:cs="Calibri"/>
                <w:b/>
              </w:rPr>
            </w:pPr>
          </w:p>
          <w:p w:rsidR="004C7091" w:rsidRPr="004C7091" w:rsidRDefault="004C7091" w:rsidP="004D7271">
            <w:pPr>
              <w:rPr>
                <w:rFonts w:cs="Calibri"/>
                <w:b/>
              </w:rPr>
            </w:pPr>
            <w:r w:rsidRPr="004C7091">
              <w:rPr>
                <w:rFonts w:cs="Calibri"/>
                <w:b/>
                <w:szCs w:val="22"/>
              </w:rPr>
              <w:t>Načini ocenjevanja:</w:t>
            </w:r>
          </w:p>
        </w:tc>
        <w:tc>
          <w:tcPr>
            <w:tcW w:w="1560" w:type="dxa"/>
            <w:gridSpan w:val="5"/>
            <w:tcBorders>
              <w:top w:val="single" w:sz="4" w:space="0" w:color="auto"/>
              <w:left w:val="single" w:sz="4" w:space="0" w:color="auto"/>
              <w:bottom w:val="single" w:sz="4" w:space="0" w:color="auto"/>
              <w:right w:val="single" w:sz="4" w:space="0" w:color="auto"/>
            </w:tcBorders>
          </w:tcPr>
          <w:p w:rsidR="004C7091" w:rsidRPr="004C7091" w:rsidRDefault="004C7091" w:rsidP="004D7271">
            <w:pPr>
              <w:rPr>
                <w:rFonts w:cs="Calibri"/>
              </w:rPr>
            </w:pPr>
            <w:r w:rsidRPr="004C7091">
              <w:rPr>
                <w:rFonts w:cs="Calibri"/>
                <w:szCs w:val="22"/>
              </w:rPr>
              <w:t>Delež (v %) /</w:t>
            </w:r>
          </w:p>
          <w:p w:rsidR="004C7091" w:rsidRPr="004C7091" w:rsidRDefault="004C7091" w:rsidP="004D7271">
            <w:pPr>
              <w:rPr>
                <w:rFonts w:cs="Calibri"/>
                <w:b/>
              </w:rPr>
            </w:pPr>
            <w:r w:rsidRPr="004C7091">
              <w:rPr>
                <w:rFonts w:cs="Calibri"/>
                <w:szCs w:val="22"/>
              </w:rPr>
              <w:t>Weight (in %)</w:t>
            </w:r>
          </w:p>
        </w:tc>
        <w:tc>
          <w:tcPr>
            <w:tcW w:w="4110" w:type="dxa"/>
            <w:gridSpan w:val="3"/>
            <w:tcBorders>
              <w:top w:val="single" w:sz="4" w:space="0" w:color="auto"/>
              <w:left w:val="single" w:sz="4" w:space="0" w:color="auto"/>
              <w:bottom w:val="single" w:sz="4" w:space="0" w:color="auto"/>
              <w:right w:val="single" w:sz="4" w:space="0" w:color="auto"/>
            </w:tcBorders>
          </w:tcPr>
          <w:p w:rsidR="004C7091" w:rsidRPr="004C7091" w:rsidRDefault="004C7091" w:rsidP="004D7271">
            <w:pPr>
              <w:rPr>
                <w:rFonts w:cs="Calibri"/>
                <w:b/>
              </w:rPr>
            </w:pPr>
          </w:p>
          <w:p w:rsidR="004C7091" w:rsidRPr="004C7091" w:rsidRDefault="004C7091" w:rsidP="004D7271">
            <w:pPr>
              <w:rPr>
                <w:rFonts w:cs="Calibri"/>
                <w:b/>
              </w:rPr>
            </w:pPr>
            <w:r w:rsidRPr="004C7091">
              <w:rPr>
                <w:rFonts w:cs="Calibri"/>
                <w:b/>
              </w:rPr>
              <w:t>Assessment:</w:t>
            </w:r>
          </w:p>
        </w:tc>
      </w:tr>
      <w:tr w:rsidR="004C7091" w:rsidRPr="004C7091" w:rsidTr="004D7271">
        <w:trPr>
          <w:gridAfter w:val="1"/>
          <w:wAfter w:w="179" w:type="dxa"/>
          <w:trHeight w:val="1104"/>
        </w:trPr>
        <w:tc>
          <w:tcPr>
            <w:tcW w:w="4020" w:type="dxa"/>
            <w:tcBorders>
              <w:top w:val="single" w:sz="4" w:space="0" w:color="auto"/>
              <w:left w:val="single" w:sz="4" w:space="0" w:color="auto"/>
              <w:bottom w:val="single" w:sz="4" w:space="0" w:color="auto"/>
              <w:right w:val="single" w:sz="4" w:space="0" w:color="auto"/>
            </w:tcBorders>
          </w:tcPr>
          <w:p w:rsidR="004C7091" w:rsidRPr="00655E23" w:rsidRDefault="004C7091" w:rsidP="00435852">
            <w:pPr>
              <w:jc w:val="both"/>
              <w:rPr>
                <w:rFonts w:cs="Calibri"/>
              </w:rPr>
            </w:pPr>
            <w:r w:rsidRPr="00655E23">
              <w:rPr>
                <w:rFonts w:cs="Calibri"/>
              </w:rPr>
              <w:t>Predstavitev sem. naloge v obliki referata 10 %, seminarska naloga  90 %.</w:t>
            </w:r>
          </w:p>
        </w:tc>
        <w:tc>
          <w:tcPr>
            <w:tcW w:w="1560" w:type="dxa"/>
            <w:gridSpan w:val="5"/>
            <w:tcBorders>
              <w:top w:val="single" w:sz="4" w:space="0" w:color="auto"/>
              <w:left w:val="single" w:sz="4" w:space="0" w:color="auto"/>
              <w:bottom w:val="single" w:sz="4" w:space="0" w:color="auto"/>
              <w:right w:val="single" w:sz="4" w:space="0" w:color="auto"/>
            </w:tcBorders>
            <w:vAlign w:val="bottom"/>
          </w:tcPr>
          <w:p w:rsidR="004C7091" w:rsidRPr="004C7091" w:rsidRDefault="004C7091" w:rsidP="00435852">
            <w:pPr>
              <w:jc w:val="both"/>
              <w:rPr>
                <w:rFonts w:cs="Calibri"/>
                <w:b/>
              </w:rPr>
            </w:pPr>
            <w:r w:rsidRPr="004C7091">
              <w:rPr>
                <w:rFonts w:cs="Calibri"/>
                <w:b/>
                <w:szCs w:val="22"/>
              </w:rPr>
              <w:t>10%</w:t>
            </w:r>
          </w:p>
          <w:p w:rsidR="004C7091" w:rsidRPr="004C7091" w:rsidRDefault="004C7091" w:rsidP="00435852">
            <w:pPr>
              <w:jc w:val="both"/>
              <w:rPr>
                <w:rFonts w:cs="Calibri"/>
                <w:b/>
                <w:szCs w:val="22"/>
              </w:rPr>
            </w:pPr>
            <w:r w:rsidRPr="004C7091">
              <w:rPr>
                <w:rFonts w:cs="Calibri"/>
                <w:b/>
                <w:szCs w:val="22"/>
              </w:rPr>
              <w:t>90%</w:t>
            </w:r>
          </w:p>
          <w:p w:rsidR="004C7091" w:rsidRPr="004C7091" w:rsidRDefault="004C7091" w:rsidP="00435852">
            <w:pPr>
              <w:jc w:val="both"/>
              <w:rPr>
                <w:rFonts w:cs="Calibri"/>
                <w:b/>
                <w:szCs w:val="22"/>
              </w:rPr>
            </w:pPr>
          </w:p>
          <w:p w:rsidR="004C7091" w:rsidRPr="004C7091" w:rsidRDefault="004C7091" w:rsidP="00435852">
            <w:pPr>
              <w:jc w:val="both"/>
              <w:rPr>
                <w:rFonts w:cs="Calibri"/>
                <w:b/>
              </w:rPr>
            </w:pPr>
          </w:p>
        </w:tc>
        <w:tc>
          <w:tcPr>
            <w:tcW w:w="4110" w:type="dxa"/>
            <w:gridSpan w:val="3"/>
            <w:tcBorders>
              <w:top w:val="single" w:sz="4" w:space="0" w:color="auto"/>
              <w:left w:val="single" w:sz="4" w:space="0" w:color="auto"/>
              <w:bottom w:val="single" w:sz="4" w:space="0" w:color="auto"/>
              <w:right w:val="single" w:sz="4" w:space="0" w:color="auto"/>
            </w:tcBorders>
          </w:tcPr>
          <w:p w:rsidR="004C7091" w:rsidRPr="004C7091" w:rsidRDefault="004C7091" w:rsidP="00435852">
            <w:pPr>
              <w:pStyle w:val="Golobesedilo"/>
              <w:jc w:val="both"/>
              <w:rPr>
                <w:rFonts w:ascii="Calibri" w:hAnsi="Calibri" w:cs="Calibri"/>
                <w:sz w:val="22"/>
                <w:szCs w:val="22"/>
              </w:rPr>
            </w:pPr>
            <w:r w:rsidRPr="004C7091">
              <w:rPr>
                <w:rFonts w:ascii="Calibri" w:hAnsi="Calibri" w:cs="Calibri"/>
                <w:sz w:val="22"/>
                <w:szCs w:val="22"/>
              </w:rPr>
              <w:t>Vorstellung der Seminararbeit im Form von Referat (10 %), Seminararbeit (90%)</w:t>
            </w:r>
          </w:p>
        </w:tc>
      </w:tr>
      <w:tr w:rsidR="004C7091" w:rsidRPr="004C7091" w:rsidTr="004D7271">
        <w:trPr>
          <w:gridAfter w:val="1"/>
          <w:wAfter w:w="179" w:type="dxa"/>
        </w:trPr>
        <w:tc>
          <w:tcPr>
            <w:tcW w:w="9690" w:type="dxa"/>
            <w:gridSpan w:val="9"/>
            <w:tcBorders>
              <w:top w:val="single" w:sz="4" w:space="0" w:color="auto"/>
              <w:left w:val="single" w:sz="4" w:space="0" w:color="auto"/>
              <w:bottom w:val="single" w:sz="4" w:space="0" w:color="auto"/>
              <w:right w:val="single" w:sz="4" w:space="0" w:color="auto"/>
            </w:tcBorders>
          </w:tcPr>
          <w:p w:rsidR="004C7091" w:rsidRPr="004C7091" w:rsidRDefault="004C7091" w:rsidP="004D7271">
            <w:pPr>
              <w:rPr>
                <w:rFonts w:cs="Calibri"/>
                <w:b/>
              </w:rPr>
            </w:pPr>
          </w:p>
          <w:p w:rsidR="004C7091" w:rsidRPr="004C7091" w:rsidRDefault="004C7091" w:rsidP="004D7271">
            <w:pPr>
              <w:rPr>
                <w:rFonts w:cs="Calibri"/>
                <w:b/>
              </w:rPr>
            </w:pPr>
            <w:r w:rsidRPr="004C7091">
              <w:rPr>
                <w:rFonts w:cs="Calibri"/>
                <w:b/>
                <w:szCs w:val="22"/>
              </w:rPr>
              <w:t xml:space="preserve">Reference nosilca / Lecturer's references: </w:t>
            </w:r>
          </w:p>
        </w:tc>
      </w:tr>
      <w:tr w:rsidR="004C7091" w:rsidRPr="00397B0E" w:rsidTr="004D7271">
        <w:trPr>
          <w:gridAfter w:val="1"/>
          <w:wAfter w:w="179" w:type="dxa"/>
        </w:trPr>
        <w:tc>
          <w:tcPr>
            <w:tcW w:w="9690" w:type="dxa"/>
            <w:gridSpan w:val="9"/>
            <w:tcBorders>
              <w:top w:val="single" w:sz="4" w:space="0" w:color="auto"/>
              <w:left w:val="single" w:sz="4" w:space="0" w:color="auto"/>
              <w:bottom w:val="single" w:sz="4" w:space="0" w:color="auto"/>
              <w:right w:val="single" w:sz="4" w:space="0" w:color="auto"/>
            </w:tcBorders>
          </w:tcPr>
          <w:p w:rsidR="004C7091" w:rsidRPr="004C7091" w:rsidRDefault="00392C6C" w:rsidP="00656E99">
            <w:pPr>
              <w:pStyle w:val="Odstavekseznama"/>
              <w:numPr>
                <w:ilvl w:val="0"/>
                <w:numId w:val="73"/>
              </w:numPr>
              <w:spacing w:line="240" w:lineRule="auto"/>
              <w:rPr>
                <w:rFonts w:cs="Calibri"/>
                <w:noProof/>
                <w:sz w:val="22"/>
                <w:szCs w:val="22"/>
              </w:rPr>
            </w:pPr>
            <w:r w:rsidRPr="00392C6C">
              <w:rPr>
                <w:rFonts w:cs="Calibri"/>
                <w:bCs/>
                <w:caps/>
                <w:sz w:val="22"/>
                <w:szCs w:val="22"/>
              </w:rPr>
              <w:lastRenderedPageBreak/>
              <w:t>Krevs Birk</w:t>
            </w:r>
            <w:r w:rsidR="004C7091" w:rsidRPr="004C7091">
              <w:rPr>
                <w:rFonts w:cs="Calibri"/>
                <w:noProof/>
                <w:sz w:val="22"/>
                <w:szCs w:val="22"/>
              </w:rPr>
              <w:t>, Uršula (2011c): Begrüßung im Deutschen und im Slowenischen um die Jahrhundertwende. In: Deutsch in Südost- und Mitteleuropa : Kommunikationsparadigmen im Wandel : internationales Symposium, Osijek 23.–25. Oktober 2008. Hrsg. von Glovacki-Bernardi, Z. Zagreb: FF press. 163–173.</w:t>
            </w:r>
          </w:p>
          <w:p w:rsidR="004C7091" w:rsidRPr="004C7091" w:rsidRDefault="00392C6C" w:rsidP="00656E99">
            <w:pPr>
              <w:numPr>
                <w:ilvl w:val="0"/>
                <w:numId w:val="73"/>
              </w:numPr>
              <w:jc w:val="both"/>
              <w:rPr>
                <w:rFonts w:cs="Calibri"/>
              </w:rPr>
            </w:pPr>
            <w:r w:rsidRPr="00392C6C">
              <w:rPr>
                <w:rFonts w:cs="Calibri"/>
                <w:bCs/>
                <w:caps/>
                <w:sz w:val="22"/>
                <w:szCs w:val="22"/>
              </w:rPr>
              <w:t>Krevs Birk</w:t>
            </w:r>
            <w:r w:rsidR="004C7091" w:rsidRPr="004C7091">
              <w:rPr>
                <w:rFonts w:cs="Calibri"/>
                <w:sz w:val="22"/>
                <w:szCs w:val="22"/>
              </w:rPr>
              <w:t xml:space="preserve">, Uršula (2014, v tisku): Deutsche und slowenische sprachliche Beziehungen und interkulturelle Linguistik: Beispiel Internationalismen. In: Linguistica.  </w:t>
            </w:r>
          </w:p>
          <w:p w:rsidR="004C7091" w:rsidRPr="004C7091" w:rsidRDefault="00392C6C" w:rsidP="00656E99">
            <w:pPr>
              <w:numPr>
                <w:ilvl w:val="0"/>
                <w:numId w:val="73"/>
              </w:numPr>
              <w:jc w:val="both"/>
              <w:rPr>
                <w:rFonts w:cs="Calibri"/>
                <w:sz w:val="22"/>
              </w:rPr>
            </w:pPr>
            <w:r w:rsidRPr="00392C6C">
              <w:rPr>
                <w:rFonts w:cs="Calibri"/>
                <w:bCs/>
                <w:caps/>
                <w:sz w:val="22"/>
                <w:szCs w:val="22"/>
              </w:rPr>
              <w:t>Krevs Birk</w:t>
            </w:r>
            <w:r w:rsidR="004C7091" w:rsidRPr="004C7091">
              <w:rPr>
                <w:rFonts w:cs="Calibri"/>
                <w:sz w:val="22"/>
              </w:rPr>
              <w:t>, Uršula (2006): Argumentellipse. Aktantenweglassung in deutschen und slowenischen Reportagetexten. Tübingen: Narr.</w:t>
            </w:r>
          </w:p>
          <w:p w:rsidR="004C7091" w:rsidRPr="004C7091" w:rsidRDefault="00392C6C" w:rsidP="00656E99">
            <w:pPr>
              <w:numPr>
                <w:ilvl w:val="0"/>
                <w:numId w:val="73"/>
              </w:numPr>
              <w:jc w:val="both"/>
              <w:rPr>
                <w:rFonts w:cs="Calibri"/>
                <w:sz w:val="22"/>
              </w:rPr>
            </w:pPr>
            <w:r w:rsidRPr="00392C6C">
              <w:rPr>
                <w:rFonts w:cs="Calibri"/>
                <w:bCs/>
                <w:caps/>
                <w:sz w:val="22"/>
                <w:szCs w:val="22"/>
              </w:rPr>
              <w:t>Krevs Birk</w:t>
            </w:r>
            <w:r w:rsidR="004C7091" w:rsidRPr="004C7091">
              <w:rPr>
                <w:rFonts w:cs="Calibri"/>
                <w:sz w:val="22"/>
              </w:rPr>
              <w:t>, Uršula (2008): Ich bewerbe mich: zur Valenzpraxis in einsprachigen Wörterbüchern und in der Übersetzungssituation. V: Wörterbuch und Übersetzung. 4. Internationales Kolloquium zur Lexikographie und Wörterbuchforschung, Universität Maribor, 20.-22. 10. 2006. Ur. Jesenšek, V./Livapic Oštir, A. Germanistische Linguistik 195/196. Str. 184-208.</w:t>
            </w:r>
          </w:p>
          <w:p w:rsidR="004C7091" w:rsidRPr="004C7091" w:rsidRDefault="00392C6C" w:rsidP="00656E99">
            <w:pPr>
              <w:numPr>
                <w:ilvl w:val="0"/>
                <w:numId w:val="73"/>
              </w:numPr>
              <w:jc w:val="both"/>
              <w:rPr>
                <w:rFonts w:cs="Calibri"/>
                <w:sz w:val="22"/>
              </w:rPr>
            </w:pPr>
            <w:r w:rsidRPr="00392C6C">
              <w:rPr>
                <w:rFonts w:cs="Calibri"/>
                <w:bCs/>
                <w:caps/>
                <w:sz w:val="22"/>
                <w:szCs w:val="22"/>
              </w:rPr>
              <w:t>Krevs Birk</w:t>
            </w:r>
            <w:r w:rsidR="004C7091" w:rsidRPr="004C7091">
              <w:rPr>
                <w:rFonts w:cs="Calibri"/>
                <w:sz w:val="22"/>
              </w:rPr>
              <w:t>, Uršula (2009): Slovensko-nemška kontrastiva - vaje: delavnica na junijskem izobraževanju Centra za slovenščino kot drugi/tuji jezik. Ljubljana: Filozofska fakulteta Univerze v Ljubljani.</w:t>
            </w:r>
          </w:p>
        </w:tc>
      </w:tr>
    </w:tbl>
    <w:p w:rsidR="004C7091" w:rsidRDefault="004C7091" w:rsidP="004C7091">
      <w:pPr>
        <w:rPr>
          <w:rFonts w:cs="Calibri"/>
          <w:szCs w:val="22"/>
        </w:rPr>
      </w:pPr>
    </w:p>
    <w:p w:rsidR="007A73A5" w:rsidRDefault="007A73A5">
      <w:pPr>
        <w:ind w:left="227" w:hanging="227"/>
        <w:rPr>
          <w:rFonts w:cs="Calibri"/>
          <w:szCs w:val="22"/>
        </w:rPr>
      </w:pPr>
      <w:r>
        <w:rPr>
          <w:rFonts w:cs="Calibri"/>
          <w:szCs w:val="22"/>
        </w:rPr>
        <w:br w:type="page"/>
      </w:r>
    </w:p>
    <w:p w:rsidR="007A73A5" w:rsidRPr="00397B0E" w:rsidRDefault="007A73A5" w:rsidP="007A73A5">
      <w:pPr>
        <w:rPr>
          <w:rFonts w:cs="Calibri"/>
          <w:szCs w:val="22"/>
        </w:rPr>
      </w:pP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7A73A5" w:rsidRPr="00D6343D" w:rsidTr="0013640B">
        <w:tc>
          <w:tcPr>
            <w:tcW w:w="9690" w:type="dxa"/>
            <w:gridSpan w:val="18"/>
            <w:tcBorders>
              <w:top w:val="single" w:sz="4" w:space="0" w:color="auto"/>
              <w:left w:val="single" w:sz="4" w:space="0" w:color="auto"/>
              <w:bottom w:val="single" w:sz="4" w:space="0" w:color="auto"/>
              <w:right w:val="single" w:sz="4" w:space="0" w:color="auto"/>
            </w:tcBorders>
            <w:shd w:val="clear" w:color="auto" w:fill="E6E6E6"/>
          </w:tcPr>
          <w:p w:rsidR="007A73A5" w:rsidRPr="00D6343D" w:rsidRDefault="007A73A5" w:rsidP="0013640B">
            <w:pPr>
              <w:jc w:val="center"/>
              <w:rPr>
                <w:rFonts w:cs="Calibri"/>
                <w:b/>
                <w:szCs w:val="22"/>
                <w:lang w:val="en-US"/>
              </w:rPr>
            </w:pPr>
            <w:r>
              <w:rPr>
                <w:rFonts w:cs="Calibri"/>
                <w:b/>
                <w:szCs w:val="22"/>
                <w:lang w:val="en-US"/>
              </w:rPr>
              <w:t>U</w:t>
            </w:r>
            <w:r w:rsidRPr="00D6343D">
              <w:rPr>
                <w:rFonts w:cs="Calibri"/>
                <w:b/>
                <w:szCs w:val="22"/>
                <w:lang w:val="en-US"/>
              </w:rPr>
              <w:t>ČNI NAČRT PREDMETA / COURSE SYLLABUS</w:t>
            </w:r>
          </w:p>
        </w:tc>
      </w:tr>
      <w:tr w:rsidR="007A73A5" w:rsidRPr="00397B0E" w:rsidTr="0013640B">
        <w:tc>
          <w:tcPr>
            <w:tcW w:w="1799" w:type="dxa"/>
            <w:gridSpan w:val="3"/>
          </w:tcPr>
          <w:p w:rsidR="007A73A5" w:rsidRPr="00397B0E" w:rsidRDefault="007A73A5" w:rsidP="0013640B">
            <w:pPr>
              <w:rPr>
                <w:rFonts w:cs="Calibri"/>
                <w:b/>
                <w:szCs w:val="22"/>
              </w:rPr>
            </w:pPr>
            <w:r w:rsidRPr="00397B0E">
              <w:rPr>
                <w:rFonts w:cs="Calibri"/>
                <w:b/>
                <w:szCs w:val="22"/>
              </w:rPr>
              <w:t>Predmet:</w:t>
            </w:r>
          </w:p>
        </w:tc>
        <w:tc>
          <w:tcPr>
            <w:tcW w:w="7891" w:type="dxa"/>
            <w:gridSpan w:val="15"/>
            <w:tcBorders>
              <w:top w:val="single" w:sz="4" w:space="0" w:color="auto"/>
              <w:left w:val="single" w:sz="4" w:space="0" w:color="auto"/>
              <w:bottom w:val="single" w:sz="4" w:space="0" w:color="auto"/>
              <w:right w:val="single" w:sz="4" w:space="0" w:color="auto"/>
            </w:tcBorders>
          </w:tcPr>
          <w:p w:rsidR="007A73A5" w:rsidRPr="005C6F7B" w:rsidRDefault="00655E23" w:rsidP="003A474D">
            <w:pPr>
              <w:pStyle w:val="Naslov3"/>
              <w:rPr>
                <w:caps/>
              </w:rPr>
            </w:pPr>
            <w:bookmarkStart w:id="103" w:name="_Toc426477625"/>
            <w:bookmarkStart w:id="104" w:name="_Toc535800764"/>
            <w:r w:rsidRPr="005C6F7B">
              <w:t>Nemški literarni kanon</w:t>
            </w:r>
            <w:bookmarkEnd w:id="103"/>
            <w:bookmarkEnd w:id="104"/>
          </w:p>
        </w:tc>
      </w:tr>
      <w:tr w:rsidR="007A73A5" w:rsidRPr="00397B0E" w:rsidTr="0013640B">
        <w:tc>
          <w:tcPr>
            <w:tcW w:w="1799" w:type="dxa"/>
            <w:gridSpan w:val="3"/>
          </w:tcPr>
          <w:p w:rsidR="007A73A5" w:rsidRPr="00397B0E" w:rsidRDefault="007A73A5" w:rsidP="0013640B">
            <w:pPr>
              <w:rPr>
                <w:rFonts w:cs="Calibri"/>
                <w:b/>
                <w:szCs w:val="22"/>
              </w:rPr>
            </w:pPr>
            <w:r w:rsidRPr="00397B0E">
              <w:rPr>
                <w:rFonts w:cs="Calibri"/>
                <w:b/>
                <w:szCs w:val="22"/>
              </w:rPr>
              <w:t>Course title:</w:t>
            </w:r>
          </w:p>
        </w:tc>
        <w:tc>
          <w:tcPr>
            <w:tcW w:w="7891" w:type="dxa"/>
            <w:gridSpan w:val="15"/>
            <w:tcBorders>
              <w:top w:val="single" w:sz="4" w:space="0" w:color="auto"/>
              <w:left w:val="single" w:sz="4" w:space="0" w:color="auto"/>
              <w:bottom w:val="single" w:sz="4" w:space="0" w:color="auto"/>
              <w:right w:val="single" w:sz="4" w:space="0" w:color="auto"/>
            </w:tcBorders>
          </w:tcPr>
          <w:p w:rsidR="007A73A5" w:rsidRPr="005D0A87" w:rsidRDefault="00655E23" w:rsidP="0013640B">
            <w:pPr>
              <w:rPr>
                <w:rFonts w:cs="Calibri"/>
                <w:b/>
                <w:szCs w:val="22"/>
              </w:rPr>
            </w:pPr>
            <w:r w:rsidRPr="005D0A87">
              <w:rPr>
                <w:b/>
              </w:rPr>
              <w:t>German Literary Canon</w:t>
            </w:r>
            <w:r>
              <w:rPr>
                <w:b/>
              </w:rPr>
              <w:t xml:space="preserve"> / </w:t>
            </w:r>
            <w:r w:rsidRPr="00717E22">
              <w:rPr>
                <w:b/>
              </w:rPr>
              <w:t>Deutscher Literaturkanon</w:t>
            </w:r>
          </w:p>
        </w:tc>
      </w:tr>
      <w:tr w:rsidR="007A73A5" w:rsidRPr="00397B0E" w:rsidTr="0013640B">
        <w:tc>
          <w:tcPr>
            <w:tcW w:w="3307" w:type="dxa"/>
            <w:gridSpan w:val="5"/>
            <w:vAlign w:val="center"/>
          </w:tcPr>
          <w:p w:rsidR="007A73A5" w:rsidRPr="00397B0E" w:rsidRDefault="007A73A5" w:rsidP="0013640B">
            <w:pPr>
              <w:jc w:val="center"/>
              <w:rPr>
                <w:rFonts w:cs="Calibri"/>
                <w:b/>
                <w:szCs w:val="22"/>
              </w:rPr>
            </w:pPr>
          </w:p>
        </w:tc>
        <w:tc>
          <w:tcPr>
            <w:tcW w:w="3401" w:type="dxa"/>
            <w:gridSpan w:val="8"/>
            <w:vAlign w:val="center"/>
          </w:tcPr>
          <w:p w:rsidR="007A73A5" w:rsidRPr="00397B0E" w:rsidRDefault="007A73A5" w:rsidP="0013640B">
            <w:pPr>
              <w:jc w:val="center"/>
              <w:rPr>
                <w:rFonts w:cs="Calibri"/>
                <w:b/>
                <w:szCs w:val="22"/>
              </w:rPr>
            </w:pPr>
          </w:p>
        </w:tc>
        <w:tc>
          <w:tcPr>
            <w:tcW w:w="1558" w:type="dxa"/>
            <w:gridSpan w:val="2"/>
            <w:vAlign w:val="center"/>
          </w:tcPr>
          <w:p w:rsidR="007A73A5" w:rsidRPr="00397B0E" w:rsidRDefault="007A73A5" w:rsidP="0013640B">
            <w:pPr>
              <w:jc w:val="center"/>
              <w:rPr>
                <w:rFonts w:cs="Calibri"/>
                <w:b/>
                <w:szCs w:val="22"/>
              </w:rPr>
            </w:pPr>
          </w:p>
        </w:tc>
        <w:tc>
          <w:tcPr>
            <w:tcW w:w="1424" w:type="dxa"/>
            <w:gridSpan w:val="3"/>
            <w:vAlign w:val="center"/>
          </w:tcPr>
          <w:p w:rsidR="007A73A5" w:rsidRPr="00397B0E" w:rsidRDefault="007A73A5" w:rsidP="0013640B">
            <w:pPr>
              <w:jc w:val="center"/>
              <w:rPr>
                <w:rFonts w:cs="Calibri"/>
                <w:b/>
                <w:szCs w:val="22"/>
              </w:rPr>
            </w:pPr>
          </w:p>
        </w:tc>
      </w:tr>
      <w:tr w:rsidR="007A73A5" w:rsidRPr="00397B0E" w:rsidTr="0013640B">
        <w:tc>
          <w:tcPr>
            <w:tcW w:w="3307" w:type="dxa"/>
            <w:gridSpan w:val="5"/>
            <w:tcBorders>
              <w:top w:val="nil"/>
              <w:left w:val="nil"/>
              <w:bottom w:val="single" w:sz="4" w:space="0" w:color="auto"/>
              <w:right w:val="nil"/>
            </w:tcBorders>
            <w:vAlign w:val="center"/>
          </w:tcPr>
          <w:p w:rsidR="007A73A5" w:rsidRPr="00D6343D" w:rsidRDefault="007A73A5" w:rsidP="0013640B">
            <w:pPr>
              <w:jc w:val="center"/>
              <w:rPr>
                <w:rFonts w:cs="Calibri"/>
                <w:b/>
                <w:szCs w:val="22"/>
                <w:lang w:val="en-US"/>
              </w:rPr>
            </w:pPr>
            <w:r w:rsidRPr="00D6343D">
              <w:rPr>
                <w:rFonts w:cs="Calibri"/>
                <w:b/>
                <w:szCs w:val="22"/>
                <w:lang w:val="en-US"/>
              </w:rPr>
              <w:t>Študijski program in stopnja</w:t>
            </w:r>
          </w:p>
          <w:p w:rsidR="007A73A5" w:rsidRPr="00D6343D" w:rsidRDefault="007A73A5" w:rsidP="0013640B">
            <w:pPr>
              <w:jc w:val="center"/>
              <w:rPr>
                <w:rFonts w:cs="Calibri"/>
                <w:szCs w:val="22"/>
                <w:lang w:val="en-US"/>
              </w:rPr>
            </w:pPr>
            <w:r w:rsidRPr="00D6343D">
              <w:rPr>
                <w:rFonts w:cs="Calibri"/>
                <w:b/>
                <w:szCs w:val="22"/>
                <w:lang w:val="en-US"/>
              </w:rPr>
              <w:t>Study programme and level</w:t>
            </w:r>
          </w:p>
        </w:tc>
        <w:tc>
          <w:tcPr>
            <w:tcW w:w="3401" w:type="dxa"/>
            <w:gridSpan w:val="8"/>
            <w:tcBorders>
              <w:top w:val="nil"/>
              <w:left w:val="nil"/>
              <w:bottom w:val="single" w:sz="4" w:space="0" w:color="auto"/>
              <w:right w:val="nil"/>
            </w:tcBorders>
            <w:vAlign w:val="center"/>
          </w:tcPr>
          <w:p w:rsidR="007A73A5" w:rsidRPr="00397B0E" w:rsidRDefault="007A73A5" w:rsidP="0013640B">
            <w:pPr>
              <w:jc w:val="center"/>
              <w:rPr>
                <w:rFonts w:cs="Calibri"/>
                <w:b/>
                <w:szCs w:val="22"/>
              </w:rPr>
            </w:pPr>
            <w:r w:rsidRPr="00397B0E">
              <w:rPr>
                <w:rFonts w:cs="Calibri"/>
                <w:b/>
                <w:szCs w:val="22"/>
              </w:rPr>
              <w:t>Študijska smer</w:t>
            </w:r>
          </w:p>
          <w:p w:rsidR="007A73A5" w:rsidRPr="00397B0E" w:rsidRDefault="007A73A5" w:rsidP="0013640B">
            <w:pPr>
              <w:jc w:val="center"/>
              <w:rPr>
                <w:rFonts w:cs="Calibri"/>
                <w:b/>
                <w:szCs w:val="22"/>
              </w:rPr>
            </w:pPr>
            <w:r w:rsidRPr="00397B0E">
              <w:rPr>
                <w:rFonts w:cs="Calibri"/>
                <w:b/>
                <w:szCs w:val="22"/>
              </w:rPr>
              <w:t>Study field</w:t>
            </w:r>
          </w:p>
        </w:tc>
        <w:tc>
          <w:tcPr>
            <w:tcW w:w="1558" w:type="dxa"/>
            <w:gridSpan w:val="2"/>
            <w:tcBorders>
              <w:top w:val="nil"/>
              <w:left w:val="nil"/>
              <w:bottom w:val="single" w:sz="4" w:space="0" w:color="auto"/>
              <w:right w:val="nil"/>
            </w:tcBorders>
            <w:vAlign w:val="center"/>
          </w:tcPr>
          <w:p w:rsidR="007A73A5" w:rsidRPr="00397B0E" w:rsidRDefault="007A73A5" w:rsidP="0013640B">
            <w:pPr>
              <w:jc w:val="center"/>
              <w:rPr>
                <w:rFonts w:cs="Calibri"/>
                <w:b/>
                <w:szCs w:val="22"/>
              </w:rPr>
            </w:pPr>
            <w:r w:rsidRPr="00397B0E">
              <w:rPr>
                <w:rFonts w:cs="Calibri"/>
                <w:b/>
                <w:szCs w:val="22"/>
              </w:rPr>
              <w:t>Letnik</w:t>
            </w:r>
          </w:p>
          <w:p w:rsidR="007A73A5" w:rsidRPr="00397B0E" w:rsidRDefault="007A73A5" w:rsidP="0013640B">
            <w:pPr>
              <w:jc w:val="center"/>
              <w:rPr>
                <w:rFonts w:cs="Calibri"/>
                <w:b/>
                <w:szCs w:val="22"/>
              </w:rPr>
            </w:pPr>
            <w:r w:rsidRPr="00397B0E">
              <w:rPr>
                <w:rFonts w:cs="Calibri"/>
                <w:b/>
                <w:szCs w:val="22"/>
              </w:rPr>
              <w:t>Academic year</w:t>
            </w:r>
          </w:p>
        </w:tc>
        <w:tc>
          <w:tcPr>
            <w:tcW w:w="1424" w:type="dxa"/>
            <w:gridSpan w:val="3"/>
            <w:tcBorders>
              <w:top w:val="nil"/>
              <w:left w:val="nil"/>
              <w:bottom w:val="single" w:sz="4" w:space="0" w:color="auto"/>
              <w:right w:val="nil"/>
            </w:tcBorders>
            <w:vAlign w:val="center"/>
          </w:tcPr>
          <w:p w:rsidR="007A73A5" w:rsidRPr="00397B0E" w:rsidRDefault="007A73A5" w:rsidP="0013640B">
            <w:pPr>
              <w:jc w:val="center"/>
              <w:rPr>
                <w:rFonts w:cs="Calibri"/>
                <w:b/>
                <w:szCs w:val="22"/>
              </w:rPr>
            </w:pPr>
            <w:r w:rsidRPr="00397B0E">
              <w:rPr>
                <w:rFonts w:cs="Calibri"/>
                <w:b/>
                <w:szCs w:val="22"/>
              </w:rPr>
              <w:t>Semester</w:t>
            </w:r>
          </w:p>
          <w:p w:rsidR="007A73A5" w:rsidRPr="00397B0E" w:rsidRDefault="007A73A5" w:rsidP="0013640B">
            <w:pPr>
              <w:jc w:val="center"/>
              <w:rPr>
                <w:rFonts w:cs="Calibri"/>
                <w:b/>
                <w:szCs w:val="22"/>
              </w:rPr>
            </w:pPr>
            <w:r w:rsidRPr="00397B0E">
              <w:rPr>
                <w:rFonts w:cs="Calibri"/>
                <w:b/>
                <w:szCs w:val="22"/>
              </w:rPr>
              <w:t>Semester</w:t>
            </w:r>
          </w:p>
        </w:tc>
      </w:tr>
      <w:tr w:rsidR="007A73A5" w:rsidRPr="00397B0E" w:rsidTr="0013640B">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7A73A5" w:rsidRPr="00397B0E" w:rsidRDefault="007A73A5" w:rsidP="0013640B">
            <w:pPr>
              <w:jc w:val="center"/>
              <w:rPr>
                <w:rFonts w:cs="Calibri"/>
                <w:b/>
                <w:bCs/>
                <w:szCs w:val="22"/>
              </w:rPr>
            </w:pPr>
            <w:r>
              <w:rPr>
                <w:rFonts w:cs="Calibri"/>
                <w:b/>
                <w:bCs/>
                <w:szCs w:val="22"/>
              </w:rPr>
              <w:t>Š</w:t>
            </w:r>
            <w:r w:rsidRPr="00397B0E">
              <w:rPr>
                <w:rFonts w:cs="Calibri"/>
                <w:b/>
                <w:bCs/>
                <w:szCs w:val="22"/>
              </w:rPr>
              <w:t xml:space="preserve">tudijski program </w:t>
            </w:r>
            <w:r>
              <w:rPr>
                <w:rFonts w:cs="Calibri"/>
                <w:b/>
                <w:bCs/>
                <w:szCs w:val="22"/>
              </w:rPr>
              <w:t>druge stopnje GERMANISTIKA</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7A73A5" w:rsidRPr="00397B0E" w:rsidRDefault="007A73A5" w:rsidP="0013640B">
            <w:pPr>
              <w:jc w:val="center"/>
              <w:rPr>
                <w:rFonts w:cs="Calibri"/>
                <w:b/>
                <w:bCs/>
                <w:szCs w:val="22"/>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7A73A5" w:rsidRPr="00766035" w:rsidRDefault="007A73A5" w:rsidP="0013640B">
            <w:pPr>
              <w:jc w:val="center"/>
              <w:rPr>
                <w:rFonts w:cs="Calibri"/>
                <w:bCs/>
                <w:szCs w:val="22"/>
              </w:rPr>
            </w:pPr>
            <w:r>
              <w:rPr>
                <w:rFonts w:cs="Calibri"/>
                <w:bCs/>
                <w:szCs w:val="22"/>
              </w:rPr>
              <w:t>I. ali II</w:t>
            </w:r>
            <w:r w:rsidRPr="00766035">
              <w:rPr>
                <w:rFonts w:cs="Calibri"/>
                <w:bCs/>
                <w:szCs w:val="22"/>
              </w:rPr>
              <w:t>.</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7A73A5" w:rsidRPr="00766035" w:rsidRDefault="007A73A5" w:rsidP="0013640B">
            <w:pPr>
              <w:jc w:val="center"/>
              <w:rPr>
                <w:rFonts w:cs="Calibri"/>
                <w:bCs/>
                <w:szCs w:val="22"/>
              </w:rPr>
            </w:pPr>
            <w:r w:rsidRPr="00766035">
              <w:rPr>
                <w:rFonts w:cs="Calibri"/>
              </w:rPr>
              <w:t>1., 2., 3. ali 4.</w:t>
            </w:r>
          </w:p>
        </w:tc>
      </w:tr>
      <w:tr w:rsidR="007A73A5" w:rsidRPr="00397B0E" w:rsidTr="0013640B">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7A73A5" w:rsidRDefault="007A73A5" w:rsidP="0013640B">
            <w:pPr>
              <w:jc w:val="center"/>
              <w:rPr>
                <w:rFonts w:cs="Calibri"/>
                <w:b/>
                <w:bCs/>
                <w:szCs w:val="22"/>
              </w:rPr>
            </w:pPr>
            <w:r>
              <w:rPr>
                <w:rFonts w:cs="Calibri"/>
                <w:b/>
                <w:bCs/>
                <w:szCs w:val="22"/>
              </w:rPr>
              <w:t xml:space="preserve">Masterstudiengang </w:t>
            </w:r>
          </w:p>
          <w:p w:rsidR="007A73A5" w:rsidRPr="00397B0E" w:rsidRDefault="007A73A5" w:rsidP="0013640B">
            <w:pPr>
              <w:jc w:val="center"/>
              <w:rPr>
                <w:rFonts w:cs="Calibri"/>
                <w:b/>
                <w:bCs/>
                <w:szCs w:val="22"/>
              </w:rPr>
            </w:pPr>
            <w:r>
              <w:rPr>
                <w:rFonts w:cs="Calibri"/>
                <w:b/>
                <w:bCs/>
                <w:szCs w:val="22"/>
              </w:rPr>
              <w:t>GERMANISTIK</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7A73A5" w:rsidRPr="00397B0E" w:rsidRDefault="007A73A5" w:rsidP="0013640B">
            <w:pPr>
              <w:jc w:val="center"/>
              <w:rPr>
                <w:rFonts w:cs="Calibri"/>
                <w:b/>
                <w:bCs/>
                <w:szCs w:val="22"/>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7A73A5" w:rsidRPr="00397B0E" w:rsidRDefault="007A73A5" w:rsidP="0013640B">
            <w:pPr>
              <w:jc w:val="center"/>
              <w:rPr>
                <w:rFonts w:cs="Calibri"/>
                <w:b/>
                <w:bCs/>
                <w:szCs w:val="22"/>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7A73A5" w:rsidRPr="00397B0E" w:rsidRDefault="007A73A5" w:rsidP="0013640B">
            <w:pPr>
              <w:jc w:val="center"/>
              <w:rPr>
                <w:rFonts w:cs="Calibri"/>
                <w:b/>
                <w:bCs/>
                <w:szCs w:val="22"/>
              </w:rPr>
            </w:pPr>
          </w:p>
        </w:tc>
      </w:tr>
      <w:tr w:rsidR="007A73A5" w:rsidRPr="00397B0E" w:rsidTr="0013640B">
        <w:trPr>
          <w:trHeight w:val="103"/>
        </w:trPr>
        <w:tc>
          <w:tcPr>
            <w:tcW w:w="9690" w:type="dxa"/>
            <w:gridSpan w:val="18"/>
          </w:tcPr>
          <w:p w:rsidR="007A73A5" w:rsidRPr="00397B0E" w:rsidRDefault="007A73A5" w:rsidP="0013640B">
            <w:pPr>
              <w:rPr>
                <w:rFonts w:cs="Calibri"/>
                <w:b/>
                <w:bCs/>
                <w:szCs w:val="22"/>
              </w:rPr>
            </w:pPr>
          </w:p>
        </w:tc>
      </w:tr>
      <w:tr w:rsidR="007A73A5" w:rsidRPr="00397B0E" w:rsidTr="0013640B">
        <w:tc>
          <w:tcPr>
            <w:tcW w:w="5718" w:type="dxa"/>
            <w:gridSpan w:val="12"/>
            <w:tcBorders>
              <w:top w:val="nil"/>
              <w:left w:val="nil"/>
              <w:bottom w:val="nil"/>
              <w:right w:val="single" w:sz="4" w:space="0" w:color="auto"/>
            </w:tcBorders>
          </w:tcPr>
          <w:p w:rsidR="007A73A5" w:rsidRPr="00397B0E" w:rsidRDefault="007A73A5" w:rsidP="0013640B">
            <w:pPr>
              <w:rPr>
                <w:rFonts w:cs="Calibri"/>
                <w:b/>
                <w:szCs w:val="22"/>
              </w:rPr>
            </w:pPr>
            <w:r w:rsidRPr="00397B0E">
              <w:rPr>
                <w:rFonts w:cs="Calibri"/>
                <w:b/>
                <w:szCs w:val="22"/>
              </w:rPr>
              <w:t>Vrsta predmeta / Course type</w:t>
            </w:r>
          </w:p>
        </w:tc>
        <w:tc>
          <w:tcPr>
            <w:tcW w:w="3972" w:type="dxa"/>
            <w:gridSpan w:val="6"/>
            <w:tcBorders>
              <w:top w:val="single" w:sz="4" w:space="0" w:color="auto"/>
              <w:left w:val="single" w:sz="4" w:space="0" w:color="auto"/>
              <w:bottom w:val="single" w:sz="4" w:space="0" w:color="auto"/>
              <w:right w:val="single" w:sz="4" w:space="0" w:color="auto"/>
            </w:tcBorders>
          </w:tcPr>
          <w:p w:rsidR="007A73A5" w:rsidRPr="00397B0E" w:rsidRDefault="007A73A5" w:rsidP="0013640B">
            <w:pPr>
              <w:rPr>
                <w:rFonts w:cs="Calibri"/>
                <w:szCs w:val="22"/>
              </w:rPr>
            </w:pPr>
            <w:r>
              <w:rPr>
                <w:rFonts w:cs="Calibri"/>
                <w:szCs w:val="22"/>
              </w:rPr>
              <w:t xml:space="preserve">Izbirni / </w:t>
            </w:r>
            <w:r w:rsidR="00A21079">
              <w:rPr>
                <w:rFonts w:cs="Calibri"/>
                <w:szCs w:val="22"/>
              </w:rPr>
              <w:t>Wahlfach</w:t>
            </w:r>
          </w:p>
        </w:tc>
      </w:tr>
      <w:tr w:rsidR="007A73A5" w:rsidRPr="00397B0E" w:rsidTr="0013640B">
        <w:tc>
          <w:tcPr>
            <w:tcW w:w="5718" w:type="dxa"/>
            <w:gridSpan w:val="12"/>
          </w:tcPr>
          <w:p w:rsidR="007A73A5" w:rsidRPr="00397B0E" w:rsidRDefault="007A73A5" w:rsidP="0013640B">
            <w:pPr>
              <w:rPr>
                <w:rFonts w:cs="Calibri"/>
                <w:b/>
                <w:szCs w:val="22"/>
              </w:rPr>
            </w:pPr>
          </w:p>
        </w:tc>
        <w:tc>
          <w:tcPr>
            <w:tcW w:w="3972" w:type="dxa"/>
            <w:gridSpan w:val="6"/>
            <w:tcBorders>
              <w:top w:val="single" w:sz="4" w:space="0" w:color="auto"/>
              <w:left w:val="nil"/>
              <w:bottom w:val="single" w:sz="4" w:space="0" w:color="auto"/>
              <w:right w:val="nil"/>
            </w:tcBorders>
          </w:tcPr>
          <w:p w:rsidR="007A73A5" w:rsidRPr="00397B0E" w:rsidRDefault="007A73A5" w:rsidP="0013640B">
            <w:pPr>
              <w:rPr>
                <w:rFonts w:cs="Calibri"/>
                <w:szCs w:val="22"/>
              </w:rPr>
            </w:pPr>
          </w:p>
        </w:tc>
      </w:tr>
      <w:tr w:rsidR="007A73A5" w:rsidRPr="00D6343D" w:rsidTr="0013640B">
        <w:tc>
          <w:tcPr>
            <w:tcW w:w="5718" w:type="dxa"/>
            <w:gridSpan w:val="12"/>
            <w:tcBorders>
              <w:top w:val="nil"/>
              <w:left w:val="nil"/>
              <w:bottom w:val="nil"/>
              <w:right w:val="single" w:sz="4" w:space="0" w:color="auto"/>
            </w:tcBorders>
          </w:tcPr>
          <w:p w:rsidR="007A73A5" w:rsidRPr="00D6343D" w:rsidRDefault="007A73A5" w:rsidP="0013640B">
            <w:pPr>
              <w:rPr>
                <w:rFonts w:cs="Calibri"/>
                <w:b/>
                <w:szCs w:val="22"/>
                <w:lang w:val="en-US"/>
              </w:rPr>
            </w:pPr>
            <w:r w:rsidRPr="00D6343D">
              <w:rPr>
                <w:rFonts w:cs="Calibri"/>
                <w:b/>
                <w:szCs w:val="22"/>
                <w:lang w:val="en-US"/>
              </w:rPr>
              <w:t>Univerzitetna koda predmeta / University course code:</w:t>
            </w:r>
          </w:p>
        </w:tc>
        <w:tc>
          <w:tcPr>
            <w:tcW w:w="3972" w:type="dxa"/>
            <w:gridSpan w:val="6"/>
            <w:tcBorders>
              <w:top w:val="single" w:sz="4" w:space="0" w:color="auto"/>
              <w:left w:val="single" w:sz="4" w:space="0" w:color="auto"/>
              <w:bottom w:val="single" w:sz="4" w:space="0" w:color="auto"/>
              <w:right w:val="single" w:sz="4" w:space="0" w:color="auto"/>
            </w:tcBorders>
          </w:tcPr>
          <w:p w:rsidR="007A73A5" w:rsidRPr="00D6343D" w:rsidRDefault="007A73A5" w:rsidP="0013640B">
            <w:pPr>
              <w:rPr>
                <w:rFonts w:cs="Calibri"/>
                <w:szCs w:val="22"/>
                <w:lang w:val="en-US"/>
              </w:rPr>
            </w:pPr>
          </w:p>
        </w:tc>
      </w:tr>
      <w:tr w:rsidR="007A73A5" w:rsidRPr="00D6343D" w:rsidTr="0013640B">
        <w:tc>
          <w:tcPr>
            <w:tcW w:w="9690" w:type="dxa"/>
            <w:gridSpan w:val="18"/>
          </w:tcPr>
          <w:p w:rsidR="007A73A5" w:rsidRPr="00D6343D" w:rsidRDefault="007A73A5" w:rsidP="0013640B">
            <w:pPr>
              <w:rPr>
                <w:rFonts w:cs="Calibri"/>
                <w:szCs w:val="22"/>
                <w:lang w:val="en-US"/>
              </w:rPr>
            </w:pPr>
          </w:p>
        </w:tc>
      </w:tr>
      <w:tr w:rsidR="007A73A5" w:rsidRPr="00397B0E" w:rsidTr="0013640B">
        <w:tc>
          <w:tcPr>
            <w:tcW w:w="1410" w:type="dxa"/>
            <w:tcBorders>
              <w:top w:val="nil"/>
              <w:left w:val="nil"/>
              <w:bottom w:val="single" w:sz="4" w:space="0" w:color="auto"/>
              <w:right w:val="nil"/>
            </w:tcBorders>
            <w:vAlign w:val="center"/>
          </w:tcPr>
          <w:p w:rsidR="007A73A5" w:rsidRPr="00397B0E" w:rsidRDefault="007A73A5" w:rsidP="0013640B">
            <w:pPr>
              <w:jc w:val="center"/>
              <w:rPr>
                <w:rFonts w:cs="Calibri"/>
                <w:b/>
                <w:szCs w:val="22"/>
              </w:rPr>
            </w:pPr>
            <w:r w:rsidRPr="00397B0E">
              <w:rPr>
                <w:rFonts w:cs="Calibri"/>
                <w:b/>
                <w:szCs w:val="22"/>
              </w:rPr>
              <w:t>Predavanja</w:t>
            </w:r>
          </w:p>
          <w:p w:rsidR="007A73A5" w:rsidRPr="00397B0E" w:rsidRDefault="007A73A5" w:rsidP="0013640B">
            <w:pPr>
              <w:jc w:val="center"/>
              <w:rPr>
                <w:rFonts w:cs="Calibri"/>
                <w:szCs w:val="22"/>
              </w:rPr>
            </w:pPr>
            <w:r w:rsidRPr="00397B0E">
              <w:rPr>
                <w:rFonts w:cs="Calibri"/>
                <w:b/>
                <w:szCs w:val="22"/>
              </w:rPr>
              <w:t>Lectures</w:t>
            </w:r>
          </w:p>
        </w:tc>
        <w:tc>
          <w:tcPr>
            <w:tcW w:w="1410" w:type="dxa"/>
            <w:gridSpan w:val="3"/>
            <w:tcBorders>
              <w:top w:val="nil"/>
              <w:left w:val="nil"/>
              <w:bottom w:val="single" w:sz="4" w:space="0" w:color="auto"/>
              <w:right w:val="nil"/>
            </w:tcBorders>
            <w:vAlign w:val="center"/>
          </w:tcPr>
          <w:p w:rsidR="007A73A5" w:rsidRPr="00397B0E" w:rsidRDefault="007A73A5" w:rsidP="0013640B">
            <w:pPr>
              <w:jc w:val="center"/>
              <w:rPr>
                <w:rFonts w:cs="Calibri"/>
                <w:b/>
                <w:szCs w:val="22"/>
              </w:rPr>
            </w:pPr>
            <w:r w:rsidRPr="00397B0E">
              <w:rPr>
                <w:rFonts w:cs="Calibri"/>
                <w:b/>
                <w:szCs w:val="22"/>
              </w:rPr>
              <w:t>Seminar</w:t>
            </w:r>
          </w:p>
          <w:p w:rsidR="007A73A5" w:rsidRPr="00397B0E" w:rsidRDefault="007A73A5" w:rsidP="0013640B">
            <w:pPr>
              <w:jc w:val="center"/>
              <w:rPr>
                <w:rFonts w:cs="Calibri"/>
                <w:b/>
                <w:szCs w:val="22"/>
              </w:rPr>
            </w:pPr>
            <w:r w:rsidRPr="00397B0E">
              <w:rPr>
                <w:rFonts w:cs="Calibri"/>
                <w:b/>
                <w:szCs w:val="22"/>
              </w:rPr>
              <w:t>Seminar</w:t>
            </w:r>
          </w:p>
        </w:tc>
        <w:tc>
          <w:tcPr>
            <w:tcW w:w="1418" w:type="dxa"/>
            <w:gridSpan w:val="3"/>
            <w:tcBorders>
              <w:top w:val="nil"/>
              <w:left w:val="nil"/>
              <w:bottom w:val="single" w:sz="4" w:space="0" w:color="auto"/>
              <w:right w:val="nil"/>
            </w:tcBorders>
            <w:vAlign w:val="center"/>
          </w:tcPr>
          <w:p w:rsidR="007A73A5" w:rsidRPr="00397B0E" w:rsidRDefault="007A73A5" w:rsidP="0013640B">
            <w:pPr>
              <w:jc w:val="center"/>
              <w:rPr>
                <w:rFonts w:cs="Calibri"/>
                <w:b/>
                <w:szCs w:val="22"/>
              </w:rPr>
            </w:pPr>
            <w:r w:rsidRPr="00397B0E">
              <w:rPr>
                <w:rFonts w:cs="Calibri"/>
                <w:b/>
                <w:szCs w:val="22"/>
              </w:rPr>
              <w:t>Vaje</w:t>
            </w:r>
          </w:p>
          <w:p w:rsidR="007A73A5" w:rsidRPr="00397B0E" w:rsidRDefault="007A73A5" w:rsidP="0013640B">
            <w:pPr>
              <w:jc w:val="center"/>
              <w:rPr>
                <w:rFonts w:cs="Calibri"/>
                <w:b/>
                <w:szCs w:val="22"/>
              </w:rPr>
            </w:pPr>
            <w:r w:rsidRPr="00397B0E">
              <w:rPr>
                <w:rFonts w:cs="Calibri"/>
                <w:b/>
                <w:szCs w:val="22"/>
              </w:rPr>
              <w:t>Tutorial</w:t>
            </w:r>
          </w:p>
        </w:tc>
        <w:tc>
          <w:tcPr>
            <w:tcW w:w="1418" w:type="dxa"/>
            <w:gridSpan w:val="4"/>
            <w:tcBorders>
              <w:top w:val="nil"/>
              <w:left w:val="nil"/>
              <w:bottom w:val="single" w:sz="4" w:space="0" w:color="auto"/>
              <w:right w:val="nil"/>
            </w:tcBorders>
            <w:vAlign w:val="center"/>
          </w:tcPr>
          <w:p w:rsidR="007A73A5" w:rsidRPr="00397B0E" w:rsidRDefault="007A73A5" w:rsidP="0013640B">
            <w:pPr>
              <w:jc w:val="center"/>
              <w:rPr>
                <w:rFonts w:cs="Calibri"/>
                <w:b/>
                <w:szCs w:val="22"/>
              </w:rPr>
            </w:pPr>
            <w:r w:rsidRPr="00397B0E">
              <w:rPr>
                <w:rFonts w:cs="Calibri"/>
                <w:b/>
                <w:szCs w:val="22"/>
              </w:rPr>
              <w:t>Klinične vaje</w:t>
            </w:r>
          </w:p>
          <w:p w:rsidR="007A73A5" w:rsidRPr="00397B0E" w:rsidRDefault="007A73A5" w:rsidP="0013640B">
            <w:pPr>
              <w:jc w:val="center"/>
              <w:rPr>
                <w:rFonts w:cs="Calibri"/>
                <w:b/>
                <w:szCs w:val="22"/>
              </w:rPr>
            </w:pPr>
            <w:r w:rsidRPr="00397B0E">
              <w:rPr>
                <w:rFonts w:cs="Calibri"/>
                <w:b/>
                <w:szCs w:val="22"/>
              </w:rPr>
              <w:t>work</w:t>
            </w:r>
          </w:p>
        </w:tc>
        <w:tc>
          <w:tcPr>
            <w:tcW w:w="1417" w:type="dxa"/>
            <w:gridSpan w:val="3"/>
            <w:tcBorders>
              <w:top w:val="nil"/>
              <w:left w:val="nil"/>
              <w:bottom w:val="single" w:sz="4" w:space="0" w:color="auto"/>
              <w:right w:val="nil"/>
            </w:tcBorders>
            <w:vAlign w:val="center"/>
          </w:tcPr>
          <w:p w:rsidR="007A73A5" w:rsidRPr="00397B0E" w:rsidRDefault="007A73A5" w:rsidP="0013640B">
            <w:pPr>
              <w:jc w:val="center"/>
              <w:rPr>
                <w:rFonts w:cs="Calibri"/>
                <w:b/>
                <w:szCs w:val="22"/>
              </w:rPr>
            </w:pPr>
            <w:r w:rsidRPr="00397B0E">
              <w:rPr>
                <w:rFonts w:cs="Calibri"/>
                <w:b/>
                <w:szCs w:val="22"/>
              </w:rPr>
              <w:t>Druge oblike študija</w:t>
            </w:r>
          </w:p>
        </w:tc>
        <w:tc>
          <w:tcPr>
            <w:tcW w:w="1417" w:type="dxa"/>
            <w:gridSpan w:val="2"/>
            <w:tcBorders>
              <w:top w:val="nil"/>
              <w:left w:val="nil"/>
              <w:bottom w:val="single" w:sz="4" w:space="0" w:color="auto"/>
              <w:right w:val="nil"/>
            </w:tcBorders>
            <w:vAlign w:val="center"/>
          </w:tcPr>
          <w:p w:rsidR="007A73A5" w:rsidRPr="00397B0E" w:rsidRDefault="007A73A5" w:rsidP="0013640B">
            <w:pPr>
              <w:jc w:val="center"/>
              <w:rPr>
                <w:rFonts w:cs="Calibri"/>
                <w:b/>
                <w:szCs w:val="22"/>
              </w:rPr>
            </w:pPr>
            <w:r w:rsidRPr="00397B0E">
              <w:rPr>
                <w:rFonts w:cs="Calibri"/>
                <w:b/>
                <w:szCs w:val="22"/>
              </w:rPr>
              <w:t>Samost. delo</w:t>
            </w:r>
          </w:p>
          <w:p w:rsidR="007A73A5" w:rsidRPr="00397B0E" w:rsidRDefault="007A73A5" w:rsidP="0013640B">
            <w:pPr>
              <w:jc w:val="center"/>
              <w:rPr>
                <w:rFonts w:cs="Calibri"/>
                <w:b/>
                <w:szCs w:val="22"/>
              </w:rPr>
            </w:pPr>
            <w:r w:rsidRPr="00397B0E">
              <w:rPr>
                <w:rFonts w:cs="Calibri"/>
                <w:b/>
                <w:szCs w:val="22"/>
              </w:rPr>
              <w:t>Individ. work</w:t>
            </w:r>
          </w:p>
        </w:tc>
        <w:tc>
          <w:tcPr>
            <w:tcW w:w="132" w:type="dxa"/>
            <w:vAlign w:val="center"/>
          </w:tcPr>
          <w:p w:rsidR="007A73A5" w:rsidRPr="00397B0E" w:rsidRDefault="007A73A5" w:rsidP="0013640B">
            <w:pPr>
              <w:jc w:val="center"/>
              <w:rPr>
                <w:rFonts w:cs="Calibri"/>
                <w:b/>
                <w:bCs/>
                <w:szCs w:val="22"/>
              </w:rPr>
            </w:pPr>
          </w:p>
        </w:tc>
        <w:tc>
          <w:tcPr>
            <w:tcW w:w="1068" w:type="dxa"/>
            <w:tcBorders>
              <w:top w:val="nil"/>
              <w:left w:val="nil"/>
              <w:bottom w:val="single" w:sz="4" w:space="0" w:color="auto"/>
              <w:right w:val="nil"/>
            </w:tcBorders>
            <w:vAlign w:val="center"/>
          </w:tcPr>
          <w:p w:rsidR="007A73A5" w:rsidRPr="00397B0E" w:rsidRDefault="007A73A5" w:rsidP="0013640B">
            <w:pPr>
              <w:jc w:val="center"/>
              <w:rPr>
                <w:rFonts w:cs="Calibri"/>
                <w:b/>
                <w:szCs w:val="22"/>
              </w:rPr>
            </w:pPr>
            <w:r w:rsidRPr="00397B0E">
              <w:rPr>
                <w:rFonts w:cs="Calibri"/>
                <w:b/>
                <w:szCs w:val="22"/>
              </w:rPr>
              <w:t>ECTS</w:t>
            </w:r>
          </w:p>
        </w:tc>
      </w:tr>
      <w:tr w:rsidR="007A73A5" w:rsidRPr="00397B0E" w:rsidTr="0013640B">
        <w:trPr>
          <w:trHeight w:val="318"/>
        </w:trPr>
        <w:tc>
          <w:tcPr>
            <w:tcW w:w="1410" w:type="dxa"/>
            <w:tcBorders>
              <w:top w:val="single" w:sz="4" w:space="0" w:color="auto"/>
              <w:left w:val="single" w:sz="4" w:space="0" w:color="auto"/>
              <w:bottom w:val="single" w:sz="4" w:space="0" w:color="auto"/>
              <w:right w:val="single" w:sz="4" w:space="0" w:color="auto"/>
            </w:tcBorders>
            <w:vAlign w:val="center"/>
          </w:tcPr>
          <w:p w:rsidR="007A73A5" w:rsidRPr="00397B0E" w:rsidRDefault="007A73A5" w:rsidP="0013640B">
            <w:pPr>
              <w:jc w:val="center"/>
              <w:rPr>
                <w:rFonts w:cs="Calibri"/>
                <w:b/>
                <w:bCs/>
                <w:szCs w:val="22"/>
              </w:rPr>
            </w:pPr>
            <w:r w:rsidRPr="00397B0E">
              <w:rPr>
                <w:rFonts w:cs="Calibri"/>
                <w:b/>
                <w:bCs/>
                <w:szCs w:val="22"/>
              </w:rPr>
              <w:t>15</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7A73A5" w:rsidRPr="00397B0E" w:rsidRDefault="007A73A5" w:rsidP="0013640B">
            <w:pPr>
              <w:jc w:val="center"/>
              <w:rPr>
                <w:rFonts w:cs="Calibri"/>
                <w:b/>
                <w:bCs/>
                <w:szCs w:val="22"/>
              </w:rPr>
            </w:pPr>
            <w:r w:rsidRPr="00397B0E">
              <w:rPr>
                <w:rFonts w:cs="Calibri"/>
                <w:b/>
                <w:bCs/>
                <w:szCs w:val="22"/>
              </w:rPr>
              <w:t>15</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7A73A5" w:rsidRPr="00397B0E" w:rsidRDefault="007A73A5" w:rsidP="0013640B">
            <w:pPr>
              <w:jc w:val="center"/>
              <w:rPr>
                <w:rFonts w:cs="Calibri"/>
                <w:b/>
                <w:bCs/>
                <w:szCs w:val="22"/>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7A73A5" w:rsidRPr="00397B0E" w:rsidRDefault="007A73A5" w:rsidP="0013640B">
            <w:pPr>
              <w:jc w:val="center"/>
              <w:rPr>
                <w:rFonts w:cs="Calibri"/>
                <w:b/>
                <w:bCs/>
                <w:szCs w:val="22"/>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7A73A5" w:rsidRPr="00397B0E" w:rsidRDefault="007A73A5" w:rsidP="0013640B">
            <w:pPr>
              <w:jc w:val="center"/>
              <w:rPr>
                <w:rFonts w:cs="Calibri"/>
                <w:b/>
                <w:bCs/>
                <w:szCs w:val="22"/>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7A73A5" w:rsidRPr="00397B0E" w:rsidRDefault="00655E23" w:rsidP="0013640B">
            <w:pPr>
              <w:jc w:val="center"/>
              <w:rPr>
                <w:rFonts w:cs="Calibri"/>
                <w:b/>
                <w:bCs/>
                <w:szCs w:val="22"/>
              </w:rPr>
            </w:pPr>
            <w:r>
              <w:rPr>
                <w:rFonts w:cs="Calibri"/>
                <w:b/>
                <w:bCs/>
                <w:szCs w:val="22"/>
              </w:rPr>
              <w:t>60</w:t>
            </w:r>
          </w:p>
        </w:tc>
        <w:tc>
          <w:tcPr>
            <w:tcW w:w="132" w:type="dxa"/>
            <w:tcBorders>
              <w:top w:val="nil"/>
              <w:left w:val="single" w:sz="4" w:space="0" w:color="auto"/>
              <w:bottom w:val="nil"/>
              <w:right w:val="single" w:sz="4" w:space="0" w:color="auto"/>
            </w:tcBorders>
            <w:vAlign w:val="center"/>
          </w:tcPr>
          <w:p w:rsidR="007A73A5" w:rsidRPr="00397B0E" w:rsidRDefault="007A73A5" w:rsidP="0013640B">
            <w:pPr>
              <w:jc w:val="center"/>
              <w:rPr>
                <w:rFonts w:cs="Calibri"/>
                <w:b/>
                <w:bCs/>
                <w:szCs w:val="22"/>
              </w:rPr>
            </w:pPr>
          </w:p>
        </w:tc>
        <w:tc>
          <w:tcPr>
            <w:tcW w:w="1068" w:type="dxa"/>
            <w:tcBorders>
              <w:top w:val="single" w:sz="4" w:space="0" w:color="auto"/>
              <w:left w:val="single" w:sz="4" w:space="0" w:color="auto"/>
              <w:bottom w:val="single" w:sz="4" w:space="0" w:color="auto"/>
              <w:right w:val="single" w:sz="4" w:space="0" w:color="auto"/>
            </w:tcBorders>
            <w:vAlign w:val="center"/>
          </w:tcPr>
          <w:p w:rsidR="007A73A5" w:rsidRPr="00397B0E" w:rsidRDefault="00655E23" w:rsidP="0013640B">
            <w:pPr>
              <w:jc w:val="center"/>
              <w:rPr>
                <w:rFonts w:cs="Calibri"/>
                <w:b/>
                <w:bCs/>
                <w:szCs w:val="22"/>
              </w:rPr>
            </w:pPr>
            <w:r>
              <w:rPr>
                <w:rFonts w:cs="Calibri"/>
                <w:b/>
                <w:bCs/>
                <w:szCs w:val="22"/>
              </w:rPr>
              <w:t>3</w:t>
            </w:r>
          </w:p>
        </w:tc>
      </w:tr>
      <w:tr w:rsidR="007A73A5" w:rsidRPr="00397B0E" w:rsidTr="0013640B">
        <w:tc>
          <w:tcPr>
            <w:tcW w:w="9690" w:type="dxa"/>
            <w:gridSpan w:val="18"/>
          </w:tcPr>
          <w:p w:rsidR="007A73A5" w:rsidRPr="00397B0E" w:rsidRDefault="007A73A5" w:rsidP="0013640B">
            <w:pPr>
              <w:rPr>
                <w:rFonts w:cs="Calibri"/>
                <w:b/>
                <w:bCs/>
                <w:szCs w:val="22"/>
              </w:rPr>
            </w:pPr>
          </w:p>
        </w:tc>
      </w:tr>
      <w:tr w:rsidR="007A73A5" w:rsidRPr="00992EE9" w:rsidTr="0013640B">
        <w:tc>
          <w:tcPr>
            <w:tcW w:w="3307" w:type="dxa"/>
            <w:gridSpan w:val="5"/>
          </w:tcPr>
          <w:p w:rsidR="007A73A5" w:rsidRPr="00397B0E" w:rsidRDefault="007A73A5" w:rsidP="0013640B">
            <w:pPr>
              <w:rPr>
                <w:rFonts w:cs="Calibri"/>
                <w:b/>
                <w:szCs w:val="22"/>
              </w:rPr>
            </w:pPr>
            <w:r w:rsidRPr="00397B0E">
              <w:rPr>
                <w:rFonts w:cs="Calibri"/>
                <w:b/>
                <w:szCs w:val="22"/>
              </w:rPr>
              <w:t>Nosilec predmeta / Lecturer:</w:t>
            </w:r>
          </w:p>
        </w:tc>
        <w:tc>
          <w:tcPr>
            <w:tcW w:w="6383" w:type="dxa"/>
            <w:gridSpan w:val="13"/>
            <w:tcBorders>
              <w:top w:val="single" w:sz="4" w:space="0" w:color="auto"/>
              <w:left w:val="single" w:sz="4" w:space="0" w:color="auto"/>
              <w:bottom w:val="single" w:sz="4" w:space="0" w:color="auto"/>
              <w:right w:val="single" w:sz="4" w:space="0" w:color="auto"/>
            </w:tcBorders>
          </w:tcPr>
          <w:p w:rsidR="007A73A5" w:rsidRPr="00992EE9" w:rsidRDefault="007A73A5" w:rsidP="0013640B">
            <w:pPr>
              <w:rPr>
                <w:rFonts w:cs="Calibri"/>
                <w:strike/>
                <w:szCs w:val="22"/>
                <w:lang w:val="en-US"/>
              </w:rPr>
            </w:pPr>
            <w:r w:rsidRPr="00992EE9">
              <w:rPr>
                <w:rFonts w:cs="Calibri"/>
                <w:sz w:val="22"/>
                <w:szCs w:val="22"/>
                <w:lang w:val="en-US"/>
              </w:rPr>
              <w:t>doc. dr. Irena Samide</w:t>
            </w:r>
          </w:p>
        </w:tc>
      </w:tr>
      <w:tr w:rsidR="007A73A5" w:rsidRPr="00992EE9" w:rsidTr="0013640B">
        <w:tc>
          <w:tcPr>
            <w:tcW w:w="9690" w:type="dxa"/>
            <w:gridSpan w:val="18"/>
          </w:tcPr>
          <w:p w:rsidR="007A73A5" w:rsidRPr="00992EE9" w:rsidRDefault="007A73A5" w:rsidP="0013640B">
            <w:pPr>
              <w:jc w:val="both"/>
              <w:rPr>
                <w:rFonts w:cs="Calibri"/>
                <w:szCs w:val="22"/>
                <w:lang w:val="en-US"/>
              </w:rPr>
            </w:pPr>
          </w:p>
        </w:tc>
      </w:tr>
      <w:tr w:rsidR="007A73A5" w:rsidRPr="00397B0E" w:rsidTr="0013640B">
        <w:tc>
          <w:tcPr>
            <w:tcW w:w="1641" w:type="dxa"/>
            <w:gridSpan w:val="2"/>
            <w:vMerge w:val="restart"/>
          </w:tcPr>
          <w:p w:rsidR="007A73A5" w:rsidRPr="00397B0E" w:rsidRDefault="007A73A5" w:rsidP="0013640B">
            <w:pPr>
              <w:rPr>
                <w:rFonts w:cs="Calibri"/>
                <w:b/>
                <w:szCs w:val="22"/>
              </w:rPr>
            </w:pPr>
            <w:r w:rsidRPr="00397B0E">
              <w:rPr>
                <w:rFonts w:cs="Calibri"/>
                <w:b/>
                <w:szCs w:val="22"/>
              </w:rPr>
              <w:t xml:space="preserve">Jeziki / </w:t>
            </w:r>
          </w:p>
          <w:p w:rsidR="007A73A5" w:rsidRPr="00397B0E" w:rsidRDefault="007A73A5" w:rsidP="0013640B">
            <w:pPr>
              <w:rPr>
                <w:rFonts w:cs="Calibri"/>
                <w:szCs w:val="22"/>
              </w:rPr>
            </w:pPr>
            <w:r w:rsidRPr="00397B0E">
              <w:rPr>
                <w:rFonts w:cs="Calibri"/>
                <w:b/>
                <w:szCs w:val="22"/>
              </w:rPr>
              <w:t>Languages:</w:t>
            </w:r>
          </w:p>
        </w:tc>
        <w:tc>
          <w:tcPr>
            <w:tcW w:w="2241" w:type="dxa"/>
            <w:gridSpan w:val="4"/>
          </w:tcPr>
          <w:p w:rsidR="007A73A5" w:rsidRPr="00397B0E" w:rsidRDefault="007A73A5" w:rsidP="0013640B">
            <w:pPr>
              <w:jc w:val="right"/>
              <w:rPr>
                <w:rFonts w:cs="Calibri"/>
                <w:b/>
                <w:szCs w:val="22"/>
              </w:rPr>
            </w:pPr>
            <w:r w:rsidRPr="00397B0E">
              <w:rPr>
                <w:rFonts w:cs="Calibri"/>
                <w:b/>
                <w:szCs w:val="22"/>
              </w:rPr>
              <w:t>Predavanja / Lectures:</w:t>
            </w:r>
          </w:p>
        </w:tc>
        <w:tc>
          <w:tcPr>
            <w:tcW w:w="5808" w:type="dxa"/>
            <w:gridSpan w:val="12"/>
            <w:tcBorders>
              <w:top w:val="single" w:sz="4" w:space="0" w:color="auto"/>
              <w:left w:val="single" w:sz="4" w:space="0" w:color="auto"/>
              <w:bottom w:val="single" w:sz="4" w:space="0" w:color="auto"/>
              <w:right w:val="single" w:sz="4" w:space="0" w:color="auto"/>
            </w:tcBorders>
          </w:tcPr>
          <w:p w:rsidR="007A73A5" w:rsidRPr="00397B0E" w:rsidRDefault="007A73A5" w:rsidP="0013640B">
            <w:pPr>
              <w:jc w:val="both"/>
              <w:rPr>
                <w:rFonts w:cs="Calibri"/>
                <w:b/>
                <w:bCs/>
                <w:szCs w:val="22"/>
              </w:rPr>
            </w:pPr>
            <w:r w:rsidRPr="00397B0E">
              <w:rPr>
                <w:rFonts w:cs="Calibri"/>
                <w:b/>
                <w:bCs/>
                <w:szCs w:val="22"/>
              </w:rPr>
              <w:t>Nemški</w:t>
            </w:r>
            <w:r>
              <w:rPr>
                <w:rFonts w:cs="Calibri"/>
                <w:b/>
                <w:bCs/>
                <w:szCs w:val="22"/>
              </w:rPr>
              <w:t xml:space="preserve"> / Deutsch</w:t>
            </w:r>
          </w:p>
        </w:tc>
      </w:tr>
      <w:tr w:rsidR="007A73A5" w:rsidRPr="00397B0E" w:rsidTr="0013640B">
        <w:trPr>
          <w:trHeight w:val="215"/>
        </w:trPr>
        <w:tc>
          <w:tcPr>
            <w:tcW w:w="1641" w:type="dxa"/>
            <w:gridSpan w:val="2"/>
            <w:vMerge/>
            <w:vAlign w:val="center"/>
          </w:tcPr>
          <w:p w:rsidR="007A73A5" w:rsidRPr="00397B0E" w:rsidRDefault="007A73A5" w:rsidP="0013640B">
            <w:pPr>
              <w:rPr>
                <w:rFonts w:cs="Calibri"/>
                <w:b/>
                <w:bCs/>
                <w:szCs w:val="22"/>
              </w:rPr>
            </w:pPr>
          </w:p>
        </w:tc>
        <w:tc>
          <w:tcPr>
            <w:tcW w:w="2241" w:type="dxa"/>
            <w:gridSpan w:val="4"/>
          </w:tcPr>
          <w:p w:rsidR="007A73A5" w:rsidRPr="00397B0E" w:rsidRDefault="007A73A5" w:rsidP="0013640B">
            <w:pPr>
              <w:jc w:val="right"/>
              <w:rPr>
                <w:rFonts w:cs="Calibri"/>
                <w:b/>
                <w:szCs w:val="22"/>
              </w:rPr>
            </w:pPr>
            <w:r w:rsidRPr="00397B0E">
              <w:rPr>
                <w:rFonts w:cs="Calibri"/>
                <w:b/>
                <w:szCs w:val="22"/>
              </w:rPr>
              <w:t>Vaje / Tutorial:</w:t>
            </w:r>
          </w:p>
        </w:tc>
        <w:tc>
          <w:tcPr>
            <w:tcW w:w="5808" w:type="dxa"/>
            <w:gridSpan w:val="12"/>
            <w:tcBorders>
              <w:top w:val="single" w:sz="4" w:space="0" w:color="auto"/>
              <w:left w:val="single" w:sz="4" w:space="0" w:color="auto"/>
              <w:bottom w:val="single" w:sz="4" w:space="0" w:color="auto"/>
              <w:right w:val="single" w:sz="4" w:space="0" w:color="auto"/>
            </w:tcBorders>
          </w:tcPr>
          <w:p w:rsidR="007A73A5" w:rsidRPr="00397B0E" w:rsidRDefault="007A73A5" w:rsidP="0013640B">
            <w:pPr>
              <w:jc w:val="both"/>
              <w:rPr>
                <w:rFonts w:cs="Calibri"/>
                <w:b/>
                <w:bCs/>
                <w:szCs w:val="22"/>
              </w:rPr>
            </w:pPr>
          </w:p>
        </w:tc>
      </w:tr>
      <w:tr w:rsidR="007A73A5" w:rsidRPr="00397B0E" w:rsidTr="0013640B">
        <w:tc>
          <w:tcPr>
            <w:tcW w:w="4728" w:type="dxa"/>
            <w:gridSpan w:val="9"/>
            <w:tcBorders>
              <w:top w:val="nil"/>
              <w:left w:val="nil"/>
              <w:bottom w:val="single" w:sz="4" w:space="0" w:color="auto"/>
              <w:right w:val="nil"/>
            </w:tcBorders>
          </w:tcPr>
          <w:p w:rsidR="007A73A5" w:rsidRPr="00397B0E" w:rsidRDefault="007A73A5" w:rsidP="0013640B">
            <w:pPr>
              <w:rPr>
                <w:rFonts w:cs="Calibri"/>
                <w:b/>
                <w:bCs/>
                <w:szCs w:val="22"/>
              </w:rPr>
            </w:pPr>
          </w:p>
          <w:p w:rsidR="007A73A5" w:rsidRPr="00397B0E" w:rsidRDefault="007A73A5" w:rsidP="0013640B">
            <w:pPr>
              <w:rPr>
                <w:rFonts w:cs="Calibri"/>
                <w:b/>
                <w:szCs w:val="22"/>
              </w:rPr>
            </w:pPr>
            <w:r w:rsidRPr="00397B0E">
              <w:rPr>
                <w:rFonts w:cs="Calibri"/>
                <w:b/>
                <w:szCs w:val="22"/>
              </w:rPr>
              <w:t>Pogoji za vključitev v delo oz. za opravljanje študijskih obveznosti:</w:t>
            </w:r>
          </w:p>
        </w:tc>
        <w:tc>
          <w:tcPr>
            <w:tcW w:w="142" w:type="dxa"/>
          </w:tcPr>
          <w:p w:rsidR="007A73A5" w:rsidRPr="00397B0E" w:rsidRDefault="007A73A5" w:rsidP="0013640B">
            <w:pPr>
              <w:rPr>
                <w:rFonts w:cs="Calibri"/>
                <w:b/>
                <w:szCs w:val="22"/>
              </w:rPr>
            </w:pPr>
          </w:p>
          <w:p w:rsidR="007A73A5" w:rsidRPr="00397B0E" w:rsidRDefault="007A73A5" w:rsidP="0013640B">
            <w:pPr>
              <w:rPr>
                <w:rFonts w:cs="Calibri"/>
                <w:b/>
                <w:szCs w:val="22"/>
              </w:rPr>
            </w:pPr>
          </w:p>
        </w:tc>
        <w:tc>
          <w:tcPr>
            <w:tcW w:w="4820" w:type="dxa"/>
            <w:gridSpan w:val="8"/>
            <w:tcBorders>
              <w:top w:val="nil"/>
              <w:left w:val="nil"/>
              <w:bottom w:val="single" w:sz="4" w:space="0" w:color="auto"/>
              <w:right w:val="nil"/>
            </w:tcBorders>
          </w:tcPr>
          <w:p w:rsidR="007A73A5" w:rsidRPr="00397B0E" w:rsidRDefault="007A73A5" w:rsidP="0013640B">
            <w:pPr>
              <w:rPr>
                <w:rFonts w:cs="Calibri"/>
                <w:b/>
                <w:szCs w:val="22"/>
              </w:rPr>
            </w:pPr>
          </w:p>
          <w:p w:rsidR="007A73A5" w:rsidRPr="00397B0E" w:rsidRDefault="007A73A5" w:rsidP="0013640B">
            <w:pPr>
              <w:rPr>
                <w:rFonts w:cs="Calibri"/>
                <w:b/>
                <w:szCs w:val="22"/>
              </w:rPr>
            </w:pPr>
            <w:r w:rsidRPr="00397B0E">
              <w:rPr>
                <w:rFonts w:cs="Calibri"/>
                <w:b/>
                <w:szCs w:val="22"/>
              </w:rPr>
              <w:t>Prerequisits:</w:t>
            </w:r>
          </w:p>
        </w:tc>
      </w:tr>
      <w:tr w:rsidR="007A73A5" w:rsidRPr="00397B0E" w:rsidTr="0013640B">
        <w:trPr>
          <w:trHeight w:val="2665"/>
        </w:trPr>
        <w:tc>
          <w:tcPr>
            <w:tcW w:w="4728" w:type="dxa"/>
            <w:gridSpan w:val="9"/>
            <w:tcBorders>
              <w:top w:val="single" w:sz="4" w:space="0" w:color="auto"/>
              <w:left w:val="single" w:sz="4" w:space="0" w:color="auto"/>
              <w:bottom w:val="single" w:sz="4" w:space="0" w:color="auto"/>
              <w:right w:val="single" w:sz="4" w:space="0" w:color="auto"/>
            </w:tcBorders>
          </w:tcPr>
          <w:p w:rsidR="007A73A5" w:rsidRPr="00DE013A" w:rsidRDefault="007A73A5" w:rsidP="0013640B">
            <w:pPr>
              <w:rPr>
                <w:rFonts w:cs="Calibri"/>
                <w:szCs w:val="22"/>
              </w:rPr>
            </w:pPr>
            <w:r w:rsidRPr="00DE013A">
              <w:rPr>
                <w:rFonts w:cs="Calibri"/>
                <w:sz w:val="22"/>
              </w:rPr>
              <w:t>Vpis na drugo stopnjo.</w:t>
            </w:r>
          </w:p>
        </w:tc>
        <w:tc>
          <w:tcPr>
            <w:tcW w:w="142" w:type="dxa"/>
            <w:tcBorders>
              <w:top w:val="nil"/>
              <w:left w:val="single" w:sz="4" w:space="0" w:color="auto"/>
              <w:bottom w:val="nil"/>
              <w:right w:val="single" w:sz="4" w:space="0" w:color="auto"/>
            </w:tcBorders>
          </w:tcPr>
          <w:p w:rsidR="007A73A5" w:rsidRPr="00DE013A" w:rsidRDefault="007A73A5" w:rsidP="0013640B">
            <w:pPr>
              <w:rPr>
                <w:rFonts w:cs="Calibri"/>
                <w:szCs w:val="22"/>
              </w:rPr>
            </w:pPr>
          </w:p>
        </w:tc>
        <w:tc>
          <w:tcPr>
            <w:tcW w:w="4820" w:type="dxa"/>
            <w:gridSpan w:val="8"/>
            <w:tcBorders>
              <w:top w:val="single" w:sz="4" w:space="0" w:color="auto"/>
              <w:left w:val="single" w:sz="4" w:space="0" w:color="auto"/>
              <w:bottom w:val="single" w:sz="4" w:space="0" w:color="auto"/>
              <w:right w:val="single" w:sz="4" w:space="0" w:color="auto"/>
            </w:tcBorders>
          </w:tcPr>
          <w:p w:rsidR="007A73A5" w:rsidRPr="00DE013A" w:rsidRDefault="007A73A5" w:rsidP="0013640B">
            <w:pPr>
              <w:rPr>
                <w:rFonts w:cs="Calibri"/>
              </w:rPr>
            </w:pPr>
            <w:r w:rsidRPr="00DE013A">
              <w:rPr>
                <w:rFonts w:cs="Calibri"/>
              </w:rPr>
              <w:t>Immatrikulation in den Masterstudiengang.</w:t>
            </w:r>
          </w:p>
        </w:tc>
      </w:tr>
      <w:tr w:rsidR="007A73A5" w:rsidRPr="00397B0E" w:rsidTr="0013640B">
        <w:trPr>
          <w:trHeight w:val="137"/>
        </w:trPr>
        <w:tc>
          <w:tcPr>
            <w:tcW w:w="4718" w:type="dxa"/>
            <w:gridSpan w:val="8"/>
            <w:tcBorders>
              <w:top w:val="nil"/>
              <w:left w:val="nil"/>
              <w:bottom w:val="single" w:sz="4" w:space="0" w:color="auto"/>
              <w:right w:val="nil"/>
            </w:tcBorders>
          </w:tcPr>
          <w:p w:rsidR="007A73A5" w:rsidRPr="00397B0E" w:rsidRDefault="007A73A5" w:rsidP="0013640B">
            <w:pPr>
              <w:rPr>
                <w:rFonts w:cs="Calibri"/>
                <w:b/>
                <w:szCs w:val="22"/>
              </w:rPr>
            </w:pPr>
          </w:p>
          <w:p w:rsidR="007A73A5" w:rsidRPr="00397B0E" w:rsidRDefault="007A73A5" w:rsidP="0013640B">
            <w:pPr>
              <w:rPr>
                <w:rFonts w:cs="Calibri"/>
                <w:b/>
                <w:szCs w:val="22"/>
              </w:rPr>
            </w:pPr>
            <w:r w:rsidRPr="00397B0E">
              <w:rPr>
                <w:rFonts w:cs="Calibri"/>
                <w:b/>
                <w:szCs w:val="22"/>
              </w:rPr>
              <w:t>Vsebina:</w:t>
            </w:r>
            <w:r w:rsidRPr="00397B0E">
              <w:rPr>
                <w:rFonts w:cs="Calibri"/>
                <w:szCs w:val="22"/>
              </w:rPr>
              <w:t xml:space="preserve"> </w:t>
            </w:r>
          </w:p>
        </w:tc>
        <w:tc>
          <w:tcPr>
            <w:tcW w:w="152" w:type="dxa"/>
            <w:gridSpan w:val="2"/>
          </w:tcPr>
          <w:p w:rsidR="007A73A5" w:rsidRPr="00397B0E" w:rsidRDefault="007A73A5" w:rsidP="0013640B">
            <w:pPr>
              <w:rPr>
                <w:rFonts w:cs="Calibri"/>
                <w:b/>
                <w:szCs w:val="22"/>
              </w:rPr>
            </w:pPr>
          </w:p>
        </w:tc>
        <w:tc>
          <w:tcPr>
            <w:tcW w:w="4820" w:type="dxa"/>
            <w:gridSpan w:val="8"/>
            <w:tcBorders>
              <w:top w:val="nil"/>
              <w:left w:val="nil"/>
              <w:bottom w:val="single" w:sz="4" w:space="0" w:color="auto"/>
              <w:right w:val="nil"/>
            </w:tcBorders>
          </w:tcPr>
          <w:p w:rsidR="007A73A5" w:rsidRPr="00BD3988" w:rsidRDefault="007A73A5" w:rsidP="0013640B">
            <w:pPr>
              <w:rPr>
                <w:rFonts w:cs="Calibri"/>
                <w:b/>
              </w:rPr>
            </w:pPr>
          </w:p>
          <w:p w:rsidR="007A73A5" w:rsidRPr="00BD3988" w:rsidRDefault="007A73A5" w:rsidP="0013640B">
            <w:pPr>
              <w:rPr>
                <w:rFonts w:cs="Calibri"/>
                <w:b/>
              </w:rPr>
            </w:pPr>
            <w:r w:rsidRPr="00BD3988">
              <w:rPr>
                <w:rFonts w:cs="Calibri"/>
                <w:b/>
              </w:rPr>
              <w:t>Content (Syllabus outline):</w:t>
            </w:r>
          </w:p>
        </w:tc>
      </w:tr>
      <w:tr w:rsidR="007A73A5" w:rsidRPr="00397B0E" w:rsidTr="0013640B">
        <w:trPr>
          <w:trHeight w:val="2665"/>
        </w:trPr>
        <w:tc>
          <w:tcPr>
            <w:tcW w:w="4718" w:type="dxa"/>
            <w:gridSpan w:val="8"/>
            <w:tcBorders>
              <w:top w:val="single" w:sz="4" w:space="0" w:color="auto"/>
              <w:left w:val="single" w:sz="4" w:space="0" w:color="auto"/>
              <w:bottom w:val="single" w:sz="4" w:space="0" w:color="auto"/>
              <w:right w:val="single" w:sz="4" w:space="0" w:color="auto"/>
            </w:tcBorders>
          </w:tcPr>
          <w:p w:rsidR="007A73A5" w:rsidRPr="00655E23" w:rsidRDefault="007A73A5" w:rsidP="00655E23">
            <w:pPr>
              <w:jc w:val="both"/>
              <w:rPr>
                <w:rFonts w:cs="Calibri"/>
                <w:sz w:val="22"/>
                <w:szCs w:val="22"/>
              </w:rPr>
            </w:pPr>
            <w:r w:rsidRPr="00655E23">
              <w:rPr>
                <w:rFonts w:cs="Calibri"/>
                <w:sz w:val="22"/>
                <w:szCs w:val="22"/>
              </w:rPr>
              <w:lastRenderedPageBreak/>
              <w:t>Predstavitev in refleksija teorije kanona oz. teorije literarne kanonizacije; opredelitev temeljnih pojmov (literarna socializacija, literarni kanon, protikanon, dekanonizacija, rekanonizacija, posredovanje literature itd.) in njihov transfer na konkreten prostor in čas (tako nemški kot slovenski). Poseben poudarek je na literarni kanonizaciji v šolah s historičnega vidika: na podlagi empiričnega gradiva (letna poročila, šolske čitanke, učni načrti, časopisi)  študentje samostojno raziskujejo procese kanonizacije pri nas, pogled je ob tem usmerjen najprej v preteklost, na tej osnovi pa potekajo komparativne raziskave aktualne sedanjosti. Težišče vsakokratnega preučevanja pa se lahko tudi spreminja, tako je lahko pozornost usmerjena tudi na »bele lise« v kanonu, na tiste, ki so bili iz kanona izločeni (npr. avtorice preteklih obdobij) ali na nesporne kanonske veličine (Goethe, Schiller), pri katerih se prevprašuje tudi njihovo aktualnost oz. vloga v sodobnem času.</w:t>
            </w:r>
          </w:p>
        </w:tc>
        <w:tc>
          <w:tcPr>
            <w:tcW w:w="152" w:type="dxa"/>
            <w:gridSpan w:val="2"/>
            <w:tcBorders>
              <w:top w:val="nil"/>
              <w:left w:val="single" w:sz="4" w:space="0" w:color="auto"/>
              <w:bottom w:val="nil"/>
              <w:right w:val="single" w:sz="4" w:space="0" w:color="auto"/>
            </w:tcBorders>
          </w:tcPr>
          <w:p w:rsidR="007A73A5" w:rsidRPr="00655E23" w:rsidRDefault="007A73A5" w:rsidP="00655E23">
            <w:pPr>
              <w:jc w:val="both"/>
              <w:rPr>
                <w:rFonts w:cs="Calibri"/>
                <w:sz w:val="22"/>
                <w:szCs w:val="22"/>
              </w:rPr>
            </w:pPr>
          </w:p>
        </w:tc>
        <w:tc>
          <w:tcPr>
            <w:tcW w:w="4820" w:type="dxa"/>
            <w:gridSpan w:val="8"/>
            <w:tcBorders>
              <w:top w:val="single" w:sz="4" w:space="0" w:color="auto"/>
              <w:left w:val="single" w:sz="4" w:space="0" w:color="auto"/>
              <w:bottom w:val="single" w:sz="4" w:space="0" w:color="auto"/>
              <w:right w:val="single" w:sz="4" w:space="0" w:color="auto"/>
            </w:tcBorders>
          </w:tcPr>
          <w:p w:rsidR="007A73A5" w:rsidRPr="00655E23" w:rsidRDefault="007A73A5" w:rsidP="00655E23">
            <w:pPr>
              <w:jc w:val="both"/>
              <w:rPr>
                <w:rFonts w:cs="Calibri"/>
                <w:sz w:val="22"/>
                <w:szCs w:val="22"/>
              </w:rPr>
            </w:pPr>
            <w:r w:rsidRPr="00655E23">
              <w:rPr>
                <w:rFonts w:cs="Calibri"/>
                <w:sz w:val="22"/>
                <w:szCs w:val="22"/>
              </w:rPr>
              <w:t xml:space="preserve">Darstellung und Reflexion der Kanontheorie bzw. der Theorie literarischer Kanonisierung; Bestimmung der Grundbegriffe (literarische Sozialisation; Literaturkanon; Gegenkanon; Dekanonisierung; Rekanonisierung; Literaturvermittlung etc.) und ihr Transfer auf die konkreten Raum- und Zeitverhältnisse (sowohl deutsche als slowenische). Besonderes Augenmerk gilt der literarischen Kanonisierung in den Schulen aus der historischen Perspektive: vor dem Hintergrund empirischen Materials (Jahresberichte, Lehr- und Lesebücher, Lehrpläne, Zeitungen) untersuchen die Studierenden die  historischen Kanonisierungsprozesse und stellen komparative Gegenüberstellungen mit der aktuellen Situation her. Der Schwerpunkt der Analysen kann dabei variieren vom klassischen Kanon über den Randkanon zu Kanon-Ausgrenzungen (z. B. Autorinnenkanon), wobei immer auch die aktuelle Rolle der Kanondichter hinterfragt wird.  </w:t>
            </w:r>
          </w:p>
        </w:tc>
      </w:tr>
    </w:tbl>
    <w:p w:rsidR="007A73A5" w:rsidRPr="00397B0E" w:rsidRDefault="007A73A5" w:rsidP="007A73A5">
      <w:pPr>
        <w:rPr>
          <w:rFonts w:cs="Calibri"/>
          <w:szCs w:val="22"/>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7A73A5" w:rsidRPr="00D6343D" w:rsidTr="0013640B">
        <w:tc>
          <w:tcPr>
            <w:tcW w:w="9690" w:type="dxa"/>
            <w:gridSpan w:val="6"/>
          </w:tcPr>
          <w:p w:rsidR="007A73A5" w:rsidRPr="00D6343D" w:rsidRDefault="007A73A5" w:rsidP="0013640B">
            <w:pPr>
              <w:jc w:val="both"/>
              <w:rPr>
                <w:rFonts w:cs="Calibri"/>
                <w:b/>
                <w:szCs w:val="22"/>
                <w:lang w:val="en-US"/>
              </w:rPr>
            </w:pPr>
            <w:r w:rsidRPr="004E2F8C">
              <w:rPr>
                <w:rFonts w:cs="Calibri"/>
                <w:szCs w:val="22"/>
                <w:lang w:val="en-GB"/>
              </w:rPr>
              <w:br w:type="page"/>
            </w:r>
            <w:r w:rsidRPr="00D6343D">
              <w:rPr>
                <w:rFonts w:cs="Calibri"/>
                <w:b/>
                <w:szCs w:val="22"/>
                <w:lang w:val="en-US"/>
              </w:rPr>
              <w:t>Temeljni literatura in viri / Readings:</w:t>
            </w:r>
          </w:p>
        </w:tc>
      </w:tr>
      <w:tr w:rsidR="007A73A5" w:rsidRPr="00D6343D" w:rsidTr="0013640B">
        <w:trPr>
          <w:trHeight w:val="2074"/>
        </w:trPr>
        <w:tc>
          <w:tcPr>
            <w:tcW w:w="9690" w:type="dxa"/>
            <w:gridSpan w:val="6"/>
            <w:tcBorders>
              <w:top w:val="single" w:sz="4" w:space="0" w:color="auto"/>
              <w:left w:val="single" w:sz="4" w:space="0" w:color="auto"/>
              <w:bottom w:val="single" w:sz="4" w:space="0" w:color="auto"/>
              <w:right w:val="single" w:sz="4" w:space="0" w:color="auto"/>
            </w:tcBorders>
          </w:tcPr>
          <w:p w:rsidR="007A73A5" w:rsidRPr="00397B0E" w:rsidRDefault="007A73A5" w:rsidP="00656E99">
            <w:pPr>
              <w:numPr>
                <w:ilvl w:val="0"/>
                <w:numId w:val="170"/>
              </w:numPr>
              <w:rPr>
                <w:rFonts w:cs="Calibri"/>
                <w:sz w:val="22"/>
                <w:szCs w:val="22"/>
              </w:rPr>
            </w:pPr>
            <w:r w:rsidRPr="00397B0E">
              <w:rPr>
                <w:rFonts w:cs="Calibri"/>
                <w:sz w:val="22"/>
                <w:szCs w:val="22"/>
              </w:rPr>
              <w:t>Arnold, Heinz Ludwig; Korte, Hermann (ur.) (2002): Literarische Kanonbildung.  Mün</w:t>
            </w:r>
            <w:r w:rsidRPr="00397B0E">
              <w:rPr>
                <w:rFonts w:cs="Calibri"/>
                <w:sz w:val="22"/>
                <w:szCs w:val="22"/>
              </w:rPr>
              <w:softHyphen/>
              <w:t>chen: Text + Kritik 2002 (= Son</w:t>
            </w:r>
            <w:r w:rsidRPr="00397B0E">
              <w:rPr>
                <w:rFonts w:cs="Calibri"/>
                <w:sz w:val="22"/>
                <w:szCs w:val="22"/>
              </w:rPr>
              <w:softHyphen/>
              <w:t>der</w:t>
            </w:r>
            <w:r w:rsidRPr="00397B0E">
              <w:rPr>
                <w:rFonts w:cs="Calibri"/>
                <w:sz w:val="22"/>
                <w:szCs w:val="22"/>
              </w:rPr>
              <w:softHyphen/>
              <w:t>band Text + Kritik. Zeitschrift für Literatur).</w:t>
            </w:r>
          </w:p>
          <w:p w:rsidR="007A73A5" w:rsidRPr="00397B0E" w:rsidRDefault="007A73A5" w:rsidP="00656E99">
            <w:pPr>
              <w:numPr>
                <w:ilvl w:val="0"/>
                <w:numId w:val="170"/>
              </w:numPr>
              <w:jc w:val="both"/>
              <w:rPr>
                <w:rFonts w:cs="Calibri"/>
                <w:sz w:val="22"/>
                <w:szCs w:val="22"/>
              </w:rPr>
            </w:pPr>
            <w:r w:rsidRPr="00397B0E">
              <w:rPr>
                <w:rFonts w:cs="Calibri"/>
                <w:sz w:val="22"/>
                <w:szCs w:val="22"/>
              </w:rPr>
              <w:t>Korte, Hermann Korte; Rauch, Marja Rauch (ur) (2005): Literaturvermittlung im 19. und frühen 20. Jahrhundert. Vorträge des1. Siegener Symposions zur literaturdidaktischen Forschung. Frankfurt a. M.: Lang 2005 (= Bd. 2) (izbrana poglavja)</w:t>
            </w:r>
          </w:p>
          <w:p w:rsidR="007A73A5" w:rsidRPr="00397B0E" w:rsidRDefault="007A73A5" w:rsidP="00656E99">
            <w:pPr>
              <w:numPr>
                <w:ilvl w:val="0"/>
                <w:numId w:val="170"/>
              </w:numPr>
              <w:rPr>
                <w:rFonts w:cs="Calibri"/>
                <w:bCs/>
                <w:sz w:val="22"/>
                <w:szCs w:val="22"/>
              </w:rPr>
            </w:pPr>
            <w:r w:rsidRPr="00397B0E">
              <w:rPr>
                <w:rFonts w:cs="Calibri"/>
                <w:bCs/>
                <w:sz w:val="22"/>
                <w:szCs w:val="22"/>
              </w:rPr>
              <w:t>Heydebrand, Renate von (1998): Kanon. Macht. Kultur. Stuttgart: Metzler. (izbrana poglavja)</w:t>
            </w:r>
          </w:p>
          <w:p w:rsidR="007A73A5" w:rsidRPr="00397B0E" w:rsidRDefault="007A73A5" w:rsidP="00656E99">
            <w:pPr>
              <w:numPr>
                <w:ilvl w:val="0"/>
                <w:numId w:val="170"/>
              </w:numPr>
              <w:rPr>
                <w:rFonts w:cs="Calibri"/>
                <w:sz w:val="22"/>
                <w:szCs w:val="22"/>
              </w:rPr>
            </w:pPr>
            <w:r w:rsidRPr="00397B0E">
              <w:rPr>
                <w:rFonts w:cs="Calibri"/>
                <w:sz w:val="22"/>
                <w:szCs w:val="22"/>
              </w:rPr>
              <w:t>Korte, Hermann; Zimmer, Ilonka; Jakob, Hans-Joachim (ur) 2005): „Die Wahl der Schriftsteller ist richtig zu leiten“. Kanoninstanz Schule. Eine Quellenauswahl zum deutschen Lektürekanon in Schulprogrammen des 19. Jahrhunderts. Frankfurt a. M.: Lang 2005. (izbrana poglavja)</w:t>
            </w:r>
          </w:p>
          <w:p w:rsidR="007A73A5" w:rsidRPr="00D6343D" w:rsidRDefault="007A73A5" w:rsidP="0013640B">
            <w:pPr>
              <w:ind w:left="113"/>
              <w:rPr>
                <w:rFonts w:cs="Calibri"/>
                <w:sz w:val="22"/>
                <w:szCs w:val="22"/>
                <w:lang w:val="en-US"/>
              </w:rPr>
            </w:pPr>
            <w:r w:rsidRPr="00D6343D">
              <w:rPr>
                <w:rFonts w:cs="Calibri"/>
                <w:sz w:val="22"/>
                <w:szCs w:val="22"/>
                <w:lang w:val="en-US"/>
              </w:rPr>
              <w:t>Z drugo relevantno literaturo se slušatelji seznanijo na predavanjih.</w:t>
            </w:r>
          </w:p>
        </w:tc>
      </w:tr>
      <w:tr w:rsidR="007A73A5" w:rsidRPr="00397B0E" w:rsidTr="0013640B">
        <w:trPr>
          <w:trHeight w:val="73"/>
        </w:trPr>
        <w:tc>
          <w:tcPr>
            <w:tcW w:w="4717" w:type="dxa"/>
            <w:gridSpan w:val="2"/>
            <w:tcBorders>
              <w:top w:val="nil"/>
              <w:left w:val="nil"/>
              <w:bottom w:val="single" w:sz="4" w:space="0" w:color="auto"/>
              <w:right w:val="nil"/>
            </w:tcBorders>
          </w:tcPr>
          <w:p w:rsidR="007A73A5" w:rsidRPr="00D6343D" w:rsidRDefault="007A73A5" w:rsidP="0013640B">
            <w:pPr>
              <w:rPr>
                <w:rFonts w:cs="Calibri"/>
                <w:b/>
                <w:bCs/>
                <w:szCs w:val="22"/>
                <w:lang w:val="en-US"/>
              </w:rPr>
            </w:pPr>
          </w:p>
          <w:p w:rsidR="007A73A5" w:rsidRPr="00397B0E" w:rsidRDefault="007A73A5" w:rsidP="0013640B">
            <w:pPr>
              <w:rPr>
                <w:rFonts w:cs="Calibri"/>
                <w:b/>
                <w:szCs w:val="22"/>
              </w:rPr>
            </w:pPr>
            <w:r w:rsidRPr="00397B0E">
              <w:rPr>
                <w:rFonts w:cs="Calibri"/>
                <w:b/>
                <w:szCs w:val="22"/>
              </w:rPr>
              <w:t>Cilji in kompetence:</w:t>
            </w:r>
          </w:p>
        </w:tc>
        <w:tc>
          <w:tcPr>
            <w:tcW w:w="152" w:type="dxa"/>
            <w:gridSpan w:val="2"/>
          </w:tcPr>
          <w:p w:rsidR="007A73A5" w:rsidRPr="00397B0E" w:rsidRDefault="007A73A5" w:rsidP="0013640B">
            <w:pPr>
              <w:rPr>
                <w:rFonts w:cs="Calibri"/>
                <w:b/>
                <w:szCs w:val="22"/>
              </w:rPr>
            </w:pPr>
          </w:p>
        </w:tc>
        <w:tc>
          <w:tcPr>
            <w:tcW w:w="4821" w:type="dxa"/>
            <w:gridSpan w:val="2"/>
            <w:tcBorders>
              <w:top w:val="nil"/>
              <w:left w:val="nil"/>
              <w:bottom w:val="single" w:sz="4" w:space="0" w:color="auto"/>
              <w:right w:val="nil"/>
            </w:tcBorders>
          </w:tcPr>
          <w:p w:rsidR="007A73A5" w:rsidRPr="00397B0E" w:rsidRDefault="007A73A5" w:rsidP="0013640B">
            <w:pPr>
              <w:rPr>
                <w:rFonts w:cs="Calibri"/>
                <w:b/>
                <w:szCs w:val="22"/>
              </w:rPr>
            </w:pPr>
          </w:p>
          <w:p w:rsidR="007A73A5" w:rsidRPr="00397B0E" w:rsidRDefault="007A73A5" w:rsidP="0013640B">
            <w:pPr>
              <w:rPr>
                <w:rFonts w:cs="Calibri"/>
                <w:b/>
                <w:szCs w:val="22"/>
              </w:rPr>
            </w:pPr>
            <w:r w:rsidRPr="00397B0E">
              <w:rPr>
                <w:rFonts w:cs="Calibri"/>
                <w:b/>
                <w:szCs w:val="22"/>
                <w:lang w:val="en-GB"/>
              </w:rPr>
              <w:t>Objectives and competences</w:t>
            </w:r>
            <w:r w:rsidRPr="00397B0E">
              <w:rPr>
                <w:rFonts w:cs="Calibri"/>
                <w:b/>
                <w:szCs w:val="22"/>
              </w:rPr>
              <w:t>:</w:t>
            </w:r>
          </w:p>
        </w:tc>
      </w:tr>
      <w:tr w:rsidR="007A73A5" w:rsidRPr="00397B0E" w:rsidTr="0013640B">
        <w:trPr>
          <w:trHeight w:val="1838"/>
        </w:trPr>
        <w:tc>
          <w:tcPr>
            <w:tcW w:w="4717" w:type="dxa"/>
            <w:gridSpan w:val="2"/>
            <w:tcBorders>
              <w:top w:val="single" w:sz="4" w:space="0" w:color="auto"/>
              <w:left w:val="single" w:sz="4" w:space="0" w:color="auto"/>
              <w:bottom w:val="single" w:sz="4" w:space="0" w:color="auto"/>
              <w:right w:val="single" w:sz="4" w:space="0" w:color="auto"/>
            </w:tcBorders>
          </w:tcPr>
          <w:p w:rsidR="007A73A5" w:rsidRPr="00655E23" w:rsidRDefault="007A73A5" w:rsidP="0013640B">
            <w:pPr>
              <w:jc w:val="both"/>
              <w:rPr>
                <w:rFonts w:cs="Calibri"/>
                <w:sz w:val="22"/>
                <w:szCs w:val="22"/>
              </w:rPr>
            </w:pPr>
            <w:r w:rsidRPr="00655E23">
              <w:rPr>
                <w:rFonts w:cs="Calibri"/>
                <w:sz w:val="22"/>
                <w:szCs w:val="22"/>
              </w:rPr>
              <w:t xml:space="preserve">Cilj predmeta je ozavestiti pomen literarne kanonizacije, discipline, ki se giblje na mejnem področju med literarno zgodovino, kulturno sociologijo in literarno didaktiko, ter osvetliti prepletenost in vzajemno učinkovanje najrazličnejših literarno-kulturnih, estetskih, družbenih, in družbenopolitičnih procesov, ki vplivajo na izoblikovanje kanona. Poseben poudarek velja pri tem gimnaziji, saj je prav ta vse od institucionalizacije šolstva v 19. stoletju ena od najpomembnejših institucij, ki so udeležene pri nastajanju, legitimizaciji in ohranjanju literarnega kanona. Predmet usposablja študentke in študente za poglobljeno razumevanje literarne kanonizacije, jih uči razkrivanja  zakonitosti in procesov, na osnovi katerega lahko sami bolje razumejo nastajanje in etabliranje literarnega kanona, hkrati pa lahko prav </w:t>
            </w:r>
            <w:r w:rsidRPr="00655E23">
              <w:rPr>
                <w:rFonts w:cs="Calibri"/>
                <w:sz w:val="22"/>
                <w:szCs w:val="22"/>
              </w:rPr>
              <w:lastRenderedPageBreak/>
              <w:t xml:space="preserve">z večjo stopnjo senzibilizacije za kanonizacijo spoznajo postopke izločevanja, negiranja, potlačevanja in marginaliziranja avtorjev/avtoric, zvrsti, literarnih obdobij ipd. Vsi novi uvidi jim odločilno pomagajo pri izbiranju in razvrščanju književnih del, avtorjev/avtoric, literarnih struj, smeri, žanrov itd. </w:t>
            </w:r>
          </w:p>
          <w:p w:rsidR="007A73A5" w:rsidRPr="00655E23" w:rsidRDefault="007A73A5" w:rsidP="0013640B">
            <w:pPr>
              <w:jc w:val="both"/>
              <w:rPr>
                <w:rFonts w:cs="Calibri"/>
                <w:sz w:val="22"/>
                <w:szCs w:val="22"/>
              </w:rPr>
            </w:pPr>
          </w:p>
          <w:p w:rsidR="007A73A5" w:rsidRPr="00655E23" w:rsidRDefault="007A73A5" w:rsidP="0013640B">
            <w:pPr>
              <w:jc w:val="both"/>
              <w:rPr>
                <w:rFonts w:cs="Calibri"/>
                <w:sz w:val="22"/>
                <w:szCs w:val="22"/>
              </w:rPr>
            </w:pPr>
            <w:r w:rsidRPr="00655E23">
              <w:rPr>
                <w:rFonts w:cs="Calibri"/>
                <w:sz w:val="22"/>
                <w:szCs w:val="22"/>
              </w:rPr>
              <w:t xml:space="preserve">Študentke in študenti tako: </w:t>
            </w:r>
          </w:p>
          <w:p w:rsidR="007A73A5" w:rsidRPr="00655E23" w:rsidRDefault="007A73A5" w:rsidP="00656E99">
            <w:pPr>
              <w:numPr>
                <w:ilvl w:val="0"/>
                <w:numId w:val="24"/>
              </w:numPr>
              <w:ind w:left="284" w:firstLine="0"/>
              <w:jc w:val="both"/>
              <w:rPr>
                <w:rFonts w:cs="Calibri"/>
                <w:sz w:val="22"/>
                <w:szCs w:val="22"/>
              </w:rPr>
            </w:pPr>
            <w:r w:rsidRPr="00655E23">
              <w:rPr>
                <w:rFonts w:cs="Calibri"/>
                <w:sz w:val="22"/>
                <w:szCs w:val="22"/>
              </w:rPr>
              <w:t>razvijejo zmožnost za poglobljeno razumevanje literarne kanonizacije v različnih družbenih, kulturnih in institucionalnih kontekstih;</w:t>
            </w:r>
          </w:p>
          <w:p w:rsidR="007A73A5" w:rsidRPr="00655E23" w:rsidRDefault="007A73A5" w:rsidP="00656E99">
            <w:pPr>
              <w:numPr>
                <w:ilvl w:val="0"/>
                <w:numId w:val="24"/>
              </w:numPr>
              <w:ind w:left="284" w:firstLine="0"/>
              <w:jc w:val="both"/>
              <w:rPr>
                <w:rFonts w:cs="Calibri"/>
                <w:sz w:val="22"/>
                <w:szCs w:val="22"/>
                <w:lang w:val="pl-PL"/>
              </w:rPr>
            </w:pPr>
            <w:r w:rsidRPr="00655E23">
              <w:rPr>
                <w:rFonts w:cs="Calibri"/>
                <w:sz w:val="22"/>
                <w:szCs w:val="22"/>
                <w:lang w:val="pl-PL"/>
              </w:rPr>
              <w:t>poglobijo razumevanje za procese, ki vodijo do konstrukcije kanona</w:t>
            </w:r>
          </w:p>
          <w:p w:rsidR="007A73A5" w:rsidRPr="00655E23" w:rsidRDefault="007A73A5" w:rsidP="00656E99">
            <w:pPr>
              <w:numPr>
                <w:ilvl w:val="0"/>
                <w:numId w:val="24"/>
              </w:numPr>
              <w:ind w:left="284" w:firstLine="0"/>
              <w:jc w:val="both"/>
              <w:rPr>
                <w:rFonts w:cs="Calibri"/>
                <w:sz w:val="22"/>
                <w:szCs w:val="22"/>
                <w:lang w:val="pl-PL"/>
              </w:rPr>
            </w:pPr>
            <w:r w:rsidRPr="00655E23">
              <w:rPr>
                <w:rFonts w:cs="Calibri"/>
                <w:sz w:val="22"/>
                <w:szCs w:val="22"/>
                <w:lang w:val="pl-PL"/>
              </w:rPr>
              <w:t>so sposobni kritično reflektirati kanonizirana besedila in njihovo umeščenost v šolsko oz. gimnazijsko resničnost.</w:t>
            </w:r>
          </w:p>
          <w:p w:rsidR="007A73A5" w:rsidRPr="00655E23" w:rsidRDefault="007A73A5" w:rsidP="00656E99">
            <w:pPr>
              <w:numPr>
                <w:ilvl w:val="0"/>
                <w:numId w:val="24"/>
              </w:numPr>
              <w:ind w:left="284" w:firstLine="0"/>
              <w:jc w:val="both"/>
              <w:rPr>
                <w:rFonts w:cs="Calibri"/>
                <w:sz w:val="22"/>
                <w:szCs w:val="22"/>
                <w:lang w:val="pl-PL"/>
              </w:rPr>
            </w:pPr>
            <w:r w:rsidRPr="00655E23">
              <w:rPr>
                <w:rFonts w:cs="Calibri"/>
                <w:sz w:val="22"/>
                <w:szCs w:val="22"/>
                <w:lang w:val="pl-PL"/>
              </w:rPr>
              <w:t>z upoštevanjem kulturnega, socialnega, zgodovinskega in drugih kontekstov, v katerih so besedila nastala, nadgrajujejo svoje medkulturne kompetence.</w:t>
            </w:r>
          </w:p>
          <w:p w:rsidR="007A73A5" w:rsidRPr="00655E23" w:rsidRDefault="007A73A5" w:rsidP="0013640B">
            <w:pPr>
              <w:ind w:left="284"/>
              <w:rPr>
                <w:rFonts w:cs="Calibri"/>
                <w:sz w:val="22"/>
                <w:szCs w:val="22"/>
                <w:lang w:val="pl-PL"/>
              </w:rPr>
            </w:pPr>
          </w:p>
        </w:tc>
        <w:tc>
          <w:tcPr>
            <w:tcW w:w="152" w:type="dxa"/>
            <w:gridSpan w:val="2"/>
            <w:tcBorders>
              <w:top w:val="nil"/>
              <w:left w:val="single" w:sz="4" w:space="0" w:color="auto"/>
              <w:bottom w:val="nil"/>
              <w:right w:val="single" w:sz="4" w:space="0" w:color="auto"/>
            </w:tcBorders>
          </w:tcPr>
          <w:p w:rsidR="007A73A5" w:rsidRPr="00655E23" w:rsidRDefault="007A73A5" w:rsidP="0013640B">
            <w:pPr>
              <w:rPr>
                <w:rFonts w:cs="Calibri"/>
                <w:b/>
                <w:sz w:val="22"/>
                <w:szCs w:val="22"/>
                <w:lang w:val="pl-PL"/>
              </w:rPr>
            </w:pPr>
          </w:p>
        </w:tc>
        <w:tc>
          <w:tcPr>
            <w:tcW w:w="4821" w:type="dxa"/>
            <w:gridSpan w:val="2"/>
            <w:tcBorders>
              <w:top w:val="single" w:sz="4" w:space="0" w:color="auto"/>
              <w:left w:val="single" w:sz="4" w:space="0" w:color="auto"/>
              <w:bottom w:val="single" w:sz="4" w:space="0" w:color="auto"/>
              <w:right w:val="single" w:sz="4" w:space="0" w:color="auto"/>
            </w:tcBorders>
          </w:tcPr>
          <w:p w:rsidR="007A73A5" w:rsidRPr="00655E23" w:rsidRDefault="007A73A5" w:rsidP="0013640B">
            <w:pPr>
              <w:rPr>
                <w:rFonts w:cs="Calibri"/>
                <w:sz w:val="22"/>
                <w:szCs w:val="22"/>
              </w:rPr>
            </w:pPr>
            <w:r w:rsidRPr="00655E23">
              <w:rPr>
                <w:rFonts w:cs="Calibri"/>
                <w:sz w:val="22"/>
                <w:szCs w:val="22"/>
              </w:rPr>
              <w:t xml:space="preserve">Das Ziel des Faches ist es, einerseits auf die Bedeutung der literarischen Kanonisierung bewusst zu machen, einer Disziplin, die sich im Grenzbereich zwischen Literaturgeschichte, Kultursoziologie und Literaturdidaktik bewegt, andererseits die Verwobenheit und Wechselwirkung verschiedenster literarisch-kultureller, ästhetischer, sozialer und gesellschaftspolitischer Prozesse, die die Kanonbildung beeinflussen, zu beleuchten. Im Zentrum steht dabei das Gymnasium, eine der bedeutendsten Institutionen, die bei der Entstehung, Legitimierung und Erhaltung des literarischen Kanons beteiligt ist. Das Fach befähigt die Studierenden zum vertieften Verstehen der literarischen Kanonisierung, bringt ihnen Gesetzmäßigkeiten und Prozesse bei, auf deren Grundlage sie besser die Etablierung des </w:t>
            </w:r>
            <w:r w:rsidRPr="00655E23">
              <w:rPr>
                <w:rFonts w:cs="Calibri"/>
                <w:sz w:val="22"/>
                <w:szCs w:val="22"/>
              </w:rPr>
              <w:lastRenderedPageBreak/>
              <w:t>literarischen Kanons verstehen können. Gerade durch eine erhöhte Sensibilisierung für Kanonisierungsfragen lernen die Studierenden die Prozesse der Ausgrenzung, Negierung, Verdrängung und Marginalisierung bestimmter Autoren und Autorinnen, Gattungen, literarischer Epochen etc. kennen. All diese neue Einsichten helfen ihnen bei der Auswahl und Klassifizierung literarischer Werke, Autoren und Autorinnen, literarischer Richtungen, Genres etc.</w:t>
            </w:r>
          </w:p>
          <w:p w:rsidR="007A73A5" w:rsidRPr="00655E23" w:rsidRDefault="007A73A5" w:rsidP="0013640B">
            <w:pPr>
              <w:rPr>
                <w:rFonts w:cs="Calibri"/>
                <w:sz w:val="22"/>
                <w:szCs w:val="22"/>
              </w:rPr>
            </w:pPr>
            <w:r w:rsidRPr="00655E23">
              <w:rPr>
                <w:rFonts w:cs="Calibri"/>
                <w:sz w:val="22"/>
                <w:szCs w:val="22"/>
              </w:rPr>
              <w:t xml:space="preserve"> </w:t>
            </w:r>
          </w:p>
          <w:p w:rsidR="007A73A5" w:rsidRPr="00655E23" w:rsidRDefault="007A73A5" w:rsidP="0013640B">
            <w:pPr>
              <w:rPr>
                <w:rFonts w:cs="Calibri"/>
                <w:b/>
                <w:sz w:val="22"/>
                <w:szCs w:val="22"/>
              </w:rPr>
            </w:pPr>
            <w:r w:rsidRPr="00655E23">
              <w:rPr>
                <w:rFonts w:cs="Calibri"/>
                <w:b/>
                <w:sz w:val="22"/>
                <w:szCs w:val="22"/>
              </w:rPr>
              <w:t xml:space="preserve">Die Studierenden: </w:t>
            </w:r>
          </w:p>
          <w:p w:rsidR="007A73A5" w:rsidRPr="00655E23" w:rsidRDefault="007A73A5" w:rsidP="00656E99">
            <w:pPr>
              <w:pStyle w:val="Odstavekseznama"/>
              <w:numPr>
                <w:ilvl w:val="0"/>
                <w:numId w:val="171"/>
              </w:numPr>
              <w:spacing w:line="240" w:lineRule="auto"/>
              <w:ind w:left="284" w:firstLine="0"/>
              <w:rPr>
                <w:rFonts w:cs="Calibri"/>
                <w:sz w:val="22"/>
                <w:szCs w:val="22"/>
              </w:rPr>
            </w:pPr>
            <w:r w:rsidRPr="00655E23">
              <w:rPr>
                <w:rFonts w:cs="Calibri"/>
                <w:sz w:val="22"/>
                <w:szCs w:val="22"/>
              </w:rPr>
              <w:t xml:space="preserve">entwickeln die Fähigkeit für das vertiefte Verstehen der literarischen  Kanonisie-rung in verschiedenen gesellschaftli-chen, kulturellen und institutionellen Kontexten; </w:t>
            </w:r>
          </w:p>
          <w:p w:rsidR="007A73A5" w:rsidRPr="00655E23" w:rsidRDefault="007A73A5" w:rsidP="00656E99">
            <w:pPr>
              <w:pStyle w:val="Odstavekseznama"/>
              <w:numPr>
                <w:ilvl w:val="0"/>
                <w:numId w:val="171"/>
              </w:numPr>
              <w:spacing w:line="240" w:lineRule="auto"/>
              <w:ind w:left="284" w:firstLine="0"/>
              <w:rPr>
                <w:rFonts w:cs="Calibri"/>
                <w:sz w:val="22"/>
                <w:szCs w:val="22"/>
              </w:rPr>
            </w:pPr>
            <w:r w:rsidRPr="00655E23">
              <w:rPr>
                <w:rFonts w:cs="Calibri"/>
                <w:sz w:val="22"/>
                <w:szCs w:val="22"/>
              </w:rPr>
              <w:t xml:space="preserve">vertiefen ihr Verständnis für Prozesse der Kanonkonstruktion; </w:t>
            </w:r>
          </w:p>
          <w:p w:rsidR="007A73A5" w:rsidRPr="00655E23" w:rsidRDefault="007A73A5" w:rsidP="00656E99">
            <w:pPr>
              <w:pStyle w:val="Odstavekseznama"/>
              <w:numPr>
                <w:ilvl w:val="0"/>
                <w:numId w:val="171"/>
              </w:numPr>
              <w:spacing w:line="240" w:lineRule="auto"/>
              <w:ind w:left="284" w:firstLine="0"/>
              <w:rPr>
                <w:rFonts w:cs="Calibri"/>
                <w:sz w:val="22"/>
                <w:szCs w:val="22"/>
              </w:rPr>
            </w:pPr>
            <w:r w:rsidRPr="00655E23">
              <w:rPr>
                <w:rFonts w:cs="Calibri"/>
                <w:sz w:val="22"/>
                <w:szCs w:val="22"/>
              </w:rPr>
              <w:t xml:space="preserve">sind fähig, kanonisierte Texte und ihre Einbettung in die schulische Wirklichkeit kritisch zu reflektieren; </w:t>
            </w:r>
          </w:p>
          <w:p w:rsidR="007A73A5" w:rsidRPr="00655E23" w:rsidRDefault="007A73A5" w:rsidP="00656E99">
            <w:pPr>
              <w:pStyle w:val="Odstavekseznama"/>
              <w:numPr>
                <w:ilvl w:val="0"/>
                <w:numId w:val="171"/>
              </w:numPr>
              <w:spacing w:line="240" w:lineRule="auto"/>
              <w:ind w:left="284" w:firstLine="0"/>
              <w:rPr>
                <w:rFonts w:cs="Calibri"/>
                <w:sz w:val="22"/>
                <w:szCs w:val="22"/>
              </w:rPr>
            </w:pPr>
            <w:r w:rsidRPr="00655E23">
              <w:rPr>
                <w:rFonts w:cs="Calibri"/>
                <w:sz w:val="22"/>
                <w:szCs w:val="22"/>
              </w:rPr>
              <w:t xml:space="preserve">durch die Berücksichtigung der kulturellen, sozialen, historischen Kontexte, in denen die Texte entstanden sind, bauen ihre interkulturellen Kompetenzen aus.  </w:t>
            </w:r>
          </w:p>
        </w:tc>
      </w:tr>
      <w:tr w:rsidR="007A73A5" w:rsidRPr="00397B0E" w:rsidTr="0013640B">
        <w:trPr>
          <w:trHeight w:val="117"/>
        </w:trPr>
        <w:tc>
          <w:tcPr>
            <w:tcW w:w="4727" w:type="dxa"/>
            <w:gridSpan w:val="3"/>
            <w:tcBorders>
              <w:top w:val="nil"/>
              <w:left w:val="nil"/>
              <w:bottom w:val="single" w:sz="4" w:space="0" w:color="auto"/>
              <w:right w:val="nil"/>
            </w:tcBorders>
          </w:tcPr>
          <w:p w:rsidR="007A73A5" w:rsidRPr="00397B0E" w:rsidRDefault="007A73A5" w:rsidP="0013640B">
            <w:pPr>
              <w:rPr>
                <w:rFonts w:cs="Calibri"/>
                <w:b/>
                <w:szCs w:val="22"/>
              </w:rPr>
            </w:pPr>
          </w:p>
          <w:p w:rsidR="007A73A5" w:rsidRPr="00397B0E" w:rsidRDefault="007A73A5" w:rsidP="0013640B">
            <w:pPr>
              <w:rPr>
                <w:rFonts w:cs="Calibri"/>
                <w:b/>
                <w:szCs w:val="22"/>
              </w:rPr>
            </w:pPr>
            <w:r w:rsidRPr="00397B0E">
              <w:rPr>
                <w:rFonts w:cs="Calibri"/>
                <w:b/>
                <w:szCs w:val="22"/>
              </w:rPr>
              <w:t>Predvideni študijski rezultati:</w:t>
            </w:r>
          </w:p>
        </w:tc>
        <w:tc>
          <w:tcPr>
            <w:tcW w:w="142" w:type="dxa"/>
          </w:tcPr>
          <w:p w:rsidR="007A73A5" w:rsidRPr="00397B0E" w:rsidRDefault="007A73A5" w:rsidP="0013640B">
            <w:pPr>
              <w:rPr>
                <w:rFonts w:cs="Calibri"/>
                <w:b/>
                <w:szCs w:val="22"/>
              </w:rPr>
            </w:pPr>
          </w:p>
          <w:p w:rsidR="007A73A5" w:rsidRPr="00397B0E" w:rsidRDefault="007A73A5" w:rsidP="0013640B">
            <w:pPr>
              <w:rPr>
                <w:rFonts w:cs="Calibri"/>
                <w:b/>
                <w:szCs w:val="22"/>
              </w:rPr>
            </w:pPr>
          </w:p>
        </w:tc>
        <w:tc>
          <w:tcPr>
            <w:tcW w:w="4821" w:type="dxa"/>
            <w:gridSpan w:val="2"/>
            <w:tcBorders>
              <w:top w:val="nil"/>
              <w:left w:val="nil"/>
              <w:bottom w:val="single" w:sz="4" w:space="0" w:color="auto"/>
              <w:right w:val="nil"/>
            </w:tcBorders>
          </w:tcPr>
          <w:p w:rsidR="007A73A5" w:rsidRPr="00BD3988" w:rsidRDefault="007A73A5" w:rsidP="0013640B">
            <w:pPr>
              <w:rPr>
                <w:rFonts w:cs="Calibri"/>
                <w:b/>
              </w:rPr>
            </w:pPr>
          </w:p>
          <w:p w:rsidR="007A73A5" w:rsidRPr="00BD3988" w:rsidRDefault="007A73A5" w:rsidP="0013640B">
            <w:pPr>
              <w:rPr>
                <w:rFonts w:cs="Calibri"/>
                <w:b/>
              </w:rPr>
            </w:pPr>
            <w:r w:rsidRPr="00BD3988">
              <w:rPr>
                <w:rFonts w:cs="Calibri"/>
                <w:b/>
              </w:rPr>
              <w:t>Intended learning outcomes:</w:t>
            </w:r>
          </w:p>
        </w:tc>
      </w:tr>
      <w:tr w:rsidR="007A73A5" w:rsidRPr="00397B0E" w:rsidTr="0013640B">
        <w:trPr>
          <w:trHeight w:val="1387"/>
        </w:trPr>
        <w:tc>
          <w:tcPr>
            <w:tcW w:w="4727" w:type="dxa"/>
            <w:gridSpan w:val="3"/>
            <w:tcBorders>
              <w:top w:val="single" w:sz="4" w:space="0" w:color="auto"/>
              <w:left w:val="single" w:sz="4" w:space="0" w:color="auto"/>
              <w:bottom w:val="nil"/>
              <w:right w:val="single" w:sz="4" w:space="0" w:color="auto"/>
            </w:tcBorders>
          </w:tcPr>
          <w:p w:rsidR="007A73A5" w:rsidRPr="00655E23" w:rsidRDefault="007A73A5" w:rsidP="0013640B">
            <w:pPr>
              <w:jc w:val="both"/>
              <w:rPr>
                <w:rFonts w:cs="Calibri"/>
                <w:sz w:val="22"/>
                <w:szCs w:val="22"/>
              </w:rPr>
            </w:pPr>
            <w:r w:rsidRPr="00655E23">
              <w:rPr>
                <w:rFonts w:cs="Calibri"/>
                <w:sz w:val="22"/>
                <w:szCs w:val="22"/>
              </w:rPr>
              <w:t xml:space="preserve">Poznavanje teorije in prakse literarne kanonizacije ter njenih temeljnih pojmov: literarna socializacija, literarni kanon, protikanon, dekanonizacija, rekanonizacija, posredovanje literature itd. </w:t>
            </w:r>
          </w:p>
          <w:p w:rsidR="007A73A5" w:rsidRPr="00655E23" w:rsidRDefault="007A73A5" w:rsidP="0013640B">
            <w:pPr>
              <w:jc w:val="both"/>
              <w:rPr>
                <w:rFonts w:cs="Calibri"/>
                <w:sz w:val="22"/>
                <w:szCs w:val="22"/>
              </w:rPr>
            </w:pPr>
            <w:r w:rsidRPr="00655E23">
              <w:rPr>
                <w:rFonts w:cs="Calibri"/>
                <w:sz w:val="22"/>
                <w:szCs w:val="22"/>
              </w:rPr>
              <w:t>Poglobljeno razumevanje mehanizmov delovanja literarne kanonizacije, preplete-nosti in vzajemnega učinkovanja najrazličnejših literarno-kulturnih, estet-skih, družbenih, in družbenopolitičnih procesov, ki vplivajo na izoblikovanje kanona.</w:t>
            </w:r>
          </w:p>
        </w:tc>
        <w:tc>
          <w:tcPr>
            <w:tcW w:w="142" w:type="dxa"/>
            <w:tcBorders>
              <w:top w:val="nil"/>
              <w:left w:val="single" w:sz="4" w:space="0" w:color="auto"/>
              <w:bottom w:val="nil"/>
              <w:right w:val="single" w:sz="4" w:space="0" w:color="auto"/>
            </w:tcBorders>
          </w:tcPr>
          <w:p w:rsidR="007A73A5" w:rsidRPr="00655E23" w:rsidRDefault="007A73A5" w:rsidP="0013640B">
            <w:pPr>
              <w:rPr>
                <w:rFonts w:cs="Calibri"/>
                <w:sz w:val="22"/>
                <w:szCs w:val="22"/>
              </w:rPr>
            </w:pPr>
          </w:p>
          <w:p w:rsidR="007A73A5" w:rsidRPr="00655E23" w:rsidRDefault="007A73A5" w:rsidP="0013640B">
            <w:pPr>
              <w:rPr>
                <w:rFonts w:cs="Calibri"/>
                <w:sz w:val="22"/>
                <w:szCs w:val="22"/>
              </w:rPr>
            </w:pPr>
          </w:p>
          <w:p w:rsidR="007A73A5" w:rsidRPr="00655E23" w:rsidRDefault="007A73A5" w:rsidP="0013640B">
            <w:pPr>
              <w:rPr>
                <w:rFonts w:cs="Calibri"/>
                <w:sz w:val="22"/>
                <w:szCs w:val="22"/>
              </w:rPr>
            </w:pPr>
          </w:p>
        </w:tc>
        <w:tc>
          <w:tcPr>
            <w:tcW w:w="4821" w:type="dxa"/>
            <w:gridSpan w:val="2"/>
            <w:tcBorders>
              <w:top w:val="single" w:sz="4" w:space="0" w:color="auto"/>
              <w:left w:val="single" w:sz="4" w:space="0" w:color="auto"/>
              <w:bottom w:val="nil"/>
              <w:right w:val="single" w:sz="4" w:space="0" w:color="auto"/>
            </w:tcBorders>
          </w:tcPr>
          <w:p w:rsidR="007A73A5" w:rsidRPr="00655E23" w:rsidRDefault="007A73A5" w:rsidP="0013640B">
            <w:pPr>
              <w:rPr>
                <w:rFonts w:cs="Calibri"/>
                <w:sz w:val="22"/>
                <w:szCs w:val="22"/>
              </w:rPr>
            </w:pPr>
            <w:r w:rsidRPr="00655E23">
              <w:rPr>
                <w:rFonts w:cs="Calibri"/>
                <w:sz w:val="22"/>
                <w:szCs w:val="22"/>
              </w:rPr>
              <w:t xml:space="preserve">Theorie und Praxis der literarischen Kanonisierung und ihrer Grundbegriffe: literarische Sozialisation, Literaturkanon, Gegenkanon, Dekanonisierung, Rekanonisierung, Literaturvermittlung etc. </w:t>
            </w:r>
          </w:p>
          <w:p w:rsidR="007A73A5" w:rsidRPr="00655E23" w:rsidRDefault="007A73A5" w:rsidP="0013640B">
            <w:pPr>
              <w:rPr>
                <w:rFonts w:cs="Calibri"/>
                <w:sz w:val="22"/>
                <w:szCs w:val="22"/>
              </w:rPr>
            </w:pPr>
            <w:r w:rsidRPr="00655E23">
              <w:rPr>
                <w:rFonts w:cs="Calibri"/>
                <w:sz w:val="22"/>
                <w:szCs w:val="22"/>
              </w:rPr>
              <w:t>Vertieftes Verstehen der Mechanismen der literarischen Kanonisierung sowie der Wechselwirkung verschiedenster literarisch-kultureller, ästhetischer, sozialer und gesellschaftspolitischer Prozesse, die die Konstruktion des Kanons beeinflussen.</w:t>
            </w:r>
          </w:p>
          <w:p w:rsidR="007A73A5" w:rsidRPr="00655E23" w:rsidRDefault="007A73A5" w:rsidP="0013640B">
            <w:pPr>
              <w:rPr>
                <w:rFonts w:cs="Calibri"/>
                <w:sz w:val="22"/>
                <w:szCs w:val="22"/>
              </w:rPr>
            </w:pPr>
          </w:p>
          <w:p w:rsidR="007A73A5" w:rsidRPr="00655E23" w:rsidRDefault="007A73A5" w:rsidP="0013640B">
            <w:pPr>
              <w:rPr>
                <w:rFonts w:cs="Calibri"/>
                <w:sz w:val="22"/>
                <w:szCs w:val="22"/>
              </w:rPr>
            </w:pPr>
          </w:p>
        </w:tc>
      </w:tr>
      <w:tr w:rsidR="007A73A5" w:rsidRPr="00397B0E" w:rsidTr="0013640B">
        <w:trPr>
          <w:trHeight w:val="1417"/>
        </w:trPr>
        <w:tc>
          <w:tcPr>
            <w:tcW w:w="4727" w:type="dxa"/>
            <w:gridSpan w:val="3"/>
            <w:tcBorders>
              <w:top w:val="nil"/>
              <w:left w:val="single" w:sz="4" w:space="0" w:color="auto"/>
              <w:bottom w:val="single" w:sz="4" w:space="0" w:color="auto"/>
              <w:right w:val="single" w:sz="4" w:space="0" w:color="auto"/>
            </w:tcBorders>
          </w:tcPr>
          <w:p w:rsidR="007A73A5" w:rsidRPr="00397B0E" w:rsidRDefault="007A73A5" w:rsidP="0013640B">
            <w:pPr>
              <w:rPr>
                <w:rFonts w:cs="Calibri"/>
                <w:szCs w:val="22"/>
              </w:rPr>
            </w:pPr>
          </w:p>
        </w:tc>
        <w:tc>
          <w:tcPr>
            <w:tcW w:w="142" w:type="dxa"/>
            <w:tcBorders>
              <w:top w:val="nil"/>
              <w:left w:val="single" w:sz="4" w:space="0" w:color="auto"/>
              <w:bottom w:val="nil"/>
              <w:right w:val="single" w:sz="4" w:space="0" w:color="auto"/>
            </w:tcBorders>
          </w:tcPr>
          <w:p w:rsidR="007A73A5" w:rsidRPr="00397B0E" w:rsidRDefault="007A73A5" w:rsidP="0013640B">
            <w:pPr>
              <w:rPr>
                <w:rFonts w:cs="Calibri"/>
                <w:b/>
                <w:szCs w:val="22"/>
              </w:rPr>
            </w:pPr>
          </w:p>
        </w:tc>
        <w:tc>
          <w:tcPr>
            <w:tcW w:w="4821" w:type="dxa"/>
            <w:gridSpan w:val="2"/>
            <w:tcBorders>
              <w:top w:val="nil"/>
              <w:left w:val="single" w:sz="4" w:space="0" w:color="auto"/>
              <w:bottom w:val="single" w:sz="4" w:space="0" w:color="auto"/>
              <w:right w:val="single" w:sz="4" w:space="0" w:color="auto"/>
            </w:tcBorders>
          </w:tcPr>
          <w:p w:rsidR="007A73A5" w:rsidRPr="00BD3988" w:rsidRDefault="007A73A5" w:rsidP="0013640B">
            <w:pPr>
              <w:rPr>
                <w:rFonts w:cs="Calibri"/>
              </w:rPr>
            </w:pPr>
          </w:p>
        </w:tc>
      </w:tr>
      <w:tr w:rsidR="007A73A5" w:rsidRPr="00397B0E" w:rsidTr="0013640B">
        <w:tc>
          <w:tcPr>
            <w:tcW w:w="4727" w:type="dxa"/>
            <w:gridSpan w:val="3"/>
            <w:tcBorders>
              <w:top w:val="nil"/>
              <w:left w:val="nil"/>
              <w:bottom w:val="single" w:sz="4" w:space="0" w:color="auto"/>
              <w:right w:val="nil"/>
            </w:tcBorders>
          </w:tcPr>
          <w:p w:rsidR="007A73A5" w:rsidRPr="00397B0E" w:rsidRDefault="007A73A5" w:rsidP="0013640B">
            <w:pPr>
              <w:rPr>
                <w:rFonts w:cs="Calibri"/>
                <w:b/>
                <w:szCs w:val="22"/>
              </w:rPr>
            </w:pPr>
          </w:p>
          <w:p w:rsidR="007A73A5" w:rsidRPr="00397B0E" w:rsidRDefault="007A73A5" w:rsidP="0013640B">
            <w:pPr>
              <w:rPr>
                <w:rFonts w:cs="Calibri"/>
                <w:b/>
                <w:szCs w:val="22"/>
              </w:rPr>
            </w:pPr>
            <w:r w:rsidRPr="00397B0E">
              <w:rPr>
                <w:rFonts w:cs="Calibri"/>
                <w:b/>
                <w:szCs w:val="22"/>
              </w:rPr>
              <w:t>Metode poučevanja in učenja:</w:t>
            </w:r>
          </w:p>
        </w:tc>
        <w:tc>
          <w:tcPr>
            <w:tcW w:w="142" w:type="dxa"/>
          </w:tcPr>
          <w:p w:rsidR="007A73A5" w:rsidRPr="00397B0E" w:rsidRDefault="007A73A5" w:rsidP="0013640B">
            <w:pPr>
              <w:rPr>
                <w:rFonts w:cs="Calibri"/>
                <w:b/>
                <w:szCs w:val="22"/>
              </w:rPr>
            </w:pPr>
          </w:p>
          <w:p w:rsidR="007A73A5" w:rsidRPr="00397B0E" w:rsidRDefault="007A73A5" w:rsidP="0013640B">
            <w:pPr>
              <w:rPr>
                <w:rFonts w:cs="Calibri"/>
                <w:b/>
                <w:szCs w:val="22"/>
              </w:rPr>
            </w:pPr>
          </w:p>
        </w:tc>
        <w:tc>
          <w:tcPr>
            <w:tcW w:w="4821" w:type="dxa"/>
            <w:gridSpan w:val="2"/>
            <w:tcBorders>
              <w:top w:val="nil"/>
              <w:left w:val="nil"/>
              <w:bottom w:val="single" w:sz="4" w:space="0" w:color="auto"/>
              <w:right w:val="nil"/>
            </w:tcBorders>
          </w:tcPr>
          <w:p w:rsidR="007A73A5" w:rsidRPr="00BD3988" w:rsidRDefault="007A73A5" w:rsidP="0013640B">
            <w:pPr>
              <w:rPr>
                <w:rFonts w:cs="Calibri"/>
                <w:b/>
              </w:rPr>
            </w:pPr>
          </w:p>
          <w:p w:rsidR="007A73A5" w:rsidRPr="00BD3988" w:rsidRDefault="007A73A5" w:rsidP="0013640B">
            <w:pPr>
              <w:rPr>
                <w:rFonts w:cs="Calibri"/>
                <w:b/>
              </w:rPr>
            </w:pPr>
            <w:r w:rsidRPr="00BD3988">
              <w:rPr>
                <w:rFonts w:cs="Calibri"/>
                <w:b/>
              </w:rPr>
              <w:t>Learning and teaching methods:</w:t>
            </w:r>
          </w:p>
        </w:tc>
      </w:tr>
      <w:tr w:rsidR="007A73A5" w:rsidRPr="00397B0E" w:rsidTr="0013640B">
        <w:trPr>
          <w:trHeight w:val="2023"/>
        </w:trPr>
        <w:tc>
          <w:tcPr>
            <w:tcW w:w="4727" w:type="dxa"/>
            <w:gridSpan w:val="3"/>
            <w:tcBorders>
              <w:top w:val="single" w:sz="4" w:space="0" w:color="auto"/>
              <w:left w:val="single" w:sz="4" w:space="0" w:color="auto"/>
              <w:bottom w:val="single" w:sz="4" w:space="0" w:color="auto"/>
              <w:right w:val="single" w:sz="4" w:space="0" w:color="auto"/>
            </w:tcBorders>
          </w:tcPr>
          <w:p w:rsidR="007A73A5" w:rsidRPr="00655E23" w:rsidRDefault="007A73A5" w:rsidP="00655E23">
            <w:pPr>
              <w:jc w:val="both"/>
              <w:rPr>
                <w:rFonts w:cs="Calibri"/>
                <w:sz w:val="22"/>
                <w:szCs w:val="22"/>
              </w:rPr>
            </w:pPr>
            <w:r w:rsidRPr="00655E23">
              <w:rPr>
                <w:rFonts w:cs="Calibri"/>
                <w:sz w:val="22"/>
                <w:szCs w:val="22"/>
              </w:rPr>
              <w:lastRenderedPageBreak/>
              <w:t>Predavanje, seminar, samostojno raziskovanje, diskusija, avtonomno učenje.</w:t>
            </w:r>
          </w:p>
        </w:tc>
        <w:tc>
          <w:tcPr>
            <w:tcW w:w="142" w:type="dxa"/>
            <w:tcBorders>
              <w:top w:val="nil"/>
              <w:left w:val="single" w:sz="4" w:space="0" w:color="auto"/>
              <w:bottom w:val="nil"/>
              <w:right w:val="single" w:sz="4" w:space="0" w:color="auto"/>
            </w:tcBorders>
          </w:tcPr>
          <w:p w:rsidR="007A73A5" w:rsidRPr="00655E23" w:rsidRDefault="007A73A5" w:rsidP="00655E23">
            <w:pPr>
              <w:jc w:val="both"/>
              <w:rPr>
                <w:rFonts w:cs="Calibri"/>
                <w:sz w:val="22"/>
                <w:szCs w:val="22"/>
              </w:rPr>
            </w:pPr>
          </w:p>
        </w:tc>
        <w:tc>
          <w:tcPr>
            <w:tcW w:w="4821" w:type="dxa"/>
            <w:gridSpan w:val="2"/>
            <w:tcBorders>
              <w:top w:val="single" w:sz="4" w:space="0" w:color="auto"/>
              <w:left w:val="single" w:sz="4" w:space="0" w:color="auto"/>
              <w:bottom w:val="single" w:sz="4" w:space="0" w:color="auto"/>
              <w:right w:val="single" w:sz="4" w:space="0" w:color="auto"/>
            </w:tcBorders>
          </w:tcPr>
          <w:p w:rsidR="007A73A5" w:rsidRPr="00655E23" w:rsidRDefault="007A73A5" w:rsidP="00655E23">
            <w:pPr>
              <w:jc w:val="both"/>
              <w:rPr>
                <w:rFonts w:cs="Calibri"/>
                <w:sz w:val="22"/>
                <w:szCs w:val="22"/>
              </w:rPr>
            </w:pPr>
            <w:r w:rsidRPr="00655E23">
              <w:rPr>
                <w:rFonts w:cs="Calibri"/>
                <w:sz w:val="22"/>
                <w:szCs w:val="22"/>
              </w:rPr>
              <w:t xml:space="preserve">Vortrag, Seminar, selbständiges Forschen, Diskussion, autonomes Lernen. </w:t>
            </w:r>
          </w:p>
        </w:tc>
      </w:tr>
      <w:tr w:rsidR="007A73A5" w:rsidRPr="00397B0E" w:rsidTr="0013640B">
        <w:tc>
          <w:tcPr>
            <w:tcW w:w="4020" w:type="dxa"/>
            <w:tcBorders>
              <w:top w:val="nil"/>
              <w:left w:val="nil"/>
              <w:bottom w:val="single" w:sz="4" w:space="0" w:color="auto"/>
              <w:right w:val="nil"/>
            </w:tcBorders>
          </w:tcPr>
          <w:p w:rsidR="007A73A5" w:rsidRPr="00397B0E" w:rsidRDefault="007A73A5" w:rsidP="0013640B">
            <w:pPr>
              <w:rPr>
                <w:rFonts w:cs="Calibri"/>
                <w:b/>
                <w:szCs w:val="22"/>
              </w:rPr>
            </w:pPr>
          </w:p>
          <w:p w:rsidR="007A73A5" w:rsidRPr="00397B0E" w:rsidRDefault="007A73A5" w:rsidP="0013640B">
            <w:pPr>
              <w:rPr>
                <w:rFonts w:cs="Calibri"/>
                <w:b/>
                <w:szCs w:val="22"/>
              </w:rPr>
            </w:pPr>
            <w:r w:rsidRPr="00397B0E">
              <w:rPr>
                <w:rFonts w:cs="Calibri"/>
                <w:b/>
                <w:szCs w:val="22"/>
              </w:rPr>
              <w:t>Načini ocenjevanja:</w:t>
            </w:r>
          </w:p>
        </w:tc>
        <w:tc>
          <w:tcPr>
            <w:tcW w:w="1560" w:type="dxa"/>
            <w:gridSpan w:val="4"/>
            <w:tcBorders>
              <w:top w:val="nil"/>
              <w:left w:val="nil"/>
              <w:bottom w:val="single" w:sz="4" w:space="0" w:color="auto"/>
              <w:right w:val="nil"/>
            </w:tcBorders>
          </w:tcPr>
          <w:p w:rsidR="007A73A5" w:rsidRPr="00397B0E" w:rsidRDefault="007A73A5" w:rsidP="0013640B">
            <w:pPr>
              <w:rPr>
                <w:rFonts w:cs="Calibri"/>
                <w:szCs w:val="22"/>
              </w:rPr>
            </w:pPr>
            <w:r w:rsidRPr="00397B0E">
              <w:rPr>
                <w:rFonts w:cs="Calibri"/>
                <w:szCs w:val="22"/>
              </w:rPr>
              <w:t>Delež (v %) /</w:t>
            </w:r>
          </w:p>
          <w:p w:rsidR="007A73A5" w:rsidRPr="00397B0E" w:rsidRDefault="007A73A5" w:rsidP="0013640B">
            <w:pPr>
              <w:rPr>
                <w:rFonts w:cs="Calibri"/>
                <w:b/>
                <w:szCs w:val="22"/>
              </w:rPr>
            </w:pPr>
            <w:r w:rsidRPr="00397B0E">
              <w:rPr>
                <w:rFonts w:cs="Calibri"/>
                <w:szCs w:val="22"/>
              </w:rPr>
              <w:t>Weight (in %)</w:t>
            </w:r>
          </w:p>
        </w:tc>
        <w:tc>
          <w:tcPr>
            <w:tcW w:w="4110" w:type="dxa"/>
            <w:tcBorders>
              <w:top w:val="nil"/>
              <w:left w:val="nil"/>
              <w:bottom w:val="single" w:sz="4" w:space="0" w:color="auto"/>
              <w:right w:val="nil"/>
            </w:tcBorders>
          </w:tcPr>
          <w:p w:rsidR="007A73A5" w:rsidRPr="00BD3988" w:rsidRDefault="007A73A5" w:rsidP="0013640B">
            <w:pPr>
              <w:rPr>
                <w:rFonts w:cs="Calibri"/>
                <w:b/>
              </w:rPr>
            </w:pPr>
          </w:p>
          <w:p w:rsidR="007A73A5" w:rsidRPr="00BD3988" w:rsidRDefault="007A73A5" w:rsidP="0013640B">
            <w:pPr>
              <w:rPr>
                <w:rFonts w:cs="Calibri"/>
                <w:b/>
              </w:rPr>
            </w:pPr>
            <w:r w:rsidRPr="00BD3988">
              <w:rPr>
                <w:rFonts w:cs="Calibri"/>
                <w:b/>
              </w:rPr>
              <w:t>Assessment:</w:t>
            </w:r>
          </w:p>
        </w:tc>
      </w:tr>
      <w:tr w:rsidR="007A73A5" w:rsidRPr="00397B0E" w:rsidTr="0013640B">
        <w:trPr>
          <w:trHeight w:val="1104"/>
        </w:trPr>
        <w:tc>
          <w:tcPr>
            <w:tcW w:w="4020" w:type="dxa"/>
            <w:tcBorders>
              <w:top w:val="single" w:sz="4" w:space="0" w:color="auto"/>
              <w:left w:val="single" w:sz="4" w:space="0" w:color="auto"/>
              <w:bottom w:val="single" w:sz="4" w:space="0" w:color="auto"/>
              <w:right w:val="single" w:sz="4" w:space="0" w:color="auto"/>
            </w:tcBorders>
          </w:tcPr>
          <w:p w:rsidR="007A73A5" w:rsidRPr="00DE013A" w:rsidRDefault="007A73A5" w:rsidP="0013640B">
            <w:pPr>
              <w:jc w:val="both"/>
              <w:rPr>
                <w:rFonts w:cs="Calibri"/>
              </w:rPr>
            </w:pPr>
          </w:p>
          <w:p w:rsidR="007A73A5" w:rsidRPr="00DE013A" w:rsidRDefault="007A73A5" w:rsidP="0013640B">
            <w:pPr>
              <w:jc w:val="both"/>
              <w:rPr>
                <w:rFonts w:cs="Calibri"/>
              </w:rPr>
            </w:pPr>
            <w:r w:rsidRPr="00DE013A">
              <w:rPr>
                <w:rFonts w:cs="Calibri"/>
              </w:rPr>
              <w:t>- pisni izdelki kot priprava na kontaktne ure</w:t>
            </w:r>
          </w:p>
          <w:p w:rsidR="007A73A5" w:rsidRPr="00DE013A" w:rsidRDefault="007A73A5" w:rsidP="0013640B">
            <w:pPr>
              <w:jc w:val="both"/>
              <w:rPr>
                <w:rFonts w:cs="Calibri"/>
              </w:rPr>
            </w:pPr>
            <w:r w:rsidRPr="00DE013A">
              <w:rPr>
                <w:rFonts w:cs="Calibri"/>
              </w:rPr>
              <w:t>- projektna ali seminarska naloga</w:t>
            </w: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7A73A5" w:rsidRPr="00DE013A" w:rsidRDefault="007A73A5" w:rsidP="0013640B">
            <w:pPr>
              <w:rPr>
                <w:rFonts w:cs="Calibri"/>
                <w:b/>
                <w:strike/>
              </w:rPr>
            </w:pPr>
          </w:p>
          <w:p w:rsidR="007A73A5" w:rsidRPr="00DE013A" w:rsidRDefault="007A73A5" w:rsidP="0013640B">
            <w:pPr>
              <w:rPr>
                <w:rFonts w:cs="Calibri"/>
                <w:b/>
              </w:rPr>
            </w:pPr>
            <w:r w:rsidRPr="00DE013A">
              <w:rPr>
                <w:rFonts w:cs="Calibri"/>
                <w:b/>
              </w:rPr>
              <w:t>30%</w:t>
            </w:r>
          </w:p>
          <w:p w:rsidR="007A73A5" w:rsidRPr="00DE013A" w:rsidRDefault="007A73A5" w:rsidP="0013640B">
            <w:pPr>
              <w:rPr>
                <w:rFonts w:cs="Calibri"/>
                <w:b/>
              </w:rPr>
            </w:pPr>
          </w:p>
          <w:p w:rsidR="007A73A5" w:rsidRPr="00DE013A" w:rsidRDefault="007A73A5" w:rsidP="0013640B">
            <w:pPr>
              <w:rPr>
                <w:rFonts w:cs="Calibri"/>
                <w:b/>
                <w:strike/>
              </w:rPr>
            </w:pPr>
            <w:r w:rsidRPr="00DE013A">
              <w:rPr>
                <w:rFonts w:cs="Calibri"/>
                <w:b/>
              </w:rPr>
              <w:t>70%</w:t>
            </w:r>
          </w:p>
        </w:tc>
        <w:tc>
          <w:tcPr>
            <w:tcW w:w="4110" w:type="dxa"/>
            <w:tcBorders>
              <w:top w:val="single" w:sz="4" w:space="0" w:color="auto"/>
              <w:left w:val="single" w:sz="4" w:space="0" w:color="auto"/>
              <w:bottom w:val="single" w:sz="4" w:space="0" w:color="auto"/>
              <w:right w:val="single" w:sz="4" w:space="0" w:color="auto"/>
            </w:tcBorders>
          </w:tcPr>
          <w:p w:rsidR="007A73A5" w:rsidRPr="00DE013A" w:rsidRDefault="007A73A5" w:rsidP="0013640B">
            <w:pPr>
              <w:pStyle w:val="Odstavekseznama"/>
              <w:spacing w:line="240" w:lineRule="auto"/>
              <w:ind w:left="0"/>
              <w:rPr>
                <w:rFonts w:cs="Calibri"/>
              </w:rPr>
            </w:pPr>
          </w:p>
          <w:p w:rsidR="007A73A5" w:rsidRPr="00DE013A" w:rsidRDefault="007A73A5" w:rsidP="0013640B">
            <w:pPr>
              <w:pStyle w:val="Odstavekseznama"/>
              <w:spacing w:line="240" w:lineRule="auto"/>
              <w:ind w:left="0"/>
              <w:rPr>
                <w:rFonts w:cs="Calibri"/>
              </w:rPr>
            </w:pPr>
            <w:r w:rsidRPr="00DE013A">
              <w:rPr>
                <w:rFonts w:cs="Calibri"/>
              </w:rPr>
              <w:t>- schriftliche Arbeiten als Vorbereitung auf die Lehrveranstaltung</w:t>
            </w:r>
          </w:p>
          <w:p w:rsidR="007A73A5" w:rsidRPr="00DE013A" w:rsidRDefault="007A73A5" w:rsidP="0013640B">
            <w:pPr>
              <w:pStyle w:val="Odstavekseznama"/>
              <w:spacing w:line="240" w:lineRule="auto"/>
              <w:ind w:left="0"/>
              <w:rPr>
                <w:rFonts w:cs="Calibri"/>
                <w:b/>
              </w:rPr>
            </w:pPr>
            <w:r w:rsidRPr="00DE013A">
              <w:rPr>
                <w:rFonts w:cs="Calibri"/>
              </w:rPr>
              <w:t>- Projekt- oder Seminararbeit</w:t>
            </w:r>
          </w:p>
        </w:tc>
      </w:tr>
      <w:tr w:rsidR="007A73A5" w:rsidRPr="00397B0E" w:rsidTr="0013640B">
        <w:tc>
          <w:tcPr>
            <w:tcW w:w="9690" w:type="dxa"/>
            <w:gridSpan w:val="6"/>
            <w:tcBorders>
              <w:top w:val="single" w:sz="4" w:space="0" w:color="auto"/>
              <w:left w:val="nil"/>
              <w:bottom w:val="single" w:sz="4" w:space="0" w:color="auto"/>
              <w:right w:val="nil"/>
            </w:tcBorders>
          </w:tcPr>
          <w:p w:rsidR="007A73A5" w:rsidRPr="00397B0E" w:rsidRDefault="007A73A5" w:rsidP="0013640B">
            <w:pPr>
              <w:rPr>
                <w:rFonts w:cs="Calibri"/>
                <w:b/>
                <w:szCs w:val="22"/>
              </w:rPr>
            </w:pPr>
          </w:p>
          <w:p w:rsidR="007A73A5" w:rsidRPr="00397B0E" w:rsidRDefault="007A73A5" w:rsidP="0013640B">
            <w:pPr>
              <w:rPr>
                <w:rFonts w:cs="Calibri"/>
                <w:b/>
                <w:szCs w:val="22"/>
              </w:rPr>
            </w:pPr>
            <w:r w:rsidRPr="00397B0E">
              <w:rPr>
                <w:rFonts w:cs="Calibri"/>
                <w:b/>
                <w:szCs w:val="22"/>
              </w:rPr>
              <w:t xml:space="preserve">Reference nosilca / Lecturer's references: </w:t>
            </w:r>
          </w:p>
        </w:tc>
      </w:tr>
      <w:tr w:rsidR="007A73A5" w:rsidRPr="00397B0E" w:rsidTr="0013640B">
        <w:tc>
          <w:tcPr>
            <w:tcW w:w="9690" w:type="dxa"/>
            <w:gridSpan w:val="6"/>
            <w:tcBorders>
              <w:top w:val="single" w:sz="4" w:space="0" w:color="auto"/>
              <w:left w:val="single" w:sz="4" w:space="0" w:color="auto"/>
              <w:bottom w:val="single" w:sz="4" w:space="0" w:color="auto"/>
              <w:right w:val="single" w:sz="4" w:space="0" w:color="auto"/>
            </w:tcBorders>
          </w:tcPr>
          <w:p w:rsidR="007A73A5" w:rsidRPr="007A73A5" w:rsidRDefault="007A73A5" w:rsidP="0013640B">
            <w:pPr>
              <w:pStyle w:val="HTML-oblikovano"/>
              <w:ind w:left="113"/>
              <w:jc w:val="both"/>
              <w:rPr>
                <w:rFonts w:asciiTheme="minorHAnsi" w:eastAsia="Calibri" w:hAnsiTheme="minorHAnsi"/>
                <w:b/>
                <w:sz w:val="24"/>
                <w:szCs w:val="24"/>
                <w:lang w:val="sl-SI"/>
              </w:rPr>
            </w:pPr>
            <w:r w:rsidRPr="007A73A5">
              <w:rPr>
                <w:rFonts w:asciiTheme="minorHAnsi" w:eastAsia="Calibri" w:hAnsiTheme="minorHAnsi"/>
                <w:b/>
                <w:sz w:val="24"/>
                <w:szCs w:val="24"/>
                <w:lang w:val="sl-SI"/>
              </w:rPr>
              <w:t xml:space="preserve">Doc. dr. Irena Samide: </w:t>
            </w:r>
          </w:p>
          <w:p w:rsidR="007A73A5" w:rsidRPr="007A73A5" w:rsidRDefault="007A73A5" w:rsidP="00656E99">
            <w:pPr>
              <w:pStyle w:val="HTML-oblikovano"/>
              <w:numPr>
                <w:ilvl w:val="0"/>
                <w:numId w:val="172"/>
              </w:numPr>
              <w:ind w:left="828" w:hanging="357"/>
              <w:jc w:val="both"/>
              <w:rPr>
                <w:rFonts w:asciiTheme="minorHAnsi" w:eastAsia="Calibri" w:hAnsiTheme="minorHAnsi"/>
                <w:sz w:val="22"/>
                <w:szCs w:val="22"/>
                <w:lang w:val="sl-SI"/>
              </w:rPr>
            </w:pPr>
            <w:r w:rsidRPr="007A73A5">
              <w:rPr>
                <w:rFonts w:asciiTheme="minorHAnsi" w:eastAsia="Calibri" w:hAnsiTheme="minorHAnsi"/>
                <w:sz w:val="22"/>
                <w:szCs w:val="22"/>
                <w:lang w:val="sl-SI"/>
              </w:rPr>
              <w:t>Samide, Irena: Der gymnasiale Lekt</w:t>
            </w:r>
            <w:r w:rsidRPr="007A73A5">
              <w:rPr>
                <w:rFonts w:asciiTheme="minorHAnsi" w:eastAsia="Calibri" w:hAnsiTheme="minorHAnsi"/>
                <w:sz w:val="22"/>
                <w:szCs w:val="22"/>
                <w:lang w:val="de-DE"/>
              </w:rPr>
              <w:t xml:space="preserve">ürekanon in Slowenien in der Zeit der Habsburger Monarchie: Aufstieg und Fall von Franz Grillparzer. V: </w:t>
            </w:r>
            <w:r w:rsidRPr="007A73A5">
              <w:rPr>
                <w:rFonts w:asciiTheme="minorHAnsi" w:eastAsia="Calibri" w:hAnsiTheme="minorHAnsi"/>
                <w:i/>
                <w:sz w:val="22"/>
                <w:szCs w:val="22"/>
                <w:lang w:val="de-DE"/>
              </w:rPr>
              <w:t>Primerjalna knji</w:t>
            </w:r>
            <w:r w:rsidRPr="007A73A5">
              <w:rPr>
                <w:rFonts w:asciiTheme="minorHAnsi" w:eastAsia="Calibri" w:hAnsiTheme="minorHAnsi"/>
                <w:i/>
                <w:sz w:val="22"/>
                <w:szCs w:val="22"/>
                <w:lang w:val="sl-SI"/>
              </w:rPr>
              <w:t xml:space="preserve">ževnost, </w:t>
            </w:r>
            <w:r w:rsidRPr="007A73A5">
              <w:rPr>
                <w:rFonts w:asciiTheme="minorHAnsi" w:eastAsia="Calibri" w:hAnsiTheme="minorHAnsi"/>
                <w:sz w:val="22"/>
                <w:szCs w:val="22"/>
                <w:lang w:val="sl-SI"/>
              </w:rPr>
              <w:t xml:space="preserve">2014, letn. 37, št. 1, str. 87-107. </w:t>
            </w:r>
          </w:p>
          <w:p w:rsidR="007A73A5" w:rsidRPr="007A73A5" w:rsidRDefault="007A73A5" w:rsidP="00656E99">
            <w:pPr>
              <w:pStyle w:val="HTML-oblikovano"/>
              <w:numPr>
                <w:ilvl w:val="0"/>
                <w:numId w:val="172"/>
              </w:numPr>
              <w:ind w:left="828" w:hanging="357"/>
              <w:jc w:val="both"/>
              <w:rPr>
                <w:rFonts w:asciiTheme="minorHAnsi" w:eastAsia="Calibri" w:hAnsiTheme="minorHAnsi"/>
                <w:sz w:val="22"/>
                <w:szCs w:val="22"/>
                <w:lang w:val="de-DE"/>
              </w:rPr>
            </w:pPr>
            <w:r w:rsidRPr="007A73A5">
              <w:rPr>
                <w:rFonts w:asciiTheme="minorHAnsi" w:eastAsia="Calibri" w:hAnsiTheme="minorHAnsi"/>
                <w:sz w:val="22"/>
                <w:szCs w:val="22"/>
                <w:lang w:val="sl-SI"/>
              </w:rPr>
              <w:t>Samide, Irena: Schiller-Rezeption im slowenischen Gebiet 1800-1918: theatralische Funktionalisierung und schulische Instrumentalisierung im Dienst der HAbsburgermonarchie. V: Feucher-Feller, Anne (ur).: Friedrich Schiller in Europa: Konstellationen und Erscheinungsformen einer politischen und ideologischen Rezeption im europ</w:t>
            </w:r>
            <w:r w:rsidRPr="007A73A5">
              <w:rPr>
                <w:rFonts w:asciiTheme="minorHAnsi" w:eastAsia="Calibri" w:hAnsiTheme="minorHAnsi"/>
                <w:sz w:val="22"/>
                <w:szCs w:val="22"/>
                <w:lang w:val="de-DE"/>
              </w:rPr>
              <w:t xml:space="preserve">äischen Raum vom 18. bis zum 20. Jahrhundert. Heidelberg: Universitätsverlag Winter, 2013, str. 321-334. </w:t>
            </w:r>
          </w:p>
          <w:p w:rsidR="007A73A5" w:rsidRPr="007A73A5" w:rsidRDefault="007A73A5" w:rsidP="00656E99">
            <w:pPr>
              <w:pStyle w:val="HTML-oblikovano"/>
              <w:numPr>
                <w:ilvl w:val="0"/>
                <w:numId w:val="172"/>
              </w:numPr>
              <w:ind w:left="828" w:hanging="357"/>
              <w:jc w:val="both"/>
              <w:rPr>
                <w:rFonts w:asciiTheme="minorHAnsi" w:eastAsia="Calibri" w:hAnsiTheme="minorHAnsi" w:cs="Calibri"/>
                <w:sz w:val="22"/>
                <w:szCs w:val="22"/>
                <w:lang w:val="de-DE"/>
              </w:rPr>
            </w:pPr>
            <w:r w:rsidRPr="007A73A5">
              <w:rPr>
                <w:rFonts w:asciiTheme="minorHAnsi" w:hAnsiTheme="minorHAnsi"/>
                <w:sz w:val="22"/>
                <w:szCs w:val="22"/>
                <w:lang w:val="de-DE" w:eastAsia="de-DE"/>
              </w:rPr>
              <w:t>Samide, Irena:</w:t>
            </w:r>
            <w:r w:rsidRPr="007A73A5">
              <w:rPr>
                <w:rFonts w:asciiTheme="minorHAnsi" w:hAnsiTheme="minorHAnsi"/>
                <w:sz w:val="22"/>
                <w:szCs w:val="22"/>
                <w:lang w:val="de-DE" w:eastAsia="en-US"/>
              </w:rPr>
              <w:t xml:space="preserve"> „Sei mir gegrüßt, mein Österreich!“: Vaterlandsliebe im gymnasialen Literaturunterricht der Habsbu</w:t>
            </w:r>
            <w:r w:rsidR="00BD7BE8">
              <w:rPr>
                <w:rFonts w:asciiTheme="minorHAnsi" w:hAnsiTheme="minorHAnsi"/>
                <w:sz w:val="22"/>
                <w:szCs w:val="22"/>
                <w:lang w:val="de-DE" w:eastAsia="en-US"/>
              </w:rPr>
              <w:t>Ma</w:t>
            </w:r>
            <w:r w:rsidRPr="007A73A5">
              <w:rPr>
                <w:rFonts w:asciiTheme="minorHAnsi" w:hAnsiTheme="minorHAnsi"/>
                <w:sz w:val="22"/>
                <w:szCs w:val="22"/>
                <w:lang w:val="de-DE" w:eastAsia="en-US"/>
              </w:rPr>
              <w:t>rgerzeit. V: Donko, Kristian; Šlibar, Neva (ur.): Gefühlswelten und Emotionsdiskurse in der deutschsprachigen Literatur. 1. Aufl.  Ljubljana : Znanstvena založba Filozofske fakultete, 2012. - (Slovenske germanistične študije = Slowenische germanistische Studien ; 8), str. 80–90.</w:t>
            </w:r>
          </w:p>
          <w:p w:rsidR="007A73A5" w:rsidRPr="003E46F6" w:rsidRDefault="007A73A5" w:rsidP="0013640B">
            <w:pPr>
              <w:pStyle w:val="HTML-oblikovano"/>
              <w:jc w:val="both"/>
              <w:rPr>
                <w:rFonts w:ascii="Calibri" w:hAnsi="Calibri" w:cs="Calibri"/>
                <w:sz w:val="22"/>
                <w:szCs w:val="22"/>
                <w:lang w:val="de-DE" w:eastAsia="en-US"/>
              </w:rPr>
            </w:pPr>
          </w:p>
        </w:tc>
      </w:tr>
    </w:tbl>
    <w:p w:rsidR="00845000" w:rsidRDefault="007A73A5">
      <w:pPr>
        <w:ind w:left="227" w:hanging="227"/>
        <w:rPr>
          <w:rFonts w:cs="Calibri"/>
          <w:szCs w:val="22"/>
        </w:rPr>
      </w:pPr>
      <w:r w:rsidRPr="00397B0E">
        <w:rPr>
          <w:rFonts w:cs="Calibri"/>
          <w:szCs w:val="22"/>
        </w:rPr>
        <w:br w:type="page"/>
      </w: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AA2173" w:rsidRPr="004C4E7A" w:rsidTr="00E2469D">
        <w:tc>
          <w:tcPr>
            <w:tcW w:w="9690" w:type="dxa"/>
            <w:gridSpan w:val="18"/>
            <w:tcBorders>
              <w:top w:val="single" w:sz="4" w:space="0" w:color="auto"/>
              <w:left w:val="single" w:sz="4" w:space="0" w:color="auto"/>
              <w:bottom w:val="single" w:sz="4" w:space="0" w:color="auto"/>
              <w:right w:val="single" w:sz="4" w:space="0" w:color="auto"/>
            </w:tcBorders>
            <w:shd w:val="clear" w:color="auto" w:fill="E6E6E6"/>
          </w:tcPr>
          <w:p w:rsidR="00AA2173" w:rsidRPr="004C4E7A" w:rsidRDefault="00AA2173" w:rsidP="00E2469D">
            <w:pPr>
              <w:jc w:val="center"/>
              <w:rPr>
                <w:rFonts w:cs="Calibri"/>
                <w:b/>
                <w:szCs w:val="22"/>
              </w:rPr>
            </w:pPr>
            <w:r w:rsidRPr="004C4E7A">
              <w:rPr>
                <w:rFonts w:cs="Calibri"/>
                <w:b/>
                <w:szCs w:val="22"/>
              </w:rPr>
              <w:lastRenderedPageBreak/>
              <w:t>UČNI NAČRT PREDMETA / COURSE SYLLABUS</w:t>
            </w:r>
          </w:p>
        </w:tc>
      </w:tr>
      <w:tr w:rsidR="00AA2173" w:rsidRPr="004C4E7A" w:rsidTr="00E2469D">
        <w:tc>
          <w:tcPr>
            <w:tcW w:w="1799" w:type="dxa"/>
            <w:gridSpan w:val="3"/>
          </w:tcPr>
          <w:p w:rsidR="00AA2173" w:rsidRPr="004C4E7A" w:rsidRDefault="00AA2173" w:rsidP="00E2469D">
            <w:pPr>
              <w:rPr>
                <w:rFonts w:cs="Calibri"/>
                <w:b/>
                <w:szCs w:val="22"/>
              </w:rPr>
            </w:pPr>
            <w:r w:rsidRPr="004C4E7A">
              <w:rPr>
                <w:rFonts w:cs="Calibri"/>
                <w:b/>
                <w:szCs w:val="22"/>
              </w:rPr>
              <w:t>Predmet:</w:t>
            </w:r>
          </w:p>
        </w:tc>
        <w:tc>
          <w:tcPr>
            <w:tcW w:w="7891" w:type="dxa"/>
            <w:gridSpan w:val="15"/>
            <w:tcBorders>
              <w:top w:val="single" w:sz="4" w:space="0" w:color="auto"/>
              <w:left w:val="single" w:sz="4" w:space="0" w:color="auto"/>
              <w:bottom w:val="single" w:sz="4" w:space="0" w:color="auto"/>
              <w:right w:val="single" w:sz="4" w:space="0" w:color="auto"/>
            </w:tcBorders>
          </w:tcPr>
          <w:p w:rsidR="00AA2173" w:rsidRPr="00655E23" w:rsidRDefault="00655E23" w:rsidP="003A474D">
            <w:pPr>
              <w:pStyle w:val="Naslov3"/>
            </w:pPr>
            <w:bookmarkStart w:id="105" w:name="_Toc410554377"/>
            <w:bookmarkStart w:id="106" w:name="_Toc410570460"/>
            <w:bookmarkStart w:id="107" w:name="_Toc426477626"/>
            <w:bookmarkStart w:id="108" w:name="_Toc535800765"/>
            <w:r w:rsidRPr="00655E23">
              <w:t>Nemški rokopisi in edicija</w:t>
            </w:r>
            <w:bookmarkEnd w:id="105"/>
            <w:bookmarkEnd w:id="106"/>
            <w:bookmarkEnd w:id="107"/>
            <w:bookmarkEnd w:id="108"/>
          </w:p>
        </w:tc>
      </w:tr>
      <w:tr w:rsidR="00AA2173" w:rsidRPr="004C4E7A" w:rsidTr="00E2469D">
        <w:tc>
          <w:tcPr>
            <w:tcW w:w="1799" w:type="dxa"/>
            <w:gridSpan w:val="3"/>
          </w:tcPr>
          <w:p w:rsidR="00AA2173" w:rsidRPr="004C4E7A" w:rsidRDefault="00AA2173" w:rsidP="00E2469D">
            <w:pPr>
              <w:rPr>
                <w:rFonts w:cs="Calibri"/>
                <w:b/>
                <w:szCs w:val="22"/>
              </w:rPr>
            </w:pPr>
            <w:r w:rsidRPr="004C4E7A">
              <w:rPr>
                <w:rFonts w:cs="Calibri"/>
                <w:b/>
                <w:szCs w:val="22"/>
              </w:rPr>
              <w:t>Course title:</w:t>
            </w:r>
          </w:p>
        </w:tc>
        <w:tc>
          <w:tcPr>
            <w:tcW w:w="7891" w:type="dxa"/>
            <w:gridSpan w:val="15"/>
            <w:tcBorders>
              <w:top w:val="single" w:sz="4" w:space="0" w:color="auto"/>
              <w:left w:val="single" w:sz="4" w:space="0" w:color="auto"/>
              <w:bottom w:val="single" w:sz="4" w:space="0" w:color="auto"/>
              <w:right w:val="single" w:sz="4" w:space="0" w:color="auto"/>
            </w:tcBorders>
          </w:tcPr>
          <w:p w:rsidR="00AA2173" w:rsidRPr="004C4E7A" w:rsidRDefault="00655E23" w:rsidP="00E2469D">
            <w:pPr>
              <w:rPr>
                <w:rFonts w:cs="Calibri"/>
                <w:szCs w:val="22"/>
              </w:rPr>
            </w:pPr>
            <w:r w:rsidRPr="004C4E7A">
              <w:rPr>
                <w:rFonts w:cs="Calibri"/>
                <w:b/>
              </w:rPr>
              <w:t xml:space="preserve">German </w:t>
            </w:r>
            <w:r>
              <w:rPr>
                <w:rFonts w:cs="Calibri"/>
                <w:b/>
              </w:rPr>
              <w:t>Manuscripts a</w:t>
            </w:r>
            <w:r w:rsidRPr="004C4E7A">
              <w:rPr>
                <w:rFonts w:cs="Calibri"/>
                <w:b/>
              </w:rPr>
              <w:t>nd Textual Ed</w:t>
            </w:r>
            <w:r>
              <w:rPr>
                <w:rFonts w:cs="Calibri"/>
                <w:b/>
              </w:rPr>
              <w:t>ition / Deutsche Handschriften u</w:t>
            </w:r>
            <w:r w:rsidRPr="004C4E7A">
              <w:rPr>
                <w:rFonts w:cs="Calibri"/>
                <w:b/>
              </w:rPr>
              <w:t>nd Editionen</w:t>
            </w:r>
          </w:p>
        </w:tc>
      </w:tr>
      <w:tr w:rsidR="00AA2173" w:rsidRPr="004C4E7A" w:rsidTr="00E2469D">
        <w:tc>
          <w:tcPr>
            <w:tcW w:w="3307" w:type="dxa"/>
            <w:gridSpan w:val="5"/>
            <w:vAlign w:val="center"/>
          </w:tcPr>
          <w:p w:rsidR="00AA2173" w:rsidRPr="004C4E7A" w:rsidRDefault="00AA2173" w:rsidP="00E2469D">
            <w:pPr>
              <w:jc w:val="center"/>
              <w:rPr>
                <w:rFonts w:cs="Calibri"/>
                <w:b/>
                <w:szCs w:val="22"/>
              </w:rPr>
            </w:pPr>
          </w:p>
        </w:tc>
        <w:tc>
          <w:tcPr>
            <w:tcW w:w="3401" w:type="dxa"/>
            <w:gridSpan w:val="8"/>
            <w:vAlign w:val="center"/>
          </w:tcPr>
          <w:p w:rsidR="00AA2173" w:rsidRPr="004C4E7A" w:rsidRDefault="00AA2173" w:rsidP="00E2469D">
            <w:pPr>
              <w:jc w:val="center"/>
              <w:rPr>
                <w:rFonts w:cs="Calibri"/>
                <w:b/>
                <w:szCs w:val="22"/>
              </w:rPr>
            </w:pPr>
          </w:p>
        </w:tc>
        <w:tc>
          <w:tcPr>
            <w:tcW w:w="1558" w:type="dxa"/>
            <w:gridSpan w:val="2"/>
            <w:vAlign w:val="center"/>
          </w:tcPr>
          <w:p w:rsidR="00AA2173" w:rsidRPr="004C4E7A" w:rsidRDefault="00AA2173" w:rsidP="00E2469D">
            <w:pPr>
              <w:jc w:val="center"/>
              <w:rPr>
                <w:rFonts w:cs="Calibri"/>
                <w:b/>
                <w:szCs w:val="22"/>
              </w:rPr>
            </w:pPr>
          </w:p>
        </w:tc>
        <w:tc>
          <w:tcPr>
            <w:tcW w:w="1424" w:type="dxa"/>
            <w:gridSpan w:val="3"/>
            <w:vAlign w:val="center"/>
          </w:tcPr>
          <w:p w:rsidR="00AA2173" w:rsidRPr="004C4E7A" w:rsidRDefault="00AA2173" w:rsidP="00E2469D">
            <w:pPr>
              <w:jc w:val="center"/>
              <w:rPr>
                <w:rFonts w:cs="Calibri"/>
                <w:b/>
                <w:szCs w:val="22"/>
              </w:rPr>
            </w:pPr>
          </w:p>
        </w:tc>
      </w:tr>
      <w:tr w:rsidR="00AA2173" w:rsidRPr="004C4E7A" w:rsidTr="00E2469D">
        <w:tc>
          <w:tcPr>
            <w:tcW w:w="3307" w:type="dxa"/>
            <w:gridSpan w:val="5"/>
            <w:tcBorders>
              <w:top w:val="nil"/>
              <w:left w:val="nil"/>
              <w:bottom w:val="single" w:sz="4" w:space="0" w:color="auto"/>
              <w:right w:val="nil"/>
            </w:tcBorders>
            <w:vAlign w:val="center"/>
          </w:tcPr>
          <w:p w:rsidR="00AA2173" w:rsidRPr="004C4E7A" w:rsidRDefault="00AA2173" w:rsidP="00E2469D">
            <w:pPr>
              <w:jc w:val="center"/>
              <w:rPr>
                <w:rFonts w:cs="Calibri"/>
                <w:b/>
                <w:szCs w:val="22"/>
              </w:rPr>
            </w:pPr>
            <w:r w:rsidRPr="004C4E7A">
              <w:rPr>
                <w:rFonts w:cs="Calibri"/>
                <w:b/>
                <w:szCs w:val="22"/>
              </w:rPr>
              <w:t>Študijski program in stopnja</w:t>
            </w:r>
          </w:p>
          <w:p w:rsidR="00AA2173" w:rsidRPr="004C4E7A" w:rsidRDefault="00AA2173" w:rsidP="00E2469D">
            <w:pPr>
              <w:jc w:val="center"/>
              <w:rPr>
                <w:rFonts w:cs="Calibri"/>
                <w:szCs w:val="22"/>
              </w:rPr>
            </w:pPr>
            <w:r w:rsidRPr="004C4E7A">
              <w:rPr>
                <w:rFonts w:cs="Calibri"/>
                <w:b/>
                <w:szCs w:val="22"/>
              </w:rPr>
              <w:t>Study programme and level</w:t>
            </w:r>
          </w:p>
        </w:tc>
        <w:tc>
          <w:tcPr>
            <w:tcW w:w="3401" w:type="dxa"/>
            <w:gridSpan w:val="8"/>
            <w:tcBorders>
              <w:top w:val="nil"/>
              <w:left w:val="nil"/>
              <w:bottom w:val="single" w:sz="4" w:space="0" w:color="auto"/>
              <w:right w:val="nil"/>
            </w:tcBorders>
            <w:vAlign w:val="center"/>
          </w:tcPr>
          <w:p w:rsidR="00AA2173" w:rsidRPr="004C4E7A" w:rsidRDefault="00AA2173" w:rsidP="00E2469D">
            <w:pPr>
              <w:jc w:val="center"/>
              <w:rPr>
                <w:rFonts w:cs="Calibri"/>
                <w:b/>
                <w:szCs w:val="22"/>
              </w:rPr>
            </w:pPr>
            <w:r w:rsidRPr="004C4E7A">
              <w:rPr>
                <w:rFonts w:cs="Calibri"/>
                <w:b/>
                <w:szCs w:val="22"/>
              </w:rPr>
              <w:t>Študijska smer</w:t>
            </w:r>
          </w:p>
          <w:p w:rsidR="00AA2173" w:rsidRPr="004C4E7A" w:rsidRDefault="00AA2173" w:rsidP="00E2469D">
            <w:pPr>
              <w:jc w:val="center"/>
              <w:rPr>
                <w:rFonts w:cs="Calibri"/>
                <w:b/>
                <w:szCs w:val="22"/>
              </w:rPr>
            </w:pPr>
            <w:r w:rsidRPr="004C4E7A">
              <w:rPr>
                <w:rFonts w:cs="Calibri"/>
                <w:b/>
                <w:szCs w:val="22"/>
              </w:rPr>
              <w:t>Study field</w:t>
            </w:r>
          </w:p>
        </w:tc>
        <w:tc>
          <w:tcPr>
            <w:tcW w:w="1558" w:type="dxa"/>
            <w:gridSpan w:val="2"/>
            <w:tcBorders>
              <w:top w:val="nil"/>
              <w:left w:val="nil"/>
              <w:bottom w:val="single" w:sz="4" w:space="0" w:color="auto"/>
              <w:right w:val="nil"/>
            </w:tcBorders>
            <w:vAlign w:val="center"/>
          </w:tcPr>
          <w:p w:rsidR="00AA2173" w:rsidRPr="004C4E7A" w:rsidRDefault="00AA2173" w:rsidP="00E2469D">
            <w:pPr>
              <w:jc w:val="center"/>
              <w:rPr>
                <w:rFonts w:cs="Calibri"/>
                <w:b/>
                <w:szCs w:val="22"/>
              </w:rPr>
            </w:pPr>
            <w:r w:rsidRPr="004C4E7A">
              <w:rPr>
                <w:rFonts w:cs="Calibri"/>
                <w:b/>
                <w:szCs w:val="22"/>
              </w:rPr>
              <w:t>Letnik</w:t>
            </w:r>
          </w:p>
          <w:p w:rsidR="00AA2173" w:rsidRPr="004C4E7A" w:rsidRDefault="00AA2173" w:rsidP="00E2469D">
            <w:pPr>
              <w:jc w:val="center"/>
              <w:rPr>
                <w:rFonts w:cs="Calibri"/>
                <w:b/>
                <w:szCs w:val="22"/>
              </w:rPr>
            </w:pPr>
            <w:r w:rsidRPr="004C4E7A">
              <w:rPr>
                <w:rFonts w:cs="Calibri"/>
                <w:b/>
                <w:szCs w:val="22"/>
              </w:rPr>
              <w:t>Academic year</w:t>
            </w:r>
          </w:p>
        </w:tc>
        <w:tc>
          <w:tcPr>
            <w:tcW w:w="1424" w:type="dxa"/>
            <w:gridSpan w:val="3"/>
            <w:tcBorders>
              <w:top w:val="nil"/>
              <w:left w:val="nil"/>
              <w:bottom w:val="single" w:sz="4" w:space="0" w:color="auto"/>
              <w:right w:val="nil"/>
            </w:tcBorders>
            <w:vAlign w:val="center"/>
          </w:tcPr>
          <w:p w:rsidR="00AA2173" w:rsidRPr="004C4E7A" w:rsidRDefault="00AA2173" w:rsidP="00E2469D">
            <w:pPr>
              <w:jc w:val="center"/>
              <w:rPr>
                <w:rFonts w:cs="Calibri"/>
                <w:b/>
                <w:szCs w:val="22"/>
              </w:rPr>
            </w:pPr>
            <w:r w:rsidRPr="004C4E7A">
              <w:rPr>
                <w:rFonts w:cs="Calibri"/>
                <w:b/>
                <w:szCs w:val="22"/>
              </w:rPr>
              <w:t>Semester</w:t>
            </w:r>
          </w:p>
          <w:p w:rsidR="00AA2173" w:rsidRPr="004C4E7A" w:rsidRDefault="00AA2173" w:rsidP="00E2469D">
            <w:pPr>
              <w:jc w:val="center"/>
              <w:rPr>
                <w:rFonts w:cs="Calibri"/>
                <w:b/>
                <w:szCs w:val="22"/>
              </w:rPr>
            </w:pPr>
            <w:r w:rsidRPr="004C4E7A">
              <w:rPr>
                <w:rFonts w:cs="Calibri"/>
                <w:b/>
                <w:szCs w:val="22"/>
              </w:rPr>
              <w:t>Semester</w:t>
            </w:r>
          </w:p>
        </w:tc>
      </w:tr>
      <w:tr w:rsidR="00AA2173" w:rsidRPr="004C4E7A" w:rsidTr="00E2469D">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AA2173" w:rsidRPr="004C4E7A" w:rsidRDefault="00AA2173" w:rsidP="00E2469D">
            <w:pPr>
              <w:jc w:val="center"/>
              <w:rPr>
                <w:rFonts w:cs="Calibri"/>
                <w:b/>
                <w:bCs/>
                <w:szCs w:val="22"/>
              </w:rPr>
            </w:pPr>
            <w:r w:rsidRPr="004C4E7A">
              <w:rPr>
                <w:rFonts w:cs="Calibri"/>
                <w:b/>
                <w:bCs/>
                <w:szCs w:val="22"/>
              </w:rPr>
              <w:t>Študijski program druge stopnje GERMANISTIKA</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AA2173" w:rsidRPr="004C4E7A" w:rsidRDefault="00AA2173" w:rsidP="00E2469D">
            <w:pPr>
              <w:jc w:val="center"/>
              <w:rPr>
                <w:rFonts w:cs="Calibri"/>
                <w:b/>
                <w:bCs/>
                <w:szCs w:val="22"/>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AA2173" w:rsidRPr="004C4E7A" w:rsidRDefault="00AA2173" w:rsidP="00E2469D">
            <w:pPr>
              <w:jc w:val="center"/>
              <w:rPr>
                <w:rFonts w:cs="Calibri"/>
                <w:bCs/>
                <w:szCs w:val="22"/>
              </w:rPr>
            </w:pPr>
            <w:r w:rsidRPr="004C4E7A">
              <w:rPr>
                <w:rFonts w:cs="Calibri"/>
                <w:bCs/>
                <w:szCs w:val="22"/>
              </w:rPr>
              <w:t>I. ali II.</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AA2173" w:rsidRPr="004C4E7A" w:rsidRDefault="00AA2173" w:rsidP="00E2469D">
            <w:pPr>
              <w:jc w:val="center"/>
              <w:rPr>
                <w:rFonts w:cs="Calibri"/>
                <w:bCs/>
                <w:szCs w:val="22"/>
              </w:rPr>
            </w:pPr>
            <w:r w:rsidRPr="004C4E7A">
              <w:rPr>
                <w:rFonts w:cs="Calibri"/>
              </w:rPr>
              <w:t>1., 2., 3. ali 4.</w:t>
            </w:r>
          </w:p>
        </w:tc>
      </w:tr>
      <w:tr w:rsidR="00AA2173" w:rsidRPr="004C4E7A" w:rsidTr="00E2469D">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AA2173" w:rsidRPr="004C4E7A" w:rsidRDefault="00AA2173" w:rsidP="00E2469D">
            <w:pPr>
              <w:jc w:val="center"/>
              <w:rPr>
                <w:rFonts w:cs="Calibri"/>
                <w:b/>
                <w:bCs/>
                <w:szCs w:val="22"/>
              </w:rPr>
            </w:pPr>
            <w:r w:rsidRPr="004C4E7A">
              <w:rPr>
                <w:rFonts w:cs="Calibri"/>
                <w:b/>
                <w:bCs/>
                <w:szCs w:val="22"/>
              </w:rPr>
              <w:t xml:space="preserve">Masterstudiengang </w:t>
            </w:r>
          </w:p>
          <w:p w:rsidR="00AA2173" w:rsidRPr="004C4E7A" w:rsidRDefault="00AA2173" w:rsidP="00E2469D">
            <w:pPr>
              <w:jc w:val="center"/>
              <w:rPr>
                <w:rFonts w:cs="Calibri"/>
                <w:b/>
                <w:bCs/>
                <w:szCs w:val="22"/>
              </w:rPr>
            </w:pPr>
            <w:r w:rsidRPr="004C4E7A">
              <w:rPr>
                <w:rFonts w:cs="Calibri"/>
                <w:b/>
                <w:bCs/>
                <w:szCs w:val="22"/>
              </w:rPr>
              <w:t>GERMANISTIK</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AA2173" w:rsidRPr="004C4E7A" w:rsidRDefault="00AA2173" w:rsidP="00E2469D">
            <w:pPr>
              <w:jc w:val="center"/>
              <w:rPr>
                <w:rFonts w:cs="Calibri"/>
                <w:b/>
                <w:bCs/>
                <w:szCs w:val="22"/>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AA2173" w:rsidRPr="004C4E7A" w:rsidRDefault="00AA2173" w:rsidP="00E2469D">
            <w:pPr>
              <w:jc w:val="center"/>
              <w:rPr>
                <w:rFonts w:cs="Calibri"/>
                <w:b/>
                <w:bCs/>
                <w:szCs w:val="22"/>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AA2173" w:rsidRPr="004C4E7A" w:rsidRDefault="00AA2173" w:rsidP="00E2469D">
            <w:pPr>
              <w:jc w:val="center"/>
              <w:rPr>
                <w:rFonts w:cs="Calibri"/>
                <w:b/>
                <w:bCs/>
                <w:szCs w:val="22"/>
              </w:rPr>
            </w:pPr>
          </w:p>
        </w:tc>
      </w:tr>
      <w:tr w:rsidR="00AA2173" w:rsidRPr="004C4E7A" w:rsidTr="00E2469D">
        <w:trPr>
          <w:trHeight w:val="103"/>
        </w:trPr>
        <w:tc>
          <w:tcPr>
            <w:tcW w:w="9690" w:type="dxa"/>
            <w:gridSpan w:val="18"/>
          </w:tcPr>
          <w:p w:rsidR="00AA2173" w:rsidRPr="004C4E7A" w:rsidRDefault="00AA2173" w:rsidP="00E2469D">
            <w:pPr>
              <w:rPr>
                <w:rFonts w:cs="Calibri"/>
                <w:b/>
                <w:bCs/>
                <w:szCs w:val="22"/>
              </w:rPr>
            </w:pPr>
          </w:p>
        </w:tc>
      </w:tr>
      <w:tr w:rsidR="00AA2173" w:rsidRPr="004C4E7A" w:rsidTr="00E2469D">
        <w:tc>
          <w:tcPr>
            <w:tcW w:w="5718" w:type="dxa"/>
            <w:gridSpan w:val="12"/>
            <w:tcBorders>
              <w:top w:val="nil"/>
              <w:left w:val="nil"/>
              <w:bottom w:val="nil"/>
              <w:right w:val="single" w:sz="4" w:space="0" w:color="auto"/>
            </w:tcBorders>
          </w:tcPr>
          <w:p w:rsidR="00AA2173" w:rsidRPr="004C4E7A" w:rsidRDefault="00AA2173" w:rsidP="00E2469D">
            <w:pPr>
              <w:rPr>
                <w:rFonts w:cs="Calibri"/>
                <w:b/>
                <w:szCs w:val="22"/>
              </w:rPr>
            </w:pPr>
            <w:r w:rsidRPr="004C4E7A">
              <w:rPr>
                <w:rFonts w:cs="Calibri"/>
                <w:b/>
                <w:szCs w:val="22"/>
              </w:rPr>
              <w:t>Vrsta predmeta / Course type</w:t>
            </w:r>
          </w:p>
        </w:tc>
        <w:tc>
          <w:tcPr>
            <w:tcW w:w="3972" w:type="dxa"/>
            <w:gridSpan w:val="6"/>
            <w:tcBorders>
              <w:top w:val="single" w:sz="4" w:space="0" w:color="auto"/>
              <w:left w:val="single" w:sz="4" w:space="0" w:color="auto"/>
              <w:bottom w:val="single" w:sz="4" w:space="0" w:color="auto"/>
              <w:right w:val="single" w:sz="4" w:space="0" w:color="auto"/>
            </w:tcBorders>
          </w:tcPr>
          <w:p w:rsidR="00AA2173" w:rsidRPr="004C4E7A" w:rsidRDefault="00AA2173" w:rsidP="00E2469D">
            <w:pPr>
              <w:rPr>
                <w:rFonts w:cs="Calibri"/>
                <w:szCs w:val="22"/>
              </w:rPr>
            </w:pPr>
            <w:r w:rsidRPr="004C4E7A">
              <w:rPr>
                <w:rFonts w:cs="Calibri"/>
                <w:szCs w:val="22"/>
              </w:rPr>
              <w:t xml:space="preserve">Izbirni / </w:t>
            </w:r>
            <w:r w:rsidR="00A21079">
              <w:rPr>
                <w:rFonts w:cs="Calibri"/>
                <w:szCs w:val="22"/>
              </w:rPr>
              <w:t>Wahlfach</w:t>
            </w:r>
          </w:p>
        </w:tc>
      </w:tr>
      <w:tr w:rsidR="00AA2173" w:rsidRPr="004C4E7A" w:rsidTr="00E2469D">
        <w:tc>
          <w:tcPr>
            <w:tcW w:w="5718" w:type="dxa"/>
            <w:gridSpan w:val="12"/>
          </w:tcPr>
          <w:p w:rsidR="00AA2173" w:rsidRPr="004C4E7A" w:rsidRDefault="00AA2173" w:rsidP="00E2469D">
            <w:pPr>
              <w:rPr>
                <w:rFonts w:cs="Calibri"/>
                <w:b/>
                <w:szCs w:val="22"/>
              </w:rPr>
            </w:pPr>
          </w:p>
        </w:tc>
        <w:tc>
          <w:tcPr>
            <w:tcW w:w="3972" w:type="dxa"/>
            <w:gridSpan w:val="6"/>
            <w:tcBorders>
              <w:top w:val="single" w:sz="4" w:space="0" w:color="auto"/>
              <w:left w:val="nil"/>
              <w:bottom w:val="single" w:sz="4" w:space="0" w:color="auto"/>
              <w:right w:val="nil"/>
            </w:tcBorders>
          </w:tcPr>
          <w:p w:rsidR="00AA2173" w:rsidRPr="004C4E7A" w:rsidRDefault="00AA2173" w:rsidP="00E2469D">
            <w:pPr>
              <w:rPr>
                <w:rFonts w:cs="Calibri"/>
                <w:szCs w:val="22"/>
              </w:rPr>
            </w:pPr>
          </w:p>
        </w:tc>
      </w:tr>
      <w:tr w:rsidR="00AA2173" w:rsidRPr="004C4E7A" w:rsidTr="00E2469D">
        <w:tc>
          <w:tcPr>
            <w:tcW w:w="5718" w:type="dxa"/>
            <w:gridSpan w:val="12"/>
            <w:tcBorders>
              <w:top w:val="nil"/>
              <w:left w:val="nil"/>
              <w:bottom w:val="nil"/>
              <w:right w:val="single" w:sz="4" w:space="0" w:color="auto"/>
            </w:tcBorders>
          </w:tcPr>
          <w:p w:rsidR="00AA2173" w:rsidRPr="004C4E7A" w:rsidRDefault="00AA2173" w:rsidP="00E2469D">
            <w:pPr>
              <w:rPr>
                <w:rFonts w:cs="Calibri"/>
                <w:b/>
                <w:szCs w:val="22"/>
              </w:rPr>
            </w:pPr>
            <w:r w:rsidRPr="004C4E7A">
              <w:rPr>
                <w:rFonts w:cs="Calibri"/>
                <w:b/>
                <w:szCs w:val="22"/>
              </w:rPr>
              <w:t>Univerzitetna koda predmeta / University course code:</w:t>
            </w:r>
          </w:p>
        </w:tc>
        <w:tc>
          <w:tcPr>
            <w:tcW w:w="3972" w:type="dxa"/>
            <w:gridSpan w:val="6"/>
            <w:tcBorders>
              <w:top w:val="single" w:sz="4" w:space="0" w:color="auto"/>
              <w:left w:val="single" w:sz="4" w:space="0" w:color="auto"/>
              <w:bottom w:val="single" w:sz="4" w:space="0" w:color="auto"/>
              <w:right w:val="single" w:sz="4" w:space="0" w:color="auto"/>
            </w:tcBorders>
          </w:tcPr>
          <w:p w:rsidR="00AA2173" w:rsidRPr="004C4E7A" w:rsidRDefault="00AA2173" w:rsidP="00E2469D">
            <w:pPr>
              <w:rPr>
                <w:rFonts w:cs="Calibri"/>
                <w:szCs w:val="22"/>
              </w:rPr>
            </w:pPr>
          </w:p>
        </w:tc>
      </w:tr>
      <w:tr w:rsidR="00AA2173" w:rsidRPr="004C4E7A" w:rsidTr="00E2469D">
        <w:tc>
          <w:tcPr>
            <w:tcW w:w="9690" w:type="dxa"/>
            <w:gridSpan w:val="18"/>
          </w:tcPr>
          <w:p w:rsidR="00AA2173" w:rsidRPr="004C4E7A" w:rsidRDefault="00AA2173" w:rsidP="00E2469D">
            <w:pPr>
              <w:rPr>
                <w:rFonts w:cs="Calibri"/>
                <w:szCs w:val="22"/>
              </w:rPr>
            </w:pPr>
          </w:p>
        </w:tc>
      </w:tr>
      <w:tr w:rsidR="00AA2173" w:rsidRPr="004C4E7A" w:rsidTr="00E2469D">
        <w:tc>
          <w:tcPr>
            <w:tcW w:w="1410" w:type="dxa"/>
            <w:tcBorders>
              <w:top w:val="nil"/>
              <w:left w:val="nil"/>
              <w:bottom w:val="single" w:sz="4" w:space="0" w:color="auto"/>
              <w:right w:val="nil"/>
            </w:tcBorders>
            <w:vAlign w:val="center"/>
          </w:tcPr>
          <w:p w:rsidR="00AA2173" w:rsidRPr="004C4E7A" w:rsidRDefault="00AA2173" w:rsidP="00E2469D">
            <w:pPr>
              <w:jc w:val="center"/>
              <w:rPr>
                <w:rFonts w:cs="Calibri"/>
                <w:b/>
                <w:szCs w:val="22"/>
              </w:rPr>
            </w:pPr>
            <w:r w:rsidRPr="004C4E7A">
              <w:rPr>
                <w:rFonts w:cs="Calibri"/>
                <w:b/>
                <w:szCs w:val="22"/>
              </w:rPr>
              <w:t>Predavanja</w:t>
            </w:r>
          </w:p>
          <w:p w:rsidR="00AA2173" w:rsidRPr="004C4E7A" w:rsidRDefault="00AA2173" w:rsidP="00E2469D">
            <w:pPr>
              <w:jc w:val="center"/>
              <w:rPr>
                <w:rFonts w:cs="Calibri"/>
                <w:szCs w:val="22"/>
              </w:rPr>
            </w:pPr>
            <w:r w:rsidRPr="004C4E7A">
              <w:rPr>
                <w:rFonts w:cs="Calibri"/>
                <w:b/>
                <w:szCs w:val="22"/>
              </w:rPr>
              <w:t>Lectures</w:t>
            </w:r>
          </w:p>
        </w:tc>
        <w:tc>
          <w:tcPr>
            <w:tcW w:w="1410" w:type="dxa"/>
            <w:gridSpan w:val="3"/>
            <w:tcBorders>
              <w:top w:val="nil"/>
              <w:left w:val="nil"/>
              <w:bottom w:val="single" w:sz="4" w:space="0" w:color="auto"/>
              <w:right w:val="nil"/>
            </w:tcBorders>
            <w:vAlign w:val="center"/>
          </w:tcPr>
          <w:p w:rsidR="00AA2173" w:rsidRPr="004C4E7A" w:rsidRDefault="00AA2173" w:rsidP="00E2469D">
            <w:pPr>
              <w:jc w:val="center"/>
              <w:rPr>
                <w:rFonts w:cs="Calibri"/>
                <w:b/>
                <w:szCs w:val="22"/>
              </w:rPr>
            </w:pPr>
            <w:r w:rsidRPr="004C4E7A">
              <w:rPr>
                <w:rFonts w:cs="Calibri"/>
                <w:b/>
                <w:szCs w:val="22"/>
              </w:rPr>
              <w:t>Seminar</w:t>
            </w:r>
          </w:p>
          <w:p w:rsidR="00AA2173" w:rsidRPr="004C4E7A" w:rsidRDefault="00AA2173" w:rsidP="00E2469D">
            <w:pPr>
              <w:jc w:val="center"/>
              <w:rPr>
                <w:rFonts w:cs="Calibri"/>
                <w:b/>
                <w:szCs w:val="22"/>
              </w:rPr>
            </w:pPr>
            <w:r w:rsidRPr="004C4E7A">
              <w:rPr>
                <w:rFonts w:cs="Calibri"/>
                <w:b/>
                <w:szCs w:val="22"/>
              </w:rPr>
              <w:t>Seminar</w:t>
            </w:r>
          </w:p>
        </w:tc>
        <w:tc>
          <w:tcPr>
            <w:tcW w:w="1418" w:type="dxa"/>
            <w:gridSpan w:val="3"/>
            <w:tcBorders>
              <w:top w:val="nil"/>
              <w:left w:val="nil"/>
              <w:bottom w:val="single" w:sz="4" w:space="0" w:color="auto"/>
              <w:right w:val="nil"/>
            </w:tcBorders>
            <w:vAlign w:val="center"/>
          </w:tcPr>
          <w:p w:rsidR="00AA2173" w:rsidRPr="004C4E7A" w:rsidRDefault="00AA2173" w:rsidP="00E2469D">
            <w:pPr>
              <w:jc w:val="center"/>
              <w:rPr>
                <w:rFonts w:cs="Calibri"/>
                <w:b/>
                <w:szCs w:val="22"/>
              </w:rPr>
            </w:pPr>
            <w:r w:rsidRPr="004C4E7A">
              <w:rPr>
                <w:rFonts w:cs="Calibri"/>
                <w:b/>
                <w:szCs w:val="22"/>
              </w:rPr>
              <w:t>Vaje</w:t>
            </w:r>
          </w:p>
          <w:p w:rsidR="00AA2173" w:rsidRPr="004C4E7A" w:rsidRDefault="00AA2173" w:rsidP="00E2469D">
            <w:pPr>
              <w:jc w:val="center"/>
              <w:rPr>
                <w:rFonts w:cs="Calibri"/>
                <w:b/>
                <w:szCs w:val="22"/>
              </w:rPr>
            </w:pPr>
            <w:r w:rsidRPr="004C4E7A">
              <w:rPr>
                <w:rFonts w:cs="Calibri"/>
                <w:b/>
                <w:szCs w:val="22"/>
              </w:rPr>
              <w:t>Tutorial</w:t>
            </w:r>
          </w:p>
        </w:tc>
        <w:tc>
          <w:tcPr>
            <w:tcW w:w="1418" w:type="dxa"/>
            <w:gridSpan w:val="4"/>
            <w:tcBorders>
              <w:top w:val="nil"/>
              <w:left w:val="nil"/>
              <w:bottom w:val="single" w:sz="4" w:space="0" w:color="auto"/>
              <w:right w:val="nil"/>
            </w:tcBorders>
            <w:vAlign w:val="center"/>
          </w:tcPr>
          <w:p w:rsidR="00AA2173" w:rsidRPr="004C4E7A" w:rsidRDefault="00AA2173" w:rsidP="00E2469D">
            <w:pPr>
              <w:jc w:val="center"/>
              <w:rPr>
                <w:rFonts w:cs="Calibri"/>
                <w:b/>
                <w:szCs w:val="22"/>
              </w:rPr>
            </w:pPr>
            <w:r w:rsidRPr="004C4E7A">
              <w:rPr>
                <w:rFonts w:cs="Calibri"/>
                <w:b/>
                <w:szCs w:val="22"/>
              </w:rPr>
              <w:t>Klinične vaje</w:t>
            </w:r>
          </w:p>
          <w:p w:rsidR="00AA2173" w:rsidRPr="004C4E7A" w:rsidRDefault="00AA2173" w:rsidP="00E2469D">
            <w:pPr>
              <w:jc w:val="center"/>
              <w:rPr>
                <w:rFonts w:cs="Calibri"/>
                <w:b/>
                <w:szCs w:val="22"/>
              </w:rPr>
            </w:pPr>
            <w:r w:rsidRPr="004C4E7A">
              <w:rPr>
                <w:rFonts w:cs="Calibri"/>
                <w:b/>
                <w:szCs w:val="22"/>
              </w:rPr>
              <w:t>work</w:t>
            </w:r>
          </w:p>
        </w:tc>
        <w:tc>
          <w:tcPr>
            <w:tcW w:w="1417" w:type="dxa"/>
            <w:gridSpan w:val="3"/>
            <w:tcBorders>
              <w:top w:val="nil"/>
              <w:left w:val="nil"/>
              <w:bottom w:val="single" w:sz="4" w:space="0" w:color="auto"/>
              <w:right w:val="nil"/>
            </w:tcBorders>
            <w:vAlign w:val="center"/>
          </w:tcPr>
          <w:p w:rsidR="00AA2173" w:rsidRPr="004C4E7A" w:rsidRDefault="00AA2173" w:rsidP="00E2469D">
            <w:pPr>
              <w:jc w:val="center"/>
              <w:rPr>
                <w:rFonts w:cs="Calibri"/>
                <w:b/>
                <w:szCs w:val="22"/>
              </w:rPr>
            </w:pPr>
            <w:r w:rsidRPr="004C4E7A">
              <w:rPr>
                <w:rFonts w:cs="Calibri"/>
                <w:b/>
                <w:szCs w:val="22"/>
              </w:rPr>
              <w:t>Druge oblike študija</w:t>
            </w:r>
          </w:p>
        </w:tc>
        <w:tc>
          <w:tcPr>
            <w:tcW w:w="1417" w:type="dxa"/>
            <w:gridSpan w:val="2"/>
            <w:tcBorders>
              <w:top w:val="nil"/>
              <w:left w:val="nil"/>
              <w:bottom w:val="single" w:sz="4" w:space="0" w:color="auto"/>
              <w:right w:val="nil"/>
            </w:tcBorders>
            <w:vAlign w:val="center"/>
          </w:tcPr>
          <w:p w:rsidR="00AA2173" w:rsidRPr="004C4E7A" w:rsidRDefault="00AA2173" w:rsidP="00E2469D">
            <w:pPr>
              <w:jc w:val="center"/>
              <w:rPr>
                <w:rFonts w:cs="Calibri"/>
                <w:b/>
                <w:szCs w:val="22"/>
              </w:rPr>
            </w:pPr>
            <w:r w:rsidRPr="004C4E7A">
              <w:rPr>
                <w:rFonts w:cs="Calibri"/>
                <w:b/>
                <w:szCs w:val="22"/>
              </w:rPr>
              <w:t>Samost. delo</w:t>
            </w:r>
          </w:p>
          <w:p w:rsidR="00AA2173" w:rsidRPr="004C4E7A" w:rsidRDefault="00AA2173" w:rsidP="00E2469D">
            <w:pPr>
              <w:jc w:val="center"/>
              <w:rPr>
                <w:rFonts w:cs="Calibri"/>
                <w:b/>
                <w:szCs w:val="22"/>
              </w:rPr>
            </w:pPr>
            <w:r w:rsidRPr="004C4E7A">
              <w:rPr>
                <w:rFonts w:cs="Calibri"/>
                <w:b/>
                <w:szCs w:val="22"/>
              </w:rPr>
              <w:t>Individ. work</w:t>
            </w:r>
          </w:p>
        </w:tc>
        <w:tc>
          <w:tcPr>
            <w:tcW w:w="132" w:type="dxa"/>
            <w:vAlign w:val="center"/>
          </w:tcPr>
          <w:p w:rsidR="00AA2173" w:rsidRPr="004C4E7A" w:rsidRDefault="00AA2173" w:rsidP="00E2469D">
            <w:pPr>
              <w:jc w:val="center"/>
              <w:rPr>
                <w:rFonts w:cs="Calibri"/>
                <w:b/>
                <w:bCs/>
                <w:szCs w:val="22"/>
              </w:rPr>
            </w:pPr>
          </w:p>
        </w:tc>
        <w:tc>
          <w:tcPr>
            <w:tcW w:w="1068" w:type="dxa"/>
            <w:tcBorders>
              <w:top w:val="nil"/>
              <w:left w:val="nil"/>
              <w:bottom w:val="single" w:sz="4" w:space="0" w:color="auto"/>
              <w:right w:val="nil"/>
            </w:tcBorders>
            <w:vAlign w:val="center"/>
          </w:tcPr>
          <w:p w:rsidR="00AA2173" w:rsidRPr="004C4E7A" w:rsidRDefault="00AA2173" w:rsidP="00E2469D">
            <w:pPr>
              <w:jc w:val="center"/>
              <w:rPr>
                <w:rFonts w:cs="Calibri"/>
                <w:b/>
                <w:szCs w:val="22"/>
              </w:rPr>
            </w:pPr>
            <w:r w:rsidRPr="004C4E7A">
              <w:rPr>
                <w:rFonts w:cs="Calibri"/>
                <w:b/>
                <w:szCs w:val="22"/>
              </w:rPr>
              <w:t>ECTS</w:t>
            </w:r>
          </w:p>
        </w:tc>
      </w:tr>
      <w:tr w:rsidR="00AA2173" w:rsidRPr="004C4E7A" w:rsidTr="00E2469D">
        <w:trPr>
          <w:trHeight w:val="318"/>
        </w:trPr>
        <w:tc>
          <w:tcPr>
            <w:tcW w:w="1410" w:type="dxa"/>
            <w:tcBorders>
              <w:top w:val="single" w:sz="4" w:space="0" w:color="auto"/>
              <w:left w:val="single" w:sz="4" w:space="0" w:color="auto"/>
              <w:bottom w:val="single" w:sz="4" w:space="0" w:color="auto"/>
              <w:right w:val="single" w:sz="4" w:space="0" w:color="auto"/>
            </w:tcBorders>
            <w:vAlign w:val="center"/>
          </w:tcPr>
          <w:p w:rsidR="00AA2173" w:rsidRPr="004C4E7A" w:rsidRDefault="00655E23" w:rsidP="00E2469D">
            <w:pPr>
              <w:jc w:val="center"/>
              <w:rPr>
                <w:rFonts w:cs="Calibri"/>
                <w:b/>
                <w:bCs/>
                <w:szCs w:val="22"/>
              </w:rPr>
            </w:pPr>
            <w:r w:rsidRPr="004C4E7A">
              <w:rPr>
                <w:rFonts w:cs="Calibri"/>
                <w:b/>
                <w:bCs/>
                <w:szCs w:val="22"/>
              </w:rPr>
              <w:t>15</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AA2173" w:rsidRPr="004C4E7A" w:rsidRDefault="00AA2173" w:rsidP="00E2469D">
            <w:pPr>
              <w:jc w:val="center"/>
              <w:rPr>
                <w:rFonts w:cs="Calibri"/>
                <w:b/>
                <w:bCs/>
                <w:szCs w:val="22"/>
              </w:rPr>
            </w:pPr>
            <w:r w:rsidRPr="004C4E7A">
              <w:rPr>
                <w:rFonts w:cs="Calibri"/>
                <w:b/>
                <w:bCs/>
                <w:szCs w:val="22"/>
              </w:rPr>
              <w:t>15</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AA2173" w:rsidRPr="004C4E7A" w:rsidRDefault="00AA2173" w:rsidP="00E2469D">
            <w:pPr>
              <w:jc w:val="center"/>
              <w:rPr>
                <w:rFonts w:cs="Calibri"/>
                <w:b/>
                <w:bCs/>
                <w:szCs w:val="22"/>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AA2173" w:rsidRPr="004C4E7A" w:rsidRDefault="00AA2173" w:rsidP="00E2469D">
            <w:pPr>
              <w:jc w:val="center"/>
              <w:rPr>
                <w:rFonts w:cs="Calibri"/>
                <w:b/>
                <w:bCs/>
                <w:szCs w:val="22"/>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AA2173" w:rsidRPr="004C4E7A" w:rsidRDefault="00AA2173" w:rsidP="00E2469D">
            <w:pPr>
              <w:jc w:val="center"/>
              <w:rPr>
                <w:rFonts w:cs="Calibri"/>
                <w:b/>
                <w:bCs/>
                <w:szCs w:val="22"/>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AA2173" w:rsidRPr="004C4E7A" w:rsidRDefault="00655E23" w:rsidP="00E2469D">
            <w:pPr>
              <w:jc w:val="center"/>
              <w:rPr>
                <w:rFonts w:cs="Calibri"/>
                <w:b/>
                <w:bCs/>
                <w:szCs w:val="22"/>
              </w:rPr>
            </w:pPr>
            <w:r>
              <w:rPr>
                <w:rFonts w:cs="Calibri"/>
                <w:b/>
                <w:bCs/>
                <w:szCs w:val="22"/>
              </w:rPr>
              <w:t>60</w:t>
            </w:r>
          </w:p>
        </w:tc>
        <w:tc>
          <w:tcPr>
            <w:tcW w:w="132" w:type="dxa"/>
            <w:tcBorders>
              <w:top w:val="nil"/>
              <w:left w:val="single" w:sz="4" w:space="0" w:color="auto"/>
              <w:bottom w:val="nil"/>
              <w:right w:val="single" w:sz="4" w:space="0" w:color="auto"/>
            </w:tcBorders>
            <w:vAlign w:val="center"/>
          </w:tcPr>
          <w:p w:rsidR="00AA2173" w:rsidRPr="004C4E7A" w:rsidRDefault="00AA2173" w:rsidP="00E2469D">
            <w:pPr>
              <w:jc w:val="center"/>
              <w:rPr>
                <w:rFonts w:cs="Calibri"/>
                <w:b/>
                <w:bCs/>
                <w:szCs w:val="22"/>
              </w:rPr>
            </w:pPr>
          </w:p>
        </w:tc>
        <w:tc>
          <w:tcPr>
            <w:tcW w:w="1068" w:type="dxa"/>
            <w:tcBorders>
              <w:top w:val="single" w:sz="4" w:space="0" w:color="auto"/>
              <w:left w:val="single" w:sz="4" w:space="0" w:color="auto"/>
              <w:bottom w:val="single" w:sz="4" w:space="0" w:color="auto"/>
              <w:right w:val="single" w:sz="4" w:space="0" w:color="auto"/>
            </w:tcBorders>
            <w:vAlign w:val="center"/>
          </w:tcPr>
          <w:p w:rsidR="00AA2173" w:rsidRPr="004C4E7A" w:rsidRDefault="00655E23" w:rsidP="00E2469D">
            <w:pPr>
              <w:jc w:val="center"/>
              <w:rPr>
                <w:rFonts w:cs="Calibri"/>
                <w:b/>
                <w:bCs/>
                <w:szCs w:val="22"/>
              </w:rPr>
            </w:pPr>
            <w:r>
              <w:rPr>
                <w:rFonts w:cs="Calibri"/>
                <w:b/>
                <w:bCs/>
                <w:szCs w:val="22"/>
              </w:rPr>
              <w:t>3</w:t>
            </w:r>
          </w:p>
        </w:tc>
      </w:tr>
      <w:tr w:rsidR="00AA2173" w:rsidRPr="004C4E7A" w:rsidTr="00E2469D">
        <w:tc>
          <w:tcPr>
            <w:tcW w:w="9690" w:type="dxa"/>
            <w:gridSpan w:val="18"/>
          </w:tcPr>
          <w:p w:rsidR="00AA2173" w:rsidRPr="004C4E7A" w:rsidRDefault="00AA2173" w:rsidP="00E2469D">
            <w:pPr>
              <w:rPr>
                <w:rFonts w:cs="Calibri"/>
                <w:b/>
                <w:bCs/>
                <w:szCs w:val="22"/>
              </w:rPr>
            </w:pPr>
          </w:p>
        </w:tc>
      </w:tr>
      <w:tr w:rsidR="00AA2173" w:rsidRPr="004C4E7A" w:rsidTr="00E2469D">
        <w:tc>
          <w:tcPr>
            <w:tcW w:w="3307" w:type="dxa"/>
            <w:gridSpan w:val="5"/>
          </w:tcPr>
          <w:p w:rsidR="00AA2173" w:rsidRPr="004C4E7A" w:rsidRDefault="00AA2173" w:rsidP="00E2469D">
            <w:pPr>
              <w:rPr>
                <w:rFonts w:cs="Calibri"/>
                <w:b/>
                <w:szCs w:val="22"/>
              </w:rPr>
            </w:pPr>
            <w:r w:rsidRPr="004C4E7A">
              <w:rPr>
                <w:rFonts w:cs="Calibri"/>
                <w:b/>
                <w:szCs w:val="22"/>
              </w:rPr>
              <w:t>Nosilec predmeta / Lecturer:</w:t>
            </w:r>
          </w:p>
        </w:tc>
        <w:tc>
          <w:tcPr>
            <w:tcW w:w="6383" w:type="dxa"/>
            <w:gridSpan w:val="13"/>
            <w:tcBorders>
              <w:top w:val="single" w:sz="4" w:space="0" w:color="auto"/>
              <w:left w:val="single" w:sz="4" w:space="0" w:color="auto"/>
              <w:bottom w:val="single" w:sz="4" w:space="0" w:color="auto"/>
              <w:right w:val="single" w:sz="4" w:space="0" w:color="auto"/>
            </w:tcBorders>
          </w:tcPr>
          <w:p w:rsidR="00AA2173" w:rsidRPr="004C4E7A" w:rsidRDefault="0009691E" w:rsidP="00E2469D">
            <w:pPr>
              <w:jc w:val="both"/>
              <w:rPr>
                <w:rFonts w:cs="Calibri"/>
                <w:sz w:val="22"/>
              </w:rPr>
            </w:pPr>
            <w:r>
              <w:rPr>
                <w:rFonts w:cs="Calibri"/>
                <w:sz w:val="22"/>
              </w:rPr>
              <w:t>red</w:t>
            </w:r>
            <w:r w:rsidR="00AA2173" w:rsidRPr="004C4E7A">
              <w:rPr>
                <w:rFonts w:cs="Calibri"/>
                <w:sz w:val="22"/>
              </w:rPr>
              <w:t>. prof. dr. Marija Javor Briški</w:t>
            </w:r>
          </w:p>
        </w:tc>
      </w:tr>
      <w:tr w:rsidR="00AA2173" w:rsidRPr="004C4E7A" w:rsidTr="00E2469D">
        <w:tc>
          <w:tcPr>
            <w:tcW w:w="9690" w:type="dxa"/>
            <w:gridSpan w:val="18"/>
          </w:tcPr>
          <w:p w:rsidR="00AA2173" w:rsidRPr="004C4E7A" w:rsidRDefault="00AA2173" w:rsidP="00E2469D">
            <w:pPr>
              <w:jc w:val="both"/>
              <w:rPr>
                <w:rFonts w:cs="Calibri"/>
                <w:szCs w:val="22"/>
              </w:rPr>
            </w:pPr>
          </w:p>
        </w:tc>
      </w:tr>
      <w:tr w:rsidR="00AA2173" w:rsidRPr="004C4E7A" w:rsidTr="00E2469D">
        <w:tc>
          <w:tcPr>
            <w:tcW w:w="1641" w:type="dxa"/>
            <w:gridSpan w:val="2"/>
            <w:vMerge w:val="restart"/>
          </w:tcPr>
          <w:p w:rsidR="00AA2173" w:rsidRPr="004C4E7A" w:rsidRDefault="00AA2173" w:rsidP="00E2469D">
            <w:pPr>
              <w:rPr>
                <w:rFonts w:cs="Calibri"/>
                <w:b/>
                <w:szCs w:val="22"/>
              </w:rPr>
            </w:pPr>
            <w:r w:rsidRPr="004C4E7A">
              <w:rPr>
                <w:rFonts w:cs="Calibri"/>
                <w:b/>
                <w:szCs w:val="22"/>
              </w:rPr>
              <w:t xml:space="preserve">Jeziki / </w:t>
            </w:r>
          </w:p>
          <w:p w:rsidR="00AA2173" w:rsidRPr="004C4E7A" w:rsidRDefault="00AA2173" w:rsidP="00E2469D">
            <w:pPr>
              <w:rPr>
                <w:rFonts w:cs="Calibri"/>
                <w:szCs w:val="22"/>
              </w:rPr>
            </w:pPr>
            <w:r w:rsidRPr="004C4E7A">
              <w:rPr>
                <w:rFonts w:cs="Calibri"/>
                <w:b/>
                <w:szCs w:val="22"/>
              </w:rPr>
              <w:t>Languages:</w:t>
            </w:r>
          </w:p>
        </w:tc>
        <w:tc>
          <w:tcPr>
            <w:tcW w:w="2241" w:type="dxa"/>
            <w:gridSpan w:val="4"/>
          </w:tcPr>
          <w:p w:rsidR="00AA2173" w:rsidRPr="004C4E7A" w:rsidRDefault="00AA2173" w:rsidP="00E2469D">
            <w:pPr>
              <w:jc w:val="right"/>
              <w:rPr>
                <w:rFonts w:cs="Calibri"/>
                <w:b/>
                <w:szCs w:val="22"/>
              </w:rPr>
            </w:pPr>
            <w:r w:rsidRPr="004C4E7A">
              <w:rPr>
                <w:rFonts w:cs="Calibri"/>
                <w:b/>
                <w:szCs w:val="22"/>
              </w:rPr>
              <w:t>Predavanja / Lectures:</w:t>
            </w:r>
          </w:p>
        </w:tc>
        <w:tc>
          <w:tcPr>
            <w:tcW w:w="5808" w:type="dxa"/>
            <w:gridSpan w:val="12"/>
            <w:tcBorders>
              <w:top w:val="single" w:sz="4" w:space="0" w:color="auto"/>
              <w:left w:val="single" w:sz="4" w:space="0" w:color="auto"/>
              <w:bottom w:val="single" w:sz="4" w:space="0" w:color="auto"/>
              <w:right w:val="single" w:sz="4" w:space="0" w:color="auto"/>
            </w:tcBorders>
          </w:tcPr>
          <w:p w:rsidR="00AA2173" w:rsidRPr="004C4E7A" w:rsidRDefault="00AA2173" w:rsidP="00E2469D">
            <w:pPr>
              <w:jc w:val="both"/>
              <w:rPr>
                <w:rFonts w:cs="Calibri"/>
                <w:b/>
                <w:bCs/>
                <w:szCs w:val="22"/>
              </w:rPr>
            </w:pPr>
            <w:r w:rsidRPr="004C4E7A">
              <w:rPr>
                <w:rFonts w:cs="Calibri"/>
                <w:b/>
                <w:bCs/>
                <w:szCs w:val="22"/>
              </w:rPr>
              <w:t>Nemški / Deutsch</w:t>
            </w:r>
          </w:p>
        </w:tc>
      </w:tr>
      <w:tr w:rsidR="00AA2173" w:rsidRPr="004C4E7A" w:rsidTr="00E2469D">
        <w:trPr>
          <w:trHeight w:val="215"/>
        </w:trPr>
        <w:tc>
          <w:tcPr>
            <w:tcW w:w="1641" w:type="dxa"/>
            <w:gridSpan w:val="2"/>
            <w:vMerge/>
            <w:vAlign w:val="center"/>
          </w:tcPr>
          <w:p w:rsidR="00AA2173" w:rsidRPr="004C4E7A" w:rsidRDefault="00AA2173" w:rsidP="00E2469D">
            <w:pPr>
              <w:rPr>
                <w:rFonts w:cs="Calibri"/>
                <w:b/>
                <w:bCs/>
                <w:szCs w:val="22"/>
              </w:rPr>
            </w:pPr>
          </w:p>
        </w:tc>
        <w:tc>
          <w:tcPr>
            <w:tcW w:w="2241" w:type="dxa"/>
            <w:gridSpan w:val="4"/>
          </w:tcPr>
          <w:p w:rsidR="00AA2173" w:rsidRPr="004C4E7A" w:rsidRDefault="00AA2173" w:rsidP="00E2469D">
            <w:pPr>
              <w:jc w:val="right"/>
              <w:rPr>
                <w:rFonts w:cs="Calibri"/>
                <w:b/>
                <w:szCs w:val="22"/>
              </w:rPr>
            </w:pPr>
            <w:r w:rsidRPr="004C4E7A">
              <w:rPr>
                <w:rFonts w:cs="Calibri"/>
                <w:b/>
                <w:szCs w:val="22"/>
              </w:rPr>
              <w:t>Vaje / Tutorial:</w:t>
            </w:r>
          </w:p>
        </w:tc>
        <w:tc>
          <w:tcPr>
            <w:tcW w:w="5808" w:type="dxa"/>
            <w:gridSpan w:val="12"/>
            <w:tcBorders>
              <w:top w:val="single" w:sz="4" w:space="0" w:color="auto"/>
              <w:left w:val="single" w:sz="4" w:space="0" w:color="auto"/>
              <w:bottom w:val="single" w:sz="4" w:space="0" w:color="auto"/>
              <w:right w:val="single" w:sz="4" w:space="0" w:color="auto"/>
            </w:tcBorders>
          </w:tcPr>
          <w:p w:rsidR="00AA2173" w:rsidRPr="004C4E7A" w:rsidRDefault="00AA2173" w:rsidP="00E2469D">
            <w:pPr>
              <w:jc w:val="both"/>
              <w:rPr>
                <w:rFonts w:cs="Calibri"/>
                <w:b/>
                <w:bCs/>
                <w:szCs w:val="22"/>
              </w:rPr>
            </w:pPr>
            <w:r w:rsidRPr="004C4E7A">
              <w:rPr>
                <w:rFonts w:cs="Calibri"/>
                <w:b/>
                <w:bCs/>
                <w:szCs w:val="22"/>
              </w:rPr>
              <w:t>Nemški / Deutsch</w:t>
            </w:r>
          </w:p>
        </w:tc>
      </w:tr>
      <w:tr w:rsidR="00AA2173" w:rsidRPr="004C4E7A" w:rsidTr="00E2469D">
        <w:tc>
          <w:tcPr>
            <w:tcW w:w="4728" w:type="dxa"/>
            <w:gridSpan w:val="9"/>
            <w:tcBorders>
              <w:top w:val="nil"/>
              <w:left w:val="nil"/>
              <w:bottom w:val="single" w:sz="4" w:space="0" w:color="auto"/>
              <w:right w:val="nil"/>
            </w:tcBorders>
          </w:tcPr>
          <w:p w:rsidR="00AA2173" w:rsidRPr="004C4E7A" w:rsidRDefault="00AA2173" w:rsidP="00E2469D">
            <w:pPr>
              <w:rPr>
                <w:rFonts w:cs="Calibri"/>
                <w:b/>
                <w:bCs/>
                <w:szCs w:val="22"/>
              </w:rPr>
            </w:pPr>
          </w:p>
          <w:p w:rsidR="00AA2173" w:rsidRPr="004C4E7A" w:rsidRDefault="00AA2173" w:rsidP="00E2469D">
            <w:pPr>
              <w:rPr>
                <w:rFonts w:cs="Calibri"/>
                <w:b/>
                <w:szCs w:val="22"/>
              </w:rPr>
            </w:pPr>
            <w:r w:rsidRPr="004C4E7A">
              <w:rPr>
                <w:rFonts w:cs="Calibri"/>
                <w:b/>
                <w:szCs w:val="22"/>
              </w:rPr>
              <w:t>Pogoji za vključitev v delo oz. za opravljanje študijskih obveznosti:</w:t>
            </w:r>
          </w:p>
        </w:tc>
        <w:tc>
          <w:tcPr>
            <w:tcW w:w="142" w:type="dxa"/>
          </w:tcPr>
          <w:p w:rsidR="00AA2173" w:rsidRPr="004C4E7A" w:rsidRDefault="00AA2173" w:rsidP="00E2469D">
            <w:pPr>
              <w:rPr>
                <w:rFonts w:cs="Calibri"/>
                <w:b/>
                <w:szCs w:val="22"/>
              </w:rPr>
            </w:pPr>
          </w:p>
          <w:p w:rsidR="00AA2173" w:rsidRPr="004C4E7A" w:rsidRDefault="00AA2173" w:rsidP="00E2469D">
            <w:pPr>
              <w:rPr>
                <w:rFonts w:cs="Calibri"/>
                <w:b/>
                <w:szCs w:val="22"/>
              </w:rPr>
            </w:pPr>
          </w:p>
        </w:tc>
        <w:tc>
          <w:tcPr>
            <w:tcW w:w="4820" w:type="dxa"/>
            <w:gridSpan w:val="8"/>
            <w:tcBorders>
              <w:top w:val="nil"/>
              <w:left w:val="nil"/>
              <w:bottom w:val="single" w:sz="4" w:space="0" w:color="auto"/>
              <w:right w:val="nil"/>
            </w:tcBorders>
          </w:tcPr>
          <w:p w:rsidR="00AA2173" w:rsidRPr="004C4E7A" w:rsidRDefault="00AA2173" w:rsidP="00E2469D">
            <w:pPr>
              <w:rPr>
                <w:rFonts w:cs="Calibri"/>
                <w:b/>
                <w:szCs w:val="22"/>
              </w:rPr>
            </w:pPr>
          </w:p>
          <w:p w:rsidR="00AA2173" w:rsidRPr="004C4E7A" w:rsidRDefault="00AA2173" w:rsidP="00E2469D">
            <w:pPr>
              <w:rPr>
                <w:rFonts w:cs="Calibri"/>
                <w:b/>
                <w:szCs w:val="22"/>
              </w:rPr>
            </w:pPr>
            <w:r w:rsidRPr="004C4E7A">
              <w:rPr>
                <w:rFonts w:cs="Calibri"/>
                <w:b/>
                <w:szCs w:val="22"/>
              </w:rPr>
              <w:t>Prerequisits:</w:t>
            </w:r>
          </w:p>
        </w:tc>
      </w:tr>
      <w:tr w:rsidR="00AA2173" w:rsidRPr="004C4E7A" w:rsidTr="00E2469D">
        <w:trPr>
          <w:trHeight w:val="2665"/>
        </w:trPr>
        <w:tc>
          <w:tcPr>
            <w:tcW w:w="4728" w:type="dxa"/>
            <w:gridSpan w:val="9"/>
            <w:tcBorders>
              <w:top w:val="single" w:sz="4" w:space="0" w:color="auto"/>
              <w:left w:val="single" w:sz="4" w:space="0" w:color="auto"/>
              <w:bottom w:val="single" w:sz="4" w:space="0" w:color="auto"/>
              <w:right w:val="single" w:sz="4" w:space="0" w:color="auto"/>
            </w:tcBorders>
          </w:tcPr>
          <w:p w:rsidR="00AA2173" w:rsidRPr="008D1652" w:rsidRDefault="00AA2173" w:rsidP="008D1652">
            <w:pPr>
              <w:pStyle w:val="Naslov5"/>
              <w:spacing w:before="0"/>
              <w:jc w:val="both"/>
              <w:rPr>
                <w:rFonts w:ascii="Calibri" w:eastAsia="Calibri" w:hAnsi="Calibri" w:cs="Calibri"/>
                <w:color w:val="auto"/>
                <w:sz w:val="22"/>
                <w:szCs w:val="22"/>
              </w:rPr>
            </w:pPr>
            <w:r w:rsidRPr="008D1652">
              <w:rPr>
                <w:rFonts w:ascii="Calibri" w:eastAsia="Calibri" w:hAnsi="Calibri" w:cs="Calibri"/>
                <w:bCs/>
                <w:color w:val="auto"/>
                <w:sz w:val="22"/>
                <w:szCs w:val="22"/>
              </w:rPr>
              <w:t>Vpis na 2. stopnjo.</w:t>
            </w:r>
          </w:p>
          <w:p w:rsidR="00AA2173" w:rsidRPr="008D1652" w:rsidRDefault="00AA2173" w:rsidP="008D1652">
            <w:pPr>
              <w:rPr>
                <w:rFonts w:cs="Calibri"/>
                <w:sz w:val="22"/>
                <w:szCs w:val="22"/>
              </w:rPr>
            </w:pPr>
          </w:p>
        </w:tc>
        <w:tc>
          <w:tcPr>
            <w:tcW w:w="142" w:type="dxa"/>
            <w:tcBorders>
              <w:top w:val="nil"/>
              <w:left w:val="single" w:sz="4" w:space="0" w:color="auto"/>
              <w:bottom w:val="nil"/>
              <w:right w:val="single" w:sz="4" w:space="0" w:color="auto"/>
            </w:tcBorders>
          </w:tcPr>
          <w:p w:rsidR="00AA2173" w:rsidRPr="008D1652" w:rsidRDefault="00AA2173" w:rsidP="008D1652">
            <w:pPr>
              <w:rPr>
                <w:rFonts w:cs="Calibri"/>
                <w:sz w:val="22"/>
                <w:szCs w:val="22"/>
              </w:rPr>
            </w:pPr>
          </w:p>
        </w:tc>
        <w:tc>
          <w:tcPr>
            <w:tcW w:w="4820" w:type="dxa"/>
            <w:gridSpan w:val="8"/>
            <w:tcBorders>
              <w:top w:val="single" w:sz="4" w:space="0" w:color="auto"/>
              <w:left w:val="single" w:sz="4" w:space="0" w:color="auto"/>
              <w:bottom w:val="single" w:sz="4" w:space="0" w:color="auto"/>
              <w:right w:val="single" w:sz="4" w:space="0" w:color="auto"/>
            </w:tcBorders>
          </w:tcPr>
          <w:p w:rsidR="00AA2173" w:rsidRPr="008D1652" w:rsidRDefault="00AA2173" w:rsidP="008D1652">
            <w:pPr>
              <w:rPr>
                <w:rFonts w:cs="Calibri"/>
                <w:sz w:val="22"/>
                <w:szCs w:val="22"/>
              </w:rPr>
            </w:pPr>
            <w:r w:rsidRPr="008D1652">
              <w:rPr>
                <w:rFonts w:cs="Calibri"/>
                <w:sz w:val="22"/>
                <w:szCs w:val="22"/>
              </w:rPr>
              <w:t>Immatrikulation in den Masterstudiengang.</w:t>
            </w:r>
          </w:p>
        </w:tc>
      </w:tr>
      <w:tr w:rsidR="00AA2173" w:rsidRPr="004C4E7A" w:rsidTr="00E2469D">
        <w:trPr>
          <w:trHeight w:val="137"/>
        </w:trPr>
        <w:tc>
          <w:tcPr>
            <w:tcW w:w="4718" w:type="dxa"/>
            <w:gridSpan w:val="8"/>
            <w:tcBorders>
              <w:top w:val="nil"/>
              <w:left w:val="nil"/>
              <w:bottom w:val="single" w:sz="4" w:space="0" w:color="auto"/>
              <w:right w:val="nil"/>
            </w:tcBorders>
          </w:tcPr>
          <w:p w:rsidR="00AA2173" w:rsidRPr="004C4E7A" w:rsidRDefault="00AA2173" w:rsidP="00E2469D">
            <w:pPr>
              <w:rPr>
                <w:rFonts w:cs="Calibri"/>
                <w:b/>
                <w:szCs w:val="22"/>
              </w:rPr>
            </w:pPr>
          </w:p>
          <w:p w:rsidR="00AA2173" w:rsidRPr="004C4E7A" w:rsidRDefault="00AA2173" w:rsidP="00E2469D">
            <w:pPr>
              <w:rPr>
                <w:rFonts w:cs="Calibri"/>
                <w:b/>
                <w:szCs w:val="22"/>
              </w:rPr>
            </w:pPr>
            <w:r w:rsidRPr="004C4E7A">
              <w:rPr>
                <w:rFonts w:cs="Calibri"/>
                <w:b/>
                <w:szCs w:val="22"/>
              </w:rPr>
              <w:t>Vsebina:</w:t>
            </w:r>
            <w:r w:rsidRPr="004C4E7A">
              <w:rPr>
                <w:rFonts w:cs="Calibri"/>
                <w:szCs w:val="22"/>
              </w:rPr>
              <w:t xml:space="preserve"> </w:t>
            </w:r>
          </w:p>
        </w:tc>
        <w:tc>
          <w:tcPr>
            <w:tcW w:w="152" w:type="dxa"/>
            <w:gridSpan w:val="2"/>
          </w:tcPr>
          <w:p w:rsidR="00AA2173" w:rsidRPr="004C4E7A" w:rsidRDefault="00AA2173" w:rsidP="00E2469D">
            <w:pPr>
              <w:rPr>
                <w:rFonts w:cs="Calibri"/>
                <w:b/>
                <w:szCs w:val="22"/>
              </w:rPr>
            </w:pPr>
          </w:p>
        </w:tc>
        <w:tc>
          <w:tcPr>
            <w:tcW w:w="4820" w:type="dxa"/>
            <w:gridSpan w:val="8"/>
            <w:tcBorders>
              <w:top w:val="nil"/>
              <w:left w:val="nil"/>
              <w:bottom w:val="single" w:sz="4" w:space="0" w:color="auto"/>
              <w:right w:val="nil"/>
            </w:tcBorders>
          </w:tcPr>
          <w:p w:rsidR="00AA2173" w:rsidRPr="004C4E7A" w:rsidRDefault="00AA2173" w:rsidP="00E2469D">
            <w:pPr>
              <w:rPr>
                <w:rFonts w:cs="Calibri"/>
                <w:b/>
              </w:rPr>
            </w:pPr>
          </w:p>
          <w:p w:rsidR="00AA2173" w:rsidRPr="004C4E7A" w:rsidRDefault="00AA2173" w:rsidP="00E2469D">
            <w:pPr>
              <w:rPr>
                <w:rFonts w:cs="Calibri"/>
                <w:b/>
              </w:rPr>
            </w:pPr>
            <w:r w:rsidRPr="004C4E7A">
              <w:rPr>
                <w:rFonts w:cs="Calibri"/>
                <w:b/>
              </w:rPr>
              <w:t>Content (Syllabus outline):</w:t>
            </w:r>
          </w:p>
        </w:tc>
      </w:tr>
      <w:tr w:rsidR="00AA2173" w:rsidRPr="004C4E7A" w:rsidTr="00E2469D">
        <w:trPr>
          <w:trHeight w:val="2665"/>
        </w:trPr>
        <w:tc>
          <w:tcPr>
            <w:tcW w:w="4718" w:type="dxa"/>
            <w:gridSpan w:val="8"/>
            <w:tcBorders>
              <w:top w:val="single" w:sz="4" w:space="0" w:color="auto"/>
              <w:left w:val="single" w:sz="4" w:space="0" w:color="auto"/>
              <w:bottom w:val="single" w:sz="4" w:space="0" w:color="auto"/>
              <w:right w:val="single" w:sz="4" w:space="0" w:color="auto"/>
            </w:tcBorders>
          </w:tcPr>
          <w:p w:rsidR="00AA2173" w:rsidRPr="008D1652" w:rsidRDefault="00AA2173" w:rsidP="00656E99">
            <w:pPr>
              <w:numPr>
                <w:ilvl w:val="0"/>
                <w:numId w:val="58"/>
              </w:numPr>
              <w:jc w:val="both"/>
              <w:rPr>
                <w:rFonts w:cs="Calibri"/>
                <w:bCs/>
                <w:sz w:val="22"/>
                <w:szCs w:val="22"/>
              </w:rPr>
            </w:pPr>
            <w:r w:rsidRPr="008D1652">
              <w:rPr>
                <w:rFonts w:cs="Calibri"/>
                <w:bCs/>
                <w:sz w:val="22"/>
                <w:szCs w:val="22"/>
              </w:rPr>
              <w:lastRenderedPageBreak/>
              <w:t>Paleografija in kodikologija;</w:t>
            </w:r>
          </w:p>
          <w:p w:rsidR="00AA2173" w:rsidRPr="008D1652" w:rsidRDefault="00AA2173" w:rsidP="00656E99">
            <w:pPr>
              <w:numPr>
                <w:ilvl w:val="0"/>
                <w:numId w:val="58"/>
              </w:numPr>
              <w:jc w:val="both"/>
              <w:rPr>
                <w:rFonts w:cs="Calibri"/>
                <w:bCs/>
                <w:sz w:val="22"/>
                <w:szCs w:val="22"/>
              </w:rPr>
            </w:pPr>
            <w:r w:rsidRPr="008D1652">
              <w:rPr>
                <w:rFonts w:cs="Calibri"/>
                <w:bCs/>
                <w:i/>
                <w:sz w:val="22"/>
                <w:szCs w:val="22"/>
              </w:rPr>
              <w:t>material philology</w:t>
            </w:r>
            <w:r w:rsidRPr="008D1652">
              <w:rPr>
                <w:rFonts w:cs="Calibri"/>
                <w:bCs/>
                <w:sz w:val="22"/>
                <w:szCs w:val="22"/>
              </w:rPr>
              <w:t xml:space="preserve"> (uporaba kodikoloških izvidov za zgodovino tradiranja: besedilna kronologija, geografija in sociologija);</w:t>
            </w:r>
          </w:p>
          <w:p w:rsidR="00AA2173" w:rsidRPr="008D1652" w:rsidRDefault="00AA2173" w:rsidP="00656E99">
            <w:pPr>
              <w:numPr>
                <w:ilvl w:val="0"/>
                <w:numId w:val="58"/>
              </w:numPr>
              <w:jc w:val="both"/>
              <w:rPr>
                <w:rFonts w:cs="Calibri"/>
                <w:sz w:val="22"/>
                <w:szCs w:val="22"/>
              </w:rPr>
            </w:pPr>
            <w:r w:rsidRPr="008D1652">
              <w:rPr>
                <w:rFonts w:cs="Calibri"/>
                <w:bCs/>
                <w:sz w:val="22"/>
                <w:szCs w:val="22"/>
              </w:rPr>
              <w:t>osnove besedilne zgodovine in edicije.</w:t>
            </w:r>
          </w:p>
        </w:tc>
        <w:tc>
          <w:tcPr>
            <w:tcW w:w="152" w:type="dxa"/>
            <w:gridSpan w:val="2"/>
            <w:tcBorders>
              <w:top w:val="nil"/>
              <w:left w:val="single" w:sz="4" w:space="0" w:color="auto"/>
              <w:bottom w:val="nil"/>
              <w:right w:val="single" w:sz="4" w:space="0" w:color="auto"/>
            </w:tcBorders>
          </w:tcPr>
          <w:p w:rsidR="00AA2173" w:rsidRPr="008D1652" w:rsidRDefault="00AA2173" w:rsidP="00655E23">
            <w:pPr>
              <w:jc w:val="both"/>
              <w:rPr>
                <w:rFonts w:cs="Calibri"/>
                <w:sz w:val="22"/>
                <w:szCs w:val="22"/>
              </w:rPr>
            </w:pPr>
          </w:p>
        </w:tc>
        <w:tc>
          <w:tcPr>
            <w:tcW w:w="4820" w:type="dxa"/>
            <w:gridSpan w:val="8"/>
            <w:tcBorders>
              <w:top w:val="single" w:sz="4" w:space="0" w:color="auto"/>
              <w:left w:val="single" w:sz="4" w:space="0" w:color="auto"/>
              <w:bottom w:val="single" w:sz="4" w:space="0" w:color="auto"/>
              <w:right w:val="single" w:sz="4" w:space="0" w:color="auto"/>
            </w:tcBorders>
          </w:tcPr>
          <w:p w:rsidR="00AA2173" w:rsidRPr="008D1652" w:rsidRDefault="00AA2173" w:rsidP="00656E99">
            <w:pPr>
              <w:numPr>
                <w:ilvl w:val="0"/>
                <w:numId w:val="58"/>
              </w:numPr>
              <w:jc w:val="both"/>
              <w:rPr>
                <w:rFonts w:cs="Calibri"/>
                <w:sz w:val="22"/>
                <w:szCs w:val="22"/>
              </w:rPr>
            </w:pPr>
            <w:r w:rsidRPr="008D1652">
              <w:rPr>
                <w:rFonts w:cs="Calibri"/>
                <w:sz w:val="22"/>
                <w:szCs w:val="22"/>
              </w:rPr>
              <w:t>Paläographie und Kodikologie;</w:t>
            </w:r>
          </w:p>
          <w:p w:rsidR="00AA2173" w:rsidRPr="008D1652" w:rsidRDefault="00AA2173" w:rsidP="00656E99">
            <w:pPr>
              <w:numPr>
                <w:ilvl w:val="0"/>
                <w:numId w:val="58"/>
              </w:numPr>
              <w:jc w:val="both"/>
              <w:rPr>
                <w:rFonts w:cs="Calibri"/>
                <w:sz w:val="22"/>
                <w:szCs w:val="22"/>
              </w:rPr>
            </w:pPr>
            <w:r w:rsidRPr="008D1652">
              <w:rPr>
                <w:rFonts w:cs="Calibri"/>
                <w:i/>
                <w:sz w:val="22"/>
                <w:szCs w:val="22"/>
              </w:rPr>
              <w:t>material phlilology</w:t>
            </w:r>
            <w:r w:rsidRPr="008D1652">
              <w:rPr>
                <w:rFonts w:cs="Calibri"/>
                <w:sz w:val="22"/>
                <w:szCs w:val="22"/>
              </w:rPr>
              <w:t xml:space="preserve"> (Nutzung von kodikologischen Befunden für die Tradierungsgeschichte: Textchronologie, -geographie und –sociologie);</w:t>
            </w:r>
          </w:p>
          <w:p w:rsidR="00AA2173" w:rsidRPr="008D1652" w:rsidRDefault="00AA2173" w:rsidP="00656E99">
            <w:pPr>
              <w:numPr>
                <w:ilvl w:val="0"/>
                <w:numId w:val="58"/>
              </w:numPr>
              <w:jc w:val="both"/>
              <w:rPr>
                <w:rFonts w:cs="Calibri"/>
                <w:sz w:val="22"/>
                <w:szCs w:val="22"/>
              </w:rPr>
            </w:pPr>
            <w:r w:rsidRPr="008D1652">
              <w:rPr>
                <w:rFonts w:cs="Calibri"/>
                <w:sz w:val="22"/>
                <w:szCs w:val="22"/>
              </w:rPr>
              <w:t>Grundlagen der Textgeschichte und Edition.</w:t>
            </w:r>
          </w:p>
        </w:tc>
      </w:tr>
    </w:tbl>
    <w:p w:rsidR="00AA2173" w:rsidRPr="004C4E7A" w:rsidRDefault="00AA2173" w:rsidP="00AA2173">
      <w:pPr>
        <w:rPr>
          <w:rFonts w:cs="Calibri"/>
          <w:szCs w:val="22"/>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AA2173" w:rsidRPr="004C4E7A" w:rsidTr="00E2469D">
        <w:tc>
          <w:tcPr>
            <w:tcW w:w="9690" w:type="dxa"/>
            <w:gridSpan w:val="6"/>
          </w:tcPr>
          <w:p w:rsidR="00AA2173" w:rsidRPr="004C4E7A" w:rsidRDefault="00AA2173" w:rsidP="00E2469D">
            <w:pPr>
              <w:jc w:val="both"/>
              <w:rPr>
                <w:rFonts w:cs="Calibri"/>
                <w:b/>
                <w:szCs w:val="22"/>
              </w:rPr>
            </w:pPr>
            <w:r w:rsidRPr="004C4E7A">
              <w:rPr>
                <w:rFonts w:cs="Calibri"/>
                <w:szCs w:val="22"/>
              </w:rPr>
              <w:br w:type="page"/>
            </w:r>
            <w:r w:rsidRPr="004C4E7A">
              <w:rPr>
                <w:rFonts w:cs="Calibri"/>
                <w:b/>
                <w:szCs w:val="22"/>
              </w:rPr>
              <w:t>Temeljni literatura in viri / Readings:</w:t>
            </w:r>
          </w:p>
        </w:tc>
      </w:tr>
      <w:tr w:rsidR="00AA2173" w:rsidRPr="004C4E7A" w:rsidTr="00E2469D">
        <w:trPr>
          <w:trHeight w:val="2074"/>
        </w:trPr>
        <w:tc>
          <w:tcPr>
            <w:tcW w:w="9690" w:type="dxa"/>
            <w:gridSpan w:val="6"/>
            <w:tcBorders>
              <w:top w:val="single" w:sz="4" w:space="0" w:color="auto"/>
              <w:left w:val="single" w:sz="4" w:space="0" w:color="auto"/>
              <w:bottom w:val="single" w:sz="4" w:space="0" w:color="auto"/>
              <w:right w:val="single" w:sz="4" w:space="0" w:color="auto"/>
            </w:tcBorders>
          </w:tcPr>
          <w:p w:rsidR="00AA2173" w:rsidRPr="004C4E7A" w:rsidRDefault="00AA2173" w:rsidP="00656E99">
            <w:pPr>
              <w:numPr>
                <w:ilvl w:val="0"/>
                <w:numId w:val="59"/>
              </w:numPr>
              <w:jc w:val="both"/>
              <w:rPr>
                <w:rFonts w:cs="Calibri"/>
                <w:sz w:val="22"/>
                <w:szCs w:val="22"/>
              </w:rPr>
            </w:pPr>
            <w:r w:rsidRPr="004C4E7A">
              <w:rPr>
                <w:rFonts w:cs="Calibri"/>
                <w:sz w:val="22"/>
                <w:szCs w:val="22"/>
              </w:rPr>
              <w:t>Bein, Thomas (ur.) (1995): Altgermanistische Editionswissenschaft. Frankfurt am Main idr.: Peter Lang, 391 str.</w:t>
            </w:r>
          </w:p>
          <w:p w:rsidR="00AA2173" w:rsidRPr="004C4E7A" w:rsidRDefault="00AA2173" w:rsidP="00656E99">
            <w:pPr>
              <w:numPr>
                <w:ilvl w:val="0"/>
                <w:numId w:val="59"/>
              </w:numPr>
              <w:jc w:val="both"/>
              <w:rPr>
                <w:rFonts w:cs="Calibri"/>
                <w:sz w:val="22"/>
                <w:szCs w:val="22"/>
              </w:rPr>
            </w:pPr>
            <w:r w:rsidRPr="004C4E7A">
              <w:rPr>
                <w:rFonts w:cs="Calibri"/>
                <w:sz w:val="22"/>
                <w:szCs w:val="22"/>
              </w:rPr>
              <w:t>Bischoff, Bernhard (2004): Pal</w:t>
            </w:r>
            <w:r w:rsidRPr="004C4E7A">
              <w:rPr>
                <w:rFonts w:cs="Calibri"/>
                <w:sz w:val="22"/>
                <w:szCs w:val="22"/>
                <w:lang w:val="de-DE"/>
              </w:rPr>
              <w:t>äographie des römischen Altertums und des abendländischen Mittelalters. Berlin: Erich Schmidt, 377 str.</w:t>
            </w:r>
          </w:p>
          <w:p w:rsidR="00AA2173" w:rsidRPr="004C4E7A" w:rsidRDefault="00AA2173" w:rsidP="00656E99">
            <w:pPr>
              <w:numPr>
                <w:ilvl w:val="0"/>
                <w:numId w:val="59"/>
              </w:numPr>
              <w:jc w:val="both"/>
              <w:rPr>
                <w:rFonts w:cs="Calibri"/>
                <w:sz w:val="22"/>
                <w:szCs w:val="22"/>
              </w:rPr>
            </w:pPr>
            <w:r w:rsidRPr="004C4E7A">
              <w:rPr>
                <w:rFonts w:cs="Calibri"/>
                <w:sz w:val="22"/>
                <w:szCs w:val="22"/>
              </w:rPr>
              <w:t>Schneider, Karin (1999): Paläographie und Handschriftenkunde. Tübingen: Niemeyer, 237 str.</w:t>
            </w:r>
          </w:p>
          <w:p w:rsidR="00AA2173" w:rsidRPr="004C4E7A" w:rsidRDefault="00AA2173" w:rsidP="00656E99">
            <w:pPr>
              <w:numPr>
                <w:ilvl w:val="0"/>
                <w:numId w:val="59"/>
              </w:numPr>
              <w:jc w:val="both"/>
              <w:rPr>
                <w:rFonts w:cs="Calibri"/>
                <w:sz w:val="22"/>
                <w:szCs w:val="22"/>
              </w:rPr>
            </w:pPr>
            <w:r w:rsidRPr="004C4E7A">
              <w:rPr>
                <w:rFonts w:cs="Calibri"/>
                <w:sz w:val="22"/>
                <w:szCs w:val="22"/>
              </w:rPr>
              <w:t>Sturm, Heribert (2005): Unsere Schrift. Eine Einführung in die Schriftkunde. Neustadt an der Aisch: Degener, 162 str.</w:t>
            </w:r>
          </w:p>
          <w:p w:rsidR="00AA2173" w:rsidRPr="004C4E7A" w:rsidRDefault="00AA2173" w:rsidP="00E2469D">
            <w:pPr>
              <w:rPr>
                <w:rFonts w:cs="Calibri"/>
                <w:b/>
                <w:bCs/>
                <w:szCs w:val="22"/>
              </w:rPr>
            </w:pPr>
            <w:r w:rsidRPr="004C4E7A">
              <w:rPr>
                <w:rFonts w:cs="Calibri"/>
                <w:sz w:val="22"/>
                <w:szCs w:val="22"/>
              </w:rPr>
              <w:t>Druga relevantna literatura bo navedena na seminarju.</w:t>
            </w:r>
          </w:p>
        </w:tc>
      </w:tr>
      <w:tr w:rsidR="00AA2173" w:rsidRPr="004C4E7A" w:rsidTr="00E2469D">
        <w:trPr>
          <w:trHeight w:val="73"/>
        </w:trPr>
        <w:tc>
          <w:tcPr>
            <w:tcW w:w="4717" w:type="dxa"/>
            <w:gridSpan w:val="2"/>
            <w:tcBorders>
              <w:top w:val="nil"/>
              <w:left w:val="nil"/>
              <w:bottom w:val="single" w:sz="4" w:space="0" w:color="auto"/>
              <w:right w:val="nil"/>
            </w:tcBorders>
          </w:tcPr>
          <w:p w:rsidR="00AA2173" w:rsidRPr="004C4E7A" w:rsidRDefault="00AA2173" w:rsidP="00E2469D">
            <w:pPr>
              <w:rPr>
                <w:rFonts w:cs="Calibri"/>
                <w:b/>
                <w:bCs/>
                <w:szCs w:val="22"/>
              </w:rPr>
            </w:pPr>
          </w:p>
          <w:p w:rsidR="00AA2173" w:rsidRPr="004C4E7A" w:rsidRDefault="00AA2173" w:rsidP="00E2469D">
            <w:pPr>
              <w:rPr>
                <w:rFonts w:cs="Calibri"/>
                <w:b/>
                <w:szCs w:val="22"/>
              </w:rPr>
            </w:pPr>
            <w:r w:rsidRPr="004C4E7A">
              <w:rPr>
                <w:rFonts w:cs="Calibri"/>
                <w:b/>
                <w:szCs w:val="22"/>
              </w:rPr>
              <w:t>Cilji in kompetence:</w:t>
            </w:r>
          </w:p>
        </w:tc>
        <w:tc>
          <w:tcPr>
            <w:tcW w:w="152" w:type="dxa"/>
            <w:gridSpan w:val="2"/>
          </w:tcPr>
          <w:p w:rsidR="00AA2173" w:rsidRPr="004C4E7A" w:rsidRDefault="00AA2173" w:rsidP="00E2469D">
            <w:pPr>
              <w:rPr>
                <w:rFonts w:cs="Calibri"/>
                <w:b/>
                <w:szCs w:val="22"/>
              </w:rPr>
            </w:pPr>
          </w:p>
        </w:tc>
        <w:tc>
          <w:tcPr>
            <w:tcW w:w="4821" w:type="dxa"/>
            <w:gridSpan w:val="2"/>
            <w:tcBorders>
              <w:top w:val="nil"/>
              <w:left w:val="nil"/>
              <w:bottom w:val="single" w:sz="4" w:space="0" w:color="auto"/>
              <w:right w:val="nil"/>
            </w:tcBorders>
          </w:tcPr>
          <w:p w:rsidR="00AA2173" w:rsidRPr="004C4E7A" w:rsidRDefault="00AA2173" w:rsidP="00E2469D">
            <w:pPr>
              <w:rPr>
                <w:rFonts w:cs="Calibri"/>
                <w:b/>
                <w:szCs w:val="22"/>
              </w:rPr>
            </w:pPr>
          </w:p>
          <w:p w:rsidR="00AA2173" w:rsidRPr="004C4E7A" w:rsidRDefault="00AA2173" w:rsidP="00E2469D">
            <w:pPr>
              <w:rPr>
                <w:rFonts w:cs="Calibri"/>
                <w:b/>
                <w:szCs w:val="22"/>
              </w:rPr>
            </w:pPr>
            <w:r w:rsidRPr="004C4E7A">
              <w:rPr>
                <w:rFonts w:cs="Calibri"/>
                <w:b/>
                <w:szCs w:val="22"/>
                <w:lang w:val="en-GB"/>
              </w:rPr>
              <w:t>Objectives and competences</w:t>
            </w:r>
            <w:r w:rsidRPr="004C4E7A">
              <w:rPr>
                <w:rFonts w:cs="Calibri"/>
                <w:b/>
                <w:szCs w:val="22"/>
              </w:rPr>
              <w:t>:</w:t>
            </w:r>
          </w:p>
        </w:tc>
      </w:tr>
      <w:tr w:rsidR="00AA2173" w:rsidRPr="004C4E7A" w:rsidTr="00E2469D">
        <w:trPr>
          <w:trHeight w:val="1838"/>
        </w:trPr>
        <w:tc>
          <w:tcPr>
            <w:tcW w:w="4717" w:type="dxa"/>
            <w:gridSpan w:val="2"/>
            <w:tcBorders>
              <w:top w:val="single" w:sz="4" w:space="0" w:color="auto"/>
              <w:left w:val="single" w:sz="4" w:space="0" w:color="auto"/>
              <w:bottom w:val="single" w:sz="4" w:space="0" w:color="auto"/>
              <w:right w:val="single" w:sz="4" w:space="0" w:color="auto"/>
            </w:tcBorders>
          </w:tcPr>
          <w:p w:rsidR="00AA2173" w:rsidRPr="008D1652" w:rsidRDefault="00AA2173" w:rsidP="008D1652">
            <w:pPr>
              <w:jc w:val="both"/>
              <w:rPr>
                <w:rFonts w:cs="Calibri"/>
                <w:sz w:val="22"/>
                <w:szCs w:val="22"/>
              </w:rPr>
            </w:pPr>
            <w:r w:rsidRPr="008D1652">
              <w:rPr>
                <w:rFonts w:cs="Calibri"/>
                <w:sz w:val="22"/>
                <w:szCs w:val="22"/>
              </w:rPr>
              <w:t>Študentke in študenti</w:t>
            </w:r>
          </w:p>
          <w:p w:rsidR="00AA2173" w:rsidRPr="008D1652" w:rsidRDefault="00AA2173" w:rsidP="00656E99">
            <w:pPr>
              <w:numPr>
                <w:ilvl w:val="0"/>
                <w:numId w:val="60"/>
              </w:numPr>
              <w:jc w:val="both"/>
              <w:rPr>
                <w:rFonts w:cs="Calibri"/>
                <w:sz w:val="22"/>
                <w:szCs w:val="22"/>
              </w:rPr>
            </w:pPr>
            <w:r w:rsidRPr="008D1652">
              <w:rPr>
                <w:rFonts w:cs="Calibri"/>
                <w:sz w:val="22"/>
                <w:szCs w:val="22"/>
              </w:rPr>
              <w:t>berejo, datirajo, opisujejo in transkribirajo nemške rokopise od 8. do 16. stoletja;</w:t>
            </w:r>
          </w:p>
          <w:p w:rsidR="00AA2173" w:rsidRPr="008D1652" w:rsidRDefault="00AA2173" w:rsidP="00656E99">
            <w:pPr>
              <w:numPr>
                <w:ilvl w:val="0"/>
                <w:numId w:val="60"/>
              </w:numPr>
              <w:jc w:val="both"/>
              <w:rPr>
                <w:rFonts w:cs="Calibri"/>
                <w:sz w:val="22"/>
                <w:szCs w:val="22"/>
              </w:rPr>
            </w:pPr>
            <w:r w:rsidRPr="008D1652">
              <w:rPr>
                <w:rFonts w:cs="Calibri"/>
                <w:sz w:val="22"/>
                <w:szCs w:val="22"/>
              </w:rPr>
              <w:t>so sposobni vrednotenja kodikoloških izvidov za zgodovino tradiranja in jih kritično reflektirajo;</w:t>
            </w:r>
          </w:p>
          <w:p w:rsidR="00AA2173" w:rsidRPr="008D1652" w:rsidRDefault="00AA2173" w:rsidP="00656E99">
            <w:pPr>
              <w:numPr>
                <w:ilvl w:val="0"/>
                <w:numId w:val="60"/>
              </w:numPr>
              <w:jc w:val="both"/>
              <w:rPr>
                <w:rFonts w:cs="Calibri"/>
                <w:sz w:val="22"/>
                <w:szCs w:val="22"/>
              </w:rPr>
            </w:pPr>
            <w:r w:rsidRPr="008D1652">
              <w:rPr>
                <w:rFonts w:cs="Calibri"/>
                <w:sz w:val="22"/>
                <w:szCs w:val="22"/>
              </w:rPr>
              <w:t xml:space="preserve">so edicijsko teorijo sposobni prenesti v prakso. </w:t>
            </w:r>
          </w:p>
          <w:p w:rsidR="00AA2173" w:rsidRPr="008D1652" w:rsidRDefault="00AA2173" w:rsidP="008D1652">
            <w:pPr>
              <w:ind w:left="284"/>
              <w:jc w:val="both"/>
              <w:rPr>
                <w:rFonts w:cs="Calibri"/>
                <w:sz w:val="22"/>
                <w:szCs w:val="22"/>
              </w:rPr>
            </w:pPr>
          </w:p>
        </w:tc>
        <w:tc>
          <w:tcPr>
            <w:tcW w:w="152" w:type="dxa"/>
            <w:gridSpan w:val="2"/>
            <w:tcBorders>
              <w:top w:val="nil"/>
              <w:left w:val="single" w:sz="4" w:space="0" w:color="auto"/>
              <w:bottom w:val="nil"/>
              <w:right w:val="single" w:sz="4" w:space="0" w:color="auto"/>
            </w:tcBorders>
          </w:tcPr>
          <w:p w:rsidR="00AA2173" w:rsidRPr="008D1652" w:rsidRDefault="00AA2173" w:rsidP="008D1652">
            <w:pPr>
              <w:jc w:val="both"/>
              <w:rPr>
                <w:rFonts w:cs="Calibri"/>
                <w:b/>
                <w:sz w:val="22"/>
                <w:szCs w:val="22"/>
              </w:rPr>
            </w:pPr>
          </w:p>
        </w:tc>
        <w:tc>
          <w:tcPr>
            <w:tcW w:w="4821" w:type="dxa"/>
            <w:gridSpan w:val="2"/>
            <w:tcBorders>
              <w:top w:val="single" w:sz="4" w:space="0" w:color="auto"/>
              <w:left w:val="single" w:sz="4" w:space="0" w:color="auto"/>
              <w:bottom w:val="single" w:sz="4" w:space="0" w:color="auto"/>
              <w:right w:val="single" w:sz="4" w:space="0" w:color="auto"/>
            </w:tcBorders>
          </w:tcPr>
          <w:p w:rsidR="00AA2173" w:rsidRPr="008D1652" w:rsidRDefault="00AA2173" w:rsidP="008D1652">
            <w:pPr>
              <w:jc w:val="both"/>
              <w:rPr>
                <w:rFonts w:cs="Calibri"/>
                <w:sz w:val="22"/>
                <w:szCs w:val="22"/>
              </w:rPr>
            </w:pPr>
            <w:r w:rsidRPr="008D1652">
              <w:rPr>
                <w:rFonts w:cs="Calibri"/>
                <w:sz w:val="22"/>
                <w:szCs w:val="22"/>
              </w:rPr>
              <w:t>Die Studierenden</w:t>
            </w:r>
          </w:p>
          <w:p w:rsidR="00AA2173" w:rsidRPr="008D1652" w:rsidRDefault="00AA2173" w:rsidP="00656E99">
            <w:pPr>
              <w:numPr>
                <w:ilvl w:val="0"/>
                <w:numId w:val="61"/>
              </w:numPr>
              <w:jc w:val="both"/>
              <w:rPr>
                <w:rFonts w:cs="Calibri"/>
                <w:sz w:val="22"/>
                <w:szCs w:val="22"/>
              </w:rPr>
            </w:pPr>
            <w:r w:rsidRPr="008D1652">
              <w:rPr>
                <w:rFonts w:cs="Calibri"/>
                <w:sz w:val="22"/>
                <w:szCs w:val="22"/>
              </w:rPr>
              <w:t>lesen, datieren und transkribieren deutschsprachige Handschriften vom 8. bis zum 16. Jahrhundert;</w:t>
            </w:r>
          </w:p>
          <w:p w:rsidR="00AA2173" w:rsidRPr="008D1652" w:rsidRDefault="00AA2173" w:rsidP="00656E99">
            <w:pPr>
              <w:numPr>
                <w:ilvl w:val="0"/>
                <w:numId w:val="61"/>
              </w:numPr>
              <w:jc w:val="both"/>
              <w:rPr>
                <w:rFonts w:cs="Calibri"/>
                <w:sz w:val="22"/>
                <w:szCs w:val="22"/>
              </w:rPr>
            </w:pPr>
            <w:r w:rsidRPr="008D1652">
              <w:rPr>
                <w:rFonts w:cs="Calibri"/>
                <w:sz w:val="22"/>
                <w:szCs w:val="22"/>
              </w:rPr>
              <w:t>sind fähig, kodikologische Befunde für die Tradierungsgeschichte auszuwerten und sie kritisch zu reflektieren;</w:t>
            </w:r>
          </w:p>
          <w:p w:rsidR="00AA2173" w:rsidRPr="008D1652" w:rsidRDefault="00AA2173" w:rsidP="00656E99">
            <w:pPr>
              <w:numPr>
                <w:ilvl w:val="0"/>
                <w:numId w:val="61"/>
              </w:numPr>
              <w:jc w:val="both"/>
              <w:rPr>
                <w:rFonts w:cs="Calibri"/>
                <w:sz w:val="22"/>
                <w:szCs w:val="22"/>
              </w:rPr>
            </w:pPr>
            <w:r w:rsidRPr="008D1652">
              <w:rPr>
                <w:rFonts w:cs="Calibri"/>
                <w:sz w:val="22"/>
                <w:szCs w:val="22"/>
              </w:rPr>
              <w:t>sind fähig, die Editionstheorie in die Praxis umzusetzen.</w:t>
            </w:r>
          </w:p>
        </w:tc>
      </w:tr>
      <w:tr w:rsidR="00AA2173" w:rsidRPr="004C4E7A" w:rsidTr="00E2469D">
        <w:trPr>
          <w:trHeight w:val="117"/>
        </w:trPr>
        <w:tc>
          <w:tcPr>
            <w:tcW w:w="4727" w:type="dxa"/>
            <w:gridSpan w:val="3"/>
            <w:tcBorders>
              <w:top w:val="nil"/>
              <w:left w:val="nil"/>
              <w:bottom w:val="single" w:sz="4" w:space="0" w:color="auto"/>
              <w:right w:val="nil"/>
            </w:tcBorders>
          </w:tcPr>
          <w:p w:rsidR="00AA2173" w:rsidRPr="004C4E7A" w:rsidRDefault="00AA2173" w:rsidP="00E2469D">
            <w:pPr>
              <w:rPr>
                <w:rFonts w:cs="Calibri"/>
                <w:b/>
                <w:szCs w:val="22"/>
              </w:rPr>
            </w:pPr>
          </w:p>
          <w:p w:rsidR="00AA2173" w:rsidRPr="004C4E7A" w:rsidRDefault="00AA2173" w:rsidP="00E2469D">
            <w:pPr>
              <w:rPr>
                <w:rFonts w:cs="Calibri"/>
                <w:b/>
                <w:szCs w:val="22"/>
              </w:rPr>
            </w:pPr>
            <w:r w:rsidRPr="004C4E7A">
              <w:rPr>
                <w:rFonts w:cs="Calibri"/>
                <w:b/>
                <w:szCs w:val="22"/>
              </w:rPr>
              <w:t>Predvideni študijski rezultati:</w:t>
            </w:r>
          </w:p>
        </w:tc>
        <w:tc>
          <w:tcPr>
            <w:tcW w:w="142" w:type="dxa"/>
          </w:tcPr>
          <w:p w:rsidR="00AA2173" w:rsidRPr="004C4E7A" w:rsidRDefault="00AA2173" w:rsidP="00E2469D">
            <w:pPr>
              <w:rPr>
                <w:rFonts w:cs="Calibri"/>
                <w:b/>
                <w:szCs w:val="22"/>
              </w:rPr>
            </w:pPr>
          </w:p>
          <w:p w:rsidR="00AA2173" w:rsidRPr="004C4E7A" w:rsidRDefault="00AA2173" w:rsidP="00E2469D">
            <w:pPr>
              <w:rPr>
                <w:rFonts w:cs="Calibri"/>
                <w:b/>
                <w:szCs w:val="22"/>
              </w:rPr>
            </w:pPr>
          </w:p>
        </w:tc>
        <w:tc>
          <w:tcPr>
            <w:tcW w:w="4821" w:type="dxa"/>
            <w:gridSpan w:val="2"/>
            <w:tcBorders>
              <w:top w:val="nil"/>
              <w:left w:val="nil"/>
              <w:bottom w:val="single" w:sz="4" w:space="0" w:color="auto"/>
              <w:right w:val="nil"/>
            </w:tcBorders>
          </w:tcPr>
          <w:p w:rsidR="00AA2173" w:rsidRPr="004C4E7A" w:rsidRDefault="00AA2173" w:rsidP="00E2469D">
            <w:pPr>
              <w:rPr>
                <w:rFonts w:cs="Calibri"/>
                <w:b/>
              </w:rPr>
            </w:pPr>
          </w:p>
          <w:p w:rsidR="00AA2173" w:rsidRPr="004C4E7A" w:rsidRDefault="00AA2173" w:rsidP="00E2469D">
            <w:pPr>
              <w:rPr>
                <w:rFonts w:cs="Calibri"/>
                <w:b/>
              </w:rPr>
            </w:pPr>
            <w:r w:rsidRPr="004C4E7A">
              <w:rPr>
                <w:rFonts w:cs="Calibri"/>
                <w:b/>
              </w:rPr>
              <w:t>Intended learning outcomes:</w:t>
            </w:r>
          </w:p>
        </w:tc>
      </w:tr>
      <w:tr w:rsidR="00AA2173" w:rsidRPr="004C4E7A" w:rsidTr="00E2469D">
        <w:trPr>
          <w:trHeight w:val="1387"/>
        </w:trPr>
        <w:tc>
          <w:tcPr>
            <w:tcW w:w="4727" w:type="dxa"/>
            <w:gridSpan w:val="3"/>
            <w:tcBorders>
              <w:top w:val="single" w:sz="4" w:space="0" w:color="auto"/>
              <w:left w:val="single" w:sz="4" w:space="0" w:color="auto"/>
              <w:bottom w:val="nil"/>
              <w:right w:val="single" w:sz="4" w:space="0" w:color="auto"/>
            </w:tcBorders>
          </w:tcPr>
          <w:p w:rsidR="00AA2173" w:rsidRPr="008D1652" w:rsidRDefault="00AA2173" w:rsidP="008D1652">
            <w:pPr>
              <w:jc w:val="both"/>
              <w:rPr>
                <w:rFonts w:cs="Calibri"/>
                <w:sz w:val="22"/>
                <w:szCs w:val="22"/>
              </w:rPr>
            </w:pPr>
            <w:r w:rsidRPr="008D1652">
              <w:rPr>
                <w:rFonts w:cs="Calibri"/>
                <w:sz w:val="22"/>
                <w:szCs w:val="22"/>
              </w:rPr>
              <w:t>Paleografsko in kodikološko znanje ter teoretsko vedenje o ‚materialni filologiji’ pripomore k razumevanju kraja in časa nastanka rokopisnih virov, tradiranja besedil, pojavljanja besedilnih variant in njihove rabe v različnih kulturno-zgodovinskih kontekstih. Osnove edicijskih principov vodijo k razumevanju različnih načinov publiciranja starih rokopisov.</w:t>
            </w:r>
          </w:p>
        </w:tc>
        <w:tc>
          <w:tcPr>
            <w:tcW w:w="142" w:type="dxa"/>
            <w:tcBorders>
              <w:top w:val="nil"/>
              <w:left w:val="single" w:sz="4" w:space="0" w:color="auto"/>
              <w:bottom w:val="nil"/>
              <w:right w:val="single" w:sz="4" w:space="0" w:color="auto"/>
            </w:tcBorders>
          </w:tcPr>
          <w:p w:rsidR="00AA2173" w:rsidRPr="008D1652" w:rsidRDefault="00AA2173" w:rsidP="008D1652">
            <w:pPr>
              <w:jc w:val="both"/>
              <w:rPr>
                <w:rFonts w:cs="Calibri"/>
                <w:sz w:val="22"/>
                <w:szCs w:val="22"/>
              </w:rPr>
            </w:pPr>
          </w:p>
          <w:p w:rsidR="00AA2173" w:rsidRPr="008D1652" w:rsidRDefault="00AA2173" w:rsidP="008D1652">
            <w:pPr>
              <w:jc w:val="both"/>
              <w:rPr>
                <w:rFonts w:cs="Calibri"/>
                <w:sz w:val="22"/>
                <w:szCs w:val="22"/>
              </w:rPr>
            </w:pPr>
          </w:p>
          <w:p w:rsidR="00AA2173" w:rsidRPr="008D1652" w:rsidRDefault="00AA2173" w:rsidP="008D1652">
            <w:pPr>
              <w:jc w:val="both"/>
              <w:rPr>
                <w:rFonts w:cs="Calibri"/>
                <w:sz w:val="22"/>
                <w:szCs w:val="22"/>
              </w:rPr>
            </w:pPr>
          </w:p>
        </w:tc>
        <w:tc>
          <w:tcPr>
            <w:tcW w:w="4821" w:type="dxa"/>
            <w:gridSpan w:val="2"/>
            <w:tcBorders>
              <w:top w:val="single" w:sz="4" w:space="0" w:color="auto"/>
              <w:left w:val="single" w:sz="4" w:space="0" w:color="auto"/>
              <w:bottom w:val="nil"/>
              <w:right w:val="single" w:sz="4" w:space="0" w:color="auto"/>
            </w:tcBorders>
          </w:tcPr>
          <w:p w:rsidR="00AA2173" w:rsidRPr="008D1652" w:rsidRDefault="00AA2173" w:rsidP="008D1652">
            <w:pPr>
              <w:jc w:val="both"/>
              <w:rPr>
                <w:rFonts w:cs="Calibri"/>
                <w:sz w:val="22"/>
                <w:szCs w:val="22"/>
              </w:rPr>
            </w:pPr>
            <w:r w:rsidRPr="008D1652">
              <w:rPr>
                <w:rFonts w:cs="Calibri"/>
                <w:sz w:val="22"/>
                <w:szCs w:val="22"/>
              </w:rPr>
              <w:t>Knowledge and understanding:</w:t>
            </w:r>
          </w:p>
          <w:p w:rsidR="00AA2173" w:rsidRPr="008D1652" w:rsidRDefault="00AA2173" w:rsidP="008D1652">
            <w:pPr>
              <w:jc w:val="both"/>
              <w:rPr>
                <w:rFonts w:cs="Calibri"/>
                <w:sz w:val="22"/>
                <w:szCs w:val="22"/>
              </w:rPr>
            </w:pPr>
            <w:r w:rsidRPr="008D1652">
              <w:rPr>
                <w:rFonts w:cs="Calibri"/>
                <w:sz w:val="22"/>
                <w:szCs w:val="22"/>
              </w:rPr>
              <w:t xml:space="preserve">Das paläographische und kodikologische Wissen und die Kenntnisse der </w:t>
            </w:r>
            <w:r w:rsidRPr="008D1652">
              <w:rPr>
                <w:rFonts w:cs="Calibri"/>
                <w:i/>
                <w:sz w:val="22"/>
                <w:szCs w:val="22"/>
              </w:rPr>
              <w:t>material philology</w:t>
            </w:r>
            <w:r w:rsidRPr="008D1652">
              <w:rPr>
                <w:rFonts w:cs="Calibri"/>
                <w:sz w:val="22"/>
                <w:szCs w:val="22"/>
              </w:rPr>
              <w:t xml:space="preserve"> ermgöglichen das Verständnis von Ort und Zeit der Entstehung handschriftlicher Quellen, der Texttradierung, des Auftretens von Textvarianten und ihres Gebruachs in verschiedenen kultur-historischen Kontexten. Die Grundlagen der Editionsprinzipien führen zum Verständnis verschiedener Arten der Publikation alter Handschriften.</w:t>
            </w:r>
          </w:p>
          <w:p w:rsidR="00AA2173" w:rsidRPr="008D1652" w:rsidRDefault="00AA2173" w:rsidP="008D1652">
            <w:pPr>
              <w:jc w:val="both"/>
              <w:rPr>
                <w:rFonts w:cs="Calibri"/>
                <w:sz w:val="22"/>
                <w:szCs w:val="22"/>
              </w:rPr>
            </w:pPr>
          </w:p>
        </w:tc>
      </w:tr>
      <w:tr w:rsidR="00AA2173" w:rsidRPr="004C4E7A" w:rsidTr="00E2469D">
        <w:trPr>
          <w:trHeight w:val="1417"/>
        </w:trPr>
        <w:tc>
          <w:tcPr>
            <w:tcW w:w="4727" w:type="dxa"/>
            <w:gridSpan w:val="3"/>
            <w:tcBorders>
              <w:top w:val="nil"/>
              <w:left w:val="single" w:sz="4" w:space="0" w:color="auto"/>
              <w:bottom w:val="single" w:sz="4" w:space="0" w:color="auto"/>
              <w:right w:val="single" w:sz="4" w:space="0" w:color="auto"/>
            </w:tcBorders>
          </w:tcPr>
          <w:p w:rsidR="00AA2173" w:rsidRPr="004C4E7A" w:rsidRDefault="00AA2173" w:rsidP="00E2469D">
            <w:pPr>
              <w:rPr>
                <w:rFonts w:cs="Calibri"/>
                <w:szCs w:val="22"/>
              </w:rPr>
            </w:pPr>
          </w:p>
        </w:tc>
        <w:tc>
          <w:tcPr>
            <w:tcW w:w="142" w:type="dxa"/>
            <w:tcBorders>
              <w:top w:val="nil"/>
              <w:left w:val="single" w:sz="4" w:space="0" w:color="auto"/>
              <w:bottom w:val="nil"/>
              <w:right w:val="single" w:sz="4" w:space="0" w:color="auto"/>
            </w:tcBorders>
          </w:tcPr>
          <w:p w:rsidR="00AA2173" w:rsidRPr="004C4E7A" w:rsidRDefault="00AA2173" w:rsidP="00E2469D">
            <w:pPr>
              <w:rPr>
                <w:rFonts w:cs="Calibri"/>
                <w:b/>
                <w:szCs w:val="22"/>
              </w:rPr>
            </w:pPr>
          </w:p>
        </w:tc>
        <w:tc>
          <w:tcPr>
            <w:tcW w:w="4821" w:type="dxa"/>
            <w:gridSpan w:val="2"/>
            <w:tcBorders>
              <w:top w:val="nil"/>
              <w:left w:val="single" w:sz="4" w:space="0" w:color="auto"/>
              <w:bottom w:val="single" w:sz="4" w:space="0" w:color="auto"/>
              <w:right w:val="single" w:sz="4" w:space="0" w:color="auto"/>
            </w:tcBorders>
          </w:tcPr>
          <w:p w:rsidR="00AA2173" w:rsidRPr="004C4E7A" w:rsidRDefault="00AA2173" w:rsidP="00E2469D">
            <w:pPr>
              <w:rPr>
                <w:rFonts w:cs="Calibri"/>
              </w:rPr>
            </w:pPr>
          </w:p>
        </w:tc>
      </w:tr>
      <w:tr w:rsidR="00AA2173" w:rsidRPr="004C4E7A" w:rsidTr="00E2469D">
        <w:tc>
          <w:tcPr>
            <w:tcW w:w="4727" w:type="dxa"/>
            <w:gridSpan w:val="3"/>
            <w:tcBorders>
              <w:top w:val="nil"/>
              <w:left w:val="nil"/>
              <w:bottom w:val="single" w:sz="4" w:space="0" w:color="auto"/>
              <w:right w:val="nil"/>
            </w:tcBorders>
          </w:tcPr>
          <w:p w:rsidR="00AA2173" w:rsidRPr="004C4E7A" w:rsidRDefault="00AA2173" w:rsidP="00E2469D">
            <w:pPr>
              <w:rPr>
                <w:rFonts w:cs="Calibri"/>
                <w:b/>
                <w:szCs w:val="22"/>
              </w:rPr>
            </w:pPr>
          </w:p>
          <w:p w:rsidR="00AA2173" w:rsidRPr="004C4E7A" w:rsidRDefault="00AA2173" w:rsidP="00E2469D">
            <w:pPr>
              <w:rPr>
                <w:rFonts w:cs="Calibri"/>
                <w:b/>
                <w:szCs w:val="22"/>
              </w:rPr>
            </w:pPr>
            <w:r w:rsidRPr="004C4E7A">
              <w:rPr>
                <w:rFonts w:cs="Calibri"/>
                <w:b/>
                <w:szCs w:val="22"/>
              </w:rPr>
              <w:lastRenderedPageBreak/>
              <w:t>Metode poučevanja in učenja:</w:t>
            </w:r>
          </w:p>
        </w:tc>
        <w:tc>
          <w:tcPr>
            <w:tcW w:w="142" w:type="dxa"/>
          </w:tcPr>
          <w:p w:rsidR="00AA2173" w:rsidRPr="004C4E7A" w:rsidRDefault="00AA2173" w:rsidP="00E2469D">
            <w:pPr>
              <w:rPr>
                <w:rFonts w:cs="Calibri"/>
                <w:b/>
                <w:szCs w:val="22"/>
              </w:rPr>
            </w:pPr>
          </w:p>
          <w:p w:rsidR="00AA2173" w:rsidRPr="004C4E7A" w:rsidRDefault="00AA2173" w:rsidP="00E2469D">
            <w:pPr>
              <w:rPr>
                <w:rFonts w:cs="Calibri"/>
                <w:b/>
                <w:szCs w:val="22"/>
              </w:rPr>
            </w:pPr>
          </w:p>
        </w:tc>
        <w:tc>
          <w:tcPr>
            <w:tcW w:w="4821" w:type="dxa"/>
            <w:gridSpan w:val="2"/>
            <w:tcBorders>
              <w:top w:val="nil"/>
              <w:left w:val="nil"/>
              <w:bottom w:val="single" w:sz="4" w:space="0" w:color="auto"/>
              <w:right w:val="nil"/>
            </w:tcBorders>
          </w:tcPr>
          <w:p w:rsidR="00AA2173" w:rsidRPr="004C4E7A" w:rsidRDefault="00AA2173" w:rsidP="00E2469D">
            <w:pPr>
              <w:rPr>
                <w:rFonts w:cs="Calibri"/>
                <w:b/>
              </w:rPr>
            </w:pPr>
          </w:p>
          <w:p w:rsidR="00AA2173" w:rsidRPr="004C4E7A" w:rsidRDefault="00AA2173" w:rsidP="00E2469D">
            <w:pPr>
              <w:rPr>
                <w:rFonts w:cs="Calibri"/>
                <w:b/>
              </w:rPr>
            </w:pPr>
            <w:r w:rsidRPr="004C4E7A">
              <w:rPr>
                <w:rFonts w:cs="Calibri"/>
                <w:b/>
              </w:rPr>
              <w:lastRenderedPageBreak/>
              <w:t>Learning and teaching methods:</w:t>
            </w:r>
          </w:p>
        </w:tc>
      </w:tr>
      <w:tr w:rsidR="00AA2173" w:rsidRPr="004C4E7A" w:rsidTr="00E2469D">
        <w:trPr>
          <w:trHeight w:val="2023"/>
        </w:trPr>
        <w:tc>
          <w:tcPr>
            <w:tcW w:w="4727" w:type="dxa"/>
            <w:gridSpan w:val="3"/>
            <w:tcBorders>
              <w:top w:val="single" w:sz="4" w:space="0" w:color="auto"/>
              <w:left w:val="single" w:sz="4" w:space="0" w:color="auto"/>
              <w:bottom w:val="single" w:sz="4" w:space="0" w:color="auto"/>
              <w:right w:val="single" w:sz="4" w:space="0" w:color="auto"/>
            </w:tcBorders>
          </w:tcPr>
          <w:p w:rsidR="00AA2173" w:rsidRPr="008D1652" w:rsidRDefault="00AA2173" w:rsidP="008D1652">
            <w:pPr>
              <w:jc w:val="both"/>
              <w:rPr>
                <w:rFonts w:cs="Calibri"/>
                <w:sz w:val="22"/>
                <w:szCs w:val="22"/>
              </w:rPr>
            </w:pPr>
            <w:r w:rsidRPr="008D1652">
              <w:rPr>
                <w:rFonts w:cs="Calibri"/>
                <w:sz w:val="22"/>
                <w:szCs w:val="22"/>
              </w:rPr>
              <w:lastRenderedPageBreak/>
              <w:t>Seminar, projektno delo, individualne naloge, vodeni individualni študij, sodelovalno učenje/poučevanje, aktivno (refleksivno) poučevanje.</w:t>
            </w:r>
          </w:p>
        </w:tc>
        <w:tc>
          <w:tcPr>
            <w:tcW w:w="142" w:type="dxa"/>
            <w:tcBorders>
              <w:top w:val="nil"/>
              <w:left w:val="single" w:sz="4" w:space="0" w:color="auto"/>
              <w:bottom w:val="nil"/>
              <w:right w:val="single" w:sz="4" w:space="0" w:color="auto"/>
            </w:tcBorders>
          </w:tcPr>
          <w:p w:rsidR="00AA2173" w:rsidRPr="008D1652" w:rsidRDefault="00AA2173" w:rsidP="008D1652">
            <w:pPr>
              <w:jc w:val="both"/>
              <w:rPr>
                <w:rFonts w:cs="Calibri"/>
                <w:sz w:val="22"/>
                <w:szCs w:val="22"/>
              </w:rPr>
            </w:pPr>
          </w:p>
        </w:tc>
        <w:tc>
          <w:tcPr>
            <w:tcW w:w="4821" w:type="dxa"/>
            <w:gridSpan w:val="2"/>
            <w:tcBorders>
              <w:top w:val="single" w:sz="4" w:space="0" w:color="auto"/>
              <w:left w:val="single" w:sz="4" w:space="0" w:color="auto"/>
              <w:bottom w:val="single" w:sz="4" w:space="0" w:color="auto"/>
              <w:right w:val="single" w:sz="4" w:space="0" w:color="auto"/>
            </w:tcBorders>
          </w:tcPr>
          <w:p w:rsidR="00AA2173" w:rsidRPr="008D1652" w:rsidRDefault="00AA2173" w:rsidP="008D1652">
            <w:pPr>
              <w:jc w:val="both"/>
              <w:rPr>
                <w:rFonts w:cs="Calibri"/>
                <w:sz w:val="22"/>
                <w:szCs w:val="22"/>
              </w:rPr>
            </w:pPr>
            <w:r w:rsidRPr="008D1652">
              <w:rPr>
                <w:rFonts w:cs="Calibri"/>
                <w:sz w:val="22"/>
                <w:szCs w:val="22"/>
              </w:rPr>
              <w:t>Seminar, Projektarbeit, individuelle Aufgaben, geleitetes Selbststudium, Team Learning und Teaching, interaktiv-reflexive Lehr-Lernprozesse.</w:t>
            </w:r>
          </w:p>
        </w:tc>
      </w:tr>
      <w:tr w:rsidR="00AA2173" w:rsidRPr="004C4E7A" w:rsidTr="00E2469D">
        <w:tc>
          <w:tcPr>
            <w:tcW w:w="4020" w:type="dxa"/>
            <w:tcBorders>
              <w:top w:val="nil"/>
              <w:left w:val="nil"/>
              <w:bottom w:val="single" w:sz="4" w:space="0" w:color="auto"/>
              <w:right w:val="nil"/>
            </w:tcBorders>
          </w:tcPr>
          <w:p w:rsidR="00AA2173" w:rsidRPr="004C4E7A" w:rsidRDefault="00AA2173" w:rsidP="00E2469D">
            <w:pPr>
              <w:rPr>
                <w:rFonts w:cs="Calibri"/>
                <w:b/>
                <w:szCs w:val="22"/>
              </w:rPr>
            </w:pPr>
          </w:p>
          <w:p w:rsidR="00AA2173" w:rsidRPr="004C4E7A" w:rsidRDefault="00AA2173" w:rsidP="00E2469D">
            <w:pPr>
              <w:rPr>
                <w:rFonts w:cs="Calibri"/>
                <w:b/>
                <w:szCs w:val="22"/>
              </w:rPr>
            </w:pPr>
            <w:r w:rsidRPr="004C4E7A">
              <w:rPr>
                <w:rFonts w:cs="Calibri"/>
                <w:b/>
                <w:szCs w:val="22"/>
              </w:rPr>
              <w:t>Načini ocenjevanja:</w:t>
            </w:r>
          </w:p>
        </w:tc>
        <w:tc>
          <w:tcPr>
            <w:tcW w:w="1560" w:type="dxa"/>
            <w:gridSpan w:val="4"/>
            <w:tcBorders>
              <w:top w:val="nil"/>
              <w:left w:val="nil"/>
              <w:bottom w:val="single" w:sz="4" w:space="0" w:color="auto"/>
              <w:right w:val="nil"/>
            </w:tcBorders>
          </w:tcPr>
          <w:p w:rsidR="00AA2173" w:rsidRPr="004C4E7A" w:rsidRDefault="00AA2173" w:rsidP="00E2469D">
            <w:pPr>
              <w:rPr>
                <w:rFonts w:cs="Calibri"/>
                <w:szCs w:val="22"/>
              </w:rPr>
            </w:pPr>
            <w:r w:rsidRPr="004C4E7A">
              <w:rPr>
                <w:rFonts w:cs="Calibri"/>
                <w:szCs w:val="22"/>
              </w:rPr>
              <w:t>Delež (v %) /</w:t>
            </w:r>
          </w:p>
          <w:p w:rsidR="00AA2173" w:rsidRPr="004C4E7A" w:rsidRDefault="00AA2173" w:rsidP="00E2469D">
            <w:pPr>
              <w:rPr>
                <w:rFonts w:cs="Calibri"/>
                <w:b/>
                <w:szCs w:val="22"/>
              </w:rPr>
            </w:pPr>
            <w:r w:rsidRPr="004C4E7A">
              <w:rPr>
                <w:rFonts w:cs="Calibri"/>
                <w:szCs w:val="22"/>
              </w:rPr>
              <w:t>Weight (in %)</w:t>
            </w:r>
          </w:p>
        </w:tc>
        <w:tc>
          <w:tcPr>
            <w:tcW w:w="4110" w:type="dxa"/>
            <w:tcBorders>
              <w:top w:val="nil"/>
              <w:left w:val="nil"/>
              <w:bottom w:val="single" w:sz="4" w:space="0" w:color="auto"/>
              <w:right w:val="nil"/>
            </w:tcBorders>
          </w:tcPr>
          <w:p w:rsidR="00AA2173" w:rsidRPr="004C4E7A" w:rsidRDefault="00AA2173" w:rsidP="00E2469D">
            <w:pPr>
              <w:rPr>
                <w:rFonts w:cs="Calibri"/>
                <w:b/>
              </w:rPr>
            </w:pPr>
          </w:p>
          <w:p w:rsidR="00AA2173" w:rsidRPr="004C4E7A" w:rsidRDefault="00AA2173" w:rsidP="00E2469D">
            <w:pPr>
              <w:rPr>
                <w:rFonts w:cs="Calibri"/>
                <w:b/>
              </w:rPr>
            </w:pPr>
            <w:r w:rsidRPr="004C4E7A">
              <w:rPr>
                <w:rFonts w:cs="Calibri"/>
                <w:b/>
              </w:rPr>
              <w:t>Assessment:</w:t>
            </w:r>
          </w:p>
        </w:tc>
      </w:tr>
      <w:tr w:rsidR="00AA2173" w:rsidRPr="004C4E7A" w:rsidTr="00E2469D">
        <w:trPr>
          <w:trHeight w:val="1104"/>
        </w:trPr>
        <w:tc>
          <w:tcPr>
            <w:tcW w:w="4020" w:type="dxa"/>
            <w:tcBorders>
              <w:top w:val="single" w:sz="4" w:space="0" w:color="auto"/>
              <w:left w:val="single" w:sz="4" w:space="0" w:color="auto"/>
              <w:bottom w:val="single" w:sz="4" w:space="0" w:color="auto"/>
              <w:right w:val="single" w:sz="4" w:space="0" w:color="auto"/>
            </w:tcBorders>
          </w:tcPr>
          <w:p w:rsidR="00AA2173" w:rsidRPr="008D1652" w:rsidRDefault="00AA2173" w:rsidP="00E2469D">
            <w:pPr>
              <w:jc w:val="both"/>
              <w:rPr>
                <w:rStyle w:val="Krepko"/>
                <w:rFonts w:cs="Calibri"/>
                <w:b w:val="0"/>
                <w:bCs w:val="0"/>
                <w:sz w:val="22"/>
                <w:szCs w:val="22"/>
              </w:rPr>
            </w:pPr>
            <w:r w:rsidRPr="008D1652">
              <w:rPr>
                <w:rStyle w:val="Krepko"/>
                <w:rFonts w:cs="Calibri"/>
                <w:b w:val="0"/>
                <w:bCs w:val="0"/>
                <w:sz w:val="22"/>
                <w:szCs w:val="22"/>
              </w:rPr>
              <w:t xml:space="preserve">Sodelovanje (10%), </w:t>
            </w:r>
          </w:p>
          <w:p w:rsidR="00AA2173" w:rsidRPr="008D1652" w:rsidRDefault="00AA2173" w:rsidP="00E2469D">
            <w:pPr>
              <w:jc w:val="both"/>
              <w:rPr>
                <w:rStyle w:val="Krepko"/>
                <w:rFonts w:cs="Calibri"/>
                <w:b w:val="0"/>
                <w:bCs w:val="0"/>
                <w:sz w:val="22"/>
                <w:szCs w:val="22"/>
              </w:rPr>
            </w:pPr>
            <w:r w:rsidRPr="008D1652">
              <w:rPr>
                <w:rStyle w:val="Krepko"/>
                <w:rFonts w:cs="Calibri"/>
                <w:b w:val="0"/>
                <w:bCs w:val="0"/>
                <w:sz w:val="22"/>
                <w:szCs w:val="22"/>
              </w:rPr>
              <w:t xml:space="preserve">referat (40%) </w:t>
            </w:r>
          </w:p>
          <w:p w:rsidR="00AA2173" w:rsidRPr="008D1652" w:rsidRDefault="00AA2173" w:rsidP="00E2469D">
            <w:pPr>
              <w:rPr>
                <w:rFonts w:cs="Calibri"/>
                <w:sz w:val="22"/>
                <w:szCs w:val="22"/>
              </w:rPr>
            </w:pPr>
            <w:r w:rsidRPr="008D1652">
              <w:rPr>
                <w:rStyle w:val="Krepko"/>
                <w:rFonts w:cs="Calibri"/>
                <w:b w:val="0"/>
                <w:bCs w:val="0"/>
                <w:sz w:val="22"/>
                <w:szCs w:val="22"/>
              </w:rPr>
              <w:t>in seminarska/projektna naloga (50%).</w:t>
            </w: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AA2173" w:rsidRPr="008D1652" w:rsidRDefault="00AA2173" w:rsidP="00E2469D">
            <w:pPr>
              <w:rPr>
                <w:rFonts w:cs="Calibri"/>
                <w:b/>
                <w:sz w:val="22"/>
                <w:szCs w:val="22"/>
              </w:rPr>
            </w:pPr>
            <w:r w:rsidRPr="008D1652">
              <w:rPr>
                <w:rFonts w:cs="Calibri"/>
                <w:b/>
                <w:sz w:val="22"/>
                <w:szCs w:val="22"/>
              </w:rPr>
              <w:t>10%</w:t>
            </w:r>
          </w:p>
          <w:p w:rsidR="00AA2173" w:rsidRPr="008D1652" w:rsidRDefault="00AA2173" w:rsidP="00E2469D">
            <w:pPr>
              <w:rPr>
                <w:rFonts w:cs="Calibri"/>
                <w:b/>
                <w:sz w:val="22"/>
                <w:szCs w:val="22"/>
              </w:rPr>
            </w:pPr>
            <w:r w:rsidRPr="008D1652">
              <w:rPr>
                <w:rFonts w:cs="Calibri"/>
                <w:b/>
                <w:sz w:val="22"/>
                <w:szCs w:val="22"/>
              </w:rPr>
              <w:t>40%</w:t>
            </w:r>
          </w:p>
          <w:p w:rsidR="00AA2173" w:rsidRPr="008D1652" w:rsidRDefault="00AA2173" w:rsidP="00E2469D">
            <w:pPr>
              <w:rPr>
                <w:rFonts w:cs="Calibri"/>
                <w:b/>
                <w:sz w:val="22"/>
                <w:szCs w:val="22"/>
              </w:rPr>
            </w:pPr>
            <w:r w:rsidRPr="008D1652">
              <w:rPr>
                <w:rFonts w:cs="Calibri"/>
                <w:b/>
                <w:sz w:val="22"/>
                <w:szCs w:val="22"/>
              </w:rPr>
              <w:t>50%</w:t>
            </w:r>
          </w:p>
          <w:p w:rsidR="008D1652" w:rsidRPr="008D1652" w:rsidRDefault="008D1652" w:rsidP="00E2469D">
            <w:pPr>
              <w:rPr>
                <w:rFonts w:cs="Calibri"/>
                <w:b/>
                <w:sz w:val="22"/>
                <w:szCs w:val="22"/>
              </w:rPr>
            </w:pPr>
          </w:p>
        </w:tc>
        <w:tc>
          <w:tcPr>
            <w:tcW w:w="4110" w:type="dxa"/>
            <w:tcBorders>
              <w:top w:val="single" w:sz="4" w:space="0" w:color="auto"/>
              <w:left w:val="single" w:sz="4" w:space="0" w:color="auto"/>
              <w:bottom w:val="single" w:sz="4" w:space="0" w:color="auto"/>
              <w:right w:val="single" w:sz="4" w:space="0" w:color="auto"/>
            </w:tcBorders>
          </w:tcPr>
          <w:p w:rsidR="00AA2173" w:rsidRPr="008D1652" w:rsidRDefault="00AA2173" w:rsidP="00E2469D">
            <w:pPr>
              <w:rPr>
                <w:rFonts w:cs="Calibri"/>
                <w:sz w:val="22"/>
                <w:szCs w:val="22"/>
              </w:rPr>
            </w:pPr>
            <w:r w:rsidRPr="008D1652">
              <w:rPr>
                <w:rFonts w:cs="Calibri"/>
                <w:sz w:val="22"/>
                <w:szCs w:val="22"/>
              </w:rPr>
              <w:t>Mitarbeit (10%),</w:t>
            </w:r>
          </w:p>
          <w:p w:rsidR="00AA2173" w:rsidRPr="008D1652" w:rsidRDefault="00AA2173" w:rsidP="00E2469D">
            <w:pPr>
              <w:rPr>
                <w:rFonts w:cs="Calibri"/>
                <w:sz w:val="22"/>
                <w:szCs w:val="22"/>
              </w:rPr>
            </w:pPr>
            <w:r w:rsidRPr="008D1652">
              <w:rPr>
                <w:rFonts w:cs="Calibri"/>
                <w:sz w:val="22"/>
                <w:szCs w:val="22"/>
              </w:rPr>
              <w:t xml:space="preserve">Referat (40%) und </w:t>
            </w:r>
          </w:p>
          <w:p w:rsidR="00AA2173" w:rsidRPr="008D1652" w:rsidRDefault="00AA2173" w:rsidP="00E2469D">
            <w:pPr>
              <w:rPr>
                <w:rFonts w:cs="Calibri"/>
                <w:b/>
                <w:sz w:val="22"/>
                <w:szCs w:val="22"/>
              </w:rPr>
            </w:pPr>
            <w:r w:rsidRPr="008D1652">
              <w:rPr>
                <w:rFonts w:cs="Calibri"/>
                <w:sz w:val="22"/>
                <w:szCs w:val="22"/>
              </w:rPr>
              <w:t>Seminar-/Projektarbeit (50%).</w:t>
            </w:r>
          </w:p>
        </w:tc>
      </w:tr>
      <w:tr w:rsidR="00AA2173" w:rsidRPr="004C4E7A" w:rsidTr="00E2469D">
        <w:tc>
          <w:tcPr>
            <w:tcW w:w="9690" w:type="dxa"/>
            <w:gridSpan w:val="6"/>
            <w:tcBorders>
              <w:top w:val="single" w:sz="4" w:space="0" w:color="auto"/>
              <w:left w:val="nil"/>
              <w:bottom w:val="single" w:sz="4" w:space="0" w:color="auto"/>
              <w:right w:val="nil"/>
            </w:tcBorders>
          </w:tcPr>
          <w:p w:rsidR="00AA2173" w:rsidRPr="004C4E7A" w:rsidRDefault="00AA2173" w:rsidP="00E2469D">
            <w:pPr>
              <w:rPr>
                <w:rFonts w:cs="Calibri"/>
                <w:b/>
                <w:szCs w:val="22"/>
              </w:rPr>
            </w:pPr>
          </w:p>
          <w:p w:rsidR="00AA2173" w:rsidRPr="004C4E7A" w:rsidRDefault="00AA2173" w:rsidP="00E2469D">
            <w:pPr>
              <w:rPr>
                <w:rFonts w:cs="Calibri"/>
                <w:b/>
                <w:szCs w:val="22"/>
              </w:rPr>
            </w:pPr>
            <w:r w:rsidRPr="004C4E7A">
              <w:rPr>
                <w:rFonts w:cs="Calibri"/>
                <w:b/>
                <w:szCs w:val="22"/>
              </w:rPr>
              <w:t xml:space="preserve">Reference nosilca / Lecturer's references: </w:t>
            </w:r>
          </w:p>
        </w:tc>
      </w:tr>
      <w:tr w:rsidR="00AA2173" w:rsidRPr="004C4E7A" w:rsidTr="00E2469D">
        <w:tc>
          <w:tcPr>
            <w:tcW w:w="9690" w:type="dxa"/>
            <w:gridSpan w:val="6"/>
            <w:tcBorders>
              <w:top w:val="single" w:sz="4" w:space="0" w:color="auto"/>
              <w:left w:val="single" w:sz="4" w:space="0" w:color="auto"/>
              <w:bottom w:val="single" w:sz="4" w:space="0" w:color="auto"/>
              <w:right w:val="single" w:sz="4" w:space="0" w:color="auto"/>
            </w:tcBorders>
          </w:tcPr>
          <w:p w:rsidR="00AA2173" w:rsidRPr="004C4E7A" w:rsidRDefault="00AE7FD2" w:rsidP="00656E99">
            <w:pPr>
              <w:numPr>
                <w:ilvl w:val="0"/>
                <w:numId w:val="57"/>
              </w:numPr>
              <w:jc w:val="both"/>
              <w:rPr>
                <w:rFonts w:cs="Calibri"/>
                <w:sz w:val="22"/>
                <w:szCs w:val="22"/>
              </w:rPr>
            </w:pPr>
            <w:r>
              <w:rPr>
                <w:rFonts w:cs="Calibri"/>
                <w:sz w:val="22"/>
                <w:szCs w:val="22"/>
              </w:rPr>
              <w:t>JAVOR BRIŠKI, Marija</w:t>
            </w:r>
            <w:r w:rsidR="008D1652">
              <w:rPr>
                <w:rFonts w:cs="Calibri"/>
                <w:sz w:val="22"/>
                <w:szCs w:val="22"/>
              </w:rPr>
              <w:t xml:space="preserve"> </w:t>
            </w:r>
            <w:r w:rsidR="00AA2173" w:rsidRPr="004C4E7A">
              <w:rPr>
                <w:rFonts w:cs="Calibri"/>
                <w:sz w:val="22"/>
                <w:szCs w:val="22"/>
              </w:rPr>
              <w:t>(1998)</w:t>
            </w:r>
            <w:r w:rsidR="008D1652">
              <w:rPr>
                <w:rFonts w:cs="Calibri"/>
                <w:sz w:val="22"/>
                <w:szCs w:val="22"/>
              </w:rPr>
              <w:t>:</w:t>
            </w:r>
            <w:r w:rsidR="00AA2173" w:rsidRPr="004C4E7A">
              <w:rPr>
                <w:rFonts w:cs="Calibri"/>
                <w:sz w:val="22"/>
                <w:szCs w:val="22"/>
              </w:rPr>
              <w:t xml:space="preserve"> Untersuchungen zur deutschen Schreibsprache eines spätmittelalterlichen Gebetbuches von Ljubljana. V: Linguistica, 38, str.115-130.</w:t>
            </w:r>
          </w:p>
          <w:p w:rsidR="00AA2173" w:rsidRPr="004C4E7A" w:rsidRDefault="00AE7FD2" w:rsidP="00656E99">
            <w:pPr>
              <w:numPr>
                <w:ilvl w:val="0"/>
                <w:numId w:val="57"/>
              </w:numPr>
              <w:jc w:val="both"/>
              <w:rPr>
                <w:rFonts w:cs="Calibri"/>
                <w:sz w:val="22"/>
                <w:szCs w:val="22"/>
              </w:rPr>
            </w:pPr>
            <w:r>
              <w:rPr>
                <w:rFonts w:cs="Calibri"/>
                <w:sz w:val="22"/>
                <w:szCs w:val="22"/>
              </w:rPr>
              <w:t xml:space="preserve">JAVOR BRIŠKI, Marija </w:t>
            </w:r>
            <w:r w:rsidR="008D1652">
              <w:rPr>
                <w:rFonts w:cs="Calibri"/>
                <w:sz w:val="22"/>
                <w:szCs w:val="22"/>
              </w:rPr>
              <w:t xml:space="preserve">a </w:t>
            </w:r>
            <w:r w:rsidR="00AA2173" w:rsidRPr="004C4E7A">
              <w:rPr>
                <w:rFonts w:cs="Calibri"/>
                <w:sz w:val="22"/>
                <w:szCs w:val="22"/>
              </w:rPr>
              <w:t>(1998)</w:t>
            </w:r>
            <w:r w:rsidR="008D1652">
              <w:rPr>
                <w:rFonts w:cs="Calibri"/>
                <w:sz w:val="22"/>
                <w:szCs w:val="22"/>
              </w:rPr>
              <w:t>:</w:t>
            </w:r>
            <w:r w:rsidR="00AA2173" w:rsidRPr="004C4E7A">
              <w:rPr>
                <w:rFonts w:cs="Calibri"/>
                <w:sz w:val="22"/>
                <w:szCs w:val="22"/>
              </w:rPr>
              <w:t xml:space="preserve"> Geistesgeschichtliche und literarhistorische Aspekte eines spätmittelalterlichen Privatgebetbuches der National- und Universitätsbibliothek von Ljubljana. V: Acta neophilologica, 31, str. 3-33.</w:t>
            </w:r>
          </w:p>
          <w:p w:rsidR="00AA2173" w:rsidRPr="004C4E7A" w:rsidRDefault="00AE7FD2" w:rsidP="00656E99">
            <w:pPr>
              <w:numPr>
                <w:ilvl w:val="0"/>
                <w:numId w:val="57"/>
              </w:numPr>
              <w:jc w:val="both"/>
              <w:rPr>
                <w:rFonts w:cs="Calibri"/>
                <w:sz w:val="22"/>
                <w:szCs w:val="22"/>
              </w:rPr>
            </w:pPr>
            <w:r>
              <w:rPr>
                <w:rFonts w:cs="Calibri"/>
                <w:sz w:val="22"/>
                <w:szCs w:val="22"/>
              </w:rPr>
              <w:t>JAVOR BRIŠKI, Marija</w:t>
            </w:r>
            <w:r w:rsidR="008D1652">
              <w:rPr>
                <w:rFonts w:cs="Calibri"/>
                <w:sz w:val="22"/>
                <w:szCs w:val="22"/>
              </w:rPr>
              <w:t xml:space="preserve"> </w:t>
            </w:r>
            <w:r w:rsidR="00AA2173" w:rsidRPr="004C4E7A">
              <w:rPr>
                <w:rFonts w:cs="Calibri"/>
                <w:sz w:val="22"/>
                <w:szCs w:val="22"/>
              </w:rPr>
              <w:t>(2009)</w:t>
            </w:r>
            <w:r w:rsidR="008D1652">
              <w:rPr>
                <w:rFonts w:cs="Calibri"/>
                <w:sz w:val="22"/>
                <w:szCs w:val="22"/>
              </w:rPr>
              <w:t>:</w:t>
            </w:r>
            <w:r w:rsidR="00AA2173" w:rsidRPr="004C4E7A">
              <w:rPr>
                <w:rFonts w:cs="Calibri"/>
                <w:sz w:val="22"/>
                <w:szCs w:val="22"/>
              </w:rPr>
              <w:t xml:space="preserve"> Pragmatisch orientierte Text- und Stiluntersuchung der Eintragung von Liegenschaftskäufen im ältesten Gerichtsbuch von Kranj (1517-1520). V: ERNST, Peter (ur.). 4. Tagung des Arbeitskreises Historische Kanzleisprachenforschung, Wien, 24. und 25. November 2006. Kanzleistil : Entwicklung, Form, Funktion : Beiträge der 4. Tagung des Arbeitskreises Historische Kanzleisprachenforschung, Wien 24. und 25. November 2006, (Beiträge zur Kanzleisprachenforschung, Bd. 5). Wien: Praesens, str. 89-101. </w:t>
            </w:r>
          </w:p>
          <w:p w:rsidR="00AA2173" w:rsidRPr="004C4E7A" w:rsidRDefault="00AE7FD2" w:rsidP="00656E99">
            <w:pPr>
              <w:numPr>
                <w:ilvl w:val="0"/>
                <w:numId w:val="57"/>
              </w:numPr>
              <w:jc w:val="both"/>
              <w:rPr>
                <w:rFonts w:cs="Calibri"/>
                <w:sz w:val="22"/>
                <w:szCs w:val="22"/>
              </w:rPr>
            </w:pPr>
            <w:r>
              <w:rPr>
                <w:rFonts w:cs="Calibri"/>
                <w:sz w:val="22"/>
                <w:szCs w:val="22"/>
              </w:rPr>
              <w:t>JAVOR BRIŠKI, Marija</w:t>
            </w:r>
            <w:r w:rsidR="008D1652">
              <w:rPr>
                <w:rFonts w:cs="Calibri"/>
                <w:sz w:val="22"/>
                <w:szCs w:val="22"/>
              </w:rPr>
              <w:t xml:space="preserve"> </w:t>
            </w:r>
            <w:r w:rsidR="00AA2173" w:rsidRPr="004C4E7A">
              <w:rPr>
                <w:rFonts w:cs="Calibri"/>
                <w:sz w:val="22"/>
                <w:szCs w:val="22"/>
              </w:rPr>
              <w:t>(2011)</w:t>
            </w:r>
            <w:r w:rsidR="008D1652">
              <w:rPr>
                <w:rFonts w:cs="Calibri"/>
                <w:sz w:val="22"/>
                <w:szCs w:val="22"/>
              </w:rPr>
              <w:t>:</w:t>
            </w:r>
            <w:r w:rsidR="00AA2173" w:rsidRPr="004C4E7A">
              <w:rPr>
                <w:rFonts w:cs="Calibri"/>
                <w:sz w:val="22"/>
                <w:szCs w:val="22"/>
              </w:rPr>
              <w:t xml:space="preserve"> Auf der Reise nach Konstantinopel : Fremd- und Eigenbilder im Itinerarium des Benedict Curipeschitz. V: Unzeitig, Monika (ur.). Internationale Tagung des MOVENS-Netzwerkes, Greifswald, 13.-16. Mai 2010. Grenzen überschreiten - transitorische Identitäten : Beiträge zu Phänomen räumlicher, kultureller und ästhetischer Grenzüberschreitung in Texten vom Mittelalter zur Moderne. Bremen: Edition Lumière, str. 143-150.</w:t>
            </w:r>
          </w:p>
          <w:p w:rsidR="00AA2173" w:rsidRPr="004C4E7A" w:rsidRDefault="00AE7FD2" w:rsidP="00656E99">
            <w:pPr>
              <w:numPr>
                <w:ilvl w:val="0"/>
                <w:numId w:val="57"/>
              </w:numPr>
              <w:rPr>
                <w:rFonts w:cs="Calibri"/>
                <w:szCs w:val="22"/>
              </w:rPr>
            </w:pPr>
            <w:r>
              <w:rPr>
                <w:rFonts w:cs="Calibri"/>
                <w:sz w:val="22"/>
                <w:szCs w:val="22"/>
              </w:rPr>
              <w:t>JAVOR BRIŠKI, Marija</w:t>
            </w:r>
            <w:r w:rsidR="008D1652">
              <w:rPr>
                <w:rFonts w:cs="Calibri"/>
                <w:sz w:val="22"/>
                <w:szCs w:val="22"/>
              </w:rPr>
              <w:t xml:space="preserve"> </w:t>
            </w:r>
            <w:r w:rsidR="00AA2173" w:rsidRPr="004C4E7A">
              <w:rPr>
                <w:rFonts w:cs="Calibri"/>
                <w:sz w:val="22"/>
                <w:szCs w:val="22"/>
              </w:rPr>
              <w:t>(2009)</w:t>
            </w:r>
            <w:r w:rsidR="008D1652">
              <w:rPr>
                <w:rFonts w:cs="Calibri"/>
                <w:sz w:val="22"/>
                <w:szCs w:val="22"/>
              </w:rPr>
              <w:t>:</w:t>
            </w:r>
            <w:r w:rsidR="00AA2173" w:rsidRPr="004C4E7A">
              <w:rPr>
                <w:rFonts w:cs="Calibri"/>
                <w:sz w:val="22"/>
                <w:szCs w:val="22"/>
              </w:rPr>
              <w:t xml:space="preserve"> "--- zu solcher erkhündigung haben mich die Lateinisch und Windisch sprachn vasst geholfen" : Konstruktionen des Fremden in Sigismund von Herbersteins Moscovia. V: Javor Briški, Marija (ur.), Miladinović Zalaznik, Mira (ur.), Bračič, Stojan (ur.). Sprache und Literatur durch das Prisma der Interkulturalität und Diachronizität : Festschrift für Anton Janko zum 70. Geburtstag : jubilejni zbornik za Antona Janka ob 70-letnici, (Slovenske germanistične študije, 4). 1. natis. Ljubljana: Znanstvena založba Filozofske fakultete, 2009, str. 216-228.</w:t>
            </w:r>
          </w:p>
        </w:tc>
      </w:tr>
    </w:tbl>
    <w:p w:rsidR="00AA2173" w:rsidRPr="004C4E7A" w:rsidRDefault="00AA2173" w:rsidP="00AA2173">
      <w:pPr>
        <w:rPr>
          <w:rFonts w:cs="Calibri"/>
        </w:rPr>
      </w:pPr>
    </w:p>
    <w:p w:rsidR="00FB6B61" w:rsidRPr="004C4E7A" w:rsidRDefault="00AA2173" w:rsidP="00AA2173">
      <w:pPr>
        <w:ind w:left="227" w:hanging="227"/>
        <w:rPr>
          <w:rFonts w:cs="Calibri"/>
        </w:rPr>
      </w:pPr>
      <w:r w:rsidRPr="004C4E7A">
        <w:rPr>
          <w:rFonts w:cs="Calibri"/>
        </w:rPr>
        <w:br w:type="page"/>
      </w: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FB6B61" w:rsidRPr="004C4E7A" w:rsidTr="00341762">
        <w:tc>
          <w:tcPr>
            <w:tcW w:w="9690" w:type="dxa"/>
            <w:gridSpan w:val="18"/>
            <w:tcBorders>
              <w:top w:val="single" w:sz="4" w:space="0" w:color="auto"/>
              <w:left w:val="single" w:sz="4" w:space="0" w:color="auto"/>
              <w:bottom w:val="single" w:sz="4" w:space="0" w:color="auto"/>
              <w:right w:val="single" w:sz="4" w:space="0" w:color="auto"/>
            </w:tcBorders>
            <w:shd w:val="clear" w:color="auto" w:fill="E6E6E6"/>
          </w:tcPr>
          <w:p w:rsidR="00FB6B61" w:rsidRPr="004C4E7A" w:rsidRDefault="00FB6B61" w:rsidP="00341762">
            <w:pPr>
              <w:jc w:val="center"/>
              <w:rPr>
                <w:rFonts w:cs="Calibri"/>
                <w:b/>
                <w:szCs w:val="22"/>
              </w:rPr>
            </w:pPr>
            <w:r w:rsidRPr="004C4E7A">
              <w:rPr>
                <w:rFonts w:cs="Calibri"/>
                <w:b/>
                <w:szCs w:val="22"/>
              </w:rPr>
              <w:lastRenderedPageBreak/>
              <w:t>UČNI NAČRT PREDMETA / COURSE SYLLABUS</w:t>
            </w:r>
          </w:p>
        </w:tc>
      </w:tr>
      <w:tr w:rsidR="00FB6B61" w:rsidRPr="004C4E7A" w:rsidTr="00341762">
        <w:tc>
          <w:tcPr>
            <w:tcW w:w="1799" w:type="dxa"/>
            <w:gridSpan w:val="3"/>
          </w:tcPr>
          <w:p w:rsidR="00FB6B61" w:rsidRPr="004C4E7A" w:rsidRDefault="00FB6B61" w:rsidP="00341762">
            <w:pPr>
              <w:rPr>
                <w:rFonts w:cs="Calibri"/>
                <w:b/>
                <w:szCs w:val="22"/>
              </w:rPr>
            </w:pPr>
            <w:r w:rsidRPr="004C4E7A">
              <w:rPr>
                <w:rFonts w:cs="Calibri"/>
                <w:b/>
                <w:szCs w:val="22"/>
              </w:rPr>
              <w:t>Predmet:</w:t>
            </w:r>
          </w:p>
        </w:tc>
        <w:tc>
          <w:tcPr>
            <w:tcW w:w="7891" w:type="dxa"/>
            <w:gridSpan w:val="15"/>
            <w:tcBorders>
              <w:top w:val="single" w:sz="4" w:space="0" w:color="auto"/>
              <w:left w:val="single" w:sz="4" w:space="0" w:color="auto"/>
              <w:bottom w:val="single" w:sz="4" w:space="0" w:color="auto"/>
              <w:right w:val="single" w:sz="4" w:space="0" w:color="auto"/>
            </w:tcBorders>
          </w:tcPr>
          <w:p w:rsidR="00FB6B61" w:rsidRPr="004C4E7A" w:rsidRDefault="00655E23" w:rsidP="003A474D">
            <w:pPr>
              <w:pStyle w:val="Naslov3"/>
            </w:pPr>
            <w:bookmarkStart w:id="109" w:name="_Toc410554379"/>
            <w:bookmarkStart w:id="110" w:name="_Toc410570462"/>
            <w:bookmarkStart w:id="111" w:name="_Toc426477627"/>
            <w:bookmarkStart w:id="112" w:name="_Toc535800766"/>
            <w:r w:rsidRPr="004C4E7A">
              <w:t>Nemško-slovenska literarna vzajemnost</w:t>
            </w:r>
            <w:bookmarkEnd w:id="109"/>
            <w:bookmarkEnd w:id="110"/>
            <w:bookmarkEnd w:id="111"/>
            <w:bookmarkEnd w:id="112"/>
            <w:r w:rsidRPr="004C4E7A">
              <w:t xml:space="preserve"> </w:t>
            </w:r>
          </w:p>
        </w:tc>
      </w:tr>
      <w:tr w:rsidR="00FB6B61" w:rsidRPr="004C4E7A" w:rsidTr="00341762">
        <w:tc>
          <w:tcPr>
            <w:tcW w:w="1799" w:type="dxa"/>
            <w:gridSpan w:val="3"/>
          </w:tcPr>
          <w:p w:rsidR="00FB6B61" w:rsidRPr="004C4E7A" w:rsidRDefault="00FB6B61" w:rsidP="00341762">
            <w:pPr>
              <w:rPr>
                <w:rFonts w:cs="Calibri"/>
                <w:b/>
                <w:szCs w:val="22"/>
              </w:rPr>
            </w:pPr>
            <w:r w:rsidRPr="004C4E7A">
              <w:rPr>
                <w:rFonts w:cs="Calibri"/>
                <w:b/>
                <w:szCs w:val="22"/>
              </w:rPr>
              <w:t>Course title:</w:t>
            </w:r>
          </w:p>
        </w:tc>
        <w:tc>
          <w:tcPr>
            <w:tcW w:w="7891" w:type="dxa"/>
            <w:gridSpan w:val="15"/>
            <w:tcBorders>
              <w:top w:val="single" w:sz="4" w:space="0" w:color="auto"/>
              <w:left w:val="single" w:sz="4" w:space="0" w:color="auto"/>
              <w:bottom w:val="single" w:sz="4" w:space="0" w:color="auto"/>
              <w:right w:val="single" w:sz="4" w:space="0" w:color="auto"/>
            </w:tcBorders>
          </w:tcPr>
          <w:p w:rsidR="00FB6B61" w:rsidRPr="004C4E7A" w:rsidRDefault="00655E23" w:rsidP="00341762">
            <w:pPr>
              <w:rPr>
                <w:rFonts w:cs="Calibri"/>
                <w:b/>
                <w:szCs w:val="22"/>
              </w:rPr>
            </w:pPr>
            <w:r w:rsidRPr="004C4E7A">
              <w:rPr>
                <w:rFonts w:cs="Calibri"/>
                <w:b/>
                <w:szCs w:val="22"/>
              </w:rPr>
              <w:t>German-Slovenian Literary Correlations / Deutsch-Slowenische Wechselbeziehungen</w:t>
            </w:r>
          </w:p>
        </w:tc>
      </w:tr>
      <w:tr w:rsidR="00FB6B61" w:rsidRPr="004C4E7A" w:rsidTr="00341762">
        <w:tc>
          <w:tcPr>
            <w:tcW w:w="3307" w:type="dxa"/>
            <w:gridSpan w:val="5"/>
            <w:vAlign w:val="center"/>
          </w:tcPr>
          <w:p w:rsidR="00FB6B61" w:rsidRPr="004C4E7A" w:rsidRDefault="00FB6B61" w:rsidP="00341762">
            <w:pPr>
              <w:jc w:val="center"/>
              <w:rPr>
                <w:rFonts w:cs="Calibri"/>
                <w:b/>
                <w:szCs w:val="22"/>
              </w:rPr>
            </w:pPr>
          </w:p>
        </w:tc>
        <w:tc>
          <w:tcPr>
            <w:tcW w:w="3401" w:type="dxa"/>
            <w:gridSpan w:val="8"/>
            <w:vAlign w:val="center"/>
          </w:tcPr>
          <w:p w:rsidR="00FB6B61" w:rsidRPr="004C4E7A" w:rsidRDefault="00FB6B61" w:rsidP="00341762">
            <w:pPr>
              <w:jc w:val="center"/>
              <w:rPr>
                <w:rFonts w:cs="Calibri"/>
                <w:b/>
                <w:szCs w:val="22"/>
              </w:rPr>
            </w:pPr>
          </w:p>
        </w:tc>
        <w:tc>
          <w:tcPr>
            <w:tcW w:w="1558" w:type="dxa"/>
            <w:gridSpan w:val="2"/>
            <w:vAlign w:val="center"/>
          </w:tcPr>
          <w:p w:rsidR="00FB6B61" w:rsidRPr="004C4E7A" w:rsidRDefault="00FB6B61" w:rsidP="00341762">
            <w:pPr>
              <w:jc w:val="center"/>
              <w:rPr>
                <w:rFonts w:cs="Calibri"/>
                <w:b/>
                <w:szCs w:val="22"/>
              </w:rPr>
            </w:pPr>
          </w:p>
        </w:tc>
        <w:tc>
          <w:tcPr>
            <w:tcW w:w="1424" w:type="dxa"/>
            <w:gridSpan w:val="3"/>
            <w:vAlign w:val="center"/>
          </w:tcPr>
          <w:p w:rsidR="00FB6B61" w:rsidRPr="004C4E7A" w:rsidRDefault="00FB6B61" w:rsidP="00341762">
            <w:pPr>
              <w:jc w:val="center"/>
              <w:rPr>
                <w:rFonts w:cs="Calibri"/>
                <w:b/>
                <w:szCs w:val="22"/>
              </w:rPr>
            </w:pPr>
          </w:p>
        </w:tc>
      </w:tr>
      <w:tr w:rsidR="00FB6B61" w:rsidRPr="004C4E7A" w:rsidTr="00341762">
        <w:tc>
          <w:tcPr>
            <w:tcW w:w="3307" w:type="dxa"/>
            <w:gridSpan w:val="5"/>
            <w:tcBorders>
              <w:top w:val="nil"/>
              <w:left w:val="nil"/>
              <w:bottom w:val="single" w:sz="4" w:space="0" w:color="auto"/>
              <w:right w:val="nil"/>
            </w:tcBorders>
            <w:vAlign w:val="center"/>
          </w:tcPr>
          <w:p w:rsidR="00FB6B61" w:rsidRPr="004C4E7A" w:rsidRDefault="00FB6B61" w:rsidP="00341762">
            <w:pPr>
              <w:jc w:val="center"/>
              <w:rPr>
                <w:rFonts w:cs="Calibri"/>
                <w:b/>
                <w:szCs w:val="22"/>
              </w:rPr>
            </w:pPr>
            <w:r w:rsidRPr="004C4E7A">
              <w:rPr>
                <w:rFonts w:cs="Calibri"/>
                <w:b/>
                <w:szCs w:val="22"/>
              </w:rPr>
              <w:t>Študijski program in stopnja</w:t>
            </w:r>
          </w:p>
          <w:p w:rsidR="00FB6B61" w:rsidRPr="004C4E7A" w:rsidRDefault="00FB6B61" w:rsidP="00341762">
            <w:pPr>
              <w:jc w:val="center"/>
              <w:rPr>
                <w:rFonts w:cs="Calibri"/>
                <w:szCs w:val="22"/>
              </w:rPr>
            </w:pPr>
            <w:r w:rsidRPr="004C4E7A">
              <w:rPr>
                <w:rFonts w:cs="Calibri"/>
                <w:b/>
                <w:szCs w:val="22"/>
              </w:rPr>
              <w:t>Study programme and level</w:t>
            </w:r>
          </w:p>
        </w:tc>
        <w:tc>
          <w:tcPr>
            <w:tcW w:w="3401" w:type="dxa"/>
            <w:gridSpan w:val="8"/>
            <w:tcBorders>
              <w:top w:val="nil"/>
              <w:left w:val="nil"/>
              <w:bottom w:val="single" w:sz="4" w:space="0" w:color="auto"/>
              <w:right w:val="nil"/>
            </w:tcBorders>
            <w:vAlign w:val="center"/>
          </w:tcPr>
          <w:p w:rsidR="00FB6B61" w:rsidRPr="004C4E7A" w:rsidRDefault="00FB6B61" w:rsidP="00341762">
            <w:pPr>
              <w:jc w:val="center"/>
              <w:rPr>
                <w:rFonts w:cs="Calibri"/>
                <w:b/>
                <w:szCs w:val="22"/>
              </w:rPr>
            </w:pPr>
            <w:r w:rsidRPr="004C4E7A">
              <w:rPr>
                <w:rFonts w:cs="Calibri"/>
                <w:b/>
                <w:szCs w:val="22"/>
              </w:rPr>
              <w:t>Študijska smer</w:t>
            </w:r>
          </w:p>
          <w:p w:rsidR="00FB6B61" w:rsidRPr="004C4E7A" w:rsidRDefault="00FB6B61" w:rsidP="00341762">
            <w:pPr>
              <w:jc w:val="center"/>
              <w:rPr>
                <w:rFonts w:cs="Calibri"/>
                <w:b/>
                <w:szCs w:val="22"/>
              </w:rPr>
            </w:pPr>
            <w:r w:rsidRPr="004C4E7A">
              <w:rPr>
                <w:rFonts w:cs="Calibri"/>
                <w:b/>
                <w:szCs w:val="22"/>
              </w:rPr>
              <w:t>Study field</w:t>
            </w:r>
          </w:p>
        </w:tc>
        <w:tc>
          <w:tcPr>
            <w:tcW w:w="1558" w:type="dxa"/>
            <w:gridSpan w:val="2"/>
            <w:tcBorders>
              <w:top w:val="nil"/>
              <w:left w:val="nil"/>
              <w:bottom w:val="single" w:sz="4" w:space="0" w:color="auto"/>
              <w:right w:val="nil"/>
            </w:tcBorders>
            <w:vAlign w:val="center"/>
          </w:tcPr>
          <w:p w:rsidR="00FB6B61" w:rsidRPr="004C4E7A" w:rsidRDefault="00FB6B61" w:rsidP="00341762">
            <w:pPr>
              <w:jc w:val="center"/>
              <w:rPr>
                <w:rFonts w:cs="Calibri"/>
                <w:b/>
                <w:szCs w:val="22"/>
              </w:rPr>
            </w:pPr>
            <w:r w:rsidRPr="004C4E7A">
              <w:rPr>
                <w:rFonts w:cs="Calibri"/>
                <w:b/>
                <w:szCs w:val="22"/>
              </w:rPr>
              <w:t>Letnik</w:t>
            </w:r>
          </w:p>
          <w:p w:rsidR="00FB6B61" w:rsidRPr="004C4E7A" w:rsidRDefault="00FB6B61" w:rsidP="00341762">
            <w:pPr>
              <w:jc w:val="center"/>
              <w:rPr>
                <w:rFonts w:cs="Calibri"/>
                <w:b/>
                <w:szCs w:val="22"/>
              </w:rPr>
            </w:pPr>
            <w:r w:rsidRPr="004C4E7A">
              <w:rPr>
                <w:rFonts w:cs="Calibri"/>
                <w:b/>
                <w:szCs w:val="22"/>
              </w:rPr>
              <w:t>Academic year</w:t>
            </w:r>
          </w:p>
        </w:tc>
        <w:tc>
          <w:tcPr>
            <w:tcW w:w="1424" w:type="dxa"/>
            <w:gridSpan w:val="3"/>
            <w:tcBorders>
              <w:top w:val="nil"/>
              <w:left w:val="nil"/>
              <w:bottom w:val="single" w:sz="4" w:space="0" w:color="auto"/>
              <w:right w:val="nil"/>
            </w:tcBorders>
            <w:vAlign w:val="center"/>
          </w:tcPr>
          <w:p w:rsidR="00FB6B61" w:rsidRPr="004C4E7A" w:rsidRDefault="00FB6B61" w:rsidP="00341762">
            <w:pPr>
              <w:jc w:val="center"/>
              <w:rPr>
                <w:rFonts w:cs="Calibri"/>
                <w:b/>
                <w:szCs w:val="22"/>
              </w:rPr>
            </w:pPr>
            <w:r w:rsidRPr="004C4E7A">
              <w:rPr>
                <w:rFonts w:cs="Calibri"/>
                <w:b/>
                <w:szCs w:val="22"/>
              </w:rPr>
              <w:t>Semester</w:t>
            </w:r>
          </w:p>
          <w:p w:rsidR="00FB6B61" w:rsidRPr="004C4E7A" w:rsidRDefault="00FB6B61" w:rsidP="00341762">
            <w:pPr>
              <w:jc w:val="center"/>
              <w:rPr>
                <w:rFonts w:cs="Calibri"/>
                <w:b/>
                <w:szCs w:val="22"/>
              </w:rPr>
            </w:pPr>
            <w:r w:rsidRPr="004C4E7A">
              <w:rPr>
                <w:rFonts w:cs="Calibri"/>
                <w:b/>
                <w:szCs w:val="22"/>
              </w:rPr>
              <w:t>Semester</w:t>
            </w:r>
          </w:p>
        </w:tc>
      </w:tr>
      <w:tr w:rsidR="00FB6B61" w:rsidRPr="004C4E7A" w:rsidTr="00341762">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FB6B61" w:rsidRPr="004C4E7A" w:rsidRDefault="00FB6B61" w:rsidP="00341762">
            <w:pPr>
              <w:jc w:val="center"/>
              <w:rPr>
                <w:rFonts w:cs="Calibri"/>
                <w:b/>
                <w:bCs/>
                <w:szCs w:val="22"/>
              </w:rPr>
            </w:pPr>
            <w:r w:rsidRPr="004C4E7A">
              <w:rPr>
                <w:rFonts w:cs="Calibri"/>
                <w:b/>
                <w:bCs/>
                <w:szCs w:val="22"/>
              </w:rPr>
              <w:t>Študijski program druge stopnje GERMANISTIKA</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FB6B61" w:rsidRPr="004C4E7A" w:rsidRDefault="00FB6B61" w:rsidP="00341762">
            <w:pPr>
              <w:jc w:val="center"/>
              <w:rPr>
                <w:rFonts w:cs="Calibri"/>
                <w:b/>
                <w:bCs/>
                <w:szCs w:val="22"/>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FB6B61" w:rsidRPr="004C4E7A" w:rsidRDefault="00FB6B61" w:rsidP="00341762">
            <w:pPr>
              <w:jc w:val="center"/>
              <w:rPr>
                <w:rFonts w:cs="Calibri"/>
                <w:bCs/>
                <w:szCs w:val="22"/>
              </w:rPr>
            </w:pPr>
            <w:r w:rsidRPr="004C4E7A">
              <w:rPr>
                <w:rFonts w:cs="Calibri"/>
                <w:bCs/>
                <w:szCs w:val="22"/>
              </w:rPr>
              <w:t>I. ali II.</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FB6B61" w:rsidRPr="004C4E7A" w:rsidRDefault="00FB6B61" w:rsidP="00341762">
            <w:pPr>
              <w:jc w:val="center"/>
              <w:rPr>
                <w:rFonts w:cs="Calibri"/>
                <w:bCs/>
                <w:szCs w:val="22"/>
              </w:rPr>
            </w:pPr>
            <w:r w:rsidRPr="004C4E7A">
              <w:rPr>
                <w:rFonts w:cs="Calibri"/>
              </w:rPr>
              <w:t>1., 2., 3. ali 4.</w:t>
            </w:r>
          </w:p>
        </w:tc>
      </w:tr>
      <w:tr w:rsidR="00FB6B61" w:rsidRPr="004C4E7A" w:rsidTr="00341762">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FB6B61" w:rsidRPr="004C4E7A" w:rsidRDefault="00FB6B61" w:rsidP="00341762">
            <w:pPr>
              <w:jc w:val="center"/>
              <w:rPr>
                <w:rFonts w:cs="Calibri"/>
                <w:b/>
                <w:bCs/>
                <w:szCs w:val="22"/>
              </w:rPr>
            </w:pPr>
            <w:r w:rsidRPr="004C4E7A">
              <w:rPr>
                <w:rFonts w:cs="Calibri"/>
                <w:b/>
                <w:bCs/>
                <w:szCs w:val="22"/>
              </w:rPr>
              <w:t xml:space="preserve">Masterstudiengang </w:t>
            </w:r>
          </w:p>
          <w:p w:rsidR="00FB6B61" w:rsidRPr="004C4E7A" w:rsidRDefault="00FB6B61" w:rsidP="00341762">
            <w:pPr>
              <w:jc w:val="center"/>
              <w:rPr>
                <w:rFonts w:cs="Calibri"/>
                <w:b/>
                <w:bCs/>
                <w:szCs w:val="22"/>
              </w:rPr>
            </w:pPr>
            <w:r w:rsidRPr="004C4E7A">
              <w:rPr>
                <w:rFonts w:cs="Calibri"/>
                <w:b/>
                <w:bCs/>
                <w:szCs w:val="22"/>
              </w:rPr>
              <w:t>GERMANISTIK</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FB6B61" w:rsidRPr="004C4E7A" w:rsidRDefault="00FB6B61" w:rsidP="00341762">
            <w:pPr>
              <w:jc w:val="center"/>
              <w:rPr>
                <w:rFonts w:cs="Calibri"/>
                <w:b/>
                <w:bCs/>
                <w:szCs w:val="22"/>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FB6B61" w:rsidRPr="004C4E7A" w:rsidRDefault="00FB6B61" w:rsidP="00341762">
            <w:pPr>
              <w:jc w:val="center"/>
              <w:rPr>
                <w:rFonts w:cs="Calibri"/>
                <w:b/>
                <w:bCs/>
                <w:szCs w:val="22"/>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FB6B61" w:rsidRPr="004C4E7A" w:rsidRDefault="00FB6B61" w:rsidP="00341762">
            <w:pPr>
              <w:jc w:val="center"/>
              <w:rPr>
                <w:rFonts w:cs="Calibri"/>
                <w:b/>
                <w:bCs/>
                <w:szCs w:val="22"/>
              </w:rPr>
            </w:pPr>
          </w:p>
        </w:tc>
      </w:tr>
      <w:tr w:rsidR="00FB6B61" w:rsidRPr="004C4E7A" w:rsidTr="00341762">
        <w:trPr>
          <w:trHeight w:val="103"/>
        </w:trPr>
        <w:tc>
          <w:tcPr>
            <w:tcW w:w="9690" w:type="dxa"/>
            <w:gridSpan w:val="18"/>
          </w:tcPr>
          <w:p w:rsidR="00FB6B61" w:rsidRPr="004C4E7A" w:rsidRDefault="00FB6B61" w:rsidP="00341762">
            <w:pPr>
              <w:rPr>
                <w:rFonts w:cs="Calibri"/>
                <w:b/>
                <w:bCs/>
                <w:szCs w:val="22"/>
              </w:rPr>
            </w:pPr>
          </w:p>
        </w:tc>
      </w:tr>
      <w:tr w:rsidR="00FB6B61" w:rsidRPr="004C4E7A" w:rsidTr="00341762">
        <w:tc>
          <w:tcPr>
            <w:tcW w:w="5718" w:type="dxa"/>
            <w:gridSpan w:val="12"/>
            <w:tcBorders>
              <w:top w:val="nil"/>
              <w:left w:val="nil"/>
              <w:bottom w:val="nil"/>
              <w:right w:val="single" w:sz="4" w:space="0" w:color="auto"/>
            </w:tcBorders>
          </w:tcPr>
          <w:p w:rsidR="00FB6B61" w:rsidRPr="004C4E7A" w:rsidRDefault="00FB6B61" w:rsidP="00341762">
            <w:pPr>
              <w:rPr>
                <w:rFonts w:cs="Calibri"/>
                <w:b/>
                <w:szCs w:val="22"/>
              </w:rPr>
            </w:pPr>
            <w:r w:rsidRPr="004C4E7A">
              <w:rPr>
                <w:rFonts w:cs="Calibri"/>
                <w:b/>
                <w:szCs w:val="22"/>
              </w:rPr>
              <w:t>Vrsta predmeta / Course type</w:t>
            </w:r>
          </w:p>
        </w:tc>
        <w:tc>
          <w:tcPr>
            <w:tcW w:w="3972" w:type="dxa"/>
            <w:gridSpan w:val="6"/>
            <w:tcBorders>
              <w:top w:val="single" w:sz="4" w:space="0" w:color="auto"/>
              <w:left w:val="single" w:sz="4" w:space="0" w:color="auto"/>
              <w:bottom w:val="single" w:sz="4" w:space="0" w:color="auto"/>
              <w:right w:val="single" w:sz="4" w:space="0" w:color="auto"/>
            </w:tcBorders>
          </w:tcPr>
          <w:p w:rsidR="00FB6B61" w:rsidRPr="004C4E7A" w:rsidRDefault="00FB6B61" w:rsidP="00341762">
            <w:pPr>
              <w:rPr>
                <w:rFonts w:cs="Calibri"/>
                <w:szCs w:val="22"/>
              </w:rPr>
            </w:pPr>
            <w:r w:rsidRPr="004C4E7A">
              <w:rPr>
                <w:rFonts w:cs="Calibri"/>
                <w:szCs w:val="22"/>
              </w:rPr>
              <w:t xml:space="preserve">Izbirni / </w:t>
            </w:r>
            <w:r w:rsidR="00A21079">
              <w:rPr>
                <w:rFonts w:cs="Calibri"/>
                <w:szCs w:val="22"/>
              </w:rPr>
              <w:t>Wahlfach</w:t>
            </w:r>
          </w:p>
        </w:tc>
      </w:tr>
      <w:tr w:rsidR="00FB6B61" w:rsidRPr="004C4E7A" w:rsidTr="00341762">
        <w:tc>
          <w:tcPr>
            <w:tcW w:w="5718" w:type="dxa"/>
            <w:gridSpan w:val="12"/>
          </w:tcPr>
          <w:p w:rsidR="00FB6B61" w:rsidRPr="004C4E7A" w:rsidRDefault="00FB6B61" w:rsidP="00341762">
            <w:pPr>
              <w:rPr>
                <w:rFonts w:cs="Calibri"/>
                <w:b/>
                <w:szCs w:val="22"/>
              </w:rPr>
            </w:pPr>
          </w:p>
        </w:tc>
        <w:tc>
          <w:tcPr>
            <w:tcW w:w="3972" w:type="dxa"/>
            <w:gridSpan w:val="6"/>
            <w:tcBorders>
              <w:top w:val="single" w:sz="4" w:space="0" w:color="auto"/>
              <w:left w:val="nil"/>
              <w:bottom w:val="single" w:sz="4" w:space="0" w:color="auto"/>
              <w:right w:val="nil"/>
            </w:tcBorders>
          </w:tcPr>
          <w:p w:rsidR="00FB6B61" w:rsidRPr="004C4E7A" w:rsidRDefault="00FB6B61" w:rsidP="00341762">
            <w:pPr>
              <w:rPr>
                <w:rFonts w:cs="Calibri"/>
                <w:szCs w:val="22"/>
              </w:rPr>
            </w:pPr>
          </w:p>
        </w:tc>
      </w:tr>
      <w:tr w:rsidR="00FB6B61" w:rsidRPr="004C4E7A" w:rsidTr="00341762">
        <w:tc>
          <w:tcPr>
            <w:tcW w:w="5718" w:type="dxa"/>
            <w:gridSpan w:val="12"/>
            <w:tcBorders>
              <w:top w:val="nil"/>
              <w:left w:val="nil"/>
              <w:bottom w:val="nil"/>
              <w:right w:val="single" w:sz="4" w:space="0" w:color="auto"/>
            </w:tcBorders>
          </w:tcPr>
          <w:p w:rsidR="00FB6B61" w:rsidRPr="004C4E7A" w:rsidRDefault="00FB6B61" w:rsidP="00341762">
            <w:pPr>
              <w:rPr>
                <w:rFonts w:cs="Calibri"/>
                <w:b/>
                <w:szCs w:val="22"/>
              </w:rPr>
            </w:pPr>
            <w:r w:rsidRPr="004C4E7A">
              <w:rPr>
                <w:rFonts w:cs="Calibri"/>
                <w:b/>
                <w:szCs w:val="22"/>
              </w:rPr>
              <w:t>Univerzitetna koda predmeta / University course code:</w:t>
            </w:r>
          </w:p>
        </w:tc>
        <w:tc>
          <w:tcPr>
            <w:tcW w:w="3972" w:type="dxa"/>
            <w:gridSpan w:val="6"/>
            <w:tcBorders>
              <w:top w:val="single" w:sz="4" w:space="0" w:color="auto"/>
              <w:left w:val="single" w:sz="4" w:space="0" w:color="auto"/>
              <w:bottom w:val="single" w:sz="4" w:space="0" w:color="auto"/>
              <w:right w:val="single" w:sz="4" w:space="0" w:color="auto"/>
            </w:tcBorders>
          </w:tcPr>
          <w:p w:rsidR="00FB6B61" w:rsidRPr="004C4E7A" w:rsidRDefault="00FB6B61" w:rsidP="00341762">
            <w:pPr>
              <w:rPr>
                <w:rFonts w:cs="Calibri"/>
                <w:szCs w:val="22"/>
              </w:rPr>
            </w:pPr>
          </w:p>
        </w:tc>
      </w:tr>
      <w:tr w:rsidR="00FB6B61" w:rsidRPr="004C4E7A" w:rsidTr="00341762">
        <w:tc>
          <w:tcPr>
            <w:tcW w:w="9690" w:type="dxa"/>
            <w:gridSpan w:val="18"/>
          </w:tcPr>
          <w:p w:rsidR="00FB6B61" w:rsidRPr="004C4E7A" w:rsidRDefault="00FB6B61" w:rsidP="00341762">
            <w:pPr>
              <w:rPr>
                <w:rFonts w:cs="Calibri"/>
                <w:szCs w:val="22"/>
              </w:rPr>
            </w:pPr>
          </w:p>
        </w:tc>
      </w:tr>
      <w:tr w:rsidR="00FB6B61" w:rsidRPr="004C4E7A" w:rsidTr="00341762">
        <w:tc>
          <w:tcPr>
            <w:tcW w:w="1410" w:type="dxa"/>
            <w:tcBorders>
              <w:top w:val="nil"/>
              <w:left w:val="nil"/>
              <w:bottom w:val="single" w:sz="4" w:space="0" w:color="auto"/>
              <w:right w:val="nil"/>
            </w:tcBorders>
            <w:vAlign w:val="center"/>
          </w:tcPr>
          <w:p w:rsidR="00FB6B61" w:rsidRPr="004C4E7A" w:rsidRDefault="00FB6B61" w:rsidP="00341762">
            <w:pPr>
              <w:jc w:val="center"/>
              <w:rPr>
                <w:rFonts w:cs="Calibri"/>
                <w:b/>
                <w:szCs w:val="22"/>
              </w:rPr>
            </w:pPr>
            <w:r w:rsidRPr="004C4E7A">
              <w:rPr>
                <w:rFonts w:cs="Calibri"/>
                <w:b/>
                <w:szCs w:val="22"/>
              </w:rPr>
              <w:t>Predavanja</w:t>
            </w:r>
          </w:p>
          <w:p w:rsidR="00FB6B61" w:rsidRPr="004C4E7A" w:rsidRDefault="00FB6B61" w:rsidP="00341762">
            <w:pPr>
              <w:jc w:val="center"/>
              <w:rPr>
                <w:rFonts w:cs="Calibri"/>
                <w:szCs w:val="22"/>
              </w:rPr>
            </w:pPr>
            <w:r w:rsidRPr="004C4E7A">
              <w:rPr>
                <w:rFonts w:cs="Calibri"/>
                <w:b/>
                <w:szCs w:val="22"/>
              </w:rPr>
              <w:t>Lectures</w:t>
            </w:r>
          </w:p>
        </w:tc>
        <w:tc>
          <w:tcPr>
            <w:tcW w:w="1410" w:type="dxa"/>
            <w:gridSpan w:val="3"/>
            <w:tcBorders>
              <w:top w:val="nil"/>
              <w:left w:val="nil"/>
              <w:bottom w:val="single" w:sz="4" w:space="0" w:color="auto"/>
              <w:right w:val="nil"/>
            </w:tcBorders>
            <w:vAlign w:val="center"/>
          </w:tcPr>
          <w:p w:rsidR="00FB6B61" w:rsidRPr="004C4E7A" w:rsidRDefault="00FB6B61" w:rsidP="00341762">
            <w:pPr>
              <w:jc w:val="center"/>
              <w:rPr>
                <w:rFonts w:cs="Calibri"/>
                <w:b/>
                <w:szCs w:val="22"/>
              </w:rPr>
            </w:pPr>
            <w:r w:rsidRPr="004C4E7A">
              <w:rPr>
                <w:rFonts w:cs="Calibri"/>
                <w:b/>
                <w:szCs w:val="22"/>
              </w:rPr>
              <w:t>Seminar</w:t>
            </w:r>
          </w:p>
          <w:p w:rsidR="00FB6B61" w:rsidRPr="004C4E7A" w:rsidRDefault="00FB6B61" w:rsidP="00341762">
            <w:pPr>
              <w:jc w:val="center"/>
              <w:rPr>
                <w:rFonts w:cs="Calibri"/>
                <w:b/>
                <w:szCs w:val="22"/>
              </w:rPr>
            </w:pPr>
            <w:r w:rsidRPr="004C4E7A">
              <w:rPr>
                <w:rFonts w:cs="Calibri"/>
                <w:b/>
                <w:szCs w:val="22"/>
              </w:rPr>
              <w:t>Seminar</w:t>
            </w:r>
          </w:p>
        </w:tc>
        <w:tc>
          <w:tcPr>
            <w:tcW w:w="1418" w:type="dxa"/>
            <w:gridSpan w:val="3"/>
            <w:tcBorders>
              <w:top w:val="nil"/>
              <w:left w:val="nil"/>
              <w:bottom w:val="single" w:sz="4" w:space="0" w:color="auto"/>
              <w:right w:val="nil"/>
            </w:tcBorders>
            <w:vAlign w:val="center"/>
          </w:tcPr>
          <w:p w:rsidR="00FB6B61" w:rsidRPr="004C4E7A" w:rsidRDefault="00FB6B61" w:rsidP="00341762">
            <w:pPr>
              <w:jc w:val="center"/>
              <w:rPr>
                <w:rFonts w:cs="Calibri"/>
                <w:b/>
                <w:szCs w:val="22"/>
              </w:rPr>
            </w:pPr>
            <w:r w:rsidRPr="004C4E7A">
              <w:rPr>
                <w:rFonts w:cs="Calibri"/>
                <w:b/>
                <w:szCs w:val="22"/>
              </w:rPr>
              <w:t>Vaje</w:t>
            </w:r>
          </w:p>
          <w:p w:rsidR="00FB6B61" w:rsidRPr="004C4E7A" w:rsidRDefault="00FB6B61" w:rsidP="00341762">
            <w:pPr>
              <w:jc w:val="center"/>
              <w:rPr>
                <w:rFonts w:cs="Calibri"/>
                <w:b/>
                <w:szCs w:val="22"/>
              </w:rPr>
            </w:pPr>
            <w:r w:rsidRPr="004C4E7A">
              <w:rPr>
                <w:rFonts w:cs="Calibri"/>
                <w:b/>
                <w:szCs w:val="22"/>
              </w:rPr>
              <w:t>Tutorial</w:t>
            </w:r>
          </w:p>
        </w:tc>
        <w:tc>
          <w:tcPr>
            <w:tcW w:w="1418" w:type="dxa"/>
            <w:gridSpan w:val="4"/>
            <w:tcBorders>
              <w:top w:val="nil"/>
              <w:left w:val="nil"/>
              <w:bottom w:val="single" w:sz="4" w:space="0" w:color="auto"/>
              <w:right w:val="nil"/>
            </w:tcBorders>
            <w:vAlign w:val="center"/>
          </w:tcPr>
          <w:p w:rsidR="00FB6B61" w:rsidRPr="004C4E7A" w:rsidRDefault="00FB6B61" w:rsidP="00341762">
            <w:pPr>
              <w:jc w:val="center"/>
              <w:rPr>
                <w:rFonts w:cs="Calibri"/>
                <w:b/>
                <w:szCs w:val="22"/>
              </w:rPr>
            </w:pPr>
            <w:r w:rsidRPr="004C4E7A">
              <w:rPr>
                <w:rFonts w:cs="Calibri"/>
                <w:b/>
                <w:szCs w:val="22"/>
              </w:rPr>
              <w:t>Klinične vaje</w:t>
            </w:r>
          </w:p>
          <w:p w:rsidR="00FB6B61" w:rsidRPr="004C4E7A" w:rsidRDefault="00FB6B61" w:rsidP="00341762">
            <w:pPr>
              <w:jc w:val="center"/>
              <w:rPr>
                <w:rFonts w:cs="Calibri"/>
                <w:b/>
                <w:szCs w:val="22"/>
              </w:rPr>
            </w:pPr>
            <w:r w:rsidRPr="004C4E7A">
              <w:rPr>
                <w:rFonts w:cs="Calibri"/>
                <w:b/>
                <w:szCs w:val="22"/>
              </w:rPr>
              <w:t>work</w:t>
            </w:r>
          </w:p>
        </w:tc>
        <w:tc>
          <w:tcPr>
            <w:tcW w:w="1417" w:type="dxa"/>
            <w:gridSpan w:val="3"/>
            <w:tcBorders>
              <w:top w:val="nil"/>
              <w:left w:val="nil"/>
              <w:bottom w:val="single" w:sz="4" w:space="0" w:color="auto"/>
              <w:right w:val="nil"/>
            </w:tcBorders>
            <w:vAlign w:val="center"/>
          </w:tcPr>
          <w:p w:rsidR="00FB6B61" w:rsidRPr="004C4E7A" w:rsidRDefault="00FB6B61" w:rsidP="00341762">
            <w:pPr>
              <w:jc w:val="center"/>
              <w:rPr>
                <w:rFonts w:cs="Calibri"/>
                <w:b/>
                <w:szCs w:val="22"/>
              </w:rPr>
            </w:pPr>
            <w:r w:rsidRPr="004C4E7A">
              <w:rPr>
                <w:rFonts w:cs="Calibri"/>
                <w:b/>
                <w:szCs w:val="22"/>
              </w:rPr>
              <w:t>Druge oblike študija</w:t>
            </w:r>
          </w:p>
        </w:tc>
        <w:tc>
          <w:tcPr>
            <w:tcW w:w="1417" w:type="dxa"/>
            <w:gridSpan w:val="2"/>
            <w:tcBorders>
              <w:top w:val="nil"/>
              <w:left w:val="nil"/>
              <w:bottom w:val="single" w:sz="4" w:space="0" w:color="auto"/>
              <w:right w:val="nil"/>
            </w:tcBorders>
            <w:vAlign w:val="center"/>
          </w:tcPr>
          <w:p w:rsidR="00FB6B61" w:rsidRPr="004C4E7A" w:rsidRDefault="00FB6B61" w:rsidP="00341762">
            <w:pPr>
              <w:jc w:val="center"/>
              <w:rPr>
                <w:rFonts w:cs="Calibri"/>
                <w:b/>
                <w:szCs w:val="22"/>
              </w:rPr>
            </w:pPr>
            <w:r w:rsidRPr="004C4E7A">
              <w:rPr>
                <w:rFonts w:cs="Calibri"/>
                <w:b/>
                <w:szCs w:val="22"/>
              </w:rPr>
              <w:t>Samost. delo</w:t>
            </w:r>
          </w:p>
          <w:p w:rsidR="00FB6B61" w:rsidRPr="004C4E7A" w:rsidRDefault="00FB6B61" w:rsidP="00341762">
            <w:pPr>
              <w:jc w:val="center"/>
              <w:rPr>
                <w:rFonts w:cs="Calibri"/>
                <w:b/>
                <w:szCs w:val="22"/>
              </w:rPr>
            </w:pPr>
            <w:r w:rsidRPr="004C4E7A">
              <w:rPr>
                <w:rFonts w:cs="Calibri"/>
                <w:b/>
                <w:szCs w:val="22"/>
              </w:rPr>
              <w:t>Individ. work</w:t>
            </w:r>
          </w:p>
        </w:tc>
        <w:tc>
          <w:tcPr>
            <w:tcW w:w="132" w:type="dxa"/>
            <w:vAlign w:val="center"/>
          </w:tcPr>
          <w:p w:rsidR="00FB6B61" w:rsidRPr="004C4E7A" w:rsidRDefault="00FB6B61" w:rsidP="00341762">
            <w:pPr>
              <w:jc w:val="center"/>
              <w:rPr>
                <w:rFonts w:cs="Calibri"/>
                <w:b/>
                <w:bCs/>
                <w:szCs w:val="22"/>
              </w:rPr>
            </w:pPr>
          </w:p>
        </w:tc>
        <w:tc>
          <w:tcPr>
            <w:tcW w:w="1068" w:type="dxa"/>
            <w:tcBorders>
              <w:top w:val="nil"/>
              <w:left w:val="nil"/>
              <w:bottom w:val="single" w:sz="4" w:space="0" w:color="auto"/>
              <w:right w:val="nil"/>
            </w:tcBorders>
            <w:vAlign w:val="center"/>
          </w:tcPr>
          <w:p w:rsidR="00FB6B61" w:rsidRPr="004C4E7A" w:rsidRDefault="00FB6B61" w:rsidP="00341762">
            <w:pPr>
              <w:jc w:val="center"/>
              <w:rPr>
                <w:rFonts w:cs="Calibri"/>
                <w:b/>
                <w:szCs w:val="22"/>
              </w:rPr>
            </w:pPr>
            <w:r w:rsidRPr="004C4E7A">
              <w:rPr>
                <w:rFonts w:cs="Calibri"/>
                <w:b/>
                <w:szCs w:val="22"/>
              </w:rPr>
              <w:t>ECTS</w:t>
            </w:r>
          </w:p>
        </w:tc>
      </w:tr>
      <w:tr w:rsidR="00FB6B61" w:rsidRPr="004C4E7A" w:rsidTr="00341762">
        <w:trPr>
          <w:trHeight w:val="318"/>
        </w:trPr>
        <w:tc>
          <w:tcPr>
            <w:tcW w:w="1410" w:type="dxa"/>
            <w:tcBorders>
              <w:top w:val="single" w:sz="4" w:space="0" w:color="auto"/>
              <w:left w:val="single" w:sz="4" w:space="0" w:color="auto"/>
              <w:bottom w:val="single" w:sz="4" w:space="0" w:color="auto"/>
              <w:right w:val="single" w:sz="4" w:space="0" w:color="auto"/>
            </w:tcBorders>
            <w:vAlign w:val="center"/>
          </w:tcPr>
          <w:p w:rsidR="00FB6B61" w:rsidRPr="004C4E7A" w:rsidRDefault="00FB6B61" w:rsidP="00341762">
            <w:pPr>
              <w:jc w:val="center"/>
              <w:rPr>
                <w:rFonts w:cs="Calibri"/>
                <w:b/>
                <w:bCs/>
                <w:szCs w:val="22"/>
              </w:rPr>
            </w:pPr>
            <w:r w:rsidRPr="004C4E7A">
              <w:rPr>
                <w:rFonts w:cs="Calibri"/>
                <w:b/>
                <w:bCs/>
                <w:szCs w:val="22"/>
              </w:rPr>
              <w:t>15</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FB6B61" w:rsidRPr="004C4E7A" w:rsidRDefault="00FB6B61" w:rsidP="00341762">
            <w:pPr>
              <w:jc w:val="center"/>
              <w:rPr>
                <w:rFonts w:cs="Calibri"/>
                <w:b/>
                <w:bCs/>
                <w:szCs w:val="22"/>
              </w:rPr>
            </w:pPr>
            <w:r w:rsidRPr="004C4E7A">
              <w:rPr>
                <w:rFonts w:cs="Calibri"/>
                <w:b/>
                <w:bCs/>
                <w:szCs w:val="22"/>
              </w:rPr>
              <w:t>15</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FB6B61" w:rsidRPr="004C4E7A" w:rsidRDefault="00FB6B61" w:rsidP="00341762">
            <w:pPr>
              <w:jc w:val="center"/>
              <w:rPr>
                <w:rFonts w:cs="Calibri"/>
                <w:b/>
                <w:bCs/>
                <w:szCs w:val="22"/>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FB6B61" w:rsidRPr="004C4E7A" w:rsidRDefault="00FB6B61" w:rsidP="00341762">
            <w:pPr>
              <w:jc w:val="center"/>
              <w:rPr>
                <w:rFonts w:cs="Calibri"/>
                <w:b/>
                <w:bCs/>
                <w:szCs w:val="22"/>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FB6B61" w:rsidRPr="004C4E7A" w:rsidRDefault="00FB6B61" w:rsidP="00341762">
            <w:pPr>
              <w:jc w:val="center"/>
              <w:rPr>
                <w:rFonts w:cs="Calibri"/>
                <w:b/>
                <w:bCs/>
                <w:szCs w:val="22"/>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FB6B61" w:rsidRPr="004C4E7A" w:rsidRDefault="00655E23" w:rsidP="00341762">
            <w:pPr>
              <w:jc w:val="center"/>
              <w:rPr>
                <w:rFonts w:cs="Calibri"/>
                <w:b/>
                <w:bCs/>
                <w:szCs w:val="22"/>
              </w:rPr>
            </w:pPr>
            <w:r>
              <w:rPr>
                <w:rFonts w:cs="Calibri"/>
                <w:b/>
                <w:bCs/>
                <w:szCs w:val="22"/>
              </w:rPr>
              <w:t>60</w:t>
            </w:r>
          </w:p>
        </w:tc>
        <w:tc>
          <w:tcPr>
            <w:tcW w:w="132" w:type="dxa"/>
            <w:tcBorders>
              <w:top w:val="nil"/>
              <w:left w:val="single" w:sz="4" w:space="0" w:color="auto"/>
              <w:bottom w:val="nil"/>
              <w:right w:val="single" w:sz="4" w:space="0" w:color="auto"/>
            </w:tcBorders>
            <w:vAlign w:val="center"/>
          </w:tcPr>
          <w:p w:rsidR="00FB6B61" w:rsidRPr="004C4E7A" w:rsidRDefault="00FB6B61" w:rsidP="00341762">
            <w:pPr>
              <w:jc w:val="center"/>
              <w:rPr>
                <w:rFonts w:cs="Calibri"/>
                <w:b/>
                <w:bCs/>
                <w:szCs w:val="22"/>
              </w:rPr>
            </w:pPr>
          </w:p>
        </w:tc>
        <w:tc>
          <w:tcPr>
            <w:tcW w:w="1068" w:type="dxa"/>
            <w:tcBorders>
              <w:top w:val="single" w:sz="4" w:space="0" w:color="auto"/>
              <w:left w:val="single" w:sz="4" w:space="0" w:color="auto"/>
              <w:bottom w:val="single" w:sz="4" w:space="0" w:color="auto"/>
              <w:right w:val="single" w:sz="4" w:space="0" w:color="auto"/>
            </w:tcBorders>
            <w:vAlign w:val="center"/>
          </w:tcPr>
          <w:p w:rsidR="00FB6B61" w:rsidRPr="004C4E7A" w:rsidRDefault="00655E23" w:rsidP="00341762">
            <w:pPr>
              <w:jc w:val="center"/>
              <w:rPr>
                <w:rFonts w:cs="Calibri"/>
                <w:b/>
                <w:bCs/>
                <w:szCs w:val="22"/>
              </w:rPr>
            </w:pPr>
            <w:r>
              <w:rPr>
                <w:rFonts w:cs="Calibri"/>
                <w:b/>
                <w:bCs/>
                <w:szCs w:val="22"/>
              </w:rPr>
              <w:t>3</w:t>
            </w:r>
          </w:p>
        </w:tc>
      </w:tr>
      <w:tr w:rsidR="00FB6B61" w:rsidRPr="004C4E7A" w:rsidTr="00341762">
        <w:tc>
          <w:tcPr>
            <w:tcW w:w="9690" w:type="dxa"/>
            <w:gridSpan w:val="18"/>
          </w:tcPr>
          <w:p w:rsidR="00FB6B61" w:rsidRPr="004C4E7A" w:rsidRDefault="00FB6B61" w:rsidP="00341762">
            <w:pPr>
              <w:rPr>
                <w:rFonts w:cs="Calibri"/>
                <w:b/>
                <w:bCs/>
                <w:szCs w:val="22"/>
              </w:rPr>
            </w:pPr>
          </w:p>
        </w:tc>
      </w:tr>
      <w:tr w:rsidR="00FB6B61" w:rsidRPr="004C4E7A" w:rsidTr="00341762">
        <w:tc>
          <w:tcPr>
            <w:tcW w:w="3307" w:type="dxa"/>
            <w:gridSpan w:val="5"/>
          </w:tcPr>
          <w:p w:rsidR="00FB6B61" w:rsidRPr="004C4E7A" w:rsidRDefault="00FB6B61" w:rsidP="00341762">
            <w:pPr>
              <w:rPr>
                <w:rFonts w:cs="Calibri"/>
                <w:b/>
                <w:szCs w:val="22"/>
              </w:rPr>
            </w:pPr>
            <w:r w:rsidRPr="004C4E7A">
              <w:rPr>
                <w:rFonts w:cs="Calibri"/>
                <w:b/>
                <w:szCs w:val="22"/>
              </w:rPr>
              <w:t>Nosilec predmeta / Lecturer:</w:t>
            </w:r>
          </w:p>
        </w:tc>
        <w:tc>
          <w:tcPr>
            <w:tcW w:w="6383" w:type="dxa"/>
            <w:gridSpan w:val="13"/>
            <w:tcBorders>
              <w:top w:val="single" w:sz="4" w:space="0" w:color="auto"/>
              <w:left w:val="single" w:sz="4" w:space="0" w:color="auto"/>
              <w:bottom w:val="single" w:sz="4" w:space="0" w:color="auto"/>
              <w:right w:val="single" w:sz="4" w:space="0" w:color="auto"/>
            </w:tcBorders>
          </w:tcPr>
          <w:p w:rsidR="00FB6B61" w:rsidRPr="004C4E7A" w:rsidRDefault="00FB6B61" w:rsidP="00341762">
            <w:pPr>
              <w:rPr>
                <w:rFonts w:cs="Calibri"/>
                <w:szCs w:val="22"/>
              </w:rPr>
            </w:pPr>
            <w:r w:rsidRPr="004C4E7A">
              <w:rPr>
                <w:rFonts w:cs="Calibri"/>
                <w:sz w:val="22"/>
              </w:rPr>
              <w:t>Doc. dr. Petra Kramberger</w:t>
            </w:r>
          </w:p>
        </w:tc>
      </w:tr>
      <w:tr w:rsidR="00FB6B61" w:rsidRPr="004C4E7A" w:rsidTr="00341762">
        <w:tc>
          <w:tcPr>
            <w:tcW w:w="9690" w:type="dxa"/>
            <w:gridSpan w:val="18"/>
          </w:tcPr>
          <w:p w:rsidR="00FB6B61" w:rsidRPr="004C4E7A" w:rsidRDefault="00FB6B61" w:rsidP="00341762">
            <w:pPr>
              <w:jc w:val="both"/>
              <w:rPr>
                <w:rFonts w:cs="Calibri"/>
                <w:szCs w:val="22"/>
              </w:rPr>
            </w:pPr>
          </w:p>
        </w:tc>
      </w:tr>
      <w:tr w:rsidR="00FB6B61" w:rsidRPr="004C4E7A" w:rsidTr="00341762">
        <w:tc>
          <w:tcPr>
            <w:tcW w:w="1641" w:type="dxa"/>
            <w:gridSpan w:val="2"/>
            <w:vMerge w:val="restart"/>
          </w:tcPr>
          <w:p w:rsidR="00FB6B61" w:rsidRPr="004C4E7A" w:rsidRDefault="00FB6B61" w:rsidP="00341762">
            <w:pPr>
              <w:rPr>
                <w:rFonts w:cs="Calibri"/>
                <w:b/>
                <w:szCs w:val="22"/>
              </w:rPr>
            </w:pPr>
            <w:r w:rsidRPr="004C4E7A">
              <w:rPr>
                <w:rFonts w:cs="Calibri"/>
                <w:b/>
                <w:szCs w:val="22"/>
              </w:rPr>
              <w:t xml:space="preserve">Jeziki / </w:t>
            </w:r>
          </w:p>
          <w:p w:rsidR="00FB6B61" w:rsidRPr="004C4E7A" w:rsidRDefault="00FB6B61" w:rsidP="00341762">
            <w:pPr>
              <w:rPr>
                <w:rFonts w:cs="Calibri"/>
                <w:szCs w:val="22"/>
              </w:rPr>
            </w:pPr>
            <w:r w:rsidRPr="004C4E7A">
              <w:rPr>
                <w:rFonts w:cs="Calibri"/>
                <w:b/>
                <w:szCs w:val="22"/>
              </w:rPr>
              <w:t>Languages:</w:t>
            </w:r>
          </w:p>
        </w:tc>
        <w:tc>
          <w:tcPr>
            <w:tcW w:w="2241" w:type="dxa"/>
            <w:gridSpan w:val="4"/>
          </w:tcPr>
          <w:p w:rsidR="00FB6B61" w:rsidRPr="004C4E7A" w:rsidRDefault="00FB6B61" w:rsidP="00341762">
            <w:pPr>
              <w:jc w:val="right"/>
              <w:rPr>
                <w:rFonts w:cs="Calibri"/>
                <w:b/>
                <w:szCs w:val="22"/>
              </w:rPr>
            </w:pPr>
            <w:r w:rsidRPr="004C4E7A">
              <w:rPr>
                <w:rFonts w:cs="Calibri"/>
                <w:b/>
                <w:szCs w:val="22"/>
              </w:rPr>
              <w:t>Predavanja / Lectures:</w:t>
            </w:r>
          </w:p>
        </w:tc>
        <w:tc>
          <w:tcPr>
            <w:tcW w:w="5808" w:type="dxa"/>
            <w:gridSpan w:val="12"/>
            <w:tcBorders>
              <w:top w:val="single" w:sz="4" w:space="0" w:color="auto"/>
              <w:left w:val="single" w:sz="4" w:space="0" w:color="auto"/>
              <w:bottom w:val="single" w:sz="4" w:space="0" w:color="auto"/>
              <w:right w:val="single" w:sz="4" w:space="0" w:color="auto"/>
            </w:tcBorders>
          </w:tcPr>
          <w:p w:rsidR="00FB6B61" w:rsidRPr="004C4E7A" w:rsidRDefault="00FB6B61" w:rsidP="00341762">
            <w:pPr>
              <w:jc w:val="both"/>
              <w:rPr>
                <w:rFonts w:cs="Calibri"/>
                <w:b/>
                <w:bCs/>
                <w:szCs w:val="22"/>
              </w:rPr>
            </w:pPr>
            <w:r w:rsidRPr="004C4E7A">
              <w:rPr>
                <w:rFonts w:cs="Calibri"/>
                <w:b/>
                <w:bCs/>
                <w:szCs w:val="22"/>
              </w:rPr>
              <w:t>Nemški / Deutsch</w:t>
            </w:r>
          </w:p>
        </w:tc>
      </w:tr>
      <w:tr w:rsidR="00FB6B61" w:rsidRPr="004C4E7A" w:rsidTr="00341762">
        <w:trPr>
          <w:trHeight w:val="215"/>
        </w:trPr>
        <w:tc>
          <w:tcPr>
            <w:tcW w:w="1641" w:type="dxa"/>
            <w:gridSpan w:val="2"/>
            <w:vMerge/>
            <w:vAlign w:val="center"/>
          </w:tcPr>
          <w:p w:rsidR="00FB6B61" w:rsidRPr="004C4E7A" w:rsidRDefault="00FB6B61" w:rsidP="00341762">
            <w:pPr>
              <w:rPr>
                <w:rFonts w:cs="Calibri"/>
                <w:b/>
                <w:bCs/>
                <w:szCs w:val="22"/>
              </w:rPr>
            </w:pPr>
          </w:p>
        </w:tc>
        <w:tc>
          <w:tcPr>
            <w:tcW w:w="2241" w:type="dxa"/>
            <w:gridSpan w:val="4"/>
          </w:tcPr>
          <w:p w:rsidR="00FB6B61" w:rsidRPr="004C4E7A" w:rsidRDefault="00FB6B61" w:rsidP="00341762">
            <w:pPr>
              <w:jc w:val="right"/>
              <w:rPr>
                <w:rFonts w:cs="Calibri"/>
                <w:b/>
                <w:szCs w:val="22"/>
              </w:rPr>
            </w:pPr>
            <w:r w:rsidRPr="004C4E7A">
              <w:rPr>
                <w:rFonts w:cs="Calibri"/>
                <w:b/>
                <w:szCs w:val="22"/>
              </w:rPr>
              <w:t>Vaje / Tutorial:</w:t>
            </w:r>
          </w:p>
        </w:tc>
        <w:tc>
          <w:tcPr>
            <w:tcW w:w="5808" w:type="dxa"/>
            <w:gridSpan w:val="12"/>
            <w:tcBorders>
              <w:top w:val="single" w:sz="4" w:space="0" w:color="auto"/>
              <w:left w:val="single" w:sz="4" w:space="0" w:color="auto"/>
              <w:bottom w:val="single" w:sz="4" w:space="0" w:color="auto"/>
              <w:right w:val="single" w:sz="4" w:space="0" w:color="auto"/>
            </w:tcBorders>
          </w:tcPr>
          <w:p w:rsidR="00FB6B61" w:rsidRPr="004C4E7A" w:rsidRDefault="00FB6B61" w:rsidP="00341762">
            <w:pPr>
              <w:jc w:val="both"/>
              <w:rPr>
                <w:rFonts w:cs="Calibri"/>
                <w:b/>
                <w:bCs/>
                <w:szCs w:val="22"/>
              </w:rPr>
            </w:pPr>
          </w:p>
        </w:tc>
      </w:tr>
      <w:tr w:rsidR="00FB6B61" w:rsidRPr="004C4E7A" w:rsidTr="00341762">
        <w:tc>
          <w:tcPr>
            <w:tcW w:w="4728" w:type="dxa"/>
            <w:gridSpan w:val="9"/>
            <w:tcBorders>
              <w:top w:val="nil"/>
              <w:left w:val="nil"/>
              <w:bottom w:val="single" w:sz="4" w:space="0" w:color="auto"/>
              <w:right w:val="nil"/>
            </w:tcBorders>
          </w:tcPr>
          <w:p w:rsidR="00FB6B61" w:rsidRPr="004C4E7A" w:rsidRDefault="00FB6B61" w:rsidP="00341762">
            <w:pPr>
              <w:rPr>
                <w:rFonts w:cs="Calibri"/>
                <w:b/>
                <w:bCs/>
                <w:szCs w:val="22"/>
              </w:rPr>
            </w:pPr>
          </w:p>
          <w:p w:rsidR="00FB6B61" w:rsidRPr="004C4E7A" w:rsidRDefault="00FB6B61" w:rsidP="00341762">
            <w:pPr>
              <w:rPr>
                <w:rFonts w:cs="Calibri"/>
                <w:b/>
                <w:szCs w:val="22"/>
              </w:rPr>
            </w:pPr>
            <w:r w:rsidRPr="004C4E7A">
              <w:rPr>
                <w:rFonts w:cs="Calibri"/>
                <w:b/>
                <w:szCs w:val="22"/>
              </w:rPr>
              <w:t>Pogoji za vključitev v delo oz. za opravljanje študijskih obveznosti:</w:t>
            </w:r>
          </w:p>
        </w:tc>
        <w:tc>
          <w:tcPr>
            <w:tcW w:w="142" w:type="dxa"/>
          </w:tcPr>
          <w:p w:rsidR="00FB6B61" w:rsidRPr="004C4E7A" w:rsidRDefault="00FB6B61" w:rsidP="00341762">
            <w:pPr>
              <w:rPr>
                <w:rFonts w:cs="Calibri"/>
                <w:b/>
                <w:szCs w:val="22"/>
              </w:rPr>
            </w:pPr>
          </w:p>
          <w:p w:rsidR="00FB6B61" w:rsidRPr="004C4E7A" w:rsidRDefault="00FB6B61" w:rsidP="00341762">
            <w:pPr>
              <w:rPr>
                <w:rFonts w:cs="Calibri"/>
                <w:b/>
                <w:szCs w:val="22"/>
              </w:rPr>
            </w:pPr>
          </w:p>
        </w:tc>
        <w:tc>
          <w:tcPr>
            <w:tcW w:w="4820" w:type="dxa"/>
            <w:gridSpan w:val="8"/>
            <w:tcBorders>
              <w:top w:val="nil"/>
              <w:left w:val="nil"/>
              <w:bottom w:val="single" w:sz="4" w:space="0" w:color="auto"/>
              <w:right w:val="nil"/>
            </w:tcBorders>
          </w:tcPr>
          <w:p w:rsidR="00FB6B61" w:rsidRPr="004C4E7A" w:rsidRDefault="00FB6B61" w:rsidP="00341762">
            <w:pPr>
              <w:rPr>
                <w:rFonts w:cs="Calibri"/>
                <w:b/>
                <w:szCs w:val="22"/>
              </w:rPr>
            </w:pPr>
          </w:p>
          <w:p w:rsidR="00FB6B61" w:rsidRPr="004C4E7A" w:rsidRDefault="00FB6B61" w:rsidP="00341762">
            <w:pPr>
              <w:rPr>
                <w:rFonts w:cs="Calibri"/>
                <w:b/>
                <w:szCs w:val="22"/>
              </w:rPr>
            </w:pPr>
            <w:r w:rsidRPr="004C4E7A">
              <w:rPr>
                <w:rFonts w:cs="Calibri"/>
                <w:b/>
                <w:szCs w:val="22"/>
              </w:rPr>
              <w:t>Prerequisits:</w:t>
            </w:r>
          </w:p>
        </w:tc>
      </w:tr>
      <w:tr w:rsidR="00FB6B61" w:rsidRPr="004C4E7A" w:rsidTr="00341762">
        <w:trPr>
          <w:trHeight w:val="2665"/>
        </w:trPr>
        <w:tc>
          <w:tcPr>
            <w:tcW w:w="4728" w:type="dxa"/>
            <w:gridSpan w:val="9"/>
            <w:tcBorders>
              <w:top w:val="single" w:sz="4" w:space="0" w:color="auto"/>
              <w:left w:val="single" w:sz="4" w:space="0" w:color="auto"/>
              <w:bottom w:val="single" w:sz="4" w:space="0" w:color="auto"/>
              <w:right w:val="single" w:sz="4" w:space="0" w:color="auto"/>
            </w:tcBorders>
          </w:tcPr>
          <w:p w:rsidR="00FB6B61" w:rsidRPr="004C4E7A" w:rsidRDefault="00FB6B61" w:rsidP="006A6617">
            <w:pPr>
              <w:pStyle w:val="Naslov5"/>
              <w:spacing w:before="0"/>
              <w:jc w:val="both"/>
              <w:rPr>
                <w:rFonts w:ascii="Calibri" w:hAnsi="Calibri" w:cs="Calibri"/>
                <w:strike/>
                <w:color w:val="auto"/>
                <w:sz w:val="22"/>
                <w:szCs w:val="22"/>
              </w:rPr>
            </w:pPr>
            <w:r w:rsidRPr="004C4E7A">
              <w:rPr>
                <w:rFonts w:ascii="Calibri" w:eastAsia="Calibri" w:hAnsi="Calibri" w:cs="Calibri"/>
                <w:color w:val="auto"/>
                <w:sz w:val="22"/>
                <w:szCs w:val="22"/>
              </w:rPr>
              <w:t>Vpis na drugo stopnjo študija.</w:t>
            </w:r>
          </w:p>
          <w:p w:rsidR="00FB6B61" w:rsidRPr="004C4E7A" w:rsidRDefault="00FB6B61" w:rsidP="00341762">
            <w:pPr>
              <w:jc w:val="both"/>
              <w:rPr>
                <w:rFonts w:cs="Calibri"/>
                <w:sz w:val="22"/>
                <w:szCs w:val="22"/>
              </w:rPr>
            </w:pPr>
          </w:p>
        </w:tc>
        <w:tc>
          <w:tcPr>
            <w:tcW w:w="142" w:type="dxa"/>
            <w:tcBorders>
              <w:top w:val="nil"/>
              <w:left w:val="single" w:sz="4" w:space="0" w:color="auto"/>
              <w:bottom w:val="nil"/>
              <w:right w:val="single" w:sz="4" w:space="0" w:color="auto"/>
            </w:tcBorders>
          </w:tcPr>
          <w:p w:rsidR="00FB6B61" w:rsidRPr="004C4E7A" w:rsidRDefault="00FB6B61" w:rsidP="00341762">
            <w:pPr>
              <w:jc w:val="both"/>
              <w:rPr>
                <w:rFonts w:cs="Calibri"/>
                <w:sz w:val="22"/>
                <w:szCs w:val="22"/>
              </w:rPr>
            </w:pPr>
          </w:p>
        </w:tc>
        <w:tc>
          <w:tcPr>
            <w:tcW w:w="4820" w:type="dxa"/>
            <w:gridSpan w:val="8"/>
            <w:tcBorders>
              <w:top w:val="single" w:sz="4" w:space="0" w:color="auto"/>
              <w:left w:val="single" w:sz="4" w:space="0" w:color="auto"/>
              <w:bottom w:val="single" w:sz="4" w:space="0" w:color="auto"/>
              <w:right w:val="single" w:sz="4" w:space="0" w:color="auto"/>
            </w:tcBorders>
          </w:tcPr>
          <w:p w:rsidR="00FB6B61" w:rsidRPr="004C4E7A" w:rsidRDefault="00FB6B61" w:rsidP="00341762">
            <w:pPr>
              <w:jc w:val="both"/>
              <w:rPr>
                <w:rFonts w:cs="Calibri"/>
                <w:sz w:val="22"/>
                <w:szCs w:val="22"/>
                <w:lang w:val="de-DE"/>
              </w:rPr>
            </w:pPr>
            <w:r w:rsidRPr="004C4E7A">
              <w:rPr>
                <w:rFonts w:cs="Calibri"/>
                <w:sz w:val="22"/>
                <w:szCs w:val="22"/>
                <w:lang w:val="de-DE"/>
              </w:rPr>
              <w:t>Immatrikulation in den Masterstudiengang.</w:t>
            </w:r>
          </w:p>
          <w:p w:rsidR="00FB6B61" w:rsidRPr="004C4E7A" w:rsidRDefault="00FB6B61" w:rsidP="00341762">
            <w:pPr>
              <w:jc w:val="both"/>
              <w:rPr>
                <w:rFonts w:cs="Calibri"/>
                <w:sz w:val="22"/>
                <w:szCs w:val="22"/>
                <w:lang w:val="de-DE"/>
              </w:rPr>
            </w:pPr>
          </w:p>
        </w:tc>
      </w:tr>
      <w:tr w:rsidR="00FB6B61" w:rsidRPr="004C4E7A" w:rsidTr="00341762">
        <w:trPr>
          <w:trHeight w:val="137"/>
        </w:trPr>
        <w:tc>
          <w:tcPr>
            <w:tcW w:w="4718" w:type="dxa"/>
            <w:gridSpan w:val="8"/>
            <w:tcBorders>
              <w:top w:val="nil"/>
              <w:left w:val="nil"/>
              <w:bottom w:val="single" w:sz="4" w:space="0" w:color="auto"/>
              <w:right w:val="nil"/>
            </w:tcBorders>
          </w:tcPr>
          <w:p w:rsidR="00FB6B61" w:rsidRPr="004C4E7A" w:rsidRDefault="00FB6B61" w:rsidP="00341762">
            <w:pPr>
              <w:rPr>
                <w:rFonts w:cs="Calibri"/>
                <w:b/>
                <w:szCs w:val="22"/>
              </w:rPr>
            </w:pPr>
          </w:p>
          <w:p w:rsidR="00FB6B61" w:rsidRPr="004C4E7A" w:rsidRDefault="00FB6B61" w:rsidP="00341762">
            <w:pPr>
              <w:rPr>
                <w:rFonts w:cs="Calibri"/>
                <w:b/>
                <w:szCs w:val="22"/>
              </w:rPr>
            </w:pPr>
            <w:r w:rsidRPr="004C4E7A">
              <w:rPr>
                <w:rFonts w:cs="Calibri"/>
                <w:b/>
                <w:szCs w:val="22"/>
              </w:rPr>
              <w:t>Vsebina:</w:t>
            </w:r>
            <w:r w:rsidRPr="004C4E7A">
              <w:rPr>
                <w:rFonts w:cs="Calibri"/>
                <w:szCs w:val="22"/>
              </w:rPr>
              <w:t xml:space="preserve"> </w:t>
            </w:r>
          </w:p>
        </w:tc>
        <w:tc>
          <w:tcPr>
            <w:tcW w:w="152" w:type="dxa"/>
            <w:gridSpan w:val="2"/>
          </w:tcPr>
          <w:p w:rsidR="00FB6B61" w:rsidRPr="004C4E7A" w:rsidRDefault="00FB6B61" w:rsidP="00341762">
            <w:pPr>
              <w:rPr>
                <w:rFonts w:cs="Calibri"/>
                <w:b/>
                <w:szCs w:val="22"/>
              </w:rPr>
            </w:pPr>
          </w:p>
        </w:tc>
        <w:tc>
          <w:tcPr>
            <w:tcW w:w="4820" w:type="dxa"/>
            <w:gridSpan w:val="8"/>
            <w:tcBorders>
              <w:top w:val="nil"/>
              <w:left w:val="nil"/>
              <w:bottom w:val="single" w:sz="4" w:space="0" w:color="auto"/>
              <w:right w:val="nil"/>
            </w:tcBorders>
          </w:tcPr>
          <w:p w:rsidR="00FB6B61" w:rsidRPr="004C4E7A" w:rsidRDefault="00FB6B61" w:rsidP="00341762">
            <w:pPr>
              <w:rPr>
                <w:rFonts w:cs="Calibri"/>
                <w:b/>
              </w:rPr>
            </w:pPr>
          </w:p>
          <w:p w:rsidR="00FB6B61" w:rsidRPr="004C4E7A" w:rsidRDefault="00FB6B61" w:rsidP="00341762">
            <w:pPr>
              <w:rPr>
                <w:rFonts w:cs="Calibri"/>
                <w:b/>
              </w:rPr>
            </w:pPr>
            <w:r w:rsidRPr="004C4E7A">
              <w:rPr>
                <w:rFonts w:cs="Calibri"/>
                <w:b/>
              </w:rPr>
              <w:t>Content (Syllabus outline):</w:t>
            </w:r>
          </w:p>
        </w:tc>
      </w:tr>
      <w:tr w:rsidR="00FB6B61" w:rsidRPr="004C4E7A" w:rsidTr="00341762">
        <w:trPr>
          <w:trHeight w:val="2665"/>
        </w:trPr>
        <w:tc>
          <w:tcPr>
            <w:tcW w:w="4718" w:type="dxa"/>
            <w:gridSpan w:val="8"/>
            <w:tcBorders>
              <w:top w:val="single" w:sz="4" w:space="0" w:color="auto"/>
              <w:left w:val="single" w:sz="4" w:space="0" w:color="auto"/>
              <w:bottom w:val="single" w:sz="4" w:space="0" w:color="auto"/>
              <w:right w:val="single" w:sz="4" w:space="0" w:color="auto"/>
            </w:tcBorders>
          </w:tcPr>
          <w:p w:rsidR="00FB6B61" w:rsidRPr="004C4E7A" w:rsidRDefault="00FB6B61" w:rsidP="00341762">
            <w:pPr>
              <w:jc w:val="both"/>
              <w:rPr>
                <w:rFonts w:cs="Calibri"/>
                <w:b/>
                <w:bCs/>
                <w:sz w:val="22"/>
                <w:szCs w:val="22"/>
              </w:rPr>
            </w:pPr>
            <w:r w:rsidRPr="004C4E7A">
              <w:rPr>
                <w:rFonts w:cs="Calibri"/>
                <w:sz w:val="22"/>
                <w:szCs w:val="22"/>
              </w:rPr>
              <w:lastRenderedPageBreak/>
              <w:t xml:space="preserve">Zgodovinski pregled nemških časopisov in časnikov na Slovenskem od začetka do konca izhajanja le-teh na naših tleh ter poglobljeno znanje o medijski cenzuri. Poznavanje avtorjev tega časa v našem kulturnem prostoru. Posreduje vedenje o izoblikovanju literarnih norm, kulturnem in zgodovinskem pomenu nemškega časnikarstva pri nas, o borbi za slovenske časopise. Razumevanje za oblikovanje književnosti s pomočjo medijskih nosilcev. Literarna in gledališka kritika. Naloga urednikov in njihova uredniška politika. </w:t>
            </w:r>
          </w:p>
        </w:tc>
        <w:tc>
          <w:tcPr>
            <w:tcW w:w="152" w:type="dxa"/>
            <w:gridSpan w:val="2"/>
            <w:tcBorders>
              <w:top w:val="nil"/>
              <w:left w:val="single" w:sz="4" w:space="0" w:color="auto"/>
              <w:bottom w:val="nil"/>
              <w:right w:val="single" w:sz="4" w:space="0" w:color="auto"/>
            </w:tcBorders>
          </w:tcPr>
          <w:p w:rsidR="00FB6B61" w:rsidRPr="004C4E7A" w:rsidRDefault="00FB6B61" w:rsidP="00341762">
            <w:pPr>
              <w:jc w:val="both"/>
              <w:rPr>
                <w:rFonts w:cs="Calibri"/>
                <w:sz w:val="22"/>
                <w:szCs w:val="22"/>
              </w:rPr>
            </w:pPr>
          </w:p>
        </w:tc>
        <w:tc>
          <w:tcPr>
            <w:tcW w:w="4820" w:type="dxa"/>
            <w:gridSpan w:val="8"/>
            <w:tcBorders>
              <w:top w:val="single" w:sz="4" w:space="0" w:color="auto"/>
              <w:left w:val="single" w:sz="4" w:space="0" w:color="auto"/>
              <w:bottom w:val="single" w:sz="4" w:space="0" w:color="auto"/>
              <w:right w:val="single" w:sz="4" w:space="0" w:color="auto"/>
            </w:tcBorders>
          </w:tcPr>
          <w:p w:rsidR="00FB6B61" w:rsidRPr="004C4E7A" w:rsidRDefault="00FB6B61" w:rsidP="00341762">
            <w:pPr>
              <w:jc w:val="both"/>
              <w:rPr>
                <w:rFonts w:cs="Calibri"/>
                <w:sz w:val="22"/>
                <w:szCs w:val="22"/>
              </w:rPr>
            </w:pPr>
            <w:r w:rsidRPr="004C4E7A">
              <w:rPr>
                <w:rFonts w:cs="Calibri"/>
                <w:sz w:val="22"/>
                <w:szCs w:val="22"/>
                <w:lang w:val="de-DE"/>
              </w:rPr>
              <w:t>Historischer Überblick über die deutschen Zeitungen und Zeitschriften im slowenischen ethnischen Gebiet bis zur Einstellung ihres Erscheinens unter der besonderen Berücksichtigung der Zensur. Formen von literarischen Normen, Bedeutung der deutschen Presse im kulturellen und historischen Sinn, Kampf um die slowenische Presse. Verständnis der Literaturformung mit Hilfe der Medienträger. Literatur- und Theaterkritik. Arbeit der Redakteure und ihre redaktionelle Politik.</w:t>
            </w:r>
          </w:p>
        </w:tc>
      </w:tr>
    </w:tbl>
    <w:p w:rsidR="00FB6B61" w:rsidRPr="004C4E7A" w:rsidRDefault="00FB6B61" w:rsidP="00FB6B61">
      <w:pPr>
        <w:rPr>
          <w:rFonts w:cs="Calibri"/>
          <w:szCs w:val="22"/>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FB6B61" w:rsidRPr="004C4E7A" w:rsidTr="00341762">
        <w:tc>
          <w:tcPr>
            <w:tcW w:w="9690" w:type="dxa"/>
            <w:gridSpan w:val="6"/>
          </w:tcPr>
          <w:p w:rsidR="00FB6B61" w:rsidRPr="004C4E7A" w:rsidRDefault="00FB6B61" w:rsidP="00341762">
            <w:pPr>
              <w:jc w:val="both"/>
              <w:rPr>
                <w:rFonts w:cs="Calibri"/>
                <w:b/>
                <w:szCs w:val="22"/>
              </w:rPr>
            </w:pPr>
            <w:r w:rsidRPr="004C4E7A">
              <w:rPr>
                <w:rFonts w:cs="Calibri"/>
                <w:szCs w:val="22"/>
              </w:rPr>
              <w:br w:type="page"/>
            </w:r>
            <w:r w:rsidRPr="004C4E7A">
              <w:rPr>
                <w:rFonts w:cs="Calibri"/>
                <w:b/>
                <w:szCs w:val="22"/>
              </w:rPr>
              <w:t>Temeljni literatura in viri / Readings:</w:t>
            </w:r>
          </w:p>
        </w:tc>
      </w:tr>
      <w:tr w:rsidR="00FB6B61" w:rsidRPr="004C4E7A" w:rsidTr="00341762">
        <w:trPr>
          <w:trHeight w:val="2074"/>
        </w:trPr>
        <w:tc>
          <w:tcPr>
            <w:tcW w:w="9690" w:type="dxa"/>
            <w:gridSpan w:val="6"/>
            <w:tcBorders>
              <w:top w:val="single" w:sz="4" w:space="0" w:color="auto"/>
              <w:left w:val="single" w:sz="4" w:space="0" w:color="auto"/>
              <w:bottom w:val="single" w:sz="4" w:space="0" w:color="auto"/>
              <w:right w:val="single" w:sz="4" w:space="0" w:color="auto"/>
            </w:tcBorders>
          </w:tcPr>
          <w:p w:rsidR="00FB6B61" w:rsidRPr="004C4E7A" w:rsidRDefault="00FB6B61" w:rsidP="00341762">
            <w:pPr>
              <w:jc w:val="both"/>
              <w:rPr>
                <w:rFonts w:cs="Calibri"/>
                <w:i/>
                <w:sz w:val="22"/>
              </w:rPr>
            </w:pPr>
            <w:r w:rsidRPr="004C4E7A">
              <w:rPr>
                <w:rFonts w:cs="Calibri"/>
                <w:b/>
                <w:bCs/>
                <w:i/>
                <w:sz w:val="22"/>
              </w:rPr>
              <w:t>Primarna literatura</w:t>
            </w:r>
          </w:p>
          <w:p w:rsidR="00FB6B61" w:rsidRPr="004C4E7A" w:rsidRDefault="00FB6B61" w:rsidP="00341762">
            <w:pPr>
              <w:jc w:val="both"/>
              <w:rPr>
                <w:rFonts w:cs="Calibri"/>
                <w:sz w:val="22"/>
              </w:rPr>
            </w:pPr>
            <w:r w:rsidRPr="004C4E7A">
              <w:rPr>
                <w:rFonts w:cs="Calibri"/>
                <w:sz w:val="22"/>
              </w:rPr>
              <w:t>Nemško časopisje, ki je izhajalo na slovenskih tleh (izbor – seznam bodo študenti prejeli na uvodni uri).</w:t>
            </w:r>
          </w:p>
          <w:p w:rsidR="00FB6B61" w:rsidRPr="004C4E7A" w:rsidRDefault="00FB6B61" w:rsidP="00341762">
            <w:pPr>
              <w:jc w:val="both"/>
              <w:rPr>
                <w:rFonts w:cs="Calibri"/>
                <w:i/>
                <w:sz w:val="22"/>
              </w:rPr>
            </w:pPr>
            <w:r w:rsidRPr="004C4E7A">
              <w:rPr>
                <w:rFonts w:cs="Calibri"/>
                <w:b/>
                <w:bCs/>
                <w:i/>
                <w:sz w:val="22"/>
              </w:rPr>
              <w:t xml:space="preserve">Sekundarna </w:t>
            </w:r>
            <w:r w:rsidRPr="004C4E7A">
              <w:rPr>
                <w:rFonts w:cs="Calibri"/>
                <w:b/>
                <w:bCs/>
                <w:i/>
                <w:sz w:val="22"/>
                <w:lang w:val="de-DE"/>
              </w:rPr>
              <w:t xml:space="preserve">literatura </w:t>
            </w:r>
          </w:p>
          <w:p w:rsidR="00FB6B61" w:rsidRPr="004C4E7A" w:rsidRDefault="00FB6B61" w:rsidP="00656E99">
            <w:pPr>
              <w:numPr>
                <w:ilvl w:val="0"/>
                <w:numId w:val="91"/>
              </w:numPr>
              <w:jc w:val="both"/>
              <w:rPr>
                <w:rFonts w:cs="Calibri"/>
                <w:sz w:val="22"/>
                <w:szCs w:val="22"/>
              </w:rPr>
            </w:pPr>
            <w:r w:rsidRPr="004C4E7A">
              <w:rPr>
                <w:rFonts w:cs="Calibri"/>
                <w:sz w:val="22"/>
                <w:szCs w:val="22"/>
                <w:lang w:val="de-DE"/>
              </w:rPr>
              <w:t>Kramberger, Petra (2015): „Alle guten Oesterreicher werden unser patriotisches Unternehmen unterstützen“: Südsteirische Post (1881-1900), nemški časopis za slovenske interese. Ljubljana: Znanstvena založba Filozofske fakultete, 239 str.</w:t>
            </w:r>
          </w:p>
          <w:p w:rsidR="00FB6B61" w:rsidRPr="004C4E7A" w:rsidRDefault="00FB6B61" w:rsidP="00656E99">
            <w:pPr>
              <w:numPr>
                <w:ilvl w:val="0"/>
                <w:numId w:val="91"/>
              </w:numPr>
              <w:jc w:val="both"/>
              <w:rPr>
                <w:rFonts w:cs="Calibri"/>
                <w:sz w:val="22"/>
              </w:rPr>
            </w:pPr>
            <w:r w:rsidRPr="004C4E7A">
              <w:rPr>
                <w:rFonts w:cs="Calibri"/>
                <w:sz w:val="22"/>
              </w:rPr>
              <w:t>Hösler, Joachim (2006): Slowenien. Von den Anfängen bis zur Gegenwart. Regensburg: Verlag Friedrich Pustet, 62 str.</w:t>
            </w:r>
          </w:p>
          <w:p w:rsidR="00FB6B61" w:rsidRPr="004C4E7A" w:rsidRDefault="00FB6B61" w:rsidP="00656E99">
            <w:pPr>
              <w:numPr>
                <w:ilvl w:val="0"/>
                <w:numId w:val="91"/>
              </w:numPr>
              <w:jc w:val="both"/>
              <w:rPr>
                <w:rFonts w:cs="Calibri"/>
                <w:sz w:val="22"/>
              </w:rPr>
            </w:pPr>
            <w:r w:rsidRPr="004C4E7A">
              <w:rPr>
                <w:rFonts w:cs="Calibri"/>
                <w:sz w:val="22"/>
              </w:rPr>
              <w:t>Miladinović Zalaznik, Mira (2002): Deutsch-slowenische literarische Wechselbeziehungen. Ljubljana: Filozofska fakulteta, Oddelek  za germanistiko, 212 str..</w:t>
            </w:r>
          </w:p>
          <w:p w:rsidR="00FB6B61" w:rsidRPr="004C4E7A" w:rsidRDefault="00FB6B61" w:rsidP="00656E99">
            <w:pPr>
              <w:numPr>
                <w:ilvl w:val="0"/>
                <w:numId w:val="91"/>
              </w:numPr>
              <w:rPr>
                <w:rFonts w:cs="Calibri"/>
                <w:b/>
                <w:bCs/>
                <w:szCs w:val="22"/>
              </w:rPr>
            </w:pPr>
            <w:r w:rsidRPr="004C4E7A">
              <w:rPr>
                <w:rFonts w:cs="Calibri"/>
                <w:sz w:val="22"/>
              </w:rPr>
              <w:t>Žigon,  Tanja (2001): Nemško časopisje na Slovenskem. Ljubljana: Študentska založba Scripta, 82 str.</w:t>
            </w:r>
          </w:p>
        </w:tc>
      </w:tr>
      <w:tr w:rsidR="00FB6B61" w:rsidRPr="004C4E7A" w:rsidTr="00341762">
        <w:trPr>
          <w:trHeight w:val="73"/>
        </w:trPr>
        <w:tc>
          <w:tcPr>
            <w:tcW w:w="4717" w:type="dxa"/>
            <w:gridSpan w:val="2"/>
            <w:tcBorders>
              <w:top w:val="nil"/>
              <w:left w:val="nil"/>
              <w:bottom w:val="single" w:sz="4" w:space="0" w:color="auto"/>
              <w:right w:val="nil"/>
            </w:tcBorders>
          </w:tcPr>
          <w:p w:rsidR="00FB6B61" w:rsidRPr="004C4E7A" w:rsidRDefault="00FB6B61" w:rsidP="00341762">
            <w:pPr>
              <w:rPr>
                <w:rFonts w:cs="Calibri"/>
                <w:b/>
                <w:bCs/>
                <w:szCs w:val="22"/>
              </w:rPr>
            </w:pPr>
          </w:p>
          <w:p w:rsidR="00FB6B61" w:rsidRPr="004C4E7A" w:rsidRDefault="00FB6B61" w:rsidP="00341762">
            <w:pPr>
              <w:rPr>
                <w:rFonts w:cs="Calibri"/>
                <w:b/>
                <w:szCs w:val="22"/>
              </w:rPr>
            </w:pPr>
            <w:r w:rsidRPr="004C4E7A">
              <w:rPr>
                <w:rFonts w:cs="Calibri"/>
                <w:b/>
                <w:szCs w:val="22"/>
              </w:rPr>
              <w:t>Cilji in kompetence:</w:t>
            </w:r>
          </w:p>
        </w:tc>
        <w:tc>
          <w:tcPr>
            <w:tcW w:w="152" w:type="dxa"/>
            <w:gridSpan w:val="2"/>
          </w:tcPr>
          <w:p w:rsidR="00FB6B61" w:rsidRPr="004C4E7A" w:rsidRDefault="00FB6B61" w:rsidP="00341762">
            <w:pPr>
              <w:rPr>
                <w:rFonts w:cs="Calibri"/>
                <w:b/>
                <w:szCs w:val="22"/>
              </w:rPr>
            </w:pPr>
          </w:p>
        </w:tc>
        <w:tc>
          <w:tcPr>
            <w:tcW w:w="4821" w:type="dxa"/>
            <w:gridSpan w:val="2"/>
            <w:tcBorders>
              <w:top w:val="nil"/>
              <w:left w:val="nil"/>
              <w:bottom w:val="single" w:sz="4" w:space="0" w:color="auto"/>
              <w:right w:val="nil"/>
            </w:tcBorders>
          </w:tcPr>
          <w:p w:rsidR="00FB6B61" w:rsidRPr="004C4E7A" w:rsidRDefault="00FB6B61" w:rsidP="00341762">
            <w:pPr>
              <w:rPr>
                <w:rFonts w:cs="Calibri"/>
                <w:b/>
                <w:szCs w:val="22"/>
              </w:rPr>
            </w:pPr>
          </w:p>
          <w:p w:rsidR="00FB6B61" w:rsidRPr="004C4E7A" w:rsidRDefault="00FB6B61" w:rsidP="00341762">
            <w:pPr>
              <w:rPr>
                <w:rFonts w:cs="Calibri"/>
                <w:b/>
                <w:szCs w:val="22"/>
              </w:rPr>
            </w:pPr>
            <w:r w:rsidRPr="004C4E7A">
              <w:rPr>
                <w:rFonts w:cs="Calibri"/>
                <w:b/>
                <w:szCs w:val="22"/>
                <w:lang w:val="en-GB"/>
              </w:rPr>
              <w:t>Objectives and competences</w:t>
            </w:r>
            <w:r w:rsidRPr="004C4E7A">
              <w:rPr>
                <w:rFonts w:cs="Calibri"/>
                <w:b/>
                <w:szCs w:val="22"/>
              </w:rPr>
              <w:t>:</w:t>
            </w:r>
          </w:p>
        </w:tc>
      </w:tr>
      <w:tr w:rsidR="00FB6B61" w:rsidRPr="004C4E7A" w:rsidTr="00341762">
        <w:trPr>
          <w:trHeight w:val="1838"/>
        </w:trPr>
        <w:tc>
          <w:tcPr>
            <w:tcW w:w="4717" w:type="dxa"/>
            <w:gridSpan w:val="2"/>
            <w:tcBorders>
              <w:top w:val="single" w:sz="4" w:space="0" w:color="auto"/>
              <w:left w:val="single" w:sz="4" w:space="0" w:color="auto"/>
              <w:bottom w:val="single" w:sz="4" w:space="0" w:color="auto"/>
              <w:right w:val="single" w:sz="4" w:space="0" w:color="auto"/>
            </w:tcBorders>
          </w:tcPr>
          <w:p w:rsidR="00FB6B61" w:rsidRPr="004C4E7A" w:rsidRDefault="00FB6B61" w:rsidP="008D1652">
            <w:pPr>
              <w:jc w:val="both"/>
              <w:rPr>
                <w:rFonts w:cs="Calibri"/>
                <w:sz w:val="22"/>
                <w:szCs w:val="22"/>
              </w:rPr>
            </w:pPr>
            <w:r w:rsidRPr="004C4E7A">
              <w:rPr>
                <w:rFonts w:cs="Calibri"/>
                <w:sz w:val="22"/>
                <w:szCs w:val="22"/>
              </w:rPr>
              <w:t xml:space="preserve">Predavanje posreduje razširjeno razumevanje za zgodovinske procese v družbi </w:t>
            </w:r>
            <w:smartTag w:uri="urn:schemas-microsoft-com:office:smarttags" w:element="metricconverter">
              <w:smartTagPr>
                <w:attr w:name="ProductID" w:val="19. st"/>
              </w:smartTagPr>
              <w:r w:rsidRPr="004C4E7A">
                <w:rPr>
                  <w:rFonts w:cs="Calibri"/>
                  <w:sz w:val="22"/>
                  <w:szCs w:val="22"/>
                </w:rPr>
                <w:t>19. stoletja</w:t>
              </w:r>
            </w:smartTag>
            <w:r w:rsidRPr="004C4E7A">
              <w:rPr>
                <w:rFonts w:cs="Calibri"/>
                <w:sz w:val="22"/>
                <w:szCs w:val="22"/>
              </w:rPr>
              <w:t xml:space="preserve"> ter daje poglobljene informacije o razmerju med nemško in slovensko književnostjo, kakor se kaže pri delu s takratnimi nemškimi (in slovenskimi) časniki in časopisi ter avtorji na naših tleh, ki so ustvarjali bodisi v enem jeziku ali obeh. Posreduje znanstveno izobrazbo ter kvalificira za  tiste poklicne naloge, ki pri delu zahtevajo uporabo pridobljenih znanstvenih spoznanj in metod. Navajanje na znanstveno ukvarjanje  z literarnimi tradicijami in obdobji ter literarno kulturo torej ni vezano samo na stroko, temveč se navezuje na izmenjavo dognanj drugih znanstvenih strok (zgodovine, filozofije, umetnostne zgodovine, medijskih znanosti). Študente navaja k samostojnemu literarno-zgodovinskemu študiju.</w:t>
            </w:r>
          </w:p>
          <w:p w:rsidR="00FB6B61" w:rsidRPr="004C4E7A" w:rsidRDefault="00FB6B61" w:rsidP="008D1652">
            <w:pPr>
              <w:jc w:val="both"/>
              <w:rPr>
                <w:rFonts w:cs="Calibri"/>
                <w:sz w:val="22"/>
                <w:szCs w:val="22"/>
              </w:rPr>
            </w:pPr>
          </w:p>
          <w:p w:rsidR="00FB6B61" w:rsidRPr="004C4E7A" w:rsidRDefault="00FB6B61" w:rsidP="008D1652">
            <w:pPr>
              <w:jc w:val="both"/>
              <w:rPr>
                <w:rFonts w:cs="Calibri"/>
                <w:sz w:val="22"/>
                <w:szCs w:val="22"/>
              </w:rPr>
            </w:pPr>
            <w:r w:rsidRPr="004C4E7A">
              <w:rPr>
                <w:rFonts w:cs="Calibri"/>
                <w:sz w:val="22"/>
                <w:szCs w:val="22"/>
              </w:rPr>
              <w:t>Cilj je, da se študentje izšolajo v kritičnem branju in refleksiji literarnih in neliterarnih besedil. Cilj je sposobnost ocenjevanja vloge medijev pri pridobivanju kvalitetnih in verodostojnih informacij ter formiranju javnega mnenja v preteklosti s pomočjo časopisov, danes s pomočjo drugih medijev, tudi spleta.</w:t>
            </w:r>
          </w:p>
          <w:p w:rsidR="00FB6B61" w:rsidRPr="004C4E7A" w:rsidRDefault="00FB6B61" w:rsidP="008D1652">
            <w:pPr>
              <w:jc w:val="both"/>
              <w:rPr>
                <w:rFonts w:cs="Calibri"/>
                <w:sz w:val="22"/>
                <w:szCs w:val="22"/>
              </w:rPr>
            </w:pPr>
          </w:p>
          <w:p w:rsidR="00FB6B61" w:rsidRPr="004C4E7A" w:rsidRDefault="00FB6B61" w:rsidP="008D1652">
            <w:pPr>
              <w:jc w:val="both"/>
              <w:rPr>
                <w:rFonts w:cs="Calibri"/>
                <w:sz w:val="22"/>
                <w:szCs w:val="22"/>
              </w:rPr>
            </w:pPr>
            <w:r w:rsidRPr="004C4E7A">
              <w:rPr>
                <w:rFonts w:cs="Calibri"/>
                <w:sz w:val="22"/>
                <w:szCs w:val="22"/>
              </w:rPr>
              <w:t xml:space="preserve">Študentke in študenti: </w:t>
            </w:r>
          </w:p>
          <w:p w:rsidR="00FB6B61" w:rsidRPr="008D1652" w:rsidRDefault="00FB6B61" w:rsidP="00656E99">
            <w:pPr>
              <w:pStyle w:val="Odstavekseznama"/>
              <w:numPr>
                <w:ilvl w:val="0"/>
                <w:numId w:val="162"/>
              </w:numPr>
              <w:spacing w:line="240" w:lineRule="auto"/>
              <w:ind w:left="340" w:hanging="170"/>
              <w:jc w:val="both"/>
              <w:rPr>
                <w:rFonts w:cs="Calibri"/>
                <w:sz w:val="22"/>
                <w:szCs w:val="22"/>
              </w:rPr>
            </w:pPr>
            <w:r w:rsidRPr="008D1652">
              <w:rPr>
                <w:rFonts w:cs="Calibri"/>
                <w:sz w:val="22"/>
                <w:szCs w:val="22"/>
              </w:rPr>
              <w:t>so zmožni razumevanja zgodovinskih procesov v družbi 19. stoletja;</w:t>
            </w:r>
          </w:p>
          <w:p w:rsidR="00FB6B61" w:rsidRPr="008D1652" w:rsidRDefault="00FB6B61" w:rsidP="00656E99">
            <w:pPr>
              <w:pStyle w:val="Odstavekseznama"/>
              <w:numPr>
                <w:ilvl w:val="0"/>
                <w:numId w:val="162"/>
              </w:numPr>
              <w:spacing w:line="240" w:lineRule="auto"/>
              <w:ind w:left="340" w:hanging="170"/>
              <w:jc w:val="both"/>
              <w:rPr>
                <w:rFonts w:cs="Calibri"/>
                <w:sz w:val="22"/>
                <w:szCs w:val="22"/>
              </w:rPr>
            </w:pPr>
            <w:r w:rsidRPr="008D1652">
              <w:rPr>
                <w:rFonts w:cs="Calibri"/>
                <w:sz w:val="22"/>
                <w:szCs w:val="22"/>
              </w:rPr>
              <w:t>znajo razpoznati, analizirati in kritično vrednotiti raznovrstna literarna in neliterarna besedila in o njih diskutirati na višjem nivoju;</w:t>
            </w:r>
          </w:p>
          <w:p w:rsidR="00FB6B61" w:rsidRPr="008D1652" w:rsidRDefault="00FB6B61" w:rsidP="00656E99">
            <w:pPr>
              <w:pStyle w:val="Odstavekseznama"/>
              <w:numPr>
                <w:ilvl w:val="0"/>
                <w:numId w:val="162"/>
              </w:numPr>
              <w:spacing w:line="240" w:lineRule="auto"/>
              <w:ind w:left="340" w:hanging="170"/>
              <w:jc w:val="both"/>
              <w:rPr>
                <w:rFonts w:cs="Calibri"/>
                <w:sz w:val="22"/>
                <w:szCs w:val="22"/>
              </w:rPr>
            </w:pPr>
            <w:r w:rsidRPr="008D1652">
              <w:rPr>
                <w:rFonts w:cs="Calibri"/>
                <w:sz w:val="22"/>
                <w:szCs w:val="22"/>
              </w:rPr>
              <w:t>znajo samostojno in kritično povezovati dognanja literarne stroke z drugimi znanstvenimi strokami (zgodovino, filozofijo, umetnostno zgodovino, medijskimi znanostmi);</w:t>
            </w:r>
          </w:p>
          <w:p w:rsidR="00FB6B61" w:rsidRPr="008D1652" w:rsidRDefault="00FB6B61" w:rsidP="00656E99">
            <w:pPr>
              <w:pStyle w:val="Odstavekseznama"/>
              <w:numPr>
                <w:ilvl w:val="0"/>
                <w:numId w:val="162"/>
              </w:numPr>
              <w:spacing w:line="240" w:lineRule="auto"/>
              <w:ind w:left="340" w:hanging="170"/>
              <w:jc w:val="both"/>
              <w:rPr>
                <w:rFonts w:cs="Calibri"/>
                <w:b/>
                <w:sz w:val="22"/>
                <w:szCs w:val="22"/>
              </w:rPr>
            </w:pPr>
            <w:r w:rsidRPr="008D1652">
              <w:rPr>
                <w:rFonts w:cs="Calibri"/>
                <w:sz w:val="22"/>
                <w:szCs w:val="22"/>
              </w:rPr>
              <w:t xml:space="preserve">so sposobni samostojnega literarnozgodovinskega študija; </w:t>
            </w:r>
          </w:p>
          <w:p w:rsidR="00FB6B61" w:rsidRPr="008D1652" w:rsidRDefault="00FB6B61" w:rsidP="00656E99">
            <w:pPr>
              <w:pStyle w:val="Odstavekseznama"/>
              <w:numPr>
                <w:ilvl w:val="0"/>
                <w:numId w:val="162"/>
              </w:numPr>
              <w:spacing w:line="240" w:lineRule="auto"/>
              <w:ind w:left="340" w:hanging="170"/>
              <w:jc w:val="both"/>
              <w:rPr>
                <w:rFonts w:cs="Calibri"/>
                <w:b/>
                <w:sz w:val="22"/>
                <w:szCs w:val="22"/>
              </w:rPr>
            </w:pPr>
            <w:r w:rsidRPr="008D1652">
              <w:rPr>
                <w:rFonts w:cs="Calibri"/>
                <w:bCs/>
                <w:sz w:val="22"/>
                <w:szCs w:val="22"/>
              </w:rPr>
              <w:t>zaznavajo kulturno pogojene dimenzije literarne vzajemnosti;</w:t>
            </w:r>
          </w:p>
          <w:p w:rsidR="00FB6B61" w:rsidRPr="008D1652" w:rsidRDefault="00FB6B61" w:rsidP="00656E99">
            <w:pPr>
              <w:pStyle w:val="Odstavekseznama"/>
              <w:numPr>
                <w:ilvl w:val="0"/>
                <w:numId w:val="162"/>
              </w:numPr>
              <w:spacing w:line="240" w:lineRule="auto"/>
              <w:ind w:left="340" w:hanging="170"/>
              <w:jc w:val="both"/>
              <w:rPr>
                <w:rFonts w:cs="Calibri"/>
                <w:sz w:val="22"/>
                <w:szCs w:val="22"/>
              </w:rPr>
            </w:pPr>
            <w:r w:rsidRPr="008D1652">
              <w:rPr>
                <w:rFonts w:cs="Calibri"/>
                <w:sz w:val="22"/>
                <w:szCs w:val="22"/>
              </w:rPr>
              <w:t>- so zmožni analiziranja in ocenjevanja vloge medijev nekoč in danes.</w:t>
            </w:r>
          </w:p>
        </w:tc>
        <w:tc>
          <w:tcPr>
            <w:tcW w:w="152" w:type="dxa"/>
            <w:gridSpan w:val="2"/>
            <w:tcBorders>
              <w:top w:val="nil"/>
              <w:left w:val="single" w:sz="4" w:space="0" w:color="auto"/>
              <w:bottom w:val="nil"/>
              <w:right w:val="single" w:sz="4" w:space="0" w:color="auto"/>
            </w:tcBorders>
          </w:tcPr>
          <w:p w:rsidR="00FB6B61" w:rsidRPr="004C4E7A" w:rsidRDefault="00FB6B61" w:rsidP="008D1652">
            <w:pPr>
              <w:jc w:val="both"/>
              <w:rPr>
                <w:rFonts w:cs="Calibri"/>
                <w:b/>
                <w:sz w:val="22"/>
                <w:szCs w:val="22"/>
              </w:rPr>
            </w:pPr>
          </w:p>
        </w:tc>
        <w:tc>
          <w:tcPr>
            <w:tcW w:w="4821" w:type="dxa"/>
            <w:gridSpan w:val="2"/>
            <w:tcBorders>
              <w:top w:val="single" w:sz="4" w:space="0" w:color="auto"/>
              <w:left w:val="single" w:sz="4" w:space="0" w:color="auto"/>
              <w:bottom w:val="single" w:sz="4" w:space="0" w:color="auto"/>
              <w:right w:val="single" w:sz="4" w:space="0" w:color="auto"/>
            </w:tcBorders>
          </w:tcPr>
          <w:p w:rsidR="00FB6B61" w:rsidRPr="004C4E7A" w:rsidRDefault="00FB6B61" w:rsidP="008D1652">
            <w:pPr>
              <w:jc w:val="both"/>
              <w:rPr>
                <w:rFonts w:cs="Calibri"/>
                <w:sz w:val="22"/>
                <w:szCs w:val="22"/>
                <w:lang w:val="de-DE"/>
              </w:rPr>
            </w:pPr>
            <w:r w:rsidRPr="004C4E7A">
              <w:rPr>
                <w:rFonts w:cs="Calibri"/>
                <w:sz w:val="22"/>
                <w:szCs w:val="22"/>
              </w:rPr>
              <w:t xml:space="preserve">Die </w:t>
            </w:r>
            <w:r w:rsidRPr="004C4E7A">
              <w:rPr>
                <w:rFonts w:cs="Calibri"/>
                <w:sz w:val="22"/>
                <w:szCs w:val="22"/>
                <w:lang w:val="de-DE"/>
              </w:rPr>
              <w:t xml:space="preserve">Vorlesungen vermitteln eine profunde Kenntnis der historischen Prozesse in der Gesellschaft des 19. Jahrhunderts und geben </w:t>
            </w:r>
            <w:r w:rsidRPr="004C4E7A">
              <w:rPr>
                <w:rFonts w:cs="Calibri"/>
                <w:strike/>
                <w:sz w:val="22"/>
                <w:szCs w:val="22"/>
                <w:lang w:val="de-DE"/>
              </w:rPr>
              <w:t>eine</w:t>
            </w:r>
            <w:r w:rsidRPr="004C4E7A">
              <w:rPr>
                <w:rFonts w:cs="Calibri"/>
                <w:sz w:val="22"/>
                <w:szCs w:val="22"/>
                <w:lang w:val="de-DE"/>
              </w:rPr>
              <w:t xml:space="preserve"> umfassende Informationen zum Verhältnis der deutschen und slowenischen Literatur, wie es an der Arbeit an der damaligen deutschen (und slowenischen) Presse und den Autoren deutscher Texte bei uns reflektiert wird, die entweder in der einen oder der anderen oder sogar in den beiden Sprachen literarisch tätig waren. Einübung in die wissenschaftliche Arbeit mit literarischen Traditionen und Epochen und der literarischen Kultur ist also nicht nur an das Fach Germanistik gebunden, sondern schließt an die Anwendung der wissenschaftlichen Ergebnisse anderer Fächer (Geschichte, Philosophie, Kunstgeschichte, Medienwissenschaft). </w:t>
            </w:r>
          </w:p>
          <w:p w:rsidR="00FB6B61" w:rsidRPr="004C4E7A" w:rsidRDefault="00FB6B61" w:rsidP="008D1652">
            <w:pPr>
              <w:jc w:val="both"/>
              <w:rPr>
                <w:rFonts w:cs="Calibri"/>
                <w:sz w:val="22"/>
                <w:szCs w:val="22"/>
                <w:lang w:val="de-DE"/>
              </w:rPr>
            </w:pPr>
          </w:p>
          <w:p w:rsidR="00FB6B61" w:rsidRPr="004C4E7A" w:rsidRDefault="00FB6B61" w:rsidP="008D1652">
            <w:pPr>
              <w:ind w:left="170" w:hanging="170"/>
              <w:jc w:val="both"/>
              <w:rPr>
                <w:rFonts w:cs="Calibri"/>
                <w:noProof/>
                <w:sz w:val="22"/>
                <w:szCs w:val="22"/>
              </w:rPr>
            </w:pPr>
            <w:r w:rsidRPr="004C4E7A">
              <w:rPr>
                <w:rFonts w:cs="Calibri"/>
                <w:noProof/>
                <w:sz w:val="22"/>
                <w:szCs w:val="22"/>
              </w:rPr>
              <w:t>Lernziele:</w:t>
            </w:r>
          </w:p>
          <w:p w:rsidR="00FB6B61" w:rsidRPr="008D1652" w:rsidRDefault="00FB6B61" w:rsidP="00656E99">
            <w:pPr>
              <w:pStyle w:val="Odstavekseznama"/>
              <w:numPr>
                <w:ilvl w:val="0"/>
                <w:numId w:val="161"/>
              </w:numPr>
              <w:spacing w:line="240" w:lineRule="auto"/>
              <w:ind w:left="340" w:hanging="170"/>
              <w:jc w:val="both"/>
              <w:rPr>
                <w:rFonts w:cs="Calibri"/>
                <w:noProof/>
                <w:sz w:val="22"/>
                <w:szCs w:val="22"/>
              </w:rPr>
            </w:pPr>
            <w:r w:rsidRPr="008D1652">
              <w:rPr>
                <w:rFonts w:cs="Calibri"/>
                <w:noProof/>
                <w:sz w:val="22"/>
                <w:szCs w:val="22"/>
              </w:rPr>
              <w:t>Kritisches Lesen;</w:t>
            </w:r>
          </w:p>
          <w:p w:rsidR="00FB6B61" w:rsidRPr="008D1652" w:rsidRDefault="00FB6B61" w:rsidP="00656E99">
            <w:pPr>
              <w:pStyle w:val="Odstavekseznama"/>
              <w:numPr>
                <w:ilvl w:val="0"/>
                <w:numId w:val="161"/>
              </w:numPr>
              <w:spacing w:line="240" w:lineRule="auto"/>
              <w:ind w:left="340" w:hanging="170"/>
              <w:jc w:val="both"/>
              <w:rPr>
                <w:rFonts w:cs="Calibri"/>
                <w:noProof/>
                <w:sz w:val="22"/>
                <w:szCs w:val="22"/>
              </w:rPr>
            </w:pPr>
            <w:r w:rsidRPr="008D1652">
              <w:rPr>
                <w:rFonts w:cs="Calibri"/>
                <w:noProof/>
                <w:sz w:val="22"/>
                <w:szCs w:val="22"/>
              </w:rPr>
              <w:t>Reflexion literarischer und nicht-literarischer Texte;</w:t>
            </w:r>
          </w:p>
          <w:p w:rsidR="00FB6B61" w:rsidRPr="008D1652" w:rsidRDefault="00FB6B61" w:rsidP="00656E99">
            <w:pPr>
              <w:pStyle w:val="Odstavekseznama"/>
              <w:numPr>
                <w:ilvl w:val="0"/>
                <w:numId w:val="161"/>
              </w:numPr>
              <w:spacing w:line="240" w:lineRule="auto"/>
              <w:ind w:left="340" w:hanging="170"/>
              <w:jc w:val="both"/>
              <w:rPr>
                <w:rFonts w:cs="Calibri"/>
                <w:noProof/>
                <w:sz w:val="22"/>
                <w:szCs w:val="22"/>
              </w:rPr>
            </w:pPr>
            <w:r w:rsidRPr="008D1652">
              <w:rPr>
                <w:rFonts w:cs="Calibri"/>
                <w:noProof/>
                <w:sz w:val="22"/>
                <w:szCs w:val="22"/>
              </w:rPr>
              <w:t>(Kritische) Bewertung der Rolle von Medien und deren Inhalte, ihr Einfluss bei der Bildung der öffentlichen Meinung (heute auch mithilfe von anderen Medien, wie Internet).</w:t>
            </w:r>
          </w:p>
          <w:p w:rsidR="00FB6B61" w:rsidRPr="004C4E7A" w:rsidRDefault="00FB6B61" w:rsidP="008D1652">
            <w:pPr>
              <w:ind w:left="340" w:hanging="170"/>
              <w:jc w:val="both"/>
              <w:rPr>
                <w:rFonts w:cs="Calibri"/>
                <w:sz w:val="22"/>
                <w:szCs w:val="22"/>
              </w:rPr>
            </w:pPr>
          </w:p>
          <w:p w:rsidR="00FB6B61" w:rsidRPr="008D1652" w:rsidRDefault="00FB6B61" w:rsidP="008D1652">
            <w:pPr>
              <w:jc w:val="both"/>
              <w:rPr>
                <w:rFonts w:cs="Calibri"/>
                <w:noProof/>
                <w:sz w:val="22"/>
                <w:szCs w:val="22"/>
              </w:rPr>
            </w:pPr>
            <w:r w:rsidRPr="008D1652">
              <w:rPr>
                <w:rFonts w:cs="Calibri"/>
                <w:noProof/>
                <w:sz w:val="22"/>
                <w:szCs w:val="22"/>
              </w:rPr>
              <w:t>Studierende:</w:t>
            </w:r>
          </w:p>
          <w:p w:rsidR="00FB6B61" w:rsidRPr="008D1652" w:rsidRDefault="00FB6B61" w:rsidP="00656E99">
            <w:pPr>
              <w:pStyle w:val="Odstavekseznama"/>
              <w:numPr>
                <w:ilvl w:val="0"/>
                <w:numId w:val="161"/>
              </w:numPr>
              <w:spacing w:line="240" w:lineRule="auto"/>
              <w:ind w:left="340" w:hanging="170"/>
              <w:jc w:val="both"/>
              <w:rPr>
                <w:rFonts w:cs="Calibri"/>
                <w:noProof/>
                <w:sz w:val="22"/>
                <w:szCs w:val="22"/>
              </w:rPr>
            </w:pPr>
            <w:r w:rsidRPr="008D1652">
              <w:rPr>
                <w:rFonts w:cs="Calibri"/>
                <w:noProof/>
                <w:sz w:val="22"/>
                <w:szCs w:val="22"/>
              </w:rPr>
              <w:t>verstehen historische Prozesse in der Gesellschaft des 19. Jahrhunderts;</w:t>
            </w:r>
          </w:p>
          <w:p w:rsidR="00FB6B61" w:rsidRPr="008D1652" w:rsidRDefault="00FB6B61" w:rsidP="00656E99">
            <w:pPr>
              <w:pStyle w:val="Odstavekseznama"/>
              <w:numPr>
                <w:ilvl w:val="0"/>
                <w:numId w:val="161"/>
              </w:numPr>
              <w:spacing w:line="240" w:lineRule="auto"/>
              <w:ind w:left="340" w:hanging="170"/>
              <w:jc w:val="both"/>
              <w:rPr>
                <w:rFonts w:cs="Calibri"/>
                <w:noProof/>
                <w:sz w:val="22"/>
                <w:szCs w:val="22"/>
              </w:rPr>
            </w:pPr>
            <w:r w:rsidRPr="008D1652">
              <w:rPr>
                <w:rFonts w:cs="Calibri"/>
                <w:noProof/>
                <w:sz w:val="22"/>
                <w:szCs w:val="22"/>
              </w:rPr>
              <w:t>können diverse literarische und nicht-literarische Texte erkennen, analysieren und kritisch bewerten und über diese auf einem höheren Niveau diskutieren;</w:t>
            </w:r>
          </w:p>
          <w:p w:rsidR="00FB6B61" w:rsidRPr="008D1652" w:rsidRDefault="00FB6B61" w:rsidP="00656E99">
            <w:pPr>
              <w:pStyle w:val="Odstavekseznama"/>
              <w:numPr>
                <w:ilvl w:val="0"/>
                <w:numId w:val="161"/>
              </w:numPr>
              <w:spacing w:line="240" w:lineRule="auto"/>
              <w:ind w:left="340" w:hanging="170"/>
              <w:jc w:val="both"/>
              <w:rPr>
                <w:rFonts w:cs="Calibri"/>
                <w:noProof/>
                <w:sz w:val="22"/>
                <w:szCs w:val="22"/>
              </w:rPr>
            </w:pPr>
            <w:r w:rsidRPr="008D1652">
              <w:rPr>
                <w:rFonts w:cs="Calibri"/>
                <w:noProof/>
                <w:sz w:val="22"/>
                <w:szCs w:val="22"/>
              </w:rPr>
              <w:t>können selbständig und kritisch die Erkenntnisse aus der Literaturwissenschaft mit anderen Wissenschaften (Geschichte, Philosophie, Kunstgeschichte…) vergleichen und verbinden;</w:t>
            </w:r>
          </w:p>
          <w:p w:rsidR="00FB6B61" w:rsidRPr="008D1652" w:rsidRDefault="00FB6B61" w:rsidP="00656E99">
            <w:pPr>
              <w:pStyle w:val="Odstavekseznama"/>
              <w:numPr>
                <w:ilvl w:val="0"/>
                <w:numId w:val="161"/>
              </w:numPr>
              <w:spacing w:line="240" w:lineRule="auto"/>
              <w:ind w:left="340" w:hanging="170"/>
              <w:jc w:val="both"/>
              <w:rPr>
                <w:rFonts w:cs="Calibri"/>
                <w:sz w:val="22"/>
                <w:szCs w:val="22"/>
              </w:rPr>
            </w:pPr>
            <w:r w:rsidRPr="008D1652">
              <w:rPr>
                <w:rFonts w:cs="Calibri"/>
                <w:noProof/>
                <w:sz w:val="22"/>
                <w:szCs w:val="22"/>
              </w:rPr>
              <w:t>beherrschen selbständiges literatur-historisches Studium;</w:t>
            </w:r>
          </w:p>
          <w:p w:rsidR="00FB6B61" w:rsidRPr="008D1652" w:rsidRDefault="00FB6B61" w:rsidP="00656E99">
            <w:pPr>
              <w:pStyle w:val="Odstavekseznama"/>
              <w:numPr>
                <w:ilvl w:val="0"/>
                <w:numId w:val="161"/>
              </w:numPr>
              <w:spacing w:line="240" w:lineRule="auto"/>
              <w:ind w:left="340" w:hanging="170"/>
              <w:jc w:val="both"/>
              <w:rPr>
                <w:rFonts w:cs="Calibri"/>
                <w:sz w:val="22"/>
                <w:szCs w:val="22"/>
              </w:rPr>
            </w:pPr>
            <w:r w:rsidRPr="008D1652">
              <w:rPr>
                <w:rFonts w:cs="Calibri"/>
                <w:noProof/>
                <w:sz w:val="22"/>
                <w:szCs w:val="22"/>
              </w:rPr>
              <w:t>- können die Rolle der Medien von damals und heute analysieren und sie bewerten.</w:t>
            </w:r>
          </w:p>
        </w:tc>
      </w:tr>
      <w:tr w:rsidR="00FB6B61" w:rsidRPr="004C4E7A" w:rsidTr="00341762">
        <w:trPr>
          <w:trHeight w:val="117"/>
        </w:trPr>
        <w:tc>
          <w:tcPr>
            <w:tcW w:w="4727" w:type="dxa"/>
            <w:gridSpan w:val="3"/>
            <w:tcBorders>
              <w:top w:val="nil"/>
              <w:left w:val="nil"/>
              <w:bottom w:val="single" w:sz="4" w:space="0" w:color="auto"/>
              <w:right w:val="nil"/>
            </w:tcBorders>
          </w:tcPr>
          <w:p w:rsidR="00FB6B61" w:rsidRPr="004C4E7A" w:rsidRDefault="00FB6B61" w:rsidP="00341762">
            <w:pPr>
              <w:rPr>
                <w:rFonts w:cs="Calibri"/>
                <w:b/>
                <w:szCs w:val="22"/>
              </w:rPr>
            </w:pPr>
          </w:p>
          <w:p w:rsidR="00FB6B61" w:rsidRPr="004C4E7A" w:rsidRDefault="00FB6B61" w:rsidP="00341762">
            <w:pPr>
              <w:rPr>
                <w:rFonts w:cs="Calibri"/>
                <w:b/>
                <w:szCs w:val="22"/>
              </w:rPr>
            </w:pPr>
            <w:r w:rsidRPr="004C4E7A">
              <w:rPr>
                <w:rFonts w:cs="Calibri"/>
                <w:b/>
                <w:szCs w:val="22"/>
              </w:rPr>
              <w:t>Predvideni študijski rezultati:</w:t>
            </w:r>
          </w:p>
        </w:tc>
        <w:tc>
          <w:tcPr>
            <w:tcW w:w="142" w:type="dxa"/>
          </w:tcPr>
          <w:p w:rsidR="00FB6B61" w:rsidRPr="004C4E7A" w:rsidRDefault="00FB6B61" w:rsidP="00341762">
            <w:pPr>
              <w:rPr>
                <w:rFonts w:cs="Calibri"/>
                <w:b/>
                <w:szCs w:val="22"/>
              </w:rPr>
            </w:pPr>
          </w:p>
          <w:p w:rsidR="00FB6B61" w:rsidRPr="004C4E7A" w:rsidRDefault="00FB6B61" w:rsidP="00341762">
            <w:pPr>
              <w:rPr>
                <w:rFonts w:cs="Calibri"/>
                <w:b/>
                <w:szCs w:val="22"/>
              </w:rPr>
            </w:pPr>
          </w:p>
        </w:tc>
        <w:tc>
          <w:tcPr>
            <w:tcW w:w="4821" w:type="dxa"/>
            <w:gridSpan w:val="2"/>
            <w:tcBorders>
              <w:top w:val="nil"/>
              <w:left w:val="nil"/>
              <w:bottom w:val="single" w:sz="4" w:space="0" w:color="auto"/>
              <w:right w:val="nil"/>
            </w:tcBorders>
          </w:tcPr>
          <w:p w:rsidR="00FB6B61" w:rsidRPr="004C4E7A" w:rsidRDefault="00FB6B61" w:rsidP="00341762">
            <w:pPr>
              <w:rPr>
                <w:rFonts w:cs="Calibri"/>
                <w:b/>
              </w:rPr>
            </w:pPr>
          </w:p>
          <w:p w:rsidR="00FB6B61" w:rsidRPr="004C4E7A" w:rsidRDefault="00FB6B61" w:rsidP="00341762">
            <w:pPr>
              <w:rPr>
                <w:rFonts w:cs="Calibri"/>
                <w:b/>
              </w:rPr>
            </w:pPr>
            <w:r w:rsidRPr="004C4E7A">
              <w:rPr>
                <w:rFonts w:cs="Calibri"/>
                <w:b/>
              </w:rPr>
              <w:t>Intended learning outcomes:</w:t>
            </w:r>
          </w:p>
        </w:tc>
      </w:tr>
      <w:tr w:rsidR="00FB6B61" w:rsidRPr="004C4E7A" w:rsidTr="00341762">
        <w:trPr>
          <w:trHeight w:val="1387"/>
        </w:trPr>
        <w:tc>
          <w:tcPr>
            <w:tcW w:w="4727" w:type="dxa"/>
            <w:gridSpan w:val="3"/>
            <w:tcBorders>
              <w:top w:val="single" w:sz="4" w:space="0" w:color="auto"/>
              <w:left w:val="single" w:sz="4" w:space="0" w:color="auto"/>
              <w:bottom w:val="nil"/>
              <w:right w:val="single" w:sz="4" w:space="0" w:color="auto"/>
            </w:tcBorders>
          </w:tcPr>
          <w:p w:rsidR="00FB6B61" w:rsidRPr="004C4E7A" w:rsidRDefault="00FB6B61" w:rsidP="00341762">
            <w:pPr>
              <w:jc w:val="both"/>
              <w:rPr>
                <w:rFonts w:cs="Calibri"/>
                <w:sz w:val="22"/>
                <w:szCs w:val="22"/>
              </w:rPr>
            </w:pPr>
            <w:r w:rsidRPr="004C4E7A">
              <w:rPr>
                <w:rFonts w:cs="Calibri"/>
                <w:sz w:val="22"/>
                <w:szCs w:val="22"/>
              </w:rPr>
              <w:t xml:space="preserve">Posredovanje znanja o regionalnih avtorjih založnikih in tiskarjih, o nemških in slovenskih časopisih in časnikih. Opozarjanje na med-kulturnost takratnega obdobja pri nas. Krepitev znanja o lastnem narodu in njegovih kulturnih prizadevanjih pri konstituiranju slovenskega literarnega in nacionalnega zavedanja. </w:t>
            </w:r>
          </w:p>
          <w:p w:rsidR="00FB6B61" w:rsidRPr="004C4E7A" w:rsidRDefault="00FB6B61" w:rsidP="00341762">
            <w:pPr>
              <w:jc w:val="both"/>
              <w:rPr>
                <w:rFonts w:cs="Calibri"/>
                <w:sz w:val="22"/>
                <w:szCs w:val="22"/>
              </w:rPr>
            </w:pPr>
            <w:r w:rsidRPr="004C4E7A">
              <w:rPr>
                <w:rFonts w:cs="Calibri"/>
                <w:sz w:val="22"/>
                <w:szCs w:val="22"/>
              </w:rPr>
              <w:t>Pri seminarju študentke in študenti uporabijo med predavanji pridobljena teoretična in lit.-zg. znanja. Gre za individualno branje in interpretacijo izbranih tekstov.</w:t>
            </w:r>
          </w:p>
        </w:tc>
        <w:tc>
          <w:tcPr>
            <w:tcW w:w="142" w:type="dxa"/>
            <w:tcBorders>
              <w:top w:val="nil"/>
              <w:left w:val="single" w:sz="4" w:space="0" w:color="auto"/>
              <w:bottom w:val="nil"/>
              <w:right w:val="single" w:sz="4" w:space="0" w:color="auto"/>
            </w:tcBorders>
          </w:tcPr>
          <w:p w:rsidR="00FB6B61" w:rsidRPr="004C4E7A" w:rsidRDefault="00FB6B61" w:rsidP="00341762">
            <w:pPr>
              <w:jc w:val="both"/>
              <w:rPr>
                <w:rFonts w:cs="Calibri"/>
                <w:sz w:val="22"/>
                <w:szCs w:val="22"/>
              </w:rPr>
            </w:pPr>
          </w:p>
          <w:p w:rsidR="00FB6B61" w:rsidRPr="004C4E7A" w:rsidRDefault="00FB6B61" w:rsidP="00341762">
            <w:pPr>
              <w:jc w:val="both"/>
              <w:rPr>
                <w:rFonts w:cs="Calibri"/>
                <w:sz w:val="22"/>
                <w:szCs w:val="22"/>
              </w:rPr>
            </w:pPr>
          </w:p>
          <w:p w:rsidR="00FB6B61" w:rsidRPr="004C4E7A" w:rsidRDefault="00FB6B61" w:rsidP="00341762">
            <w:pPr>
              <w:jc w:val="both"/>
              <w:rPr>
                <w:rFonts w:cs="Calibri"/>
                <w:sz w:val="22"/>
                <w:szCs w:val="22"/>
              </w:rPr>
            </w:pPr>
          </w:p>
        </w:tc>
        <w:tc>
          <w:tcPr>
            <w:tcW w:w="4821" w:type="dxa"/>
            <w:gridSpan w:val="2"/>
            <w:tcBorders>
              <w:top w:val="single" w:sz="4" w:space="0" w:color="auto"/>
              <w:left w:val="single" w:sz="4" w:space="0" w:color="auto"/>
              <w:bottom w:val="nil"/>
              <w:right w:val="single" w:sz="4" w:space="0" w:color="auto"/>
            </w:tcBorders>
          </w:tcPr>
          <w:p w:rsidR="00FB6B61" w:rsidRPr="004C4E7A" w:rsidRDefault="00FB6B61" w:rsidP="00341762">
            <w:pPr>
              <w:jc w:val="both"/>
              <w:rPr>
                <w:rFonts w:cs="Calibri"/>
                <w:sz w:val="22"/>
                <w:szCs w:val="22"/>
                <w:lang w:val="de-DE"/>
              </w:rPr>
            </w:pPr>
            <w:r w:rsidRPr="004C4E7A">
              <w:rPr>
                <w:rFonts w:cs="Calibri"/>
                <w:sz w:val="22"/>
                <w:szCs w:val="22"/>
                <w:lang w:val="de-DE"/>
              </w:rPr>
              <w:t xml:space="preserve">Vermittlung des Wissens über regionale Autoren, Verleger und Drucker, über </w:t>
            </w:r>
            <w:r w:rsidRPr="004C4E7A">
              <w:rPr>
                <w:rFonts w:cs="Calibri"/>
                <w:noProof/>
                <w:sz w:val="22"/>
                <w:szCs w:val="22"/>
              </w:rPr>
              <w:t>deutsch- und slowenischsprachige</w:t>
            </w:r>
            <w:r w:rsidRPr="004C4E7A">
              <w:rPr>
                <w:rFonts w:cs="Calibri"/>
                <w:sz w:val="22"/>
                <w:szCs w:val="22"/>
                <w:lang w:val="de-DE"/>
              </w:rPr>
              <w:t xml:space="preserve"> Zeitungen und Zeitschriften. Hinweise auf die Interkulturalität damals bei uns. Stärkung des Wissens über eigenes Volk bei der Konstituierung  des slowenischen Literatur- und Nationalbewusstseins.</w:t>
            </w:r>
          </w:p>
          <w:p w:rsidR="00FB6B61" w:rsidRPr="004C4E7A" w:rsidRDefault="00FB6B61" w:rsidP="00341762">
            <w:pPr>
              <w:jc w:val="both"/>
              <w:rPr>
                <w:rFonts w:cs="Calibri"/>
                <w:sz w:val="22"/>
                <w:szCs w:val="22"/>
                <w:lang w:val="de-DE"/>
              </w:rPr>
            </w:pPr>
            <w:r w:rsidRPr="004C4E7A">
              <w:rPr>
                <w:rFonts w:cs="Calibri"/>
                <w:sz w:val="22"/>
                <w:szCs w:val="22"/>
                <w:lang w:val="de-DE"/>
              </w:rPr>
              <w:t>Beim Seminar verwenden Studierende ihre während der Lehrveranstaltung gewonnene theoretische und lit.-geschichtliche Kenntnisse. Es handelt sich um individuelles Lesen und Interpretation ausgewählter Texte.</w:t>
            </w:r>
          </w:p>
          <w:p w:rsidR="00FB6B61" w:rsidRPr="004C4E7A" w:rsidRDefault="00FB6B61" w:rsidP="00341762">
            <w:pPr>
              <w:jc w:val="both"/>
              <w:rPr>
                <w:rFonts w:cs="Calibri"/>
                <w:sz w:val="22"/>
                <w:szCs w:val="22"/>
              </w:rPr>
            </w:pPr>
          </w:p>
          <w:p w:rsidR="00FB6B61" w:rsidRPr="004C4E7A" w:rsidRDefault="00FB6B61" w:rsidP="00341762">
            <w:pPr>
              <w:jc w:val="both"/>
              <w:rPr>
                <w:rFonts w:cs="Calibri"/>
                <w:sz w:val="22"/>
                <w:szCs w:val="22"/>
              </w:rPr>
            </w:pPr>
          </w:p>
        </w:tc>
      </w:tr>
      <w:tr w:rsidR="00FB6B61" w:rsidRPr="004C4E7A" w:rsidTr="00341762">
        <w:trPr>
          <w:trHeight w:val="1417"/>
        </w:trPr>
        <w:tc>
          <w:tcPr>
            <w:tcW w:w="4727" w:type="dxa"/>
            <w:gridSpan w:val="3"/>
            <w:tcBorders>
              <w:top w:val="nil"/>
              <w:left w:val="single" w:sz="4" w:space="0" w:color="auto"/>
              <w:bottom w:val="single" w:sz="4" w:space="0" w:color="auto"/>
              <w:right w:val="single" w:sz="4" w:space="0" w:color="auto"/>
            </w:tcBorders>
          </w:tcPr>
          <w:p w:rsidR="00FB6B61" w:rsidRPr="004C4E7A" w:rsidRDefault="00FB6B61" w:rsidP="00341762">
            <w:pPr>
              <w:rPr>
                <w:rFonts w:cs="Calibri"/>
                <w:szCs w:val="22"/>
              </w:rPr>
            </w:pPr>
          </w:p>
        </w:tc>
        <w:tc>
          <w:tcPr>
            <w:tcW w:w="142" w:type="dxa"/>
            <w:tcBorders>
              <w:top w:val="nil"/>
              <w:left w:val="single" w:sz="4" w:space="0" w:color="auto"/>
              <w:bottom w:val="nil"/>
              <w:right w:val="single" w:sz="4" w:space="0" w:color="auto"/>
            </w:tcBorders>
          </w:tcPr>
          <w:p w:rsidR="00FB6B61" w:rsidRPr="004C4E7A" w:rsidRDefault="00FB6B61" w:rsidP="00341762">
            <w:pPr>
              <w:rPr>
                <w:rFonts w:cs="Calibri"/>
                <w:b/>
                <w:szCs w:val="22"/>
              </w:rPr>
            </w:pPr>
          </w:p>
        </w:tc>
        <w:tc>
          <w:tcPr>
            <w:tcW w:w="4821" w:type="dxa"/>
            <w:gridSpan w:val="2"/>
            <w:tcBorders>
              <w:top w:val="nil"/>
              <w:left w:val="single" w:sz="4" w:space="0" w:color="auto"/>
              <w:bottom w:val="single" w:sz="4" w:space="0" w:color="auto"/>
              <w:right w:val="single" w:sz="4" w:space="0" w:color="auto"/>
            </w:tcBorders>
          </w:tcPr>
          <w:p w:rsidR="00FB6B61" w:rsidRPr="004C4E7A" w:rsidRDefault="00FB6B61" w:rsidP="00341762">
            <w:pPr>
              <w:rPr>
                <w:rFonts w:cs="Calibri"/>
              </w:rPr>
            </w:pPr>
          </w:p>
        </w:tc>
      </w:tr>
      <w:tr w:rsidR="00FB6B61" w:rsidRPr="004C4E7A" w:rsidTr="00341762">
        <w:tc>
          <w:tcPr>
            <w:tcW w:w="4727" w:type="dxa"/>
            <w:gridSpan w:val="3"/>
            <w:tcBorders>
              <w:top w:val="nil"/>
              <w:left w:val="nil"/>
              <w:bottom w:val="single" w:sz="4" w:space="0" w:color="auto"/>
              <w:right w:val="nil"/>
            </w:tcBorders>
          </w:tcPr>
          <w:p w:rsidR="00FB6B61" w:rsidRPr="004C4E7A" w:rsidRDefault="00FB6B61" w:rsidP="00341762">
            <w:pPr>
              <w:rPr>
                <w:rFonts w:cs="Calibri"/>
                <w:b/>
                <w:szCs w:val="22"/>
              </w:rPr>
            </w:pPr>
          </w:p>
          <w:p w:rsidR="00FB6B61" w:rsidRPr="004C4E7A" w:rsidRDefault="00FB6B61" w:rsidP="00341762">
            <w:pPr>
              <w:rPr>
                <w:rFonts w:cs="Calibri"/>
                <w:b/>
                <w:szCs w:val="22"/>
              </w:rPr>
            </w:pPr>
            <w:r w:rsidRPr="004C4E7A">
              <w:rPr>
                <w:rFonts w:cs="Calibri"/>
                <w:b/>
                <w:szCs w:val="22"/>
              </w:rPr>
              <w:t>Metode poučevanja in učenja:</w:t>
            </w:r>
          </w:p>
        </w:tc>
        <w:tc>
          <w:tcPr>
            <w:tcW w:w="142" w:type="dxa"/>
          </w:tcPr>
          <w:p w:rsidR="00FB6B61" w:rsidRPr="004C4E7A" w:rsidRDefault="00FB6B61" w:rsidP="00341762">
            <w:pPr>
              <w:rPr>
                <w:rFonts w:cs="Calibri"/>
                <w:b/>
                <w:szCs w:val="22"/>
              </w:rPr>
            </w:pPr>
          </w:p>
          <w:p w:rsidR="00FB6B61" w:rsidRPr="004C4E7A" w:rsidRDefault="00FB6B61" w:rsidP="00341762">
            <w:pPr>
              <w:rPr>
                <w:rFonts w:cs="Calibri"/>
                <w:b/>
                <w:szCs w:val="22"/>
              </w:rPr>
            </w:pPr>
          </w:p>
        </w:tc>
        <w:tc>
          <w:tcPr>
            <w:tcW w:w="4821" w:type="dxa"/>
            <w:gridSpan w:val="2"/>
            <w:tcBorders>
              <w:top w:val="nil"/>
              <w:left w:val="nil"/>
              <w:bottom w:val="single" w:sz="4" w:space="0" w:color="auto"/>
              <w:right w:val="nil"/>
            </w:tcBorders>
          </w:tcPr>
          <w:p w:rsidR="00FB6B61" w:rsidRPr="004C4E7A" w:rsidRDefault="00FB6B61" w:rsidP="00341762">
            <w:pPr>
              <w:rPr>
                <w:rFonts w:cs="Calibri"/>
                <w:b/>
              </w:rPr>
            </w:pPr>
          </w:p>
          <w:p w:rsidR="00FB6B61" w:rsidRPr="004C4E7A" w:rsidRDefault="00FB6B61" w:rsidP="00341762">
            <w:pPr>
              <w:rPr>
                <w:rFonts w:cs="Calibri"/>
                <w:b/>
              </w:rPr>
            </w:pPr>
            <w:r w:rsidRPr="004C4E7A">
              <w:rPr>
                <w:rFonts w:cs="Calibri"/>
                <w:b/>
              </w:rPr>
              <w:t>Learning and teaching methods:</w:t>
            </w:r>
          </w:p>
        </w:tc>
      </w:tr>
      <w:tr w:rsidR="00FB6B61" w:rsidRPr="004C4E7A" w:rsidTr="00341762">
        <w:trPr>
          <w:trHeight w:val="2023"/>
        </w:trPr>
        <w:tc>
          <w:tcPr>
            <w:tcW w:w="4727" w:type="dxa"/>
            <w:gridSpan w:val="3"/>
            <w:tcBorders>
              <w:top w:val="single" w:sz="4" w:space="0" w:color="auto"/>
              <w:left w:val="single" w:sz="4" w:space="0" w:color="auto"/>
              <w:bottom w:val="single" w:sz="4" w:space="0" w:color="auto"/>
              <w:right w:val="single" w:sz="4" w:space="0" w:color="auto"/>
            </w:tcBorders>
          </w:tcPr>
          <w:p w:rsidR="00FB6B61" w:rsidRPr="004C4E7A" w:rsidRDefault="00FB6B61" w:rsidP="008D1652">
            <w:pPr>
              <w:jc w:val="both"/>
              <w:rPr>
                <w:rFonts w:cs="Calibri"/>
                <w:sz w:val="22"/>
              </w:rPr>
            </w:pPr>
            <w:r w:rsidRPr="004C4E7A">
              <w:rPr>
                <w:rFonts w:cs="Calibri"/>
                <w:sz w:val="22"/>
              </w:rPr>
              <w:t xml:space="preserve">Predavanja, raziskovalni seminar, aktivno (refleksivno) </w:t>
            </w:r>
            <w:r w:rsidRPr="004C4E7A">
              <w:rPr>
                <w:rFonts w:cs="Calibri"/>
                <w:sz w:val="22"/>
                <w:szCs w:val="22"/>
              </w:rPr>
              <w:t xml:space="preserve">poučevanje, </w:t>
            </w:r>
            <w:r w:rsidRPr="004C4E7A">
              <w:rPr>
                <w:rFonts w:cs="Calibri"/>
                <w:sz w:val="22"/>
                <w:szCs w:val="22"/>
                <w:lang w:val="pt-PT"/>
              </w:rPr>
              <w:t xml:space="preserve">skupinsko in projektno delo, </w:t>
            </w:r>
            <w:r w:rsidRPr="004C4E7A">
              <w:rPr>
                <w:rFonts w:cs="Calibri"/>
                <w:sz w:val="22"/>
                <w:szCs w:val="22"/>
              </w:rPr>
              <w:t xml:space="preserve">pisanje seminarske naloge s pomočjo raziskovanja  v rokopisnih oddelkih ter časopisnih oddelkih knjižnic doma in v tujini, </w:t>
            </w:r>
            <w:r w:rsidRPr="004C4E7A">
              <w:rPr>
                <w:rFonts w:cs="Calibri"/>
                <w:sz w:val="22"/>
                <w:szCs w:val="22"/>
                <w:lang w:val="pt-PT"/>
              </w:rPr>
              <w:t>referiranje, samostojno učenje</w:t>
            </w:r>
            <w:r w:rsidRPr="004C4E7A">
              <w:rPr>
                <w:rFonts w:cs="Calibri"/>
                <w:sz w:val="22"/>
                <w:szCs w:val="22"/>
              </w:rPr>
              <w:t>.</w:t>
            </w:r>
          </w:p>
        </w:tc>
        <w:tc>
          <w:tcPr>
            <w:tcW w:w="142" w:type="dxa"/>
            <w:tcBorders>
              <w:top w:val="nil"/>
              <w:left w:val="single" w:sz="4" w:space="0" w:color="auto"/>
              <w:bottom w:val="nil"/>
              <w:right w:val="single" w:sz="4" w:space="0" w:color="auto"/>
            </w:tcBorders>
          </w:tcPr>
          <w:p w:rsidR="00FB6B61" w:rsidRPr="004C4E7A" w:rsidRDefault="00FB6B61" w:rsidP="008D1652">
            <w:pPr>
              <w:jc w:val="both"/>
              <w:rPr>
                <w:rFonts w:cs="Calibri"/>
                <w:szCs w:val="22"/>
              </w:rPr>
            </w:pPr>
          </w:p>
        </w:tc>
        <w:tc>
          <w:tcPr>
            <w:tcW w:w="4821" w:type="dxa"/>
            <w:gridSpan w:val="2"/>
            <w:tcBorders>
              <w:top w:val="single" w:sz="4" w:space="0" w:color="auto"/>
              <w:left w:val="single" w:sz="4" w:space="0" w:color="auto"/>
              <w:bottom w:val="single" w:sz="4" w:space="0" w:color="auto"/>
              <w:right w:val="single" w:sz="4" w:space="0" w:color="auto"/>
            </w:tcBorders>
          </w:tcPr>
          <w:p w:rsidR="00FB6B61" w:rsidRPr="004C4E7A" w:rsidRDefault="00FB6B61" w:rsidP="008D1652">
            <w:pPr>
              <w:jc w:val="both"/>
              <w:rPr>
                <w:rFonts w:cs="Calibri"/>
                <w:sz w:val="22"/>
                <w:szCs w:val="22"/>
                <w:lang w:val="de-DE"/>
              </w:rPr>
            </w:pPr>
            <w:r w:rsidRPr="004C4E7A">
              <w:rPr>
                <w:rFonts w:cs="Calibri"/>
                <w:sz w:val="22"/>
                <w:szCs w:val="22"/>
                <w:lang w:val="de-DE"/>
              </w:rPr>
              <w:t>Vorlesungen, Forschungsseminar</w:t>
            </w:r>
            <w:r w:rsidRPr="004C4E7A">
              <w:rPr>
                <w:rFonts w:cs="Calibri"/>
                <w:strike/>
                <w:sz w:val="22"/>
                <w:szCs w:val="22"/>
                <w:lang w:val="de-DE"/>
              </w:rPr>
              <w:t>e</w:t>
            </w:r>
            <w:r w:rsidRPr="004C4E7A">
              <w:rPr>
                <w:rFonts w:cs="Calibri"/>
                <w:sz w:val="22"/>
                <w:szCs w:val="22"/>
                <w:lang w:val="de-DE"/>
              </w:rPr>
              <w:t>, aktive (reflexive) Lehre, Gruppen- und Projektarbeit, Verfassen einer Seminararbeit mithilfe der Forschung in den handschriftlichen Nachlässen und Presseabteilungen diverser Bibliotheken im In- und Ausland</w:t>
            </w:r>
            <w:r w:rsidRPr="004C4E7A">
              <w:rPr>
                <w:rFonts w:cs="Calibri"/>
                <w:noProof/>
                <w:sz w:val="22"/>
                <w:szCs w:val="22"/>
              </w:rPr>
              <w:t xml:space="preserve">, </w:t>
            </w:r>
            <w:r w:rsidRPr="004C4E7A">
              <w:rPr>
                <w:rFonts w:cs="Calibri"/>
                <w:sz w:val="22"/>
                <w:szCs w:val="22"/>
              </w:rPr>
              <w:t>Referieren, autonomes Lernen</w:t>
            </w:r>
            <w:r w:rsidRPr="004C4E7A">
              <w:rPr>
                <w:rFonts w:cs="Calibri"/>
                <w:noProof/>
                <w:sz w:val="22"/>
                <w:szCs w:val="22"/>
              </w:rPr>
              <w:t>.</w:t>
            </w:r>
          </w:p>
        </w:tc>
      </w:tr>
      <w:tr w:rsidR="00FB6B61" w:rsidRPr="004C4E7A" w:rsidTr="00341762">
        <w:tc>
          <w:tcPr>
            <w:tcW w:w="4020" w:type="dxa"/>
            <w:tcBorders>
              <w:top w:val="nil"/>
              <w:left w:val="nil"/>
              <w:bottom w:val="single" w:sz="4" w:space="0" w:color="auto"/>
              <w:right w:val="nil"/>
            </w:tcBorders>
          </w:tcPr>
          <w:p w:rsidR="00FB6B61" w:rsidRPr="004C4E7A" w:rsidRDefault="00FB6B61" w:rsidP="00341762">
            <w:pPr>
              <w:rPr>
                <w:rFonts w:cs="Calibri"/>
                <w:b/>
                <w:szCs w:val="22"/>
              </w:rPr>
            </w:pPr>
          </w:p>
          <w:p w:rsidR="00FB6B61" w:rsidRPr="004C4E7A" w:rsidRDefault="00FB6B61" w:rsidP="00341762">
            <w:pPr>
              <w:rPr>
                <w:rFonts w:cs="Calibri"/>
                <w:b/>
                <w:szCs w:val="22"/>
              </w:rPr>
            </w:pPr>
            <w:r w:rsidRPr="004C4E7A">
              <w:rPr>
                <w:rFonts w:cs="Calibri"/>
                <w:b/>
                <w:szCs w:val="22"/>
              </w:rPr>
              <w:t>Načini ocenjevanja:</w:t>
            </w:r>
          </w:p>
        </w:tc>
        <w:tc>
          <w:tcPr>
            <w:tcW w:w="1560" w:type="dxa"/>
            <w:gridSpan w:val="4"/>
            <w:tcBorders>
              <w:top w:val="nil"/>
              <w:left w:val="nil"/>
              <w:bottom w:val="single" w:sz="4" w:space="0" w:color="auto"/>
              <w:right w:val="nil"/>
            </w:tcBorders>
          </w:tcPr>
          <w:p w:rsidR="00FB6B61" w:rsidRPr="004C4E7A" w:rsidRDefault="00FB6B61" w:rsidP="00341762">
            <w:pPr>
              <w:rPr>
                <w:rFonts w:cs="Calibri"/>
                <w:szCs w:val="22"/>
              </w:rPr>
            </w:pPr>
            <w:r w:rsidRPr="004C4E7A">
              <w:rPr>
                <w:rFonts w:cs="Calibri"/>
                <w:szCs w:val="22"/>
              </w:rPr>
              <w:t>Delež (v %) /</w:t>
            </w:r>
          </w:p>
          <w:p w:rsidR="00FB6B61" w:rsidRPr="004C4E7A" w:rsidRDefault="00FB6B61" w:rsidP="00341762">
            <w:pPr>
              <w:rPr>
                <w:rFonts w:cs="Calibri"/>
                <w:b/>
                <w:szCs w:val="22"/>
              </w:rPr>
            </w:pPr>
            <w:r w:rsidRPr="004C4E7A">
              <w:rPr>
                <w:rFonts w:cs="Calibri"/>
                <w:szCs w:val="22"/>
              </w:rPr>
              <w:t>Weight (in %)</w:t>
            </w:r>
          </w:p>
        </w:tc>
        <w:tc>
          <w:tcPr>
            <w:tcW w:w="4110" w:type="dxa"/>
            <w:tcBorders>
              <w:top w:val="nil"/>
              <w:left w:val="nil"/>
              <w:bottom w:val="single" w:sz="4" w:space="0" w:color="auto"/>
              <w:right w:val="nil"/>
            </w:tcBorders>
          </w:tcPr>
          <w:p w:rsidR="00FB6B61" w:rsidRPr="004C4E7A" w:rsidRDefault="00FB6B61" w:rsidP="00341762">
            <w:pPr>
              <w:rPr>
                <w:rFonts w:cs="Calibri"/>
                <w:b/>
              </w:rPr>
            </w:pPr>
          </w:p>
          <w:p w:rsidR="00FB6B61" w:rsidRPr="004C4E7A" w:rsidRDefault="00FB6B61" w:rsidP="00341762">
            <w:pPr>
              <w:rPr>
                <w:rFonts w:cs="Calibri"/>
                <w:b/>
              </w:rPr>
            </w:pPr>
            <w:r w:rsidRPr="004C4E7A">
              <w:rPr>
                <w:rFonts w:cs="Calibri"/>
                <w:b/>
              </w:rPr>
              <w:t>Assessment:</w:t>
            </w:r>
          </w:p>
        </w:tc>
      </w:tr>
      <w:tr w:rsidR="00FB6B61" w:rsidRPr="004C4E7A" w:rsidTr="00341762">
        <w:trPr>
          <w:trHeight w:val="1104"/>
        </w:trPr>
        <w:tc>
          <w:tcPr>
            <w:tcW w:w="4020" w:type="dxa"/>
            <w:tcBorders>
              <w:top w:val="single" w:sz="4" w:space="0" w:color="auto"/>
              <w:left w:val="single" w:sz="4" w:space="0" w:color="auto"/>
              <w:bottom w:val="single" w:sz="4" w:space="0" w:color="auto"/>
              <w:right w:val="single" w:sz="4" w:space="0" w:color="auto"/>
            </w:tcBorders>
          </w:tcPr>
          <w:p w:rsidR="00FB6B61" w:rsidRPr="004C4E7A" w:rsidRDefault="00FB6B61" w:rsidP="008D1652">
            <w:pPr>
              <w:jc w:val="both"/>
              <w:rPr>
                <w:rFonts w:cs="Calibri"/>
                <w:strike/>
                <w:sz w:val="22"/>
                <w:szCs w:val="22"/>
              </w:rPr>
            </w:pPr>
            <w:r w:rsidRPr="004C4E7A">
              <w:rPr>
                <w:rFonts w:cs="Calibri"/>
                <w:sz w:val="22"/>
                <w:szCs w:val="22"/>
              </w:rPr>
              <w:lastRenderedPageBreak/>
              <w:t>Sodelovanje pri urah in priprava nanje (pisni izdelki, refleksije o prebranih delih).</w:t>
            </w:r>
          </w:p>
          <w:p w:rsidR="00FB6B61" w:rsidRPr="004C4E7A" w:rsidRDefault="00FB6B61" w:rsidP="008D1652">
            <w:pPr>
              <w:jc w:val="both"/>
              <w:rPr>
                <w:rFonts w:cs="Calibri"/>
                <w:sz w:val="22"/>
                <w:szCs w:val="22"/>
              </w:rPr>
            </w:pPr>
          </w:p>
          <w:p w:rsidR="00FB6B61" w:rsidRPr="004C4E7A" w:rsidRDefault="00FB6B61" w:rsidP="008D1652">
            <w:pPr>
              <w:jc w:val="both"/>
              <w:rPr>
                <w:rFonts w:cs="Calibri"/>
                <w:sz w:val="22"/>
                <w:szCs w:val="22"/>
              </w:rPr>
            </w:pPr>
            <w:r w:rsidRPr="004C4E7A">
              <w:rPr>
                <w:rFonts w:cs="Calibri"/>
                <w:sz w:val="22"/>
                <w:szCs w:val="22"/>
              </w:rPr>
              <w:t>Referat in izroček.</w:t>
            </w:r>
          </w:p>
          <w:p w:rsidR="00FB6B61" w:rsidRPr="004C4E7A" w:rsidRDefault="00FB6B61" w:rsidP="008D1652">
            <w:pPr>
              <w:jc w:val="both"/>
              <w:rPr>
                <w:rFonts w:cs="Calibri"/>
                <w:strike/>
                <w:sz w:val="22"/>
                <w:szCs w:val="22"/>
              </w:rPr>
            </w:pPr>
            <w:r w:rsidRPr="004C4E7A">
              <w:rPr>
                <w:rFonts w:cs="Calibri"/>
                <w:sz w:val="22"/>
                <w:szCs w:val="22"/>
              </w:rPr>
              <w:t>Seminarska/projektna naloga ali izpit.</w:t>
            </w:r>
            <w:r w:rsidRPr="004C4E7A">
              <w:rPr>
                <w:rFonts w:cs="Calibri"/>
                <w:strike/>
                <w:sz w:val="22"/>
                <w:szCs w:val="22"/>
              </w:rPr>
              <w:t xml:space="preserve"> </w:t>
            </w: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FB6B61" w:rsidRPr="004C4E7A" w:rsidRDefault="00FB6B61" w:rsidP="008D1652">
            <w:pPr>
              <w:jc w:val="both"/>
              <w:rPr>
                <w:rFonts w:cs="Calibri"/>
                <w:b/>
                <w:sz w:val="22"/>
                <w:szCs w:val="22"/>
              </w:rPr>
            </w:pPr>
            <w:r w:rsidRPr="004C4E7A">
              <w:rPr>
                <w:rFonts w:cs="Calibri"/>
                <w:b/>
                <w:sz w:val="22"/>
                <w:szCs w:val="22"/>
              </w:rPr>
              <w:t>20%</w:t>
            </w:r>
          </w:p>
          <w:p w:rsidR="00FB6B61" w:rsidRPr="004C4E7A" w:rsidRDefault="00FB6B61" w:rsidP="008D1652">
            <w:pPr>
              <w:jc w:val="both"/>
              <w:rPr>
                <w:rFonts w:cs="Calibri"/>
                <w:b/>
                <w:strike/>
                <w:sz w:val="22"/>
                <w:szCs w:val="22"/>
              </w:rPr>
            </w:pPr>
          </w:p>
          <w:p w:rsidR="00FB6B61" w:rsidRPr="004C4E7A" w:rsidRDefault="00FB6B61" w:rsidP="008D1652">
            <w:pPr>
              <w:jc w:val="both"/>
              <w:rPr>
                <w:rFonts w:cs="Calibri"/>
                <w:b/>
                <w:strike/>
                <w:sz w:val="22"/>
                <w:szCs w:val="22"/>
              </w:rPr>
            </w:pPr>
          </w:p>
          <w:p w:rsidR="00FB6B61" w:rsidRPr="004C4E7A" w:rsidRDefault="00FB6B61" w:rsidP="008D1652">
            <w:pPr>
              <w:jc w:val="both"/>
              <w:rPr>
                <w:rFonts w:cs="Calibri"/>
                <w:b/>
                <w:strike/>
                <w:sz w:val="22"/>
                <w:szCs w:val="22"/>
              </w:rPr>
            </w:pPr>
            <w:r w:rsidRPr="004C4E7A">
              <w:rPr>
                <w:rFonts w:cs="Calibri"/>
                <w:b/>
                <w:sz w:val="22"/>
                <w:szCs w:val="22"/>
              </w:rPr>
              <w:t>30%</w:t>
            </w:r>
          </w:p>
          <w:p w:rsidR="00FB6B61" w:rsidRPr="004C4E7A" w:rsidRDefault="00FB6B61" w:rsidP="008D1652">
            <w:pPr>
              <w:jc w:val="both"/>
              <w:rPr>
                <w:rFonts w:cs="Calibri"/>
                <w:b/>
                <w:sz w:val="22"/>
                <w:szCs w:val="22"/>
              </w:rPr>
            </w:pPr>
            <w:r w:rsidRPr="004C4E7A">
              <w:rPr>
                <w:rFonts w:cs="Calibri"/>
                <w:b/>
                <w:sz w:val="22"/>
                <w:szCs w:val="22"/>
              </w:rPr>
              <w:t>50%</w:t>
            </w:r>
          </w:p>
          <w:p w:rsidR="00FB6B61" w:rsidRPr="004C4E7A" w:rsidRDefault="00FB6B61" w:rsidP="008D1652">
            <w:pPr>
              <w:jc w:val="both"/>
              <w:rPr>
                <w:rFonts w:cs="Calibri"/>
                <w:b/>
                <w:sz w:val="22"/>
                <w:szCs w:val="22"/>
              </w:rPr>
            </w:pPr>
          </w:p>
        </w:tc>
        <w:tc>
          <w:tcPr>
            <w:tcW w:w="4110" w:type="dxa"/>
            <w:tcBorders>
              <w:top w:val="single" w:sz="4" w:space="0" w:color="auto"/>
              <w:left w:val="single" w:sz="4" w:space="0" w:color="auto"/>
              <w:bottom w:val="single" w:sz="4" w:space="0" w:color="auto"/>
              <w:right w:val="single" w:sz="4" w:space="0" w:color="auto"/>
            </w:tcBorders>
          </w:tcPr>
          <w:p w:rsidR="00FB6B61" w:rsidRPr="004C4E7A" w:rsidRDefault="00FB6B61" w:rsidP="008D1652">
            <w:pPr>
              <w:jc w:val="both"/>
              <w:rPr>
                <w:rFonts w:cs="Calibri"/>
                <w:sz w:val="22"/>
                <w:szCs w:val="22"/>
              </w:rPr>
            </w:pPr>
            <w:r w:rsidRPr="004C4E7A">
              <w:rPr>
                <w:rFonts w:cs="Calibri"/>
                <w:sz w:val="22"/>
                <w:szCs w:val="22"/>
              </w:rPr>
              <w:t xml:space="preserve">Aktive Mitarbeit </w:t>
            </w:r>
            <w:r w:rsidRPr="004C4E7A">
              <w:rPr>
                <w:rFonts w:cs="Calibri"/>
                <w:noProof/>
                <w:sz w:val="22"/>
                <w:szCs w:val="22"/>
              </w:rPr>
              <w:t>im Seminar und Vorbereitung auf die Stunden (schriftliche Arbeiten, Reflexionen zur Lektüre)</w:t>
            </w:r>
            <w:r w:rsidRPr="004C4E7A">
              <w:rPr>
                <w:rFonts w:cs="Calibri"/>
                <w:sz w:val="22"/>
                <w:szCs w:val="22"/>
              </w:rPr>
              <w:t>.</w:t>
            </w:r>
          </w:p>
          <w:p w:rsidR="00FB6B61" w:rsidRPr="004C4E7A" w:rsidRDefault="00FB6B61" w:rsidP="008D1652">
            <w:pPr>
              <w:jc w:val="both"/>
              <w:rPr>
                <w:rFonts w:cs="Calibri"/>
                <w:sz w:val="22"/>
                <w:szCs w:val="22"/>
              </w:rPr>
            </w:pPr>
            <w:r w:rsidRPr="004C4E7A">
              <w:rPr>
                <w:rFonts w:cs="Calibri"/>
                <w:sz w:val="22"/>
                <w:szCs w:val="22"/>
              </w:rPr>
              <w:t>Referat und Handout.</w:t>
            </w:r>
          </w:p>
          <w:p w:rsidR="00FB6B61" w:rsidRPr="004C4E7A" w:rsidRDefault="00FB6B61" w:rsidP="008D1652">
            <w:pPr>
              <w:jc w:val="both"/>
              <w:rPr>
                <w:rFonts w:cs="Calibri"/>
                <w:b/>
                <w:bCs/>
                <w:sz w:val="22"/>
                <w:szCs w:val="22"/>
              </w:rPr>
            </w:pPr>
            <w:r w:rsidRPr="004C4E7A">
              <w:rPr>
                <w:rFonts w:cs="Calibri"/>
                <w:sz w:val="22"/>
                <w:szCs w:val="22"/>
              </w:rPr>
              <w:t>Seminar-/Projektarbeit oder Prüfung.</w:t>
            </w:r>
          </w:p>
        </w:tc>
      </w:tr>
      <w:tr w:rsidR="00FB6B61" w:rsidRPr="004C4E7A" w:rsidTr="00341762">
        <w:tc>
          <w:tcPr>
            <w:tcW w:w="9690" w:type="dxa"/>
            <w:gridSpan w:val="6"/>
            <w:tcBorders>
              <w:top w:val="single" w:sz="4" w:space="0" w:color="auto"/>
              <w:left w:val="nil"/>
              <w:bottom w:val="single" w:sz="4" w:space="0" w:color="auto"/>
              <w:right w:val="nil"/>
            </w:tcBorders>
          </w:tcPr>
          <w:p w:rsidR="00FB6B61" w:rsidRPr="004C4E7A" w:rsidRDefault="00FB6B61" w:rsidP="00341762">
            <w:pPr>
              <w:rPr>
                <w:rFonts w:cs="Calibri"/>
                <w:b/>
                <w:szCs w:val="22"/>
              </w:rPr>
            </w:pPr>
          </w:p>
          <w:p w:rsidR="00FB6B61" w:rsidRPr="004C4E7A" w:rsidRDefault="00FB6B61" w:rsidP="00341762">
            <w:pPr>
              <w:rPr>
                <w:rFonts w:cs="Calibri"/>
                <w:b/>
                <w:szCs w:val="22"/>
              </w:rPr>
            </w:pPr>
            <w:r w:rsidRPr="004C4E7A">
              <w:rPr>
                <w:rFonts w:cs="Calibri"/>
                <w:b/>
                <w:szCs w:val="22"/>
              </w:rPr>
              <w:t xml:space="preserve">Reference nosilca / Lecturer's references: </w:t>
            </w:r>
          </w:p>
        </w:tc>
      </w:tr>
      <w:tr w:rsidR="00FB6B61" w:rsidRPr="004C4E7A" w:rsidTr="00341762">
        <w:tc>
          <w:tcPr>
            <w:tcW w:w="9690" w:type="dxa"/>
            <w:gridSpan w:val="6"/>
            <w:tcBorders>
              <w:top w:val="single" w:sz="4" w:space="0" w:color="auto"/>
              <w:left w:val="single" w:sz="4" w:space="0" w:color="auto"/>
              <w:bottom w:val="single" w:sz="4" w:space="0" w:color="auto"/>
              <w:right w:val="single" w:sz="4" w:space="0" w:color="auto"/>
            </w:tcBorders>
          </w:tcPr>
          <w:p w:rsidR="00FB6B61" w:rsidRPr="00392C6C" w:rsidRDefault="00FB6B61" w:rsidP="00341762">
            <w:pPr>
              <w:pStyle w:val="Telobesedila"/>
              <w:spacing w:after="0"/>
              <w:ind w:left="170" w:hanging="170"/>
              <w:jc w:val="both"/>
              <w:rPr>
                <w:rFonts w:cs="Calibri"/>
                <w:noProof/>
                <w:sz w:val="22"/>
                <w:szCs w:val="22"/>
              </w:rPr>
            </w:pPr>
            <w:r w:rsidRPr="00392C6C">
              <w:rPr>
                <w:rFonts w:cs="Calibri"/>
                <w:caps/>
                <w:noProof/>
                <w:sz w:val="22"/>
                <w:szCs w:val="22"/>
              </w:rPr>
              <w:t>Kramberger</w:t>
            </w:r>
            <w:r w:rsidRPr="00392C6C">
              <w:rPr>
                <w:rFonts w:cs="Calibri"/>
                <w:noProof/>
                <w:sz w:val="22"/>
                <w:szCs w:val="22"/>
              </w:rPr>
              <w:t>, Petra: Das Jahr 1929 in der Presse des untersteirischen Deutschtums in Maribor, Celje und Ptuj. V: Schönborn, Sibylle (ur.):</w:t>
            </w:r>
            <w:r w:rsidRPr="00392C6C">
              <w:rPr>
                <w:rFonts w:cs="Calibri"/>
                <w:i/>
                <w:noProof/>
                <w:sz w:val="22"/>
                <w:szCs w:val="22"/>
              </w:rPr>
              <w:t xml:space="preserve"> Grenzdiskurse. Zeitungen deutschsprachiger Minderheiten und ihr Feuilleton in Mitteleuropa bis 1939. </w:t>
            </w:r>
            <w:r w:rsidRPr="00392C6C">
              <w:rPr>
                <w:rFonts w:cs="Calibri"/>
                <w:noProof/>
                <w:sz w:val="22"/>
                <w:szCs w:val="22"/>
              </w:rPr>
              <w:t xml:space="preserve">V Essnu: Klartext Verlag 2009, str. 113–126. </w:t>
            </w:r>
          </w:p>
          <w:p w:rsidR="00FB6B61" w:rsidRPr="00392C6C" w:rsidRDefault="00392C6C" w:rsidP="00341762">
            <w:pPr>
              <w:suppressAutoHyphens/>
              <w:ind w:left="170" w:hanging="170"/>
              <w:jc w:val="both"/>
              <w:rPr>
                <w:rFonts w:cs="Calibri"/>
                <w:noProof/>
                <w:sz w:val="22"/>
                <w:szCs w:val="22"/>
              </w:rPr>
            </w:pPr>
            <w:r w:rsidRPr="00392C6C">
              <w:rPr>
                <w:rFonts w:cs="Calibri"/>
                <w:caps/>
                <w:noProof/>
                <w:sz w:val="22"/>
                <w:szCs w:val="22"/>
              </w:rPr>
              <w:t>Kramberger</w:t>
            </w:r>
            <w:r w:rsidR="00FB6B61" w:rsidRPr="00392C6C">
              <w:rPr>
                <w:rFonts w:cs="Calibri"/>
                <w:noProof/>
                <w:sz w:val="22"/>
                <w:szCs w:val="22"/>
              </w:rPr>
              <w:t xml:space="preserve">, Petra: "--- die Tageszeitungen liefern das Neueste auch aus den entfernten Winkeln": deutsche Presse in Maribor im 19. Jahrhundert. V: Bartoszewicz, Iwona; Hałub, Marek; Tomiczek, Eugeniusz (ur.): </w:t>
            </w:r>
            <w:r w:rsidR="00FB6B61" w:rsidRPr="00392C6C">
              <w:rPr>
                <w:rFonts w:cs="Calibri"/>
                <w:i/>
                <w:iCs/>
                <w:noProof/>
                <w:sz w:val="22"/>
                <w:szCs w:val="22"/>
              </w:rPr>
              <w:t>Germanistik im interdisziplinären Gefüge</w:t>
            </w:r>
            <w:r w:rsidR="00FB6B61" w:rsidRPr="00392C6C">
              <w:rPr>
                <w:rFonts w:cs="Calibri"/>
                <w:noProof/>
                <w:sz w:val="22"/>
                <w:szCs w:val="22"/>
              </w:rPr>
              <w:t>, (Acta Universitatis Wratislaviensis, Germanica Wratislaviensia, no. 3226, 130). V Wrocławu: Wydawnictwo Uniwersytetu Wrocławskiego 2010, str. 239–254.</w:t>
            </w:r>
          </w:p>
          <w:p w:rsidR="00FB6B61" w:rsidRPr="00392C6C" w:rsidRDefault="00392C6C" w:rsidP="00341762">
            <w:pPr>
              <w:ind w:left="170" w:hanging="170"/>
              <w:jc w:val="both"/>
              <w:rPr>
                <w:rFonts w:cs="Calibri"/>
                <w:sz w:val="22"/>
                <w:szCs w:val="22"/>
              </w:rPr>
            </w:pPr>
            <w:r w:rsidRPr="00392C6C">
              <w:rPr>
                <w:rFonts w:cs="Calibri"/>
                <w:caps/>
                <w:noProof/>
                <w:sz w:val="22"/>
                <w:szCs w:val="22"/>
              </w:rPr>
              <w:t>Kramberger</w:t>
            </w:r>
            <w:r w:rsidR="00FB6B61" w:rsidRPr="00392C6C">
              <w:rPr>
                <w:rFonts w:cs="Calibri"/>
                <w:sz w:val="22"/>
                <w:szCs w:val="22"/>
              </w:rPr>
              <w:t xml:space="preserve">, Petra: Emotionen in der Berichterstattung des 19. Jahrhunderts. V: Donko, Kristian; Šlibar, Neva (ur.): </w:t>
            </w:r>
            <w:r w:rsidR="00FB6B61" w:rsidRPr="00392C6C">
              <w:rPr>
                <w:rFonts w:cs="Calibri"/>
                <w:i/>
                <w:sz w:val="22"/>
                <w:szCs w:val="22"/>
              </w:rPr>
              <w:t>Gefühlswelten und Emotionsdiskurse in der deutschsprachigen Literatur</w:t>
            </w:r>
            <w:r w:rsidR="00FB6B61" w:rsidRPr="00392C6C">
              <w:rPr>
                <w:rFonts w:cs="Calibri"/>
                <w:sz w:val="22"/>
                <w:szCs w:val="22"/>
              </w:rPr>
              <w:t>. Ljubljana: Znanstvena založba Filozofske fakultete, 2012, str. 70–79.</w:t>
            </w:r>
          </w:p>
          <w:p w:rsidR="00FB6B61" w:rsidRPr="004C4E7A" w:rsidRDefault="00392C6C" w:rsidP="00341762">
            <w:pPr>
              <w:ind w:left="170" w:hanging="170"/>
              <w:jc w:val="both"/>
              <w:rPr>
                <w:rFonts w:cs="Calibri"/>
                <w:sz w:val="22"/>
              </w:rPr>
            </w:pPr>
            <w:r w:rsidRPr="00392C6C">
              <w:rPr>
                <w:rFonts w:cs="Calibri"/>
                <w:caps/>
                <w:noProof/>
                <w:sz w:val="22"/>
                <w:szCs w:val="22"/>
              </w:rPr>
              <w:t>Kramberger</w:t>
            </w:r>
            <w:r w:rsidR="00FB6B61" w:rsidRPr="00392C6C">
              <w:rPr>
                <w:rFonts w:cs="Calibri"/>
                <w:sz w:val="22"/>
                <w:szCs w:val="22"/>
              </w:rPr>
              <w:t xml:space="preserve">, Petra: </w:t>
            </w:r>
            <w:r w:rsidR="00FB6B61" w:rsidRPr="00392C6C">
              <w:rPr>
                <w:rFonts w:cs="Calibri"/>
                <w:i/>
                <w:sz w:val="22"/>
                <w:szCs w:val="22"/>
              </w:rPr>
              <w:t>„Alle guten Oesterreicher werden unser patriotisches Unternehmen unterstützen“: Südsteirische Post (1881-1900), nemški časopis za slovenske interese</w:t>
            </w:r>
            <w:r w:rsidR="00FB6B61" w:rsidRPr="00392C6C">
              <w:rPr>
                <w:rFonts w:cs="Calibri"/>
                <w:sz w:val="22"/>
                <w:szCs w:val="22"/>
              </w:rPr>
              <w:t>. Ljubljana: Znanstvena založba Filozofske fakultete, 2015.</w:t>
            </w:r>
          </w:p>
        </w:tc>
      </w:tr>
    </w:tbl>
    <w:p w:rsidR="00FB6B61" w:rsidRPr="004C4E7A" w:rsidRDefault="00FB6B61" w:rsidP="00FB6B61">
      <w:pPr>
        <w:rPr>
          <w:rFonts w:cs="Calibri"/>
        </w:rPr>
      </w:pPr>
    </w:p>
    <w:p w:rsidR="00FB6B61" w:rsidRPr="004C4E7A" w:rsidRDefault="00FB6B61" w:rsidP="00FB6B61">
      <w:pPr>
        <w:rPr>
          <w:rFonts w:cs="Calibri"/>
        </w:rPr>
      </w:pPr>
    </w:p>
    <w:p w:rsidR="00FB6B61" w:rsidRPr="004C4E7A" w:rsidRDefault="00FB6B61" w:rsidP="00FB6B61">
      <w:pPr>
        <w:rPr>
          <w:rFonts w:cs="Calibri"/>
        </w:rPr>
      </w:pPr>
    </w:p>
    <w:p w:rsidR="00FB6B61" w:rsidRPr="004C4E7A" w:rsidRDefault="00FB6B61">
      <w:pPr>
        <w:ind w:left="227" w:hanging="227"/>
        <w:rPr>
          <w:rFonts w:cs="Calibri"/>
        </w:rPr>
      </w:pPr>
      <w:r w:rsidRPr="004C4E7A">
        <w:rPr>
          <w:rFonts w:cs="Calibri"/>
        </w:rPr>
        <w:br w:type="page"/>
      </w:r>
    </w:p>
    <w:p w:rsidR="007560BE" w:rsidRDefault="007560BE">
      <w:pPr>
        <w:ind w:left="227" w:hanging="227"/>
        <w:rPr>
          <w:rFonts w:cs="Calibri"/>
          <w:szCs w:val="22"/>
        </w:rPr>
      </w:pP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3A4234" w:rsidRPr="00397B0E" w:rsidTr="00E2469D">
        <w:tc>
          <w:tcPr>
            <w:tcW w:w="9690" w:type="dxa"/>
            <w:gridSpan w:val="18"/>
            <w:tcBorders>
              <w:top w:val="single" w:sz="4" w:space="0" w:color="auto"/>
              <w:left w:val="single" w:sz="4" w:space="0" w:color="auto"/>
              <w:bottom w:val="single" w:sz="4" w:space="0" w:color="auto"/>
              <w:right w:val="single" w:sz="4" w:space="0" w:color="auto"/>
            </w:tcBorders>
            <w:shd w:val="clear" w:color="auto" w:fill="E6E6E6"/>
          </w:tcPr>
          <w:p w:rsidR="003A4234" w:rsidRPr="00397B0E" w:rsidRDefault="003A4234" w:rsidP="00E2469D">
            <w:pPr>
              <w:jc w:val="center"/>
              <w:rPr>
                <w:rFonts w:cs="Calibri"/>
                <w:b/>
                <w:szCs w:val="22"/>
              </w:rPr>
            </w:pPr>
            <w:r w:rsidRPr="00397B0E">
              <w:rPr>
                <w:rFonts w:cs="Calibri"/>
                <w:b/>
                <w:szCs w:val="22"/>
              </w:rPr>
              <w:t>UČNI NAČRT PREDMETA / COURSE SYLLABUS</w:t>
            </w:r>
          </w:p>
        </w:tc>
      </w:tr>
      <w:tr w:rsidR="003A4234" w:rsidRPr="00397B0E" w:rsidTr="00E2469D">
        <w:tc>
          <w:tcPr>
            <w:tcW w:w="1799" w:type="dxa"/>
            <w:gridSpan w:val="3"/>
          </w:tcPr>
          <w:p w:rsidR="003A4234" w:rsidRPr="00397B0E" w:rsidRDefault="003A4234" w:rsidP="00E2469D">
            <w:pPr>
              <w:rPr>
                <w:rFonts w:cs="Calibri"/>
                <w:b/>
                <w:szCs w:val="22"/>
              </w:rPr>
            </w:pPr>
            <w:r w:rsidRPr="00397B0E">
              <w:rPr>
                <w:rFonts w:cs="Calibri"/>
                <w:b/>
                <w:szCs w:val="22"/>
              </w:rPr>
              <w:t>Predmet:</w:t>
            </w:r>
          </w:p>
        </w:tc>
        <w:tc>
          <w:tcPr>
            <w:tcW w:w="7891" w:type="dxa"/>
            <w:gridSpan w:val="15"/>
            <w:tcBorders>
              <w:top w:val="single" w:sz="4" w:space="0" w:color="auto"/>
              <w:left w:val="single" w:sz="4" w:space="0" w:color="auto"/>
              <w:bottom w:val="single" w:sz="4" w:space="0" w:color="auto"/>
              <w:right w:val="single" w:sz="4" w:space="0" w:color="auto"/>
            </w:tcBorders>
          </w:tcPr>
          <w:p w:rsidR="003A4234" w:rsidRPr="003A4234" w:rsidRDefault="00E61685" w:rsidP="003A474D">
            <w:pPr>
              <w:pStyle w:val="Naslov3"/>
            </w:pPr>
            <w:bookmarkStart w:id="113" w:name="_Toc410554385"/>
            <w:bookmarkStart w:id="114" w:name="_Toc410570468"/>
            <w:bookmarkStart w:id="115" w:name="_Toc426477630"/>
            <w:bookmarkStart w:id="116" w:name="_Toc535800767"/>
            <w:r w:rsidRPr="003A4234">
              <w:t>Onomastika</w:t>
            </w:r>
            <w:bookmarkEnd w:id="113"/>
            <w:bookmarkEnd w:id="114"/>
            <w:bookmarkEnd w:id="115"/>
            <w:bookmarkEnd w:id="116"/>
          </w:p>
        </w:tc>
      </w:tr>
      <w:tr w:rsidR="003A4234" w:rsidRPr="00397B0E" w:rsidTr="00E2469D">
        <w:tc>
          <w:tcPr>
            <w:tcW w:w="1799" w:type="dxa"/>
            <w:gridSpan w:val="3"/>
          </w:tcPr>
          <w:p w:rsidR="003A4234" w:rsidRPr="00397B0E" w:rsidRDefault="003A4234" w:rsidP="00E2469D">
            <w:pPr>
              <w:rPr>
                <w:rFonts w:cs="Calibri"/>
                <w:b/>
                <w:szCs w:val="22"/>
              </w:rPr>
            </w:pPr>
            <w:r w:rsidRPr="00397B0E">
              <w:rPr>
                <w:rFonts w:cs="Calibri"/>
                <w:b/>
                <w:szCs w:val="22"/>
              </w:rPr>
              <w:t>Course title:</w:t>
            </w:r>
          </w:p>
        </w:tc>
        <w:tc>
          <w:tcPr>
            <w:tcW w:w="7891" w:type="dxa"/>
            <w:gridSpan w:val="15"/>
            <w:tcBorders>
              <w:top w:val="single" w:sz="4" w:space="0" w:color="auto"/>
              <w:left w:val="single" w:sz="4" w:space="0" w:color="auto"/>
              <w:bottom w:val="single" w:sz="4" w:space="0" w:color="auto"/>
              <w:right w:val="single" w:sz="4" w:space="0" w:color="auto"/>
            </w:tcBorders>
          </w:tcPr>
          <w:p w:rsidR="003A4234" w:rsidRPr="00B062B3" w:rsidRDefault="00E61685" w:rsidP="00E2469D">
            <w:pPr>
              <w:rPr>
                <w:rFonts w:cs="Calibri"/>
                <w:b/>
                <w:szCs w:val="22"/>
              </w:rPr>
            </w:pPr>
            <w:r w:rsidRPr="00B062B3">
              <w:rPr>
                <w:b/>
              </w:rPr>
              <w:t>Onomastics</w:t>
            </w:r>
            <w:r>
              <w:rPr>
                <w:b/>
              </w:rPr>
              <w:t xml:space="preserve"> /</w:t>
            </w:r>
            <w:r>
              <w:t xml:space="preserve"> </w:t>
            </w:r>
            <w:r w:rsidRPr="00507EF3">
              <w:rPr>
                <w:b/>
              </w:rPr>
              <w:t>Onomastik</w:t>
            </w:r>
          </w:p>
        </w:tc>
      </w:tr>
      <w:tr w:rsidR="003A4234" w:rsidRPr="00397B0E" w:rsidTr="00E2469D">
        <w:tc>
          <w:tcPr>
            <w:tcW w:w="3307" w:type="dxa"/>
            <w:gridSpan w:val="5"/>
            <w:vAlign w:val="center"/>
          </w:tcPr>
          <w:p w:rsidR="003A4234" w:rsidRPr="00397B0E" w:rsidRDefault="003A4234" w:rsidP="00E2469D">
            <w:pPr>
              <w:jc w:val="center"/>
              <w:rPr>
                <w:rFonts w:cs="Calibri"/>
                <w:b/>
                <w:szCs w:val="22"/>
              </w:rPr>
            </w:pPr>
          </w:p>
        </w:tc>
        <w:tc>
          <w:tcPr>
            <w:tcW w:w="3401" w:type="dxa"/>
            <w:gridSpan w:val="8"/>
            <w:vAlign w:val="center"/>
          </w:tcPr>
          <w:p w:rsidR="003A4234" w:rsidRPr="00397B0E" w:rsidRDefault="003A4234" w:rsidP="00E2469D">
            <w:pPr>
              <w:jc w:val="center"/>
              <w:rPr>
                <w:rFonts w:cs="Calibri"/>
                <w:b/>
                <w:szCs w:val="22"/>
              </w:rPr>
            </w:pPr>
          </w:p>
        </w:tc>
        <w:tc>
          <w:tcPr>
            <w:tcW w:w="1558" w:type="dxa"/>
            <w:gridSpan w:val="2"/>
            <w:vAlign w:val="center"/>
          </w:tcPr>
          <w:p w:rsidR="003A4234" w:rsidRPr="00397B0E" w:rsidRDefault="003A4234" w:rsidP="00E2469D">
            <w:pPr>
              <w:jc w:val="center"/>
              <w:rPr>
                <w:rFonts w:cs="Calibri"/>
                <w:b/>
                <w:szCs w:val="22"/>
              </w:rPr>
            </w:pPr>
          </w:p>
        </w:tc>
        <w:tc>
          <w:tcPr>
            <w:tcW w:w="1424" w:type="dxa"/>
            <w:gridSpan w:val="3"/>
            <w:vAlign w:val="center"/>
          </w:tcPr>
          <w:p w:rsidR="003A4234" w:rsidRPr="00397B0E" w:rsidRDefault="003A4234" w:rsidP="00E2469D">
            <w:pPr>
              <w:jc w:val="center"/>
              <w:rPr>
                <w:rFonts w:cs="Calibri"/>
                <w:b/>
                <w:szCs w:val="22"/>
              </w:rPr>
            </w:pPr>
          </w:p>
        </w:tc>
      </w:tr>
      <w:tr w:rsidR="003A4234" w:rsidRPr="00397B0E" w:rsidTr="00E2469D">
        <w:tc>
          <w:tcPr>
            <w:tcW w:w="3307" w:type="dxa"/>
            <w:gridSpan w:val="5"/>
            <w:tcBorders>
              <w:top w:val="nil"/>
              <w:left w:val="nil"/>
              <w:bottom w:val="single" w:sz="4" w:space="0" w:color="auto"/>
              <w:right w:val="nil"/>
            </w:tcBorders>
            <w:vAlign w:val="center"/>
          </w:tcPr>
          <w:p w:rsidR="003A4234" w:rsidRPr="00397B0E" w:rsidRDefault="003A4234" w:rsidP="00E2469D">
            <w:pPr>
              <w:jc w:val="center"/>
              <w:rPr>
                <w:rFonts w:cs="Calibri"/>
                <w:b/>
                <w:szCs w:val="22"/>
              </w:rPr>
            </w:pPr>
            <w:r w:rsidRPr="00397B0E">
              <w:rPr>
                <w:rFonts w:cs="Calibri"/>
                <w:b/>
                <w:szCs w:val="22"/>
              </w:rPr>
              <w:t>Študijski program in stopnja</w:t>
            </w:r>
          </w:p>
          <w:p w:rsidR="003A4234" w:rsidRPr="00397B0E" w:rsidRDefault="003A4234" w:rsidP="00E2469D">
            <w:pPr>
              <w:jc w:val="center"/>
              <w:rPr>
                <w:rFonts w:cs="Calibri"/>
                <w:szCs w:val="22"/>
              </w:rPr>
            </w:pPr>
            <w:r w:rsidRPr="00397B0E">
              <w:rPr>
                <w:rFonts w:cs="Calibri"/>
                <w:b/>
                <w:szCs w:val="22"/>
              </w:rPr>
              <w:t>Study programme and level</w:t>
            </w:r>
          </w:p>
        </w:tc>
        <w:tc>
          <w:tcPr>
            <w:tcW w:w="3401" w:type="dxa"/>
            <w:gridSpan w:val="8"/>
            <w:tcBorders>
              <w:top w:val="nil"/>
              <w:left w:val="nil"/>
              <w:bottom w:val="single" w:sz="4" w:space="0" w:color="auto"/>
              <w:right w:val="nil"/>
            </w:tcBorders>
            <w:vAlign w:val="center"/>
          </w:tcPr>
          <w:p w:rsidR="003A4234" w:rsidRPr="00397B0E" w:rsidRDefault="003A4234" w:rsidP="00E2469D">
            <w:pPr>
              <w:jc w:val="center"/>
              <w:rPr>
                <w:rFonts w:cs="Calibri"/>
                <w:b/>
                <w:szCs w:val="22"/>
              </w:rPr>
            </w:pPr>
            <w:r w:rsidRPr="00397B0E">
              <w:rPr>
                <w:rFonts w:cs="Calibri"/>
                <w:b/>
                <w:szCs w:val="22"/>
              </w:rPr>
              <w:t>Študijska smer</w:t>
            </w:r>
          </w:p>
          <w:p w:rsidR="003A4234" w:rsidRPr="00397B0E" w:rsidRDefault="003A4234" w:rsidP="00E2469D">
            <w:pPr>
              <w:jc w:val="center"/>
              <w:rPr>
                <w:rFonts w:cs="Calibri"/>
                <w:b/>
                <w:szCs w:val="22"/>
              </w:rPr>
            </w:pPr>
            <w:r w:rsidRPr="00397B0E">
              <w:rPr>
                <w:rFonts w:cs="Calibri"/>
                <w:b/>
                <w:szCs w:val="22"/>
              </w:rPr>
              <w:t>Study field</w:t>
            </w:r>
          </w:p>
        </w:tc>
        <w:tc>
          <w:tcPr>
            <w:tcW w:w="1558" w:type="dxa"/>
            <w:gridSpan w:val="2"/>
            <w:tcBorders>
              <w:top w:val="nil"/>
              <w:left w:val="nil"/>
              <w:bottom w:val="single" w:sz="4" w:space="0" w:color="auto"/>
              <w:right w:val="nil"/>
            </w:tcBorders>
            <w:vAlign w:val="center"/>
          </w:tcPr>
          <w:p w:rsidR="003A4234" w:rsidRPr="00397B0E" w:rsidRDefault="003A4234" w:rsidP="00E2469D">
            <w:pPr>
              <w:jc w:val="center"/>
              <w:rPr>
                <w:rFonts w:cs="Calibri"/>
                <w:b/>
                <w:szCs w:val="22"/>
              </w:rPr>
            </w:pPr>
            <w:r w:rsidRPr="00397B0E">
              <w:rPr>
                <w:rFonts w:cs="Calibri"/>
                <w:b/>
                <w:szCs w:val="22"/>
              </w:rPr>
              <w:t>Letnik</w:t>
            </w:r>
          </w:p>
          <w:p w:rsidR="003A4234" w:rsidRPr="00397B0E" w:rsidRDefault="003A4234" w:rsidP="00E2469D">
            <w:pPr>
              <w:jc w:val="center"/>
              <w:rPr>
                <w:rFonts w:cs="Calibri"/>
                <w:b/>
                <w:szCs w:val="22"/>
              </w:rPr>
            </w:pPr>
            <w:r w:rsidRPr="00397B0E">
              <w:rPr>
                <w:rFonts w:cs="Calibri"/>
                <w:b/>
                <w:szCs w:val="22"/>
              </w:rPr>
              <w:t>Academic year</w:t>
            </w:r>
          </w:p>
        </w:tc>
        <w:tc>
          <w:tcPr>
            <w:tcW w:w="1424" w:type="dxa"/>
            <w:gridSpan w:val="3"/>
            <w:tcBorders>
              <w:top w:val="nil"/>
              <w:left w:val="nil"/>
              <w:bottom w:val="single" w:sz="4" w:space="0" w:color="auto"/>
              <w:right w:val="nil"/>
            </w:tcBorders>
            <w:vAlign w:val="center"/>
          </w:tcPr>
          <w:p w:rsidR="003A4234" w:rsidRPr="00397B0E" w:rsidRDefault="003A4234" w:rsidP="00E2469D">
            <w:pPr>
              <w:jc w:val="center"/>
              <w:rPr>
                <w:rFonts w:cs="Calibri"/>
                <w:b/>
                <w:szCs w:val="22"/>
              </w:rPr>
            </w:pPr>
            <w:r w:rsidRPr="00397B0E">
              <w:rPr>
                <w:rFonts w:cs="Calibri"/>
                <w:b/>
                <w:szCs w:val="22"/>
              </w:rPr>
              <w:t>Semester</w:t>
            </w:r>
          </w:p>
          <w:p w:rsidR="003A4234" w:rsidRPr="00397B0E" w:rsidRDefault="003A4234" w:rsidP="00E2469D">
            <w:pPr>
              <w:jc w:val="center"/>
              <w:rPr>
                <w:rFonts w:cs="Calibri"/>
                <w:b/>
                <w:szCs w:val="22"/>
              </w:rPr>
            </w:pPr>
            <w:r w:rsidRPr="00397B0E">
              <w:rPr>
                <w:rFonts w:cs="Calibri"/>
                <w:b/>
                <w:szCs w:val="22"/>
              </w:rPr>
              <w:t>Semester</w:t>
            </w:r>
          </w:p>
        </w:tc>
      </w:tr>
      <w:tr w:rsidR="003A4234" w:rsidRPr="00397B0E" w:rsidTr="00E2469D">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3A4234" w:rsidRPr="00397B0E" w:rsidRDefault="003A4234" w:rsidP="00E2469D">
            <w:pPr>
              <w:jc w:val="center"/>
              <w:rPr>
                <w:rFonts w:cs="Calibri"/>
                <w:b/>
                <w:bCs/>
                <w:szCs w:val="22"/>
              </w:rPr>
            </w:pPr>
            <w:r>
              <w:rPr>
                <w:rFonts w:cs="Calibri"/>
                <w:b/>
                <w:bCs/>
                <w:szCs w:val="22"/>
              </w:rPr>
              <w:t>Š</w:t>
            </w:r>
            <w:r w:rsidRPr="00397B0E">
              <w:rPr>
                <w:rFonts w:cs="Calibri"/>
                <w:b/>
                <w:bCs/>
                <w:szCs w:val="22"/>
              </w:rPr>
              <w:t xml:space="preserve">tudijski program </w:t>
            </w:r>
            <w:r>
              <w:rPr>
                <w:rFonts w:cs="Calibri"/>
                <w:b/>
                <w:bCs/>
                <w:szCs w:val="22"/>
              </w:rPr>
              <w:t>druge stopnje GERMANISTIKA</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3A4234" w:rsidRPr="00397B0E" w:rsidRDefault="003A4234" w:rsidP="00E2469D">
            <w:pPr>
              <w:jc w:val="center"/>
              <w:rPr>
                <w:rFonts w:cs="Calibri"/>
                <w:b/>
                <w:bCs/>
                <w:szCs w:val="22"/>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3A4234" w:rsidRPr="00766035" w:rsidRDefault="003A4234" w:rsidP="00E2469D">
            <w:pPr>
              <w:jc w:val="center"/>
              <w:rPr>
                <w:rFonts w:cs="Calibri"/>
                <w:bCs/>
                <w:szCs w:val="22"/>
              </w:rPr>
            </w:pPr>
            <w:r>
              <w:rPr>
                <w:rFonts w:cs="Calibri"/>
                <w:bCs/>
                <w:szCs w:val="22"/>
              </w:rPr>
              <w:t>I. ali II</w:t>
            </w:r>
            <w:r w:rsidRPr="00766035">
              <w:rPr>
                <w:rFonts w:cs="Calibri"/>
                <w:bCs/>
                <w:szCs w:val="22"/>
              </w:rPr>
              <w:t>.</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3A4234" w:rsidRPr="00766035" w:rsidRDefault="003A4234" w:rsidP="00E2469D">
            <w:pPr>
              <w:jc w:val="center"/>
              <w:rPr>
                <w:rFonts w:cs="Calibri"/>
                <w:bCs/>
                <w:szCs w:val="22"/>
              </w:rPr>
            </w:pPr>
            <w:r w:rsidRPr="00766035">
              <w:rPr>
                <w:rFonts w:cs="Calibri"/>
              </w:rPr>
              <w:t>1., 2., 3. ali 4.</w:t>
            </w:r>
          </w:p>
        </w:tc>
      </w:tr>
      <w:tr w:rsidR="003A4234" w:rsidRPr="00397B0E" w:rsidTr="00E2469D">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3A4234" w:rsidRDefault="003A4234" w:rsidP="00E2469D">
            <w:pPr>
              <w:jc w:val="center"/>
              <w:rPr>
                <w:rFonts w:cs="Calibri"/>
                <w:b/>
                <w:bCs/>
                <w:szCs w:val="22"/>
              </w:rPr>
            </w:pPr>
            <w:r>
              <w:rPr>
                <w:rFonts w:cs="Calibri"/>
                <w:b/>
                <w:bCs/>
                <w:szCs w:val="22"/>
              </w:rPr>
              <w:t xml:space="preserve">Masterstudiengang </w:t>
            </w:r>
          </w:p>
          <w:p w:rsidR="003A4234" w:rsidRPr="00397B0E" w:rsidRDefault="003A4234" w:rsidP="00E2469D">
            <w:pPr>
              <w:jc w:val="center"/>
              <w:rPr>
                <w:rFonts w:cs="Calibri"/>
                <w:b/>
                <w:bCs/>
                <w:szCs w:val="22"/>
              </w:rPr>
            </w:pPr>
            <w:r>
              <w:rPr>
                <w:rFonts w:cs="Calibri"/>
                <w:b/>
                <w:bCs/>
                <w:szCs w:val="22"/>
              </w:rPr>
              <w:t>GERMANISTIK</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3A4234" w:rsidRPr="00397B0E" w:rsidRDefault="003A4234" w:rsidP="00E2469D">
            <w:pPr>
              <w:jc w:val="center"/>
              <w:rPr>
                <w:rFonts w:cs="Calibri"/>
                <w:b/>
                <w:bCs/>
                <w:szCs w:val="22"/>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3A4234" w:rsidRPr="00397B0E" w:rsidRDefault="003A4234" w:rsidP="00E2469D">
            <w:pPr>
              <w:jc w:val="center"/>
              <w:rPr>
                <w:rFonts w:cs="Calibri"/>
                <w:b/>
                <w:bCs/>
                <w:szCs w:val="22"/>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3A4234" w:rsidRPr="00397B0E" w:rsidRDefault="003A4234" w:rsidP="00E2469D">
            <w:pPr>
              <w:jc w:val="center"/>
              <w:rPr>
                <w:rFonts w:cs="Calibri"/>
                <w:b/>
                <w:bCs/>
                <w:szCs w:val="22"/>
              </w:rPr>
            </w:pPr>
          </w:p>
        </w:tc>
      </w:tr>
      <w:tr w:rsidR="003A4234" w:rsidRPr="00397B0E" w:rsidTr="00E2469D">
        <w:trPr>
          <w:trHeight w:val="103"/>
        </w:trPr>
        <w:tc>
          <w:tcPr>
            <w:tcW w:w="9690" w:type="dxa"/>
            <w:gridSpan w:val="18"/>
          </w:tcPr>
          <w:p w:rsidR="003A4234" w:rsidRPr="00397B0E" w:rsidRDefault="003A4234" w:rsidP="00E2469D">
            <w:pPr>
              <w:rPr>
                <w:rFonts w:cs="Calibri"/>
                <w:b/>
                <w:bCs/>
                <w:szCs w:val="22"/>
              </w:rPr>
            </w:pPr>
          </w:p>
        </w:tc>
      </w:tr>
      <w:tr w:rsidR="003A4234" w:rsidRPr="00397B0E" w:rsidTr="00E2469D">
        <w:tc>
          <w:tcPr>
            <w:tcW w:w="5718" w:type="dxa"/>
            <w:gridSpan w:val="12"/>
            <w:tcBorders>
              <w:top w:val="nil"/>
              <w:left w:val="nil"/>
              <w:bottom w:val="nil"/>
              <w:right w:val="single" w:sz="4" w:space="0" w:color="auto"/>
            </w:tcBorders>
          </w:tcPr>
          <w:p w:rsidR="003A4234" w:rsidRPr="00397B0E" w:rsidRDefault="003A4234" w:rsidP="00E2469D">
            <w:pPr>
              <w:rPr>
                <w:rFonts w:cs="Calibri"/>
                <w:b/>
                <w:szCs w:val="22"/>
              </w:rPr>
            </w:pPr>
            <w:r w:rsidRPr="00397B0E">
              <w:rPr>
                <w:rFonts w:cs="Calibri"/>
                <w:b/>
                <w:szCs w:val="22"/>
              </w:rPr>
              <w:t>Vrsta predmeta / Course type</w:t>
            </w:r>
          </w:p>
        </w:tc>
        <w:tc>
          <w:tcPr>
            <w:tcW w:w="3972" w:type="dxa"/>
            <w:gridSpan w:val="6"/>
            <w:tcBorders>
              <w:top w:val="single" w:sz="4" w:space="0" w:color="auto"/>
              <w:left w:val="single" w:sz="4" w:space="0" w:color="auto"/>
              <w:bottom w:val="single" w:sz="4" w:space="0" w:color="auto"/>
              <w:right w:val="single" w:sz="4" w:space="0" w:color="auto"/>
            </w:tcBorders>
          </w:tcPr>
          <w:p w:rsidR="003A4234" w:rsidRPr="00397B0E" w:rsidRDefault="003A4234" w:rsidP="00E2469D">
            <w:pPr>
              <w:rPr>
                <w:rFonts w:cs="Calibri"/>
                <w:szCs w:val="22"/>
              </w:rPr>
            </w:pPr>
            <w:r>
              <w:rPr>
                <w:rFonts w:cs="Calibri"/>
                <w:szCs w:val="22"/>
              </w:rPr>
              <w:t xml:space="preserve">Izbirni / </w:t>
            </w:r>
            <w:r w:rsidR="00A21079">
              <w:rPr>
                <w:rFonts w:cs="Calibri"/>
                <w:szCs w:val="22"/>
              </w:rPr>
              <w:t>Wahlfach</w:t>
            </w:r>
          </w:p>
        </w:tc>
      </w:tr>
      <w:tr w:rsidR="003A4234" w:rsidRPr="00397B0E" w:rsidTr="00E2469D">
        <w:tc>
          <w:tcPr>
            <w:tcW w:w="5718" w:type="dxa"/>
            <w:gridSpan w:val="12"/>
          </w:tcPr>
          <w:p w:rsidR="003A4234" w:rsidRPr="00397B0E" w:rsidRDefault="003A4234" w:rsidP="00E2469D">
            <w:pPr>
              <w:rPr>
                <w:rFonts w:cs="Calibri"/>
                <w:b/>
                <w:szCs w:val="22"/>
              </w:rPr>
            </w:pPr>
          </w:p>
        </w:tc>
        <w:tc>
          <w:tcPr>
            <w:tcW w:w="3972" w:type="dxa"/>
            <w:gridSpan w:val="6"/>
            <w:tcBorders>
              <w:top w:val="single" w:sz="4" w:space="0" w:color="auto"/>
              <w:left w:val="nil"/>
              <w:bottom w:val="single" w:sz="4" w:space="0" w:color="auto"/>
              <w:right w:val="nil"/>
            </w:tcBorders>
          </w:tcPr>
          <w:p w:rsidR="003A4234" w:rsidRPr="00397B0E" w:rsidRDefault="003A4234" w:rsidP="00E2469D">
            <w:pPr>
              <w:rPr>
                <w:rFonts w:cs="Calibri"/>
                <w:szCs w:val="22"/>
              </w:rPr>
            </w:pPr>
          </w:p>
        </w:tc>
      </w:tr>
      <w:tr w:rsidR="003A4234" w:rsidRPr="00397B0E" w:rsidTr="00E2469D">
        <w:tc>
          <w:tcPr>
            <w:tcW w:w="5718" w:type="dxa"/>
            <w:gridSpan w:val="12"/>
            <w:tcBorders>
              <w:top w:val="nil"/>
              <w:left w:val="nil"/>
              <w:bottom w:val="nil"/>
              <w:right w:val="single" w:sz="4" w:space="0" w:color="auto"/>
            </w:tcBorders>
          </w:tcPr>
          <w:p w:rsidR="003A4234" w:rsidRPr="00397B0E" w:rsidRDefault="003A4234" w:rsidP="00E2469D">
            <w:pPr>
              <w:rPr>
                <w:rFonts w:cs="Calibri"/>
                <w:b/>
                <w:szCs w:val="22"/>
              </w:rPr>
            </w:pPr>
            <w:r w:rsidRPr="00397B0E">
              <w:rPr>
                <w:rFonts w:cs="Calibri"/>
                <w:b/>
                <w:szCs w:val="22"/>
              </w:rPr>
              <w:t>Univerzitetna koda predmeta / University course code:</w:t>
            </w:r>
          </w:p>
        </w:tc>
        <w:tc>
          <w:tcPr>
            <w:tcW w:w="3972" w:type="dxa"/>
            <w:gridSpan w:val="6"/>
            <w:tcBorders>
              <w:top w:val="single" w:sz="4" w:space="0" w:color="auto"/>
              <w:left w:val="single" w:sz="4" w:space="0" w:color="auto"/>
              <w:bottom w:val="single" w:sz="4" w:space="0" w:color="auto"/>
              <w:right w:val="single" w:sz="4" w:space="0" w:color="auto"/>
            </w:tcBorders>
          </w:tcPr>
          <w:p w:rsidR="003A4234" w:rsidRPr="00397B0E" w:rsidRDefault="003A4234" w:rsidP="00E2469D">
            <w:pPr>
              <w:rPr>
                <w:rFonts w:cs="Calibri"/>
                <w:szCs w:val="22"/>
              </w:rPr>
            </w:pPr>
          </w:p>
        </w:tc>
      </w:tr>
      <w:tr w:rsidR="003A4234" w:rsidRPr="00397B0E" w:rsidTr="00E2469D">
        <w:tc>
          <w:tcPr>
            <w:tcW w:w="9690" w:type="dxa"/>
            <w:gridSpan w:val="18"/>
          </w:tcPr>
          <w:p w:rsidR="003A4234" w:rsidRPr="00397B0E" w:rsidRDefault="003A4234" w:rsidP="00E2469D">
            <w:pPr>
              <w:rPr>
                <w:rFonts w:cs="Calibri"/>
                <w:szCs w:val="22"/>
              </w:rPr>
            </w:pPr>
          </w:p>
        </w:tc>
      </w:tr>
      <w:tr w:rsidR="003A4234" w:rsidRPr="00397B0E" w:rsidTr="00E2469D">
        <w:tc>
          <w:tcPr>
            <w:tcW w:w="1410" w:type="dxa"/>
            <w:tcBorders>
              <w:top w:val="nil"/>
              <w:left w:val="nil"/>
              <w:bottom w:val="single" w:sz="4" w:space="0" w:color="auto"/>
              <w:right w:val="nil"/>
            </w:tcBorders>
            <w:vAlign w:val="center"/>
          </w:tcPr>
          <w:p w:rsidR="003A4234" w:rsidRPr="00397B0E" w:rsidRDefault="003A4234" w:rsidP="00E2469D">
            <w:pPr>
              <w:jc w:val="center"/>
              <w:rPr>
                <w:rFonts w:cs="Calibri"/>
                <w:b/>
                <w:szCs w:val="22"/>
              </w:rPr>
            </w:pPr>
            <w:r w:rsidRPr="00397B0E">
              <w:rPr>
                <w:rFonts w:cs="Calibri"/>
                <w:b/>
                <w:szCs w:val="22"/>
              </w:rPr>
              <w:t>Predavanja</w:t>
            </w:r>
          </w:p>
          <w:p w:rsidR="003A4234" w:rsidRPr="00397B0E" w:rsidRDefault="003A4234" w:rsidP="00E2469D">
            <w:pPr>
              <w:jc w:val="center"/>
              <w:rPr>
                <w:rFonts w:cs="Calibri"/>
                <w:szCs w:val="22"/>
              </w:rPr>
            </w:pPr>
            <w:r w:rsidRPr="00397B0E">
              <w:rPr>
                <w:rFonts w:cs="Calibri"/>
                <w:b/>
                <w:szCs w:val="22"/>
              </w:rPr>
              <w:t>Lectures</w:t>
            </w:r>
          </w:p>
        </w:tc>
        <w:tc>
          <w:tcPr>
            <w:tcW w:w="1410" w:type="dxa"/>
            <w:gridSpan w:val="3"/>
            <w:tcBorders>
              <w:top w:val="nil"/>
              <w:left w:val="nil"/>
              <w:bottom w:val="single" w:sz="4" w:space="0" w:color="auto"/>
              <w:right w:val="nil"/>
            </w:tcBorders>
            <w:vAlign w:val="center"/>
          </w:tcPr>
          <w:p w:rsidR="003A4234" w:rsidRPr="00397B0E" w:rsidRDefault="003A4234" w:rsidP="00E2469D">
            <w:pPr>
              <w:jc w:val="center"/>
              <w:rPr>
                <w:rFonts w:cs="Calibri"/>
                <w:b/>
                <w:szCs w:val="22"/>
              </w:rPr>
            </w:pPr>
            <w:r w:rsidRPr="00397B0E">
              <w:rPr>
                <w:rFonts w:cs="Calibri"/>
                <w:b/>
                <w:szCs w:val="22"/>
              </w:rPr>
              <w:t>Seminar</w:t>
            </w:r>
          </w:p>
          <w:p w:rsidR="003A4234" w:rsidRPr="00397B0E" w:rsidRDefault="003A4234" w:rsidP="00E2469D">
            <w:pPr>
              <w:jc w:val="center"/>
              <w:rPr>
                <w:rFonts w:cs="Calibri"/>
                <w:b/>
                <w:szCs w:val="22"/>
              </w:rPr>
            </w:pPr>
            <w:r w:rsidRPr="00397B0E">
              <w:rPr>
                <w:rFonts w:cs="Calibri"/>
                <w:b/>
                <w:szCs w:val="22"/>
              </w:rPr>
              <w:t>Seminar</w:t>
            </w:r>
          </w:p>
        </w:tc>
        <w:tc>
          <w:tcPr>
            <w:tcW w:w="1418" w:type="dxa"/>
            <w:gridSpan w:val="3"/>
            <w:tcBorders>
              <w:top w:val="nil"/>
              <w:left w:val="nil"/>
              <w:bottom w:val="single" w:sz="4" w:space="0" w:color="auto"/>
              <w:right w:val="nil"/>
            </w:tcBorders>
            <w:vAlign w:val="center"/>
          </w:tcPr>
          <w:p w:rsidR="003A4234" w:rsidRPr="00397B0E" w:rsidRDefault="003A4234" w:rsidP="00E2469D">
            <w:pPr>
              <w:jc w:val="center"/>
              <w:rPr>
                <w:rFonts w:cs="Calibri"/>
                <w:b/>
                <w:szCs w:val="22"/>
              </w:rPr>
            </w:pPr>
            <w:r w:rsidRPr="00397B0E">
              <w:rPr>
                <w:rFonts w:cs="Calibri"/>
                <w:b/>
                <w:szCs w:val="22"/>
              </w:rPr>
              <w:t>Vaje</w:t>
            </w:r>
          </w:p>
          <w:p w:rsidR="003A4234" w:rsidRPr="00397B0E" w:rsidRDefault="003A4234" w:rsidP="00E2469D">
            <w:pPr>
              <w:jc w:val="center"/>
              <w:rPr>
                <w:rFonts w:cs="Calibri"/>
                <w:b/>
                <w:szCs w:val="22"/>
              </w:rPr>
            </w:pPr>
            <w:r w:rsidRPr="00397B0E">
              <w:rPr>
                <w:rFonts w:cs="Calibri"/>
                <w:b/>
                <w:szCs w:val="22"/>
              </w:rPr>
              <w:t>Tutorial</w:t>
            </w:r>
          </w:p>
        </w:tc>
        <w:tc>
          <w:tcPr>
            <w:tcW w:w="1418" w:type="dxa"/>
            <w:gridSpan w:val="4"/>
            <w:tcBorders>
              <w:top w:val="nil"/>
              <w:left w:val="nil"/>
              <w:bottom w:val="single" w:sz="4" w:space="0" w:color="auto"/>
              <w:right w:val="nil"/>
            </w:tcBorders>
            <w:vAlign w:val="center"/>
          </w:tcPr>
          <w:p w:rsidR="003A4234" w:rsidRPr="00397B0E" w:rsidRDefault="003A4234" w:rsidP="00E2469D">
            <w:pPr>
              <w:jc w:val="center"/>
              <w:rPr>
                <w:rFonts w:cs="Calibri"/>
                <w:b/>
                <w:szCs w:val="22"/>
              </w:rPr>
            </w:pPr>
            <w:r w:rsidRPr="00397B0E">
              <w:rPr>
                <w:rFonts w:cs="Calibri"/>
                <w:b/>
                <w:szCs w:val="22"/>
              </w:rPr>
              <w:t>Klinične vaje</w:t>
            </w:r>
          </w:p>
          <w:p w:rsidR="003A4234" w:rsidRPr="00397B0E" w:rsidRDefault="003A4234" w:rsidP="00E2469D">
            <w:pPr>
              <w:jc w:val="center"/>
              <w:rPr>
                <w:rFonts w:cs="Calibri"/>
                <w:b/>
                <w:szCs w:val="22"/>
              </w:rPr>
            </w:pPr>
            <w:r w:rsidRPr="00397B0E">
              <w:rPr>
                <w:rFonts w:cs="Calibri"/>
                <w:b/>
                <w:szCs w:val="22"/>
              </w:rPr>
              <w:t>work</w:t>
            </w:r>
          </w:p>
        </w:tc>
        <w:tc>
          <w:tcPr>
            <w:tcW w:w="1417" w:type="dxa"/>
            <w:gridSpan w:val="3"/>
            <w:tcBorders>
              <w:top w:val="nil"/>
              <w:left w:val="nil"/>
              <w:bottom w:val="single" w:sz="4" w:space="0" w:color="auto"/>
              <w:right w:val="nil"/>
            </w:tcBorders>
            <w:vAlign w:val="center"/>
          </w:tcPr>
          <w:p w:rsidR="003A4234" w:rsidRPr="00397B0E" w:rsidRDefault="003A4234" w:rsidP="00E2469D">
            <w:pPr>
              <w:jc w:val="center"/>
              <w:rPr>
                <w:rFonts w:cs="Calibri"/>
                <w:b/>
                <w:szCs w:val="22"/>
              </w:rPr>
            </w:pPr>
            <w:r w:rsidRPr="00397B0E">
              <w:rPr>
                <w:rFonts w:cs="Calibri"/>
                <w:b/>
                <w:szCs w:val="22"/>
              </w:rPr>
              <w:t>Druge oblike študija</w:t>
            </w:r>
          </w:p>
        </w:tc>
        <w:tc>
          <w:tcPr>
            <w:tcW w:w="1417" w:type="dxa"/>
            <w:gridSpan w:val="2"/>
            <w:tcBorders>
              <w:top w:val="nil"/>
              <w:left w:val="nil"/>
              <w:bottom w:val="single" w:sz="4" w:space="0" w:color="auto"/>
              <w:right w:val="nil"/>
            </w:tcBorders>
            <w:vAlign w:val="center"/>
          </w:tcPr>
          <w:p w:rsidR="003A4234" w:rsidRPr="00397B0E" w:rsidRDefault="003A4234" w:rsidP="00E2469D">
            <w:pPr>
              <w:jc w:val="center"/>
              <w:rPr>
                <w:rFonts w:cs="Calibri"/>
                <w:b/>
                <w:szCs w:val="22"/>
              </w:rPr>
            </w:pPr>
            <w:r w:rsidRPr="00397B0E">
              <w:rPr>
                <w:rFonts w:cs="Calibri"/>
                <w:b/>
                <w:szCs w:val="22"/>
              </w:rPr>
              <w:t>Samost. delo</w:t>
            </w:r>
          </w:p>
          <w:p w:rsidR="003A4234" w:rsidRPr="00397B0E" w:rsidRDefault="003A4234" w:rsidP="00E2469D">
            <w:pPr>
              <w:jc w:val="center"/>
              <w:rPr>
                <w:rFonts w:cs="Calibri"/>
                <w:b/>
                <w:szCs w:val="22"/>
              </w:rPr>
            </w:pPr>
            <w:r w:rsidRPr="00397B0E">
              <w:rPr>
                <w:rFonts w:cs="Calibri"/>
                <w:b/>
                <w:szCs w:val="22"/>
              </w:rPr>
              <w:t>Individ. work</w:t>
            </w:r>
          </w:p>
        </w:tc>
        <w:tc>
          <w:tcPr>
            <w:tcW w:w="132" w:type="dxa"/>
            <w:vAlign w:val="center"/>
          </w:tcPr>
          <w:p w:rsidR="003A4234" w:rsidRPr="00397B0E" w:rsidRDefault="003A4234" w:rsidP="00E2469D">
            <w:pPr>
              <w:jc w:val="center"/>
              <w:rPr>
                <w:rFonts w:cs="Calibri"/>
                <w:b/>
                <w:bCs/>
                <w:szCs w:val="22"/>
              </w:rPr>
            </w:pPr>
          </w:p>
        </w:tc>
        <w:tc>
          <w:tcPr>
            <w:tcW w:w="1068" w:type="dxa"/>
            <w:tcBorders>
              <w:top w:val="nil"/>
              <w:left w:val="nil"/>
              <w:bottom w:val="single" w:sz="4" w:space="0" w:color="auto"/>
              <w:right w:val="nil"/>
            </w:tcBorders>
            <w:vAlign w:val="center"/>
          </w:tcPr>
          <w:p w:rsidR="003A4234" w:rsidRPr="00397B0E" w:rsidRDefault="003A4234" w:rsidP="00E2469D">
            <w:pPr>
              <w:jc w:val="center"/>
              <w:rPr>
                <w:rFonts w:cs="Calibri"/>
                <w:b/>
                <w:szCs w:val="22"/>
              </w:rPr>
            </w:pPr>
            <w:r w:rsidRPr="00397B0E">
              <w:rPr>
                <w:rFonts w:cs="Calibri"/>
                <w:b/>
                <w:szCs w:val="22"/>
              </w:rPr>
              <w:t>ECTS</w:t>
            </w:r>
          </w:p>
        </w:tc>
      </w:tr>
      <w:tr w:rsidR="003A4234" w:rsidRPr="00397B0E" w:rsidTr="00E2469D">
        <w:trPr>
          <w:trHeight w:val="318"/>
        </w:trPr>
        <w:tc>
          <w:tcPr>
            <w:tcW w:w="1410" w:type="dxa"/>
            <w:tcBorders>
              <w:top w:val="single" w:sz="4" w:space="0" w:color="auto"/>
              <w:left w:val="single" w:sz="4" w:space="0" w:color="auto"/>
              <w:bottom w:val="single" w:sz="4" w:space="0" w:color="auto"/>
              <w:right w:val="single" w:sz="4" w:space="0" w:color="auto"/>
            </w:tcBorders>
            <w:vAlign w:val="center"/>
          </w:tcPr>
          <w:p w:rsidR="003A4234" w:rsidRPr="00397B0E" w:rsidRDefault="00E61685" w:rsidP="00E2469D">
            <w:pPr>
              <w:jc w:val="center"/>
              <w:rPr>
                <w:rFonts w:cs="Calibri"/>
                <w:b/>
                <w:bCs/>
                <w:szCs w:val="22"/>
              </w:rPr>
            </w:pPr>
            <w:r>
              <w:rPr>
                <w:rFonts w:cs="Calibri"/>
                <w:b/>
                <w:bCs/>
                <w:szCs w:val="22"/>
              </w:rPr>
              <w:t>15</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3A4234" w:rsidRPr="00397B0E" w:rsidRDefault="00E61685" w:rsidP="00E2469D">
            <w:pPr>
              <w:jc w:val="center"/>
              <w:rPr>
                <w:rFonts w:cs="Calibri"/>
                <w:b/>
                <w:bCs/>
                <w:szCs w:val="22"/>
              </w:rPr>
            </w:pPr>
            <w:r>
              <w:rPr>
                <w:rFonts w:cs="Calibri"/>
                <w:b/>
                <w:bCs/>
                <w:szCs w:val="22"/>
              </w:rPr>
              <w:t>15</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3A4234" w:rsidRPr="00397B0E" w:rsidRDefault="003A4234" w:rsidP="00E2469D">
            <w:pPr>
              <w:jc w:val="center"/>
              <w:rPr>
                <w:rFonts w:cs="Calibri"/>
                <w:b/>
                <w:bCs/>
                <w:szCs w:val="22"/>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3A4234" w:rsidRPr="00397B0E" w:rsidRDefault="003A4234" w:rsidP="00E2469D">
            <w:pPr>
              <w:jc w:val="center"/>
              <w:rPr>
                <w:rFonts w:cs="Calibri"/>
                <w:b/>
                <w:bCs/>
                <w:szCs w:val="22"/>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3A4234" w:rsidRPr="00397B0E" w:rsidRDefault="003A4234" w:rsidP="00E2469D">
            <w:pPr>
              <w:jc w:val="center"/>
              <w:rPr>
                <w:rFonts w:cs="Calibri"/>
                <w:b/>
                <w:bCs/>
                <w:szCs w:val="22"/>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3A4234" w:rsidRPr="00397B0E" w:rsidRDefault="00E61685" w:rsidP="00E2469D">
            <w:pPr>
              <w:jc w:val="center"/>
              <w:rPr>
                <w:rFonts w:cs="Calibri"/>
                <w:b/>
                <w:bCs/>
                <w:szCs w:val="22"/>
              </w:rPr>
            </w:pPr>
            <w:r>
              <w:rPr>
                <w:rFonts w:cs="Calibri"/>
                <w:b/>
                <w:bCs/>
                <w:szCs w:val="22"/>
              </w:rPr>
              <w:t>60</w:t>
            </w:r>
          </w:p>
        </w:tc>
        <w:tc>
          <w:tcPr>
            <w:tcW w:w="132" w:type="dxa"/>
            <w:tcBorders>
              <w:top w:val="nil"/>
              <w:left w:val="single" w:sz="4" w:space="0" w:color="auto"/>
              <w:bottom w:val="nil"/>
              <w:right w:val="single" w:sz="4" w:space="0" w:color="auto"/>
            </w:tcBorders>
            <w:vAlign w:val="center"/>
          </w:tcPr>
          <w:p w:rsidR="003A4234" w:rsidRPr="00397B0E" w:rsidRDefault="003A4234" w:rsidP="00E2469D">
            <w:pPr>
              <w:jc w:val="center"/>
              <w:rPr>
                <w:rFonts w:cs="Calibri"/>
                <w:b/>
                <w:bCs/>
                <w:szCs w:val="22"/>
              </w:rPr>
            </w:pPr>
          </w:p>
        </w:tc>
        <w:tc>
          <w:tcPr>
            <w:tcW w:w="1068" w:type="dxa"/>
            <w:tcBorders>
              <w:top w:val="single" w:sz="4" w:space="0" w:color="auto"/>
              <w:left w:val="single" w:sz="4" w:space="0" w:color="auto"/>
              <w:bottom w:val="single" w:sz="4" w:space="0" w:color="auto"/>
              <w:right w:val="single" w:sz="4" w:space="0" w:color="auto"/>
            </w:tcBorders>
            <w:vAlign w:val="center"/>
          </w:tcPr>
          <w:p w:rsidR="003A4234" w:rsidRPr="00397B0E" w:rsidRDefault="00E61685" w:rsidP="00E2469D">
            <w:pPr>
              <w:jc w:val="center"/>
              <w:rPr>
                <w:rFonts w:cs="Calibri"/>
                <w:b/>
                <w:bCs/>
                <w:szCs w:val="22"/>
              </w:rPr>
            </w:pPr>
            <w:r>
              <w:rPr>
                <w:rFonts w:cs="Calibri"/>
                <w:b/>
                <w:bCs/>
                <w:szCs w:val="22"/>
              </w:rPr>
              <w:t>3</w:t>
            </w:r>
          </w:p>
        </w:tc>
      </w:tr>
      <w:tr w:rsidR="003A4234" w:rsidRPr="00397B0E" w:rsidTr="00E2469D">
        <w:tc>
          <w:tcPr>
            <w:tcW w:w="9690" w:type="dxa"/>
            <w:gridSpan w:val="18"/>
          </w:tcPr>
          <w:p w:rsidR="003A4234" w:rsidRPr="00397B0E" w:rsidRDefault="003A4234" w:rsidP="00E2469D">
            <w:pPr>
              <w:rPr>
                <w:rFonts w:cs="Calibri"/>
                <w:b/>
                <w:bCs/>
                <w:szCs w:val="22"/>
              </w:rPr>
            </w:pPr>
          </w:p>
        </w:tc>
      </w:tr>
      <w:tr w:rsidR="003A4234" w:rsidRPr="00397B0E" w:rsidTr="00E2469D">
        <w:tc>
          <w:tcPr>
            <w:tcW w:w="3307" w:type="dxa"/>
            <w:gridSpan w:val="5"/>
          </w:tcPr>
          <w:p w:rsidR="003A4234" w:rsidRPr="00397B0E" w:rsidRDefault="003A4234" w:rsidP="00E2469D">
            <w:pPr>
              <w:rPr>
                <w:rFonts w:cs="Calibri"/>
                <w:b/>
                <w:szCs w:val="22"/>
              </w:rPr>
            </w:pPr>
            <w:r w:rsidRPr="00397B0E">
              <w:rPr>
                <w:rFonts w:cs="Calibri"/>
                <w:b/>
                <w:szCs w:val="22"/>
              </w:rPr>
              <w:t>Nosilec predmeta / Lecturer:</w:t>
            </w:r>
          </w:p>
        </w:tc>
        <w:tc>
          <w:tcPr>
            <w:tcW w:w="6383" w:type="dxa"/>
            <w:gridSpan w:val="13"/>
            <w:tcBorders>
              <w:top w:val="single" w:sz="4" w:space="0" w:color="auto"/>
              <w:left w:val="single" w:sz="4" w:space="0" w:color="auto"/>
              <w:bottom w:val="single" w:sz="4" w:space="0" w:color="auto"/>
              <w:right w:val="single" w:sz="4" w:space="0" w:color="auto"/>
            </w:tcBorders>
          </w:tcPr>
          <w:p w:rsidR="003A4234" w:rsidRPr="00397B0E" w:rsidRDefault="00033E42" w:rsidP="00E2469D">
            <w:pPr>
              <w:rPr>
                <w:rFonts w:cs="Calibri"/>
                <w:szCs w:val="22"/>
              </w:rPr>
            </w:pPr>
            <w:r>
              <w:rPr>
                <w:rFonts w:cs="Calibri"/>
                <w:sz w:val="22"/>
              </w:rPr>
              <w:t>Izr. prof. dr. Darko Čuden</w:t>
            </w:r>
          </w:p>
        </w:tc>
      </w:tr>
      <w:tr w:rsidR="003A4234" w:rsidRPr="00397B0E" w:rsidTr="00E2469D">
        <w:tc>
          <w:tcPr>
            <w:tcW w:w="9690" w:type="dxa"/>
            <w:gridSpan w:val="18"/>
          </w:tcPr>
          <w:p w:rsidR="003A4234" w:rsidRPr="00397B0E" w:rsidRDefault="003A4234" w:rsidP="00E2469D">
            <w:pPr>
              <w:jc w:val="both"/>
              <w:rPr>
                <w:rFonts w:cs="Calibri"/>
                <w:szCs w:val="22"/>
              </w:rPr>
            </w:pPr>
          </w:p>
        </w:tc>
      </w:tr>
      <w:tr w:rsidR="003A4234" w:rsidRPr="00397B0E" w:rsidTr="00E2469D">
        <w:tc>
          <w:tcPr>
            <w:tcW w:w="1641" w:type="dxa"/>
            <w:gridSpan w:val="2"/>
            <w:vMerge w:val="restart"/>
          </w:tcPr>
          <w:p w:rsidR="003A4234" w:rsidRPr="00397B0E" w:rsidRDefault="003A4234" w:rsidP="00E2469D">
            <w:pPr>
              <w:rPr>
                <w:rFonts w:cs="Calibri"/>
                <w:b/>
                <w:szCs w:val="22"/>
              </w:rPr>
            </w:pPr>
            <w:r w:rsidRPr="00397B0E">
              <w:rPr>
                <w:rFonts w:cs="Calibri"/>
                <w:b/>
                <w:szCs w:val="22"/>
              </w:rPr>
              <w:t xml:space="preserve">Jeziki / </w:t>
            </w:r>
          </w:p>
          <w:p w:rsidR="003A4234" w:rsidRPr="00397B0E" w:rsidRDefault="003A4234" w:rsidP="00E2469D">
            <w:pPr>
              <w:rPr>
                <w:rFonts w:cs="Calibri"/>
                <w:szCs w:val="22"/>
              </w:rPr>
            </w:pPr>
            <w:r w:rsidRPr="00397B0E">
              <w:rPr>
                <w:rFonts w:cs="Calibri"/>
                <w:b/>
                <w:szCs w:val="22"/>
              </w:rPr>
              <w:t>Languages:</w:t>
            </w:r>
          </w:p>
        </w:tc>
        <w:tc>
          <w:tcPr>
            <w:tcW w:w="2241" w:type="dxa"/>
            <w:gridSpan w:val="4"/>
          </w:tcPr>
          <w:p w:rsidR="003A4234" w:rsidRPr="00397B0E" w:rsidRDefault="003A4234" w:rsidP="00E2469D">
            <w:pPr>
              <w:jc w:val="right"/>
              <w:rPr>
                <w:rFonts w:cs="Calibri"/>
                <w:b/>
                <w:szCs w:val="22"/>
              </w:rPr>
            </w:pPr>
            <w:r w:rsidRPr="00397B0E">
              <w:rPr>
                <w:rFonts w:cs="Calibri"/>
                <w:b/>
                <w:szCs w:val="22"/>
              </w:rPr>
              <w:t>Predavanja / Lectures:</w:t>
            </w:r>
          </w:p>
        </w:tc>
        <w:tc>
          <w:tcPr>
            <w:tcW w:w="5808" w:type="dxa"/>
            <w:gridSpan w:val="12"/>
            <w:tcBorders>
              <w:top w:val="single" w:sz="4" w:space="0" w:color="auto"/>
              <w:left w:val="single" w:sz="4" w:space="0" w:color="auto"/>
              <w:bottom w:val="single" w:sz="4" w:space="0" w:color="auto"/>
              <w:right w:val="single" w:sz="4" w:space="0" w:color="auto"/>
            </w:tcBorders>
          </w:tcPr>
          <w:p w:rsidR="003A4234" w:rsidRPr="00397B0E" w:rsidRDefault="003A4234" w:rsidP="00E2469D">
            <w:pPr>
              <w:jc w:val="both"/>
              <w:rPr>
                <w:rFonts w:cs="Calibri"/>
                <w:b/>
                <w:bCs/>
                <w:szCs w:val="22"/>
              </w:rPr>
            </w:pPr>
            <w:r w:rsidRPr="00397B0E">
              <w:rPr>
                <w:rFonts w:cs="Calibri"/>
                <w:b/>
                <w:bCs/>
                <w:szCs w:val="22"/>
              </w:rPr>
              <w:t>Nemški</w:t>
            </w:r>
            <w:r>
              <w:rPr>
                <w:rFonts w:cs="Calibri"/>
                <w:b/>
                <w:bCs/>
                <w:szCs w:val="22"/>
              </w:rPr>
              <w:t xml:space="preserve"> / Deutsch</w:t>
            </w:r>
          </w:p>
        </w:tc>
      </w:tr>
      <w:tr w:rsidR="003A4234" w:rsidRPr="00397B0E" w:rsidTr="00E2469D">
        <w:trPr>
          <w:trHeight w:val="215"/>
        </w:trPr>
        <w:tc>
          <w:tcPr>
            <w:tcW w:w="1641" w:type="dxa"/>
            <w:gridSpan w:val="2"/>
            <w:vMerge/>
            <w:vAlign w:val="center"/>
          </w:tcPr>
          <w:p w:rsidR="003A4234" w:rsidRPr="00397B0E" w:rsidRDefault="003A4234" w:rsidP="00E2469D">
            <w:pPr>
              <w:rPr>
                <w:rFonts w:cs="Calibri"/>
                <w:b/>
                <w:bCs/>
                <w:szCs w:val="22"/>
              </w:rPr>
            </w:pPr>
          </w:p>
        </w:tc>
        <w:tc>
          <w:tcPr>
            <w:tcW w:w="2241" w:type="dxa"/>
            <w:gridSpan w:val="4"/>
          </w:tcPr>
          <w:p w:rsidR="003A4234" w:rsidRPr="00397B0E" w:rsidRDefault="003A4234" w:rsidP="00E2469D">
            <w:pPr>
              <w:jc w:val="right"/>
              <w:rPr>
                <w:rFonts w:cs="Calibri"/>
                <w:b/>
                <w:szCs w:val="22"/>
              </w:rPr>
            </w:pPr>
            <w:r w:rsidRPr="00397B0E">
              <w:rPr>
                <w:rFonts w:cs="Calibri"/>
                <w:b/>
                <w:szCs w:val="22"/>
              </w:rPr>
              <w:t>Vaje / Tutorial:</w:t>
            </w:r>
          </w:p>
        </w:tc>
        <w:tc>
          <w:tcPr>
            <w:tcW w:w="5808" w:type="dxa"/>
            <w:gridSpan w:val="12"/>
            <w:tcBorders>
              <w:top w:val="single" w:sz="4" w:space="0" w:color="auto"/>
              <w:left w:val="single" w:sz="4" w:space="0" w:color="auto"/>
              <w:bottom w:val="single" w:sz="4" w:space="0" w:color="auto"/>
              <w:right w:val="single" w:sz="4" w:space="0" w:color="auto"/>
            </w:tcBorders>
          </w:tcPr>
          <w:p w:rsidR="003A4234" w:rsidRPr="00397B0E" w:rsidRDefault="003A4234" w:rsidP="00E2469D">
            <w:pPr>
              <w:jc w:val="both"/>
              <w:rPr>
                <w:rFonts w:cs="Calibri"/>
                <w:b/>
                <w:bCs/>
                <w:szCs w:val="22"/>
              </w:rPr>
            </w:pPr>
          </w:p>
        </w:tc>
      </w:tr>
      <w:tr w:rsidR="003A4234" w:rsidRPr="00397B0E" w:rsidTr="00E2469D">
        <w:tc>
          <w:tcPr>
            <w:tcW w:w="4728" w:type="dxa"/>
            <w:gridSpan w:val="9"/>
            <w:tcBorders>
              <w:top w:val="nil"/>
              <w:left w:val="nil"/>
              <w:bottom w:val="single" w:sz="4" w:space="0" w:color="auto"/>
              <w:right w:val="nil"/>
            </w:tcBorders>
          </w:tcPr>
          <w:p w:rsidR="003A4234" w:rsidRPr="00397B0E" w:rsidRDefault="003A4234" w:rsidP="00E2469D">
            <w:pPr>
              <w:rPr>
                <w:rFonts w:cs="Calibri"/>
                <w:b/>
                <w:bCs/>
                <w:szCs w:val="22"/>
              </w:rPr>
            </w:pPr>
          </w:p>
          <w:p w:rsidR="003A4234" w:rsidRPr="00397B0E" w:rsidRDefault="003A4234" w:rsidP="00E2469D">
            <w:pPr>
              <w:rPr>
                <w:rFonts w:cs="Calibri"/>
                <w:b/>
                <w:szCs w:val="22"/>
              </w:rPr>
            </w:pPr>
            <w:r w:rsidRPr="00397B0E">
              <w:rPr>
                <w:rFonts w:cs="Calibri"/>
                <w:b/>
                <w:szCs w:val="22"/>
              </w:rPr>
              <w:t>Pogoji za vključitev v delo oz. za opravljanje študijskih obveznosti:</w:t>
            </w:r>
          </w:p>
        </w:tc>
        <w:tc>
          <w:tcPr>
            <w:tcW w:w="142" w:type="dxa"/>
          </w:tcPr>
          <w:p w:rsidR="003A4234" w:rsidRPr="00397B0E" w:rsidRDefault="003A4234" w:rsidP="00E2469D">
            <w:pPr>
              <w:rPr>
                <w:rFonts w:cs="Calibri"/>
                <w:b/>
                <w:szCs w:val="22"/>
              </w:rPr>
            </w:pPr>
          </w:p>
          <w:p w:rsidR="003A4234" w:rsidRPr="00397B0E" w:rsidRDefault="003A4234" w:rsidP="00E2469D">
            <w:pPr>
              <w:rPr>
                <w:rFonts w:cs="Calibri"/>
                <w:b/>
                <w:szCs w:val="22"/>
              </w:rPr>
            </w:pPr>
          </w:p>
        </w:tc>
        <w:tc>
          <w:tcPr>
            <w:tcW w:w="4820" w:type="dxa"/>
            <w:gridSpan w:val="8"/>
            <w:tcBorders>
              <w:top w:val="nil"/>
              <w:left w:val="nil"/>
              <w:bottom w:val="single" w:sz="4" w:space="0" w:color="auto"/>
              <w:right w:val="nil"/>
            </w:tcBorders>
          </w:tcPr>
          <w:p w:rsidR="003A4234" w:rsidRPr="00397B0E" w:rsidRDefault="003A4234" w:rsidP="00E2469D">
            <w:pPr>
              <w:rPr>
                <w:rFonts w:cs="Calibri"/>
                <w:b/>
                <w:szCs w:val="22"/>
              </w:rPr>
            </w:pPr>
          </w:p>
          <w:p w:rsidR="003A4234" w:rsidRPr="00397B0E" w:rsidRDefault="003A4234" w:rsidP="00E2469D">
            <w:pPr>
              <w:rPr>
                <w:rFonts w:cs="Calibri"/>
                <w:b/>
                <w:szCs w:val="22"/>
              </w:rPr>
            </w:pPr>
            <w:r w:rsidRPr="00397B0E">
              <w:rPr>
                <w:rFonts w:cs="Calibri"/>
                <w:b/>
                <w:szCs w:val="22"/>
              </w:rPr>
              <w:t>Prerequisits:</w:t>
            </w:r>
          </w:p>
        </w:tc>
      </w:tr>
      <w:tr w:rsidR="003A4234" w:rsidRPr="00397B0E" w:rsidTr="00E2469D">
        <w:trPr>
          <w:trHeight w:val="2665"/>
        </w:trPr>
        <w:tc>
          <w:tcPr>
            <w:tcW w:w="4728" w:type="dxa"/>
            <w:gridSpan w:val="9"/>
            <w:tcBorders>
              <w:top w:val="single" w:sz="4" w:space="0" w:color="auto"/>
              <w:left w:val="single" w:sz="4" w:space="0" w:color="auto"/>
              <w:bottom w:val="single" w:sz="4" w:space="0" w:color="auto"/>
              <w:right w:val="single" w:sz="4" w:space="0" w:color="auto"/>
            </w:tcBorders>
          </w:tcPr>
          <w:p w:rsidR="003A4234" w:rsidRPr="009F204F" w:rsidRDefault="003A4234" w:rsidP="003A4234">
            <w:pPr>
              <w:pStyle w:val="Naslov5"/>
              <w:spacing w:before="0"/>
              <w:ind w:left="170" w:hanging="170"/>
              <w:jc w:val="both"/>
              <w:rPr>
                <w:rFonts w:ascii="Calibri" w:eastAsia="Calibri" w:hAnsi="Calibri" w:cs="Calibri"/>
                <w:b/>
                <w:bCs/>
                <w:sz w:val="22"/>
                <w:szCs w:val="22"/>
              </w:rPr>
            </w:pPr>
            <w:r w:rsidRPr="009F204F">
              <w:rPr>
                <w:rFonts w:ascii="Calibri" w:eastAsia="Calibri" w:hAnsi="Calibri" w:cs="Calibri"/>
                <w:bCs/>
                <w:color w:val="auto"/>
                <w:sz w:val="22"/>
                <w:szCs w:val="22"/>
              </w:rPr>
              <w:t>Vpis na 2. stopnjo.</w:t>
            </w:r>
          </w:p>
          <w:p w:rsidR="003A4234" w:rsidRPr="009F204F" w:rsidRDefault="003A4234" w:rsidP="00E2469D">
            <w:pPr>
              <w:rPr>
                <w:rFonts w:cs="Calibri"/>
                <w:sz w:val="22"/>
                <w:szCs w:val="22"/>
              </w:rPr>
            </w:pPr>
          </w:p>
        </w:tc>
        <w:tc>
          <w:tcPr>
            <w:tcW w:w="142" w:type="dxa"/>
            <w:tcBorders>
              <w:top w:val="nil"/>
              <w:left w:val="single" w:sz="4" w:space="0" w:color="auto"/>
              <w:bottom w:val="nil"/>
              <w:right w:val="single" w:sz="4" w:space="0" w:color="auto"/>
            </w:tcBorders>
          </w:tcPr>
          <w:p w:rsidR="003A4234" w:rsidRPr="009F204F" w:rsidRDefault="003A4234" w:rsidP="00E2469D">
            <w:pPr>
              <w:rPr>
                <w:rFonts w:cs="Calibri"/>
                <w:sz w:val="22"/>
                <w:szCs w:val="22"/>
              </w:rPr>
            </w:pPr>
          </w:p>
        </w:tc>
        <w:tc>
          <w:tcPr>
            <w:tcW w:w="4820" w:type="dxa"/>
            <w:gridSpan w:val="8"/>
            <w:tcBorders>
              <w:top w:val="single" w:sz="4" w:space="0" w:color="auto"/>
              <w:left w:val="single" w:sz="4" w:space="0" w:color="auto"/>
              <w:bottom w:val="single" w:sz="4" w:space="0" w:color="auto"/>
              <w:right w:val="single" w:sz="4" w:space="0" w:color="auto"/>
            </w:tcBorders>
          </w:tcPr>
          <w:p w:rsidR="003A4234" w:rsidRPr="009F204F" w:rsidRDefault="003A4234" w:rsidP="00E2469D">
            <w:pPr>
              <w:rPr>
                <w:rFonts w:cs="Calibri"/>
                <w:sz w:val="22"/>
                <w:szCs w:val="22"/>
              </w:rPr>
            </w:pPr>
            <w:r w:rsidRPr="009F204F">
              <w:rPr>
                <w:rFonts w:cs="Calibri"/>
                <w:sz w:val="22"/>
                <w:szCs w:val="22"/>
              </w:rPr>
              <w:t>Immatrikulation in den Masterstudiengang.</w:t>
            </w:r>
          </w:p>
        </w:tc>
      </w:tr>
      <w:tr w:rsidR="003A4234" w:rsidRPr="00397B0E" w:rsidTr="00E2469D">
        <w:trPr>
          <w:trHeight w:val="137"/>
        </w:trPr>
        <w:tc>
          <w:tcPr>
            <w:tcW w:w="4718" w:type="dxa"/>
            <w:gridSpan w:val="8"/>
            <w:tcBorders>
              <w:top w:val="nil"/>
              <w:left w:val="nil"/>
              <w:bottom w:val="single" w:sz="4" w:space="0" w:color="auto"/>
              <w:right w:val="nil"/>
            </w:tcBorders>
          </w:tcPr>
          <w:p w:rsidR="003A4234" w:rsidRPr="00397B0E" w:rsidRDefault="003A4234" w:rsidP="00E2469D">
            <w:pPr>
              <w:rPr>
                <w:rFonts w:cs="Calibri"/>
                <w:b/>
                <w:szCs w:val="22"/>
              </w:rPr>
            </w:pPr>
          </w:p>
          <w:p w:rsidR="003A4234" w:rsidRPr="00397B0E" w:rsidRDefault="003A4234" w:rsidP="00E2469D">
            <w:pPr>
              <w:rPr>
                <w:rFonts w:cs="Calibri"/>
                <w:b/>
                <w:szCs w:val="22"/>
              </w:rPr>
            </w:pPr>
            <w:r w:rsidRPr="00397B0E">
              <w:rPr>
                <w:rFonts w:cs="Calibri"/>
                <w:b/>
                <w:szCs w:val="22"/>
              </w:rPr>
              <w:t>Vsebina:</w:t>
            </w:r>
            <w:r w:rsidRPr="00397B0E">
              <w:rPr>
                <w:rFonts w:cs="Calibri"/>
                <w:szCs w:val="22"/>
              </w:rPr>
              <w:t xml:space="preserve"> </w:t>
            </w:r>
          </w:p>
        </w:tc>
        <w:tc>
          <w:tcPr>
            <w:tcW w:w="152" w:type="dxa"/>
            <w:gridSpan w:val="2"/>
          </w:tcPr>
          <w:p w:rsidR="003A4234" w:rsidRPr="00397B0E" w:rsidRDefault="003A4234" w:rsidP="00E2469D">
            <w:pPr>
              <w:rPr>
                <w:rFonts w:cs="Calibri"/>
                <w:b/>
                <w:szCs w:val="22"/>
              </w:rPr>
            </w:pPr>
          </w:p>
        </w:tc>
        <w:tc>
          <w:tcPr>
            <w:tcW w:w="4820" w:type="dxa"/>
            <w:gridSpan w:val="8"/>
            <w:tcBorders>
              <w:top w:val="nil"/>
              <w:left w:val="nil"/>
              <w:bottom w:val="single" w:sz="4" w:space="0" w:color="auto"/>
              <w:right w:val="nil"/>
            </w:tcBorders>
          </w:tcPr>
          <w:p w:rsidR="003A4234" w:rsidRPr="000E7482" w:rsidRDefault="003A4234" w:rsidP="00E2469D">
            <w:pPr>
              <w:rPr>
                <w:rFonts w:cs="Calibri"/>
                <w:b/>
              </w:rPr>
            </w:pPr>
          </w:p>
          <w:p w:rsidR="003A4234" w:rsidRPr="000E7482" w:rsidRDefault="003A4234" w:rsidP="00E2469D">
            <w:pPr>
              <w:rPr>
                <w:rFonts w:cs="Calibri"/>
                <w:b/>
              </w:rPr>
            </w:pPr>
            <w:r w:rsidRPr="000E7482">
              <w:rPr>
                <w:rFonts w:cs="Calibri"/>
                <w:b/>
              </w:rPr>
              <w:t>Content (Syllabus outline):</w:t>
            </w:r>
          </w:p>
        </w:tc>
      </w:tr>
      <w:tr w:rsidR="003A4234" w:rsidRPr="00397B0E" w:rsidTr="00E2469D">
        <w:trPr>
          <w:trHeight w:val="2665"/>
        </w:trPr>
        <w:tc>
          <w:tcPr>
            <w:tcW w:w="4718" w:type="dxa"/>
            <w:gridSpan w:val="8"/>
            <w:tcBorders>
              <w:top w:val="single" w:sz="4" w:space="0" w:color="auto"/>
              <w:left w:val="single" w:sz="4" w:space="0" w:color="auto"/>
              <w:bottom w:val="single" w:sz="4" w:space="0" w:color="auto"/>
              <w:right w:val="single" w:sz="4" w:space="0" w:color="auto"/>
            </w:tcBorders>
          </w:tcPr>
          <w:p w:rsidR="003A4234" w:rsidRPr="00397B0E" w:rsidRDefault="003A4234" w:rsidP="00656E99">
            <w:pPr>
              <w:numPr>
                <w:ilvl w:val="0"/>
                <w:numId w:val="127"/>
              </w:numPr>
              <w:jc w:val="both"/>
              <w:rPr>
                <w:rFonts w:cs="Calibri"/>
                <w:sz w:val="22"/>
              </w:rPr>
            </w:pPr>
            <w:r w:rsidRPr="00397B0E">
              <w:rPr>
                <w:rFonts w:cs="Calibri"/>
                <w:sz w:val="22"/>
              </w:rPr>
              <w:lastRenderedPageBreak/>
              <w:t>Predmet onomastike: Nastanek, zgodovinski razvoj, geografska razširjenost, pomen in sistematika osebnih, geografskih in stvarnih imen</w:t>
            </w:r>
          </w:p>
          <w:p w:rsidR="003A4234" w:rsidRPr="00397B0E" w:rsidRDefault="003A4234" w:rsidP="00656E99">
            <w:pPr>
              <w:numPr>
                <w:ilvl w:val="0"/>
                <w:numId w:val="127"/>
              </w:numPr>
              <w:jc w:val="both"/>
              <w:rPr>
                <w:rFonts w:cs="Calibri"/>
                <w:sz w:val="22"/>
              </w:rPr>
            </w:pPr>
            <w:r w:rsidRPr="00397B0E">
              <w:rPr>
                <w:rFonts w:cs="Calibri"/>
                <w:sz w:val="22"/>
              </w:rPr>
              <w:t>Družbeni in zgodovinski vidik poimenovanj, pomenska zgradba lastnih in občnih imen, metaforični in metonimični pogoji za prehajanje osebnih v lastna imena in obratno</w:t>
            </w:r>
          </w:p>
          <w:p w:rsidR="003A4234" w:rsidRPr="00397B0E" w:rsidRDefault="003A4234" w:rsidP="00656E99">
            <w:pPr>
              <w:numPr>
                <w:ilvl w:val="0"/>
                <w:numId w:val="127"/>
              </w:numPr>
              <w:jc w:val="both"/>
              <w:rPr>
                <w:rFonts w:cs="Calibri"/>
                <w:sz w:val="22"/>
              </w:rPr>
            </w:pPr>
            <w:r w:rsidRPr="00397B0E">
              <w:rPr>
                <w:rFonts w:cs="Calibri"/>
                <w:sz w:val="22"/>
              </w:rPr>
              <w:t>Členitev in etimologija osebnolastnih imen</w:t>
            </w:r>
          </w:p>
          <w:p w:rsidR="003A4234" w:rsidRPr="00397B0E" w:rsidRDefault="003A4234" w:rsidP="00656E99">
            <w:pPr>
              <w:numPr>
                <w:ilvl w:val="0"/>
                <w:numId w:val="127"/>
              </w:numPr>
              <w:jc w:val="both"/>
              <w:rPr>
                <w:rFonts w:cs="Calibri"/>
                <w:sz w:val="22"/>
              </w:rPr>
            </w:pPr>
            <w:r w:rsidRPr="00397B0E">
              <w:rPr>
                <w:rFonts w:cs="Calibri"/>
                <w:sz w:val="22"/>
              </w:rPr>
              <w:t>Nastanek priimkov in motivacija za njihov nastanek: patronim, poimenovanje po kraju bivanja oz. izvora, živalih, poklicih, družbeni posvetni in cerkveni funkciji, telesnih in duševnih lastnostih itd.</w:t>
            </w:r>
          </w:p>
          <w:p w:rsidR="003A4234" w:rsidRPr="00397B0E" w:rsidRDefault="003A4234" w:rsidP="00656E99">
            <w:pPr>
              <w:numPr>
                <w:ilvl w:val="0"/>
                <w:numId w:val="127"/>
              </w:numPr>
              <w:jc w:val="both"/>
              <w:rPr>
                <w:rFonts w:cs="Calibri"/>
                <w:szCs w:val="22"/>
              </w:rPr>
            </w:pPr>
            <w:r w:rsidRPr="00397B0E">
              <w:rPr>
                <w:rFonts w:cs="Calibri"/>
                <w:sz w:val="22"/>
              </w:rPr>
              <w:t xml:space="preserve">Motivacija, skladenjske, besedotvorne in besedilne značilnosti stvarnih imen    </w:t>
            </w:r>
          </w:p>
        </w:tc>
        <w:tc>
          <w:tcPr>
            <w:tcW w:w="152" w:type="dxa"/>
            <w:gridSpan w:val="2"/>
            <w:tcBorders>
              <w:top w:val="nil"/>
              <w:left w:val="single" w:sz="4" w:space="0" w:color="auto"/>
              <w:bottom w:val="nil"/>
              <w:right w:val="single" w:sz="4" w:space="0" w:color="auto"/>
            </w:tcBorders>
          </w:tcPr>
          <w:p w:rsidR="003A4234" w:rsidRPr="00397B0E" w:rsidRDefault="003A4234" w:rsidP="009F204F">
            <w:pPr>
              <w:jc w:val="both"/>
              <w:rPr>
                <w:rFonts w:cs="Calibri"/>
                <w:szCs w:val="22"/>
              </w:rPr>
            </w:pPr>
          </w:p>
        </w:tc>
        <w:tc>
          <w:tcPr>
            <w:tcW w:w="4820" w:type="dxa"/>
            <w:gridSpan w:val="8"/>
            <w:tcBorders>
              <w:top w:val="single" w:sz="4" w:space="0" w:color="auto"/>
              <w:left w:val="single" w:sz="4" w:space="0" w:color="auto"/>
              <w:bottom w:val="single" w:sz="4" w:space="0" w:color="auto"/>
              <w:right w:val="single" w:sz="4" w:space="0" w:color="auto"/>
            </w:tcBorders>
          </w:tcPr>
          <w:p w:rsidR="003A4234" w:rsidRPr="003A4234" w:rsidRDefault="003A4234" w:rsidP="00656E99">
            <w:pPr>
              <w:pStyle w:val="Odstavekseznama"/>
              <w:numPr>
                <w:ilvl w:val="0"/>
                <w:numId w:val="131"/>
              </w:numPr>
              <w:spacing w:line="240" w:lineRule="auto"/>
              <w:ind w:left="340" w:hanging="170"/>
              <w:jc w:val="both"/>
              <w:rPr>
                <w:rFonts w:cs="Calibri"/>
                <w:sz w:val="22"/>
                <w:szCs w:val="22"/>
              </w:rPr>
            </w:pPr>
            <w:r w:rsidRPr="003A4234">
              <w:rPr>
                <w:rFonts w:cs="Calibri"/>
                <w:sz w:val="22"/>
                <w:szCs w:val="22"/>
              </w:rPr>
              <w:t>Gegenstand der Onomastik: Entstehung, geschichtliche Entwicklung, geographische Verbreitung, Bedeutung und Systematik von Personen-, Sachnamen und geographischen Namen;</w:t>
            </w:r>
          </w:p>
          <w:p w:rsidR="003A4234" w:rsidRPr="003A4234" w:rsidRDefault="003A4234" w:rsidP="00656E99">
            <w:pPr>
              <w:pStyle w:val="Odstavekseznama"/>
              <w:numPr>
                <w:ilvl w:val="0"/>
                <w:numId w:val="131"/>
              </w:numPr>
              <w:spacing w:line="240" w:lineRule="auto"/>
              <w:ind w:left="340" w:hanging="170"/>
              <w:jc w:val="both"/>
              <w:rPr>
                <w:rFonts w:cs="Calibri"/>
                <w:sz w:val="22"/>
                <w:szCs w:val="22"/>
              </w:rPr>
            </w:pPr>
            <w:r w:rsidRPr="003A4234">
              <w:rPr>
                <w:rFonts w:cs="Calibri"/>
                <w:sz w:val="22"/>
                <w:szCs w:val="22"/>
              </w:rPr>
              <w:t>Gesellschaftliche ind geschichtliche Aspekte von Benennungen, Bedeutungsstruktur der Onyme und Appelativa, metaphorische und metonymische Voraussetzung für den Übergang der Onyme in Appelativa und umgekehrt;</w:t>
            </w:r>
          </w:p>
          <w:p w:rsidR="003A4234" w:rsidRPr="003A4234" w:rsidRDefault="003A4234" w:rsidP="00656E99">
            <w:pPr>
              <w:pStyle w:val="Odstavekseznama"/>
              <w:numPr>
                <w:ilvl w:val="0"/>
                <w:numId w:val="131"/>
              </w:numPr>
              <w:spacing w:line="240" w:lineRule="auto"/>
              <w:ind w:left="340" w:hanging="170"/>
              <w:jc w:val="both"/>
              <w:rPr>
                <w:rFonts w:cs="Calibri"/>
                <w:sz w:val="22"/>
                <w:szCs w:val="22"/>
              </w:rPr>
            </w:pPr>
            <w:r w:rsidRPr="003A4234">
              <w:rPr>
                <w:rFonts w:cs="Calibri"/>
                <w:sz w:val="22"/>
                <w:szCs w:val="22"/>
              </w:rPr>
              <w:t>Gliederung und Etymologie der Personen- namen;</w:t>
            </w:r>
          </w:p>
          <w:p w:rsidR="003A4234" w:rsidRPr="003A4234" w:rsidRDefault="003A4234" w:rsidP="00656E99">
            <w:pPr>
              <w:pStyle w:val="Odstavekseznama"/>
              <w:numPr>
                <w:ilvl w:val="0"/>
                <w:numId w:val="131"/>
              </w:numPr>
              <w:spacing w:line="240" w:lineRule="auto"/>
              <w:ind w:left="340" w:hanging="170"/>
              <w:jc w:val="both"/>
              <w:rPr>
                <w:rFonts w:cs="Calibri"/>
                <w:sz w:val="22"/>
                <w:szCs w:val="22"/>
              </w:rPr>
            </w:pPr>
            <w:r w:rsidRPr="003A4234">
              <w:rPr>
                <w:rFonts w:cs="Calibri"/>
                <w:sz w:val="22"/>
                <w:szCs w:val="22"/>
              </w:rPr>
              <w:t>Entstehung der Familiennamen und deren Motivirueng: Patronyme, Benennung nach Wohnstätten bzw. Herkunft, Tieren, Pflanzen, Berufen, weltlichen und kirchlichen Funktionen, körperlichen und geistigen Eigenschaften usw.</w:t>
            </w:r>
          </w:p>
          <w:p w:rsidR="003A4234" w:rsidRPr="003A4234" w:rsidRDefault="003A4234" w:rsidP="00656E99">
            <w:pPr>
              <w:pStyle w:val="Odstavekseznama"/>
              <w:numPr>
                <w:ilvl w:val="0"/>
                <w:numId w:val="131"/>
              </w:numPr>
              <w:spacing w:line="240" w:lineRule="auto"/>
              <w:ind w:left="340" w:hanging="170"/>
              <w:jc w:val="both"/>
              <w:rPr>
                <w:rFonts w:cs="Calibri"/>
              </w:rPr>
            </w:pPr>
            <w:r w:rsidRPr="003A4234">
              <w:rPr>
                <w:rFonts w:cs="Calibri"/>
                <w:sz w:val="22"/>
                <w:szCs w:val="22"/>
              </w:rPr>
              <w:t>- Motivation, syntaktische, Wortbildungs- und textuelle Eigenschaften der Sachnamen.</w:t>
            </w:r>
          </w:p>
        </w:tc>
      </w:tr>
    </w:tbl>
    <w:p w:rsidR="003A4234" w:rsidRPr="00397B0E" w:rsidRDefault="003A4234" w:rsidP="003A4234">
      <w:pPr>
        <w:rPr>
          <w:rFonts w:cs="Calibri"/>
          <w:szCs w:val="22"/>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3A4234" w:rsidRPr="00397B0E" w:rsidTr="00E2469D">
        <w:tc>
          <w:tcPr>
            <w:tcW w:w="9690" w:type="dxa"/>
            <w:gridSpan w:val="6"/>
          </w:tcPr>
          <w:p w:rsidR="003A4234" w:rsidRPr="00397B0E" w:rsidRDefault="003A4234" w:rsidP="00E2469D">
            <w:pPr>
              <w:jc w:val="both"/>
              <w:rPr>
                <w:rFonts w:cs="Calibri"/>
                <w:b/>
                <w:szCs w:val="22"/>
              </w:rPr>
            </w:pPr>
            <w:r w:rsidRPr="00397B0E">
              <w:rPr>
                <w:rFonts w:cs="Calibri"/>
                <w:szCs w:val="22"/>
              </w:rPr>
              <w:br w:type="page"/>
            </w:r>
            <w:r w:rsidRPr="00397B0E">
              <w:rPr>
                <w:rFonts w:cs="Calibri"/>
                <w:b/>
                <w:szCs w:val="22"/>
              </w:rPr>
              <w:t>Temeljni literatura in viri / Readings:</w:t>
            </w:r>
          </w:p>
        </w:tc>
      </w:tr>
      <w:tr w:rsidR="003A4234" w:rsidRPr="00397B0E" w:rsidTr="00E2469D">
        <w:trPr>
          <w:trHeight w:val="2074"/>
        </w:trPr>
        <w:tc>
          <w:tcPr>
            <w:tcW w:w="9690" w:type="dxa"/>
            <w:gridSpan w:val="6"/>
            <w:tcBorders>
              <w:top w:val="single" w:sz="4" w:space="0" w:color="auto"/>
              <w:left w:val="single" w:sz="4" w:space="0" w:color="auto"/>
              <w:bottom w:val="single" w:sz="4" w:space="0" w:color="auto"/>
              <w:right w:val="single" w:sz="4" w:space="0" w:color="auto"/>
            </w:tcBorders>
          </w:tcPr>
          <w:p w:rsidR="003A4234" w:rsidRPr="00397B0E" w:rsidRDefault="003A4234" w:rsidP="00656E99">
            <w:pPr>
              <w:numPr>
                <w:ilvl w:val="0"/>
                <w:numId w:val="128"/>
              </w:numPr>
              <w:jc w:val="both"/>
              <w:rPr>
                <w:rFonts w:cs="Calibri"/>
                <w:sz w:val="22"/>
              </w:rPr>
            </w:pPr>
            <w:r w:rsidRPr="00397B0E">
              <w:rPr>
                <w:rFonts w:cs="Calibri"/>
                <w:sz w:val="22"/>
              </w:rPr>
              <w:t>Berger, Dieter (1999): Geographische Namen in Deutschland. Herkunft und Bedeutung der Namen von Ländern, Städten, Bergen und Gewässern. Mannheim (etc.): Duden, str. 9-31.</w:t>
            </w:r>
          </w:p>
          <w:p w:rsidR="003A4234" w:rsidRPr="00397B0E" w:rsidRDefault="003A4234" w:rsidP="00656E99">
            <w:pPr>
              <w:numPr>
                <w:ilvl w:val="0"/>
                <w:numId w:val="128"/>
              </w:numPr>
              <w:jc w:val="both"/>
              <w:rPr>
                <w:rFonts w:cs="Calibri"/>
                <w:sz w:val="22"/>
              </w:rPr>
            </w:pPr>
            <w:r w:rsidRPr="00397B0E">
              <w:rPr>
                <w:rFonts w:cs="Calibri"/>
                <w:sz w:val="22"/>
              </w:rPr>
              <w:t>Drosdowski, Günther (1974): Lexikon der Vornamen. Herkunft, Bedeutung und Gebrauch von mehreren tausend Vornamen.Mannheim (etc.): Duden, str. 9-24.</w:t>
            </w:r>
          </w:p>
          <w:p w:rsidR="003A4234" w:rsidRPr="00397B0E" w:rsidRDefault="003A4234" w:rsidP="00656E99">
            <w:pPr>
              <w:numPr>
                <w:ilvl w:val="0"/>
                <w:numId w:val="128"/>
              </w:numPr>
              <w:jc w:val="both"/>
              <w:rPr>
                <w:rFonts w:cs="Calibri"/>
                <w:sz w:val="22"/>
              </w:rPr>
            </w:pPr>
            <w:r w:rsidRPr="00397B0E">
              <w:rPr>
                <w:rFonts w:cs="Calibri"/>
                <w:sz w:val="22"/>
              </w:rPr>
              <w:t>Eichhoff, Jürgen/Seibicke, Wilfried/Wolffsohn, Michael (ur.) (2001): Name und Geselschaft. Soziale und historische Aspekte der Namengebung und Namenentwicklung. Mannheim (etc.): Duden, 320 str.</w:t>
            </w:r>
          </w:p>
          <w:p w:rsidR="003A4234" w:rsidRPr="00397B0E" w:rsidRDefault="003A4234" w:rsidP="00656E99">
            <w:pPr>
              <w:numPr>
                <w:ilvl w:val="0"/>
                <w:numId w:val="128"/>
              </w:numPr>
              <w:jc w:val="both"/>
              <w:rPr>
                <w:rFonts w:cs="Calibri"/>
                <w:sz w:val="22"/>
              </w:rPr>
            </w:pPr>
            <w:r w:rsidRPr="00397B0E">
              <w:rPr>
                <w:rFonts w:cs="Calibri"/>
                <w:sz w:val="22"/>
              </w:rPr>
              <w:t>Köster, Rudolf (2003): Eigennamen im deutschen Wortschatz. Ein Lexikon. Berlin: Walter de Gruyter, str. VII-XXIII.</w:t>
            </w:r>
          </w:p>
          <w:p w:rsidR="003A4234" w:rsidRPr="00397B0E" w:rsidRDefault="003A4234" w:rsidP="00656E99">
            <w:pPr>
              <w:numPr>
                <w:ilvl w:val="0"/>
                <w:numId w:val="128"/>
              </w:numPr>
              <w:jc w:val="both"/>
              <w:rPr>
                <w:rFonts w:cs="Calibri"/>
                <w:sz w:val="22"/>
              </w:rPr>
            </w:pPr>
            <w:r w:rsidRPr="00397B0E">
              <w:rPr>
                <w:rFonts w:cs="Calibri"/>
                <w:sz w:val="22"/>
              </w:rPr>
              <w:t>Müller, Fritz C. (1964): Wer steckt dahinter? Namen die Begriffe wurden. Düsseldorf, Wien: Econ-Verlag, str 420.</w:t>
            </w:r>
          </w:p>
        </w:tc>
      </w:tr>
      <w:tr w:rsidR="003A4234" w:rsidRPr="00397B0E" w:rsidTr="00E2469D">
        <w:trPr>
          <w:trHeight w:val="73"/>
        </w:trPr>
        <w:tc>
          <w:tcPr>
            <w:tcW w:w="4717" w:type="dxa"/>
            <w:gridSpan w:val="2"/>
            <w:tcBorders>
              <w:top w:val="nil"/>
              <w:left w:val="nil"/>
              <w:bottom w:val="single" w:sz="4" w:space="0" w:color="auto"/>
              <w:right w:val="nil"/>
            </w:tcBorders>
          </w:tcPr>
          <w:p w:rsidR="003A4234" w:rsidRPr="00397B0E" w:rsidRDefault="003A4234" w:rsidP="00E2469D">
            <w:pPr>
              <w:rPr>
                <w:rFonts w:cs="Calibri"/>
                <w:b/>
                <w:bCs/>
                <w:szCs w:val="22"/>
              </w:rPr>
            </w:pPr>
          </w:p>
          <w:p w:rsidR="003A4234" w:rsidRPr="00397B0E" w:rsidRDefault="003A4234" w:rsidP="00E2469D">
            <w:pPr>
              <w:rPr>
                <w:rFonts w:cs="Calibri"/>
                <w:b/>
                <w:szCs w:val="22"/>
              </w:rPr>
            </w:pPr>
            <w:r w:rsidRPr="00397B0E">
              <w:rPr>
                <w:rFonts w:cs="Calibri"/>
                <w:b/>
                <w:szCs w:val="22"/>
              </w:rPr>
              <w:t>Cilji in kompetence:</w:t>
            </w:r>
          </w:p>
        </w:tc>
        <w:tc>
          <w:tcPr>
            <w:tcW w:w="152" w:type="dxa"/>
            <w:gridSpan w:val="2"/>
          </w:tcPr>
          <w:p w:rsidR="003A4234" w:rsidRPr="00397B0E" w:rsidRDefault="003A4234" w:rsidP="00E2469D">
            <w:pPr>
              <w:rPr>
                <w:rFonts w:cs="Calibri"/>
                <w:b/>
                <w:szCs w:val="22"/>
              </w:rPr>
            </w:pPr>
          </w:p>
        </w:tc>
        <w:tc>
          <w:tcPr>
            <w:tcW w:w="4821" w:type="dxa"/>
            <w:gridSpan w:val="2"/>
            <w:tcBorders>
              <w:top w:val="nil"/>
              <w:left w:val="nil"/>
              <w:bottom w:val="single" w:sz="4" w:space="0" w:color="auto"/>
              <w:right w:val="nil"/>
            </w:tcBorders>
          </w:tcPr>
          <w:p w:rsidR="003A4234" w:rsidRPr="00397B0E" w:rsidRDefault="003A4234" w:rsidP="00E2469D">
            <w:pPr>
              <w:rPr>
                <w:rFonts w:cs="Calibri"/>
                <w:b/>
                <w:szCs w:val="22"/>
              </w:rPr>
            </w:pPr>
          </w:p>
          <w:p w:rsidR="003A4234" w:rsidRPr="00397B0E" w:rsidRDefault="003A4234" w:rsidP="00E2469D">
            <w:pPr>
              <w:rPr>
                <w:rFonts w:cs="Calibri"/>
                <w:b/>
                <w:szCs w:val="22"/>
              </w:rPr>
            </w:pPr>
            <w:r w:rsidRPr="00397B0E">
              <w:rPr>
                <w:rFonts w:cs="Calibri"/>
                <w:b/>
                <w:szCs w:val="22"/>
                <w:lang w:val="en-GB"/>
              </w:rPr>
              <w:t>Objectives and competences</w:t>
            </w:r>
            <w:r w:rsidRPr="00397B0E">
              <w:rPr>
                <w:rFonts w:cs="Calibri"/>
                <w:b/>
                <w:szCs w:val="22"/>
              </w:rPr>
              <w:t>:</w:t>
            </w:r>
          </w:p>
        </w:tc>
      </w:tr>
      <w:tr w:rsidR="003A4234" w:rsidRPr="00397B0E" w:rsidTr="00E2469D">
        <w:trPr>
          <w:trHeight w:val="1838"/>
        </w:trPr>
        <w:tc>
          <w:tcPr>
            <w:tcW w:w="4717" w:type="dxa"/>
            <w:gridSpan w:val="2"/>
            <w:tcBorders>
              <w:top w:val="single" w:sz="4" w:space="0" w:color="auto"/>
              <w:left w:val="single" w:sz="4" w:space="0" w:color="auto"/>
              <w:bottom w:val="single" w:sz="4" w:space="0" w:color="auto"/>
              <w:right w:val="single" w:sz="4" w:space="0" w:color="auto"/>
            </w:tcBorders>
          </w:tcPr>
          <w:p w:rsidR="003A4234" w:rsidRPr="00397B0E" w:rsidRDefault="003A4234" w:rsidP="009F204F">
            <w:pPr>
              <w:jc w:val="both"/>
              <w:rPr>
                <w:rFonts w:cs="Calibri"/>
                <w:sz w:val="22"/>
              </w:rPr>
            </w:pPr>
            <w:r w:rsidRPr="00397B0E">
              <w:rPr>
                <w:rFonts w:cs="Calibri"/>
                <w:sz w:val="22"/>
              </w:rPr>
              <w:t xml:space="preserve">Cilj predmeta je seznaniti študente z osnovnimi principi lastnih imen: osebnih, geografskih in stvarnih. Spoznavajo etimologijo, spreminjanje in trende v poimenovanju.   </w:t>
            </w:r>
          </w:p>
          <w:p w:rsidR="003A4234" w:rsidRPr="00397B0E" w:rsidRDefault="003A4234" w:rsidP="009F204F">
            <w:pPr>
              <w:jc w:val="both"/>
              <w:rPr>
                <w:rFonts w:cs="Calibri"/>
                <w:sz w:val="22"/>
              </w:rPr>
            </w:pPr>
          </w:p>
          <w:p w:rsidR="003A4234" w:rsidRPr="00397B0E" w:rsidRDefault="003A4234" w:rsidP="009F204F">
            <w:pPr>
              <w:jc w:val="both"/>
              <w:rPr>
                <w:rFonts w:cs="Calibri"/>
                <w:sz w:val="22"/>
              </w:rPr>
            </w:pPr>
            <w:r w:rsidRPr="00397B0E">
              <w:rPr>
                <w:rFonts w:cs="Calibri"/>
                <w:sz w:val="22"/>
              </w:rPr>
              <w:t xml:space="preserve">Študentke in študenti: </w:t>
            </w:r>
          </w:p>
          <w:p w:rsidR="003A4234" w:rsidRPr="00397B0E" w:rsidRDefault="003A4234" w:rsidP="00656E99">
            <w:pPr>
              <w:numPr>
                <w:ilvl w:val="0"/>
                <w:numId w:val="129"/>
              </w:numPr>
              <w:jc w:val="both"/>
              <w:rPr>
                <w:rFonts w:cs="Calibri"/>
                <w:sz w:val="22"/>
              </w:rPr>
            </w:pPr>
            <w:r w:rsidRPr="00397B0E">
              <w:rPr>
                <w:rFonts w:cs="Calibri"/>
                <w:sz w:val="22"/>
              </w:rPr>
              <w:t>so sposobni analizirati osnovne principe lastnih imen in jih med seboj primerjati;</w:t>
            </w:r>
          </w:p>
          <w:p w:rsidR="003A4234" w:rsidRPr="00397B0E" w:rsidRDefault="003A4234" w:rsidP="00656E99">
            <w:pPr>
              <w:numPr>
                <w:ilvl w:val="0"/>
                <w:numId w:val="129"/>
              </w:numPr>
              <w:jc w:val="both"/>
              <w:rPr>
                <w:rFonts w:cs="Calibri"/>
                <w:sz w:val="22"/>
              </w:rPr>
            </w:pPr>
            <w:r w:rsidRPr="00397B0E">
              <w:rPr>
                <w:rFonts w:cs="Calibri"/>
                <w:sz w:val="22"/>
              </w:rPr>
              <w:t>znajo razbrati vzroke in pogoje za prehajanje osebnih imen v lastna imena in obratno</w:t>
            </w:r>
          </w:p>
          <w:p w:rsidR="003A4234" w:rsidRPr="00397B0E" w:rsidRDefault="003A4234" w:rsidP="00656E99">
            <w:pPr>
              <w:numPr>
                <w:ilvl w:val="0"/>
                <w:numId w:val="129"/>
              </w:numPr>
              <w:jc w:val="both"/>
              <w:rPr>
                <w:rFonts w:cs="Calibri"/>
                <w:sz w:val="22"/>
              </w:rPr>
            </w:pPr>
            <w:r w:rsidRPr="00397B0E">
              <w:rPr>
                <w:rFonts w:cs="Calibri"/>
                <w:sz w:val="22"/>
              </w:rPr>
              <w:t xml:space="preserve">znajo analizirati trende v poimenovanju; </w:t>
            </w:r>
          </w:p>
          <w:p w:rsidR="003A4234" w:rsidRPr="00397B0E" w:rsidRDefault="003A4234" w:rsidP="00656E99">
            <w:pPr>
              <w:numPr>
                <w:ilvl w:val="0"/>
                <w:numId w:val="129"/>
              </w:numPr>
              <w:jc w:val="both"/>
              <w:rPr>
                <w:rFonts w:cs="Calibri"/>
                <w:sz w:val="22"/>
                <w:szCs w:val="22"/>
              </w:rPr>
            </w:pPr>
            <w:r w:rsidRPr="00397B0E">
              <w:rPr>
                <w:rFonts w:cs="Calibri"/>
                <w:sz w:val="22"/>
              </w:rPr>
              <w:t>so zmožni ozaveščanja lastnega jezikovnega razvoja.</w:t>
            </w:r>
          </w:p>
        </w:tc>
        <w:tc>
          <w:tcPr>
            <w:tcW w:w="152" w:type="dxa"/>
            <w:gridSpan w:val="2"/>
            <w:tcBorders>
              <w:top w:val="nil"/>
              <w:left w:val="single" w:sz="4" w:space="0" w:color="auto"/>
              <w:bottom w:val="nil"/>
              <w:right w:val="single" w:sz="4" w:space="0" w:color="auto"/>
            </w:tcBorders>
          </w:tcPr>
          <w:p w:rsidR="003A4234" w:rsidRPr="00397B0E" w:rsidRDefault="003A4234" w:rsidP="009F204F">
            <w:pPr>
              <w:jc w:val="both"/>
              <w:rPr>
                <w:rFonts w:cs="Calibri"/>
                <w:b/>
                <w:szCs w:val="22"/>
              </w:rPr>
            </w:pPr>
          </w:p>
        </w:tc>
        <w:tc>
          <w:tcPr>
            <w:tcW w:w="4821" w:type="dxa"/>
            <w:gridSpan w:val="2"/>
            <w:tcBorders>
              <w:top w:val="single" w:sz="4" w:space="0" w:color="auto"/>
              <w:left w:val="single" w:sz="4" w:space="0" w:color="auto"/>
              <w:bottom w:val="single" w:sz="4" w:space="0" w:color="auto"/>
              <w:right w:val="single" w:sz="4" w:space="0" w:color="auto"/>
            </w:tcBorders>
          </w:tcPr>
          <w:p w:rsidR="003A4234" w:rsidRPr="003A4234" w:rsidRDefault="003A4234" w:rsidP="009F204F">
            <w:pPr>
              <w:jc w:val="both"/>
              <w:rPr>
                <w:rFonts w:cs="Calibri"/>
                <w:sz w:val="22"/>
                <w:szCs w:val="22"/>
              </w:rPr>
            </w:pPr>
            <w:r w:rsidRPr="003A4234">
              <w:rPr>
                <w:rFonts w:cs="Calibri"/>
                <w:sz w:val="22"/>
                <w:szCs w:val="22"/>
              </w:rPr>
              <w:t>Ziel des Faches ist die Studierenden mit Grundprinzipien der Personen-, Sachnamen und geographischen Namen vetraut zu machen, sie zu befähigen Etymologie kennenzulernen, Verwandlung und Trends im Bereich der Benennungen zu verfolgen.</w:t>
            </w:r>
          </w:p>
          <w:p w:rsidR="003A4234" w:rsidRPr="003A4234" w:rsidRDefault="003A4234" w:rsidP="009F204F">
            <w:pPr>
              <w:jc w:val="both"/>
              <w:rPr>
                <w:rFonts w:cs="Calibri"/>
                <w:sz w:val="22"/>
                <w:szCs w:val="22"/>
              </w:rPr>
            </w:pPr>
            <w:r w:rsidRPr="003A4234">
              <w:rPr>
                <w:rFonts w:cs="Calibri"/>
                <w:sz w:val="22"/>
                <w:szCs w:val="22"/>
              </w:rPr>
              <w:t>Studierende</w:t>
            </w:r>
          </w:p>
          <w:p w:rsidR="003A4234" w:rsidRPr="00E2469D" w:rsidRDefault="003A4234" w:rsidP="00656E99">
            <w:pPr>
              <w:pStyle w:val="Odstavekseznama"/>
              <w:numPr>
                <w:ilvl w:val="0"/>
                <w:numId w:val="141"/>
              </w:numPr>
              <w:spacing w:line="240" w:lineRule="auto"/>
              <w:ind w:left="340" w:hanging="170"/>
              <w:jc w:val="both"/>
              <w:rPr>
                <w:rFonts w:cs="Calibri"/>
                <w:sz w:val="22"/>
                <w:szCs w:val="22"/>
              </w:rPr>
            </w:pPr>
            <w:r w:rsidRPr="00E2469D">
              <w:rPr>
                <w:rFonts w:cs="Calibri"/>
                <w:sz w:val="22"/>
                <w:szCs w:val="22"/>
              </w:rPr>
              <w:t>sind fähig die Grundprinzipien der Onyme zu analysieren und zu vergleichen;</w:t>
            </w:r>
          </w:p>
          <w:p w:rsidR="003A4234" w:rsidRPr="00E2469D" w:rsidRDefault="003A4234" w:rsidP="00656E99">
            <w:pPr>
              <w:pStyle w:val="Odstavekseznama"/>
              <w:numPr>
                <w:ilvl w:val="0"/>
                <w:numId w:val="141"/>
              </w:numPr>
              <w:spacing w:line="240" w:lineRule="auto"/>
              <w:ind w:left="340" w:hanging="170"/>
              <w:jc w:val="both"/>
              <w:rPr>
                <w:rFonts w:cs="Calibri"/>
                <w:sz w:val="22"/>
                <w:szCs w:val="22"/>
              </w:rPr>
            </w:pPr>
            <w:r w:rsidRPr="00E2469D">
              <w:rPr>
                <w:rFonts w:cs="Calibri"/>
                <w:sz w:val="22"/>
                <w:szCs w:val="22"/>
              </w:rPr>
              <w:t>können Gründe und Vorausetzungen für den Übergang der Onyme in Appelativa und umgekekrt identifizieren;</w:t>
            </w:r>
          </w:p>
          <w:p w:rsidR="003A4234" w:rsidRPr="00E2469D" w:rsidRDefault="003A4234" w:rsidP="00656E99">
            <w:pPr>
              <w:pStyle w:val="Odstavekseznama"/>
              <w:numPr>
                <w:ilvl w:val="0"/>
                <w:numId w:val="141"/>
              </w:numPr>
              <w:spacing w:line="240" w:lineRule="auto"/>
              <w:ind w:left="340" w:hanging="170"/>
              <w:jc w:val="both"/>
              <w:rPr>
                <w:rFonts w:cs="Calibri"/>
                <w:sz w:val="22"/>
                <w:szCs w:val="22"/>
              </w:rPr>
            </w:pPr>
            <w:r w:rsidRPr="00E2469D">
              <w:rPr>
                <w:rFonts w:cs="Calibri"/>
                <w:sz w:val="22"/>
                <w:szCs w:val="22"/>
              </w:rPr>
              <w:t>können die Trends im Bereich der Benennungen analysieren:</w:t>
            </w:r>
          </w:p>
          <w:p w:rsidR="003A4234" w:rsidRPr="00E2469D" w:rsidRDefault="003A4234" w:rsidP="00656E99">
            <w:pPr>
              <w:pStyle w:val="Odstavekseznama"/>
              <w:numPr>
                <w:ilvl w:val="0"/>
                <w:numId w:val="141"/>
              </w:numPr>
              <w:spacing w:line="240" w:lineRule="auto"/>
              <w:ind w:left="340" w:hanging="170"/>
              <w:jc w:val="both"/>
              <w:rPr>
                <w:rFonts w:cs="Calibri"/>
                <w:sz w:val="22"/>
                <w:szCs w:val="22"/>
              </w:rPr>
            </w:pPr>
            <w:r w:rsidRPr="00E2469D">
              <w:rPr>
                <w:rFonts w:cs="Calibri"/>
                <w:sz w:val="22"/>
                <w:szCs w:val="22"/>
              </w:rPr>
              <w:t xml:space="preserve">- eigene Sprachentwicklung fördern. </w:t>
            </w:r>
          </w:p>
        </w:tc>
      </w:tr>
      <w:tr w:rsidR="003A4234" w:rsidRPr="00397B0E" w:rsidTr="00E2469D">
        <w:trPr>
          <w:trHeight w:val="117"/>
        </w:trPr>
        <w:tc>
          <w:tcPr>
            <w:tcW w:w="4727" w:type="dxa"/>
            <w:gridSpan w:val="3"/>
            <w:tcBorders>
              <w:top w:val="nil"/>
              <w:left w:val="nil"/>
              <w:bottom w:val="single" w:sz="4" w:space="0" w:color="auto"/>
              <w:right w:val="nil"/>
            </w:tcBorders>
          </w:tcPr>
          <w:p w:rsidR="003A4234" w:rsidRPr="00397B0E" w:rsidRDefault="003A4234" w:rsidP="00E2469D">
            <w:pPr>
              <w:rPr>
                <w:rFonts w:cs="Calibri"/>
                <w:b/>
                <w:szCs w:val="22"/>
              </w:rPr>
            </w:pPr>
          </w:p>
          <w:p w:rsidR="003A4234" w:rsidRPr="00397B0E" w:rsidRDefault="003A4234" w:rsidP="00E2469D">
            <w:pPr>
              <w:rPr>
                <w:rFonts w:cs="Calibri"/>
                <w:b/>
                <w:szCs w:val="22"/>
              </w:rPr>
            </w:pPr>
            <w:r w:rsidRPr="00397B0E">
              <w:rPr>
                <w:rFonts w:cs="Calibri"/>
                <w:b/>
                <w:szCs w:val="22"/>
              </w:rPr>
              <w:lastRenderedPageBreak/>
              <w:t>Predvideni študijski rezultati:</w:t>
            </w:r>
          </w:p>
        </w:tc>
        <w:tc>
          <w:tcPr>
            <w:tcW w:w="142" w:type="dxa"/>
          </w:tcPr>
          <w:p w:rsidR="003A4234" w:rsidRPr="00397B0E" w:rsidRDefault="003A4234" w:rsidP="00E2469D">
            <w:pPr>
              <w:rPr>
                <w:rFonts w:cs="Calibri"/>
                <w:b/>
                <w:szCs w:val="22"/>
              </w:rPr>
            </w:pPr>
          </w:p>
          <w:p w:rsidR="003A4234" w:rsidRPr="00397B0E" w:rsidRDefault="003A4234" w:rsidP="00E2469D">
            <w:pPr>
              <w:rPr>
                <w:rFonts w:cs="Calibri"/>
                <w:b/>
                <w:szCs w:val="22"/>
              </w:rPr>
            </w:pPr>
          </w:p>
        </w:tc>
        <w:tc>
          <w:tcPr>
            <w:tcW w:w="4821" w:type="dxa"/>
            <w:gridSpan w:val="2"/>
            <w:tcBorders>
              <w:top w:val="nil"/>
              <w:left w:val="nil"/>
              <w:bottom w:val="single" w:sz="4" w:space="0" w:color="auto"/>
              <w:right w:val="nil"/>
            </w:tcBorders>
          </w:tcPr>
          <w:p w:rsidR="003A4234" w:rsidRPr="000E7482" w:rsidRDefault="003A4234" w:rsidP="00E2469D">
            <w:pPr>
              <w:rPr>
                <w:rFonts w:cs="Calibri"/>
                <w:b/>
              </w:rPr>
            </w:pPr>
          </w:p>
          <w:p w:rsidR="003A4234" w:rsidRPr="000E7482" w:rsidRDefault="003A4234" w:rsidP="00E2469D">
            <w:pPr>
              <w:rPr>
                <w:rFonts w:cs="Calibri"/>
                <w:b/>
              </w:rPr>
            </w:pPr>
            <w:r w:rsidRPr="000E7482">
              <w:rPr>
                <w:rFonts w:cs="Calibri"/>
                <w:b/>
              </w:rPr>
              <w:lastRenderedPageBreak/>
              <w:t>Intended learning outcomes:</w:t>
            </w:r>
          </w:p>
        </w:tc>
      </w:tr>
      <w:tr w:rsidR="003A4234" w:rsidRPr="00397B0E" w:rsidTr="00E2469D">
        <w:trPr>
          <w:trHeight w:val="1387"/>
        </w:trPr>
        <w:tc>
          <w:tcPr>
            <w:tcW w:w="4727" w:type="dxa"/>
            <w:gridSpan w:val="3"/>
            <w:tcBorders>
              <w:top w:val="single" w:sz="4" w:space="0" w:color="auto"/>
              <w:left w:val="single" w:sz="4" w:space="0" w:color="auto"/>
              <w:bottom w:val="nil"/>
              <w:right w:val="single" w:sz="4" w:space="0" w:color="auto"/>
            </w:tcBorders>
          </w:tcPr>
          <w:p w:rsidR="003A4234" w:rsidRPr="00397B0E" w:rsidRDefault="003A4234" w:rsidP="009F204F">
            <w:pPr>
              <w:jc w:val="both"/>
              <w:rPr>
                <w:rFonts w:cs="Calibri"/>
                <w:szCs w:val="22"/>
              </w:rPr>
            </w:pPr>
            <w:r w:rsidRPr="00397B0E">
              <w:rPr>
                <w:rFonts w:cs="Calibri"/>
                <w:sz w:val="22"/>
              </w:rPr>
              <w:lastRenderedPageBreak/>
              <w:t>Študentje spoznavajo imena, priimke, rodbinska imena, psevdonime, imena dežel, mest, naselij, rek, gora itd. na nemškem govornem področju.</w:t>
            </w:r>
          </w:p>
        </w:tc>
        <w:tc>
          <w:tcPr>
            <w:tcW w:w="142" w:type="dxa"/>
            <w:tcBorders>
              <w:top w:val="nil"/>
              <w:left w:val="single" w:sz="4" w:space="0" w:color="auto"/>
              <w:bottom w:val="nil"/>
              <w:right w:val="single" w:sz="4" w:space="0" w:color="auto"/>
            </w:tcBorders>
          </w:tcPr>
          <w:p w:rsidR="003A4234" w:rsidRPr="00397B0E" w:rsidRDefault="003A4234" w:rsidP="009F204F">
            <w:pPr>
              <w:jc w:val="both"/>
              <w:rPr>
                <w:rFonts w:cs="Calibri"/>
                <w:szCs w:val="22"/>
              </w:rPr>
            </w:pPr>
          </w:p>
          <w:p w:rsidR="003A4234" w:rsidRPr="00397B0E" w:rsidRDefault="003A4234" w:rsidP="009F204F">
            <w:pPr>
              <w:jc w:val="both"/>
              <w:rPr>
                <w:rFonts w:cs="Calibri"/>
                <w:szCs w:val="22"/>
              </w:rPr>
            </w:pPr>
          </w:p>
          <w:p w:rsidR="003A4234" w:rsidRPr="00397B0E" w:rsidRDefault="003A4234" w:rsidP="009F204F">
            <w:pPr>
              <w:jc w:val="both"/>
              <w:rPr>
                <w:rFonts w:cs="Calibri"/>
                <w:szCs w:val="22"/>
              </w:rPr>
            </w:pPr>
          </w:p>
        </w:tc>
        <w:tc>
          <w:tcPr>
            <w:tcW w:w="4821" w:type="dxa"/>
            <w:gridSpan w:val="2"/>
            <w:tcBorders>
              <w:top w:val="single" w:sz="4" w:space="0" w:color="auto"/>
              <w:left w:val="single" w:sz="4" w:space="0" w:color="auto"/>
              <w:bottom w:val="nil"/>
              <w:right w:val="single" w:sz="4" w:space="0" w:color="auto"/>
            </w:tcBorders>
          </w:tcPr>
          <w:p w:rsidR="003A4234" w:rsidRPr="003A4234" w:rsidRDefault="003A4234" w:rsidP="009F204F">
            <w:pPr>
              <w:jc w:val="both"/>
              <w:rPr>
                <w:rFonts w:cs="Calibri"/>
                <w:sz w:val="22"/>
                <w:szCs w:val="22"/>
              </w:rPr>
            </w:pPr>
            <w:r w:rsidRPr="003A4234">
              <w:rPr>
                <w:rFonts w:cs="Calibri"/>
                <w:sz w:val="22"/>
                <w:szCs w:val="22"/>
              </w:rPr>
              <w:t>Studierende machen sich mit Vornamen, Familiennamen, Geschlechtsnamen, Pseudonymen, Namen von Ländern, Städten, Siedlungen, Flüssen, Bergen im deutschen Sprachraum vertraut.</w:t>
            </w:r>
          </w:p>
          <w:p w:rsidR="003A4234" w:rsidRPr="000E7482" w:rsidRDefault="003A4234" w:rsidP="009F204F">
            <w:pPr>
              <w:jc w:val="both"/>
              <w:rPr>
                <w:rFonts w:cs="Calibri"/>
              </w:rPr>
            </w:pPr>
          </w:p>
          <w:p w:rsidR="003A4234" w:rsidRPr="000E7482" w:rsidRDefault="003A4234" w:rsidP="009F204F">
            <w:pPr>
              <w:jc w:val="both"/>
              <w:rPr>
                <w:rFonts w:cs="Calibri"/>
              </w:rPr>
            </w:pPr>
          </w:p>
        </w:tc>
      </w:tr>
      <w:tr w:rsidR="003A4234" w:rsidRPr="00397B0E" w:rsidTr="00E2469D">
        <w:trPr>
          <w:trHeight w:val="1417"/>
        </w:trPr>
        <w:tc>
          <w:tcPr>
            <w:tcW w:w="4727" w:type="dxa"/>
            <w:gridSpan w:val="3"/>
            <w:tcBorders>
              <w:top w:val="nil"/>
              <w:left w:val="single" w:sz="4" w:space="0" w:color="auto"/>
              <w:bottom w:val="single" w:sz="4" w:space="0" w:color="auto"/>
              <w:right w:val="single" w:sz="4" w:space="0" w:color="auto"/>
            </w:tcBorders>
          </w:tcPr>
          <w:p w:rsidR="003A4234" w:rsidRPr="00397B0E" w:rsidRDefault="003A4234" w:rsidP="00E2469D">
            <w:pPr>
              <w:rPr>
                <w:rFonts w:cs="Calibri"/>
                <w:szCs w:val="22"/>
              </w:rPr>
            </w:pPr>
          </w:p>
        </w:tc>
        <w:tc>
          <w:tcPr>
            <w:tcW w:w="142" w:type="dxa"/>
            <w:tcBorders>
              <w:top w:val="nil"/>
              <w:left w:val="single" w:sz="4" w:space="0" w:color="auto"/>
              <w:bottom w:val="nil"/>
              <w:right w:val="single" w:sz="4" w:space="0" w:color="auto"/>
            </w:tcBorders>
          </w:tcPr>
          <w:p w:rsidR="003A4234" w:rsidRPr="00397B0E" w:rsidRDefault="003A4234" w:rsidP="00E2469D">
            <w:pPr>
              <w:rPr>
                <w:rFonts w:cs="Calibri"/>
                <w:b/>
                <w:szCs w:val="22"/>
              </w:rPr>
            </w:pPr>
          </w:p>
        </w:tc>
        <w:tc>
          <w:tcPr>
            <w:tcW w:w="4821" w:type="dxa"/>
            <w:gridSpan w:val="2"/>
            <w:tcBorders>
              <w:top w:val="nil"/>
              <w:left w:val="single" w:sz="4" w:space="0" w:color="auto"/>
              <w:bottom w:val="single" w:sz="4" w:space="0" w:color="auto"/>
              <w:right w:val="single" w:sz="4" w:space="0" w:color="auto"/>
            </w:tcBorders>
          </w:tcPr>
          <w:p w:rsidR="003A4234" w:rsidRPr="000E7482" w:rsidRDefault="003A4234" w:rsidP="00E2469D">
            <w:pPr>
              <w:rPr>
                <w:rFonts w:cs="Calibri"/>
              </w:rPr>
            </w:pPr>
          </w:p>
        </w:tc>
      </w:tr>
      <w:tr w:rsidR="003A4234" w:rsidRPr="00397B0E" w:rsidTr="00E2469D">
        <w:tc>
          <w:tcPr>
            <w:tcW w:w="4727" w:type="dxa"/>
            <w:gridSpan w:val="3"/>
            <w:tcBorders>
              <w:top w:val="nil"/>
              <w:left w:val="nil"/>
              <w:bottom w:val="single" w:sz="4" w:space="0" w:color="auto"/>
              <w:right w:val="nil"/>
            </w:tcBorders>
          </w:tcPr>
          <w:p w:rsidR="003A4234" w:rsidRPr="00397B0E" w:rsidRDefault="003A4234" w:rsidP="00E2469D">
            <w:pPr>
              <w:rPr>
                <w:rFonts w:cs="Calibri"/>
                <w:b/>
                <w:szCs w:val="22"/>
              </w:rPr>
            </w:pPr>
          </w:p>
          <w:p w:rsidR="003A4234" w:rsidRPr="00397B0E" w:rsidRDefault="003A4234" w:rsidP="00E2469D">
            <w:pPr>
              <w:rPr>
                <w:rFonts w:cs="Calibri"/>
                <w:b/>
                <w:szCs w:val="22"/>
              </w:rPr>
            </w:pPr>
            <w:r w:rsidRPr="00397B0E">
              <w:rPr>
                <w:rFonts w:cs="Calibri"/>
                <w:b/>
                <w:szCs w:val="22"/>
              </w:rPr>
              <w:t>Metode poučevanja in učenja:</w:t>
            </w:r>
          </w:p>
        </w:tc>
        <w:tc>
          <w:tcPr>
            <w:tcW w:w="142" w:type="dxa"/>
          </w:tcPr>
          <w:p w:rsidR="003A4234" w:rsidRPr="00397B0E" w:rsidRDefault="003A4234" w:rsidP="00E2469D">
            <w:pPr>
              <w:rPr>
                <w:rFonts w:cs="Calibri"/>
                <w:b/>
                <w:szCs w:val="22"/>
              </w:rPr>
            </w:pPr>
          </w:p>
          <w:p w:rsidR="003A4234" w:rsidRPr="00397B0E" w:rsidRDefault="003A4234" w:rsidP="00E2469D">
            <w:pPr>
              <w:rPr>
                <w:rFonts w:cs="Calibri"/>
                <w:b/>
                <w:szCs w:val="22"/>
              </w:rPr>
            </w:pPr>
          </w:p>
        </w:tc>
        <w:tc>
          <w:tcPr>
            <w:tcW w:w="4821" w:type="dxa"/>
            <w:gridSpan w:val="2"/>
            <w:tcBorders>
              <w:top w:val="nil"/>
              <w:left w:val="nil"/>
              <w:bottom w:val="single" w:sz="4" w:space="0" w:color="auto"/>
              <w:right w:val="nil"/>
            </w:tcBorders>
          </w:tcPr>
          <w:p w:rsidR="003A4234" w:rsidRPr="000E7482" w:rsidRDefault="003A4234" w:rsidP="00E2469D">
            <w:pPr>
              <w:rPr>
                <w:rFonts w:cs="Calibri"/>
                <w:b/>
              </w:rPr>
            </w:pPr>
          </w:p>
          <w:p w:rsidR="003A4234" w:rsidRPr="000E7482" w:rsidRDefault="003A4234" w:rsidP="00E2469D">
            <w:pPr>
              <w:rPr>
                <w:rFonts w:cs="Calibri"/>
                <w:b/>
              </w:rPr>
            </w:pPr>
            <w:r w:rsidRPr="000E7482">
              <w:rPr>
                <w:rFonts w:cs="Calibri"/>
                <w:b/>
              </w:rPr>
              <w:t>Learning and teaching methods:</w:t>
            </w:r>
          </w:p>
        </w:tc>
      </w:tr>
      <w:tr w:rsidR="003A4234" w:rsidRPr="00397B0E" w:rsidTr="00E2469D">
        <w:trPr>
          <w:trHeight w:val="2023"/>
        </w:trPr>
        <w:tc>
          <w:tcPr>
            <w:tcW w:w="4727" w:type="dxa"/>
            <w:gridSpan w:val="3"/>
            <w:tcBorders>
              <w:top w:val="single" w:sz="4" w:space="0" w:color="auto"/>
              <w:left w:val="single" w:sz="4" w:space="0" w:color="auto"/>
              <w:bottom w:val="single" w:sz="4" w:space="0" w:color="auto"/>
              <w:right w:val="single" w:sz="4" w:space="0" w:color="auto"/>
            </w:tcBorders>
          </w:tcPr>
          <w:p w:rsidR="003A4234" w:rsidRPr="00397B0E" w:rsidRDefault="003A4234" w:rsidP="00E2469D">
            <w:pPr>
              <w:rPr>
                <w:rFonts w:cs="Calibri"/>
                <w:szCs w:val="22"/>
              </w:rPr>
            </w:pPr>
            <w:r w:rsidRPr="00397B0E">
              <w:rPr>
                <w:rFonts w:cs="Calibri"/>
                <w:sz w:val="22"/>
              </w:rPr>
              <w:t>Frontalno podajanje snovi, dialoškost in interaktivnost, diskusija, domače naloge.</w:t>
            </w:r>
          </w:p>
        </w:tc>
        <w:tc>
          <w:tcPr>
            <w:tcW w:w="142" w:type="dxa"/>
            <w:tcBorders>
              <w:top w:val="nil"/>
              <w:left w:val="single" w:sz="4" w:space="0" w:color="auto"/>
              <w:bottom w:val="nil"/>
              <w:right w:val="single" w:sz="4" w:space="0" w:color="auto"/>
            </w:tcBorders>
          </w:tcPr>
          <w:p w:rsidR="003A4234" w:rsidRPr="00397B0E" w:rsidRDefault="003A4234" w:rsidP="00E2469D">
            <w:pPr>
              <w:rPr>
                <w:rFonts w:cs="Calibri"/>
                <w:szCs w:val="22"/>
              </w:rPr>
            </w:pPr>
          </w:p>
        </w:tc>
        <w:tc>
          <w:tcPr>
            <w:tcW w:w="4821" w:type="dxa"/>
            <w:gridSpan w:val="2"/>
            <w:tcBorders>
              <w:top w:val="single" w:sz="4" w:space="0" w:color="auto"/>
              <w:left w:val="single" w:sz="4" w:space="0" w:color="auto"/>
              <w:bottom w:val="single" w:sz="4" w:space="0" w:color="auto"/>
              <w:right w:val="single" w:sz="4" w:space="0" w:color="auto"/>
            </w:tcBorders>
          </w:tcPr>
          <w:p w:rsidR="003A4234" w:rsidRPr="003A4234" w:rsidRDefault="003A4234" w:rsidP="00E2469D">
            <w:pPr>
              <w:rPr>
                <w:rFonts w:cs="Calibri"/>
                <w:sz w:val="22"/>
                <w:szCs w:val="22"/>
              </w:rPr>
            </w:pPr>
            <w:r w:rsidRPr="003A4234">
              <w:rPr>
                <w:rFonts w:cs="Calibri"/>
                <w:sz w:val="22"/>
                <w:szCs w:val="22"/>
              </w:rPr>
              <w:t xml:space="preserve">Frontales Vermitteln von Kenntnissen, Dialog und Interaktivität, Diskussion, Recherchieren. </w:t>
            </w:r>
          </w:p>
        </w:tc>
      </w:tr>
      <w:tr w:rsidR="003A4234" w:rsidRPr="00397B0E" w:rsidTr="00E2469D">
        <w:tc>
          <w:tcPr>
            <w:tcW w:w="4020" w:type="dxa"/>
            <w:tcBorders>
              <w:top w:val="nil"/>
              <w:left w:val="nil"/>
              <w:bottom w:val="single" w:sz="4" w:space="0" w:color="auto"/>
              <w:right w:val="nil"/>
            </w:tcBorders>
          </w:tcPr>
          <w:p w:rsidR="003A4234" w:rsidRPr="00397B0E" w:rsidRDefault="003A4234" w:rsidP="00E2469D">
            <w:pPr>
              <w:rPr>
                <w:rFonts w:cs="Calibri"/>
                <w:b/>
                <w:szCs w:val="22"/>
              </w:rPr>
            </w:pPr>
          </w:p>
          <w:p w:rsidR="003A4234" w:rsidRPr="00397B0E" w:rsidRDefault="003A4234" w:rsidP="00E2469D">
            <w:pPr>
              <w:rPr>
                <w:rFonts w:cs="Calibri"/>
                <w:b/>
                <w:szCs w:val="22"/>
              </w:rPr>
            </w:pPr>
            <w:r w:rsidRPr="00397B0E">
              <w:rPr>
                <w:rFonts w:cs="Calibri"/>
                <w:b/>
                <w:szCs w:val="22"/>
              </w:rPr>
              <w:t>Načini ocenjevanja:</w:t>
            </w:r>
          </w:p>
        </w:tc>
        <w:tc>
          <w:tcPr>
            <w:tcW w:w="1560" w:type="dxa"/>
            <w:gridSpan w:val="4"/>
            <w:tcBorders>
              <w:top w:val="nil"/>
              <w:left w:val="nil"/>
              <w:bottom w:val="single" w:sz="4" w:space="0" w:color="auto"/>
              <w:right w:val="nil"/>
            </w:tcBorders>
          </w:tcPr>
          <w:p w:rsidR="003A4234" w:rsidRPr="00397B0E" w:rsidRDefault="003A4234" w:rsidP="00E2469D">
            <w:pPr>
              <w:rPr>
                <w:rFonts w:cs="Calibri"/>
                <w:szCs w:val="22"/>
              </w:rPr>
            </w:pPr>
            <w:r w:rsidRPr="00397B0E">
              <w:rPr>
                <w:rFonts w:cs="Calibri"/>
                <w:szCs w:val="22"/>
              </w:rPr>
              <w:t>Delež (v %) /</w:t>
            </w:r>
          </w:p>
          <w:p w:rsidR="003A4234" w:rsidRPr="00397B0E" w:rsidRDefault="003A4234" w:rsidP="00E2469D">
            <w:pPr>
              <w:rPr>
                <w:rFonts w:cs="Calibri"/>
                <w:b/>
                <w:szCs w:val="22"/>
              </w:rPr>
            </w:pPr>
            <w:r w:rsidRPr="00397B0E">
              <w:rPr>
                <w:rFonts w:cs="Calibri"/>
                <w:szCs w:val="22"/>
              </w:rPr>
              <w:t>Weight (in %)</w:t>
            </w:r>
          </w:p>
        </w:tc>
        <w:tc>
          <w:tcPr>
            <w:tcW w:w="4110" w:type="dxa"/>
            <w:tcBorders>
              <w:top w:val="nil"/>
              <w:left w:val="nil"/>
              <w:bottom w:val="single" w:sz="4" w:space="0" w:color="auto"/>
              <w:right w:val="nil"/>
            </w:tcBorders>
          </w:tcPr>
          <w:p w:rsidR="003A4234" w:rsidRPr="000E7482" w:rsidRDefault="003A4234" w:rsidP="00E2469D">
            <w:pPr>
              <w:rPr>
                <w:rFonts w:cs="Calibri"/>
                <w:b/>
              </w:rPr>
            </w:pPr>
          </w:p>
          <w:p w:rsidR="003A4234" w:rsidRPr="000E7482" w:rsidRDefault="003A4234" w:rsidP="00E2469D">
            <w:pPr>
              <w:rPr>
                <w:rFonts w:cs="Calibri"/>
                <w:b/>
              </w:rPr>
            </w:pPr>
            <w:r w:rsidRPr="000E7482">
              <w:rPr>
                <w:rFonts w:cs="Calibri"/>
                <w:b/>
              </w:rPr>
              <w:t>Assessment:</w:t>
            </w:r>
          </w:p>
        </w:tc>
      </w:tr>
      <w:tr w:rsidR="003A4234" w:rsidRPr="00397B0E" w:rsidTr="00E2469D">
        <w:trPr>
          <w:trHeight w:val="1104"/>
        </w:trPr>
        <w:tc>
          <w:tcPr>
            <w:tcW w:w="4020" w:type="dxa"/>
            <w:tcBorders>
              <w:top w:val="single" w:sz="4" w:space="0" w:color="auto"/>
              <w:left w:val="single" w:sz="4" w:space="0" w:color="auto"/>
              <w:bottom w:val="single" w:sz="4" w:space="0" w:color="auto"/>
              <w:right w:val="single" w:sz="4" w:space="0" w:color="auto"/>
            </w:tcBorders>
          </w:tcPr>
          <w:p w:rsidR="003A4234" w:rsidRPr="00397B0E" w:rsidRDefault="003A4234" w:rsidP="00E2469D">
            <w:pPr>
              <w:jc w:val="both"/>
              <w:rPr>
                <w:rFonts w:cs="Calibri"/>
                <w:sz w:val="22"/>
              </w:rPr>
            </w:pPr>
            <w:r>
              <w:rPr>
                <w:rFonts w:cs="Calibri"/>
                <w:sz w:val="22"/>
              </w:rPr>
              <w:t xml:space="preserve">Pisni izpit. </w:t>
            </w: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3A4234" w:rsidRDefault="003A4234" w:rsidP="00E2469D">
            <w:pPr>
              <w:rPr>
                <w:rFonts w:cs="Calibri"/>
                <w:b/>
                <w:szCs w:val="22"/>
              </w:rPr>
            </w:pPr>
            <w:r>
              <w:rPr>
                <w:rFonts w:cs="Calibri"/>
                <w:b/>
                <w:szCs w:val="22"/>
              </w:rPr>
              <w:t>100%</w:t>
            </w:r>
          </w:p>
          <w:p w:rsidR="003A4234" w:rsidRDefault="003A4234" w:rsidP="00E2469D">
            <w:pPr>
              <w:rPr>
                <w:rFonts w:cs="Calibri"/>
                <w:b/>
                <w:szCs w:val="22"/>
              </w:rPr>
            </w:pPr>
          </w:p>
          <w:p w:rsidR="003A4234" w:rsidRDefault="003A4234" w:rsidP="00E2469D">
            <w:pPr>
              <w:rPr>
                <w:rFonts w:cs="Calibri"/>
                <w:b/>
                <w:szCs w:val="22"/>
              </w:rPr>
            </w:pPr>
          </w:p>
          <w:p w:rsidR="003A4234" w:rsidRPr="00397B0E" w:rsidRDefault="003A4234" w:rsidP="00E2469D">
            <w:pPr>
              <w:rPr>
                <w:rFonts w:cs="Calibri"/>
                <w:b/>
                <w:szCs w:val="22"/>
              </w:rPr>
            </w:pPr>
          </w:p>
        </w:tc>
        <w:tc>
          <w:tcPr>
            <w:tcW w:w="4110" w:type="dxa"/>
            <w:tcBorders>
              <w:top w:val="single" w:sz="4" w:space="0" w:color="auto"/>
              <w:left w:val="single" w:sz="4" w:space="0" w:color="auto"/>
              <w:bottom w:val="single" w:sz="4" w:space="0" w:color="auto"/>
              <w:right w:val="single" w:sz="4" w:space="0" w:color="auto"/>
            </w:tcBorders>
          </w:tcPr>
          <w:p w:rsidR="003A4234" w:rsidRPr="000E7482" w:rsidRDefault="003A4234" w:rsidP="00E2469D">
            <w:pPr>
              <w:rPr>
                <w:rFonts w:cs="Calibri"/>
                <w:b/>
              </w:rPr>
            </w:pPr>
            <w:r w:rsidRPr="000E7482">
              <w:rPr>
                <w:rFonts w:cs="Calibri"/>
              </w:rPr>
              <w:t>Schriftliche Klausur</w:t>
            </w:r>
          </w:p>
        </w:tc>
      </w:tr>
      <w:tr w:rsidR="003A4234" w:rsidRPr="00397B0E" w:rsidTr="00E2469D">
        <w:tc>
          <w:tcPr>
            <w:tcW w:w="9690" w:type="dxa"/>
            <w:gridSpan w:val="6"/>
            <w:tcBorders>
              <w:top w:val="single" w:sz="4" w:space="0" w:color="auto"/>
              <w:left w:val="nil"/>
              <w:bottom w:val="single" w:sz="4" w:space="0" w:color="auto"/>
              <w:right w:val="nil"/>
            </w:tcBorders>
          </w:tcPr>
          <w:p w:rsidR="003A4234" w:rsidRPr="00397B0E" w:rsidRDefault="003A4234" w:rsidP="00E2469D">
            <w:pPr>
              <w:rPr>
                <w:rFonts w:cs="Calibri"/>
                <w:b/>
                <w:szCs w:val="22"/>
              </w:rPr>
            </w:pPr>
          </w:p>
          <w:p w:rsidR="003A4234" w:rsidRPr="00397B0E" w:rsidRDefault="003A4234" w:rsidP="00E2469D">
            <w:pPr>
              <w:rPr>
                <w:rFonts w:cs="Calibri"/>
                <w:b/>
                <w:szCs w:val="22"/>
              </w:rPr>
            </w:pPr>
            <w:r w:rsidRPr="00397B0E">
              <w:rPr>
                <w:rFonts w:cs="Calibri"/>
                <w:b/>
                <w:szCs w:val="22"/>
              </w:rPr>
              <w:t xml:space="preserve">Reference nosilca / Lecturer's references: </w:t>
            </w:r>
          </w:p>
        </w:tc>
      </w:tr>
      <w:tr w:rsidR="003A4234" w:rsidRPr="00397B0E" w:rsidTr="00E2469D">
        <w:tc>
          <w:tcPr>
            <w:tcW w:w="9690" w:type="dxa"/>
            <w:gridSpan w:val="6"/>
            <w:tcBorders>
              <w:top w:val="single" w:sz="4" w:space="0" w:color="auto"/>
              <w:left w:val="single" w:sz="4" w:space="0" w:color="auto"/>
              <w:bottom w:val="single" w:sz="4" w:space="0" w:color="auto"/>
              <w:right w:val="single" w:sz="4" w:space="0" w:color="auto"/>
            </w:tcBorders>
          </w:tcPr>
          <w:p w:rsidR="003A4234" w:rsidRPr="00D0423C" w:rsidRDefault="003A4234" w:rsidP="00656E99">
            <w:pPr>
              <w:numPr>
                <w:ilvl w:val="0"/>
                <w:numId w:val="130"/>
              </w:numPr>
              <w:jc w:val="both"/>
              <w:rPr>
                <w:rFonts w:cs="Calibri"/>
                <w:sz w:val="22"/>
              </w:rPr>
            </w:pPr>
            <w:r w:rsidRPr="00D0423C">
              <w:rPr>
                <w:rFonts w:cs="Calibri"/>
                <w:sz w:val="22"/>
              </w:rPr>
              <w:t xml:space="preserve">ČUDEN, Darko. Al' TO ime je in NE priimek al' je obratno, tu je zdaj vprašanje! : o nekaterih vidikih antroponima Anton Janko. V: JAVOR BRIŠKI, Marija (ur.), MILADINOVIĆ ZALAZNIK, Mira (ur.), BRAČIČ, Stojan (ur.). Sprache und Literatur durch das Prisma der Interkulturalität und Diachronizität : Festschrift für Anton Janko zum 70. Geburtstag : jubilejni zbornik za Antona Janka ob 70-letnici, (Slovenske germanistične študije, 4). 1. natis. Ljubljana: Znanstvena založba Filozofske fakultete, 2009, str. 289-308. </w:t>
            </w:r>
          </w:p>
          <w:p w:rsidR="003A4234" w:rsidRPr="00D0423C" w:rsidRDefault="003A4234" w:rsidP="00656E99">
            <w:pPr>
              <w:numPr>
                <w:ilvl w:val="0"/>
                <w:numId w:val="130"/>
              </w:numPr>
              <w:jc w:val="both"/>
              <w:rPr>
                <w:rFonts w:cs="Calibri"/>
                <w:sz w:val="22"/>
              </w:rPr>
            </w:pPr>
            <w:r w:rsidRPr="00D0423C">
              <w:rPr>
                <w:rFonts w:cs="Calibri"/>
                <w:sz w:val="22"/>
              </w:rPr>
              <w:t>ČUDEN, Darko. Vsak po soje, Bohinjc pa s svedram ali nekaj drobcev o povratno svojilnem zaimku svoj v slovenščini in nemških ustreznicah. Jubilejni zbornik ob 80-letnici zasl. prof. dr. Mirka Križmana, Maribor: Zora. (v objavi, 2012)</w:t>
            </w:r>
          </w:p>
          <w:p w:rsidR="003A4234" w:rsidRPr="00397B0E" w:rsidRDefault="003A4234" w:rsidP="00656E99">
            <w:pPr>
              <w:numPr>
                <w:ilvl w:val="0"/>
                <w:numId w:val="130"/>
              </w:numPr>
              <w:jc w:val="both"/>
              <w:rPr>
                <w:rFonts w:cs="Calibri"/>
                <w:sz w:val="22"/>
              </w:rPr>
            </w:pPr>
            <w:r w:rsidRPr="00D0423C">
              <w:rPr>
                <w:rFonts w:cs="Calibri"/>
                <w:sz w:val="22"/>
              </w:rPr>
              <w:t>KREVS BIRK, Uršula, ČUDEN, Darko. Kontrastive Analyse - ein Reader : Deutsch-Slowenisch : Studienmaterialien für die Lehrveranstaltung Kontrastive Analyse im 4. Jahrgang des Einzelfaches Deutsche Sprache und Literatur. Ljubljana: Universität Ljubljana, Philosophische Fakultät, Abteilung für Germanistik, 2007. 1 zv. (loč. pag.).</w:t>
            </w:r>
          </w:p>
        </w:tc>
      </w:tr>
    </w:tbl>
    <w:p w:rsidR="003A4234" w:rsidRPr="00397B0E" w:rsidRDefault="003A4234" w:rsidP="003A4234">
      <w:pPr>
        <w:rPr>
          <w:rFonts w:cs="Calibri"/>
          <w:szCs w:val="22"/>
        </w:rPr>
      </w:pPr>
    </w:p>
    <w:p w:rsidR="003A4234" w:rsidRPr="00397B0E" w:rsidRDefault="003A4234" w:rsidP="003A4234">
      <w:pPr>
        <w:rPr>
          <w:rFonts w:cs="Calibri"/>
        </w:rPr>
      </w:pPr>
    </w:p>
    <w:p w:rsidR="009F204F" w:rsidRDefault="009F204F">
      <w:pPr>
        <w:ind w:left="227" w:hanging="227"/>
        <w:rPr>
          <w:rFonts w:cs="Calibri"/>
        </w:rPr>
      </w:pPr>
      <w:r>
        <w:rPr>
          <w:rFonts w:cs="Calibri"/>
        </w:rPr>
        <w:br w:type="page"/>
      </w: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07229A" w:rsidRPr="00397B0E" w:rsidTr="00A109DE">
        <w:tc>
          <w:tcPr>
            <w:tcW w:w="9690" w:type="dxa"/>
            <w:gridSpan w:val="18"/>
            <w:tcBorders>
              <w:top w:val="single" w:sz="4" w:space="0" w:color="auto"/>
              <w:left w:val="single" w:sz="4" w:space="0" w:color="auto"/>
              <w:bottom w:val="single" w:sz="4" w:space="0" w:color="auto"/>
              <w:right w:val="single" w:sz="4" w:space="0" w:color="auto"/>
            </w:tcBorders>
            <w:shd w:val="clear" w:color="auto" w:fill="E6E6E6"/>
          </w:tcPr>
          <w:p w:rsidR="0007229A" w:rsidRPr="00397B0E" w:rsidRDefault="0007229A" w:rsidP="00A109DE">
            <w:pPr>
              <w:jc w:val="center"/>
              <w:rPr>
                <w:rFonts w:cs="Calibri"/>
                <w:b/>
                <w:szCs w:val="22"/>
              </w:rPr>
            </w:pPr>
            <w:r w:rsidRPr="00397B0E">
              <w:rPr>
                <w:rFonts w:cs="Calibri"/>
                <w:b/>
                <w:szCs w:val="22"/>
              </w:rPr>
              <w:lastRenderedPageBreak/>
              <w:t>UČNI NAČRT PREDMETA / COURSE SYLLABUS</w:t>
            </w:r>
          </w:p>
        </w:tc>
      </w:tr>
      <w:tr w:rsidR="0007229A" w:rsidRPr="00397B0E" w:rsidTr="00A109DE">
        <w:tc>
          <w:tcPr>
            <w:tcW w:w="1799" w:type="dxa"/>
            <w:gridSpan w:val="3"/>
          </w:tcPr>
          <w:p w:rsidR="0007229A" w:rsidRPr="00397B0E" w:rsidRDefault="0007229A" w:rsidP="00A109DE">
            <w:pPr>
              <w:rPr>
                <w:rFonts w:cs="Calibri"/>
                <w:b/>
                <w:szCs w:val="22"/>
              </w:rPr>
            </w:pPr>
            <w:r w:rsidRPr="00397B0E">
              <w:rPr>
                <w:rFonts w:cs="Calibri"/>
                <w:b/>
                <w:szCs w:val="22"/>
              </w:rPr>
              <w:t>Predmet:</w:t>
            </w:r>
          </w:p>
        </w:tc>
        <w:tc>
          <w:tcPr>
            <w:tcW w:w="7891" w:type="dxa"/>
            <w:gridSpan w:val="15"/>
            <w:tcBorders>
              <w:top w:val="single" w:sz="4" w:space="0" w:color="auto"/>
              <w:left w:val="single" w:sz="4" w:space="0" w:color="auto"/>
              <w:bottom w:val="single" w:sz="4" w:space="0" w:color="auto"/>
              <w:right w:val="single" w:sz="4" w:space="0" w:color="auto"/>
            </w:tcBorders>
          </w:tcPr>
          <w:p w:rsidR="0007229A" w:rsidRPr="00C26696" w:rsidRDefault="005652A6" w:rsidP="003A474D">
            <w:pPr>
              <w:pStyle w:val="Naslov3"/>
            </w:pPr>
            <w:bookmarkStart w:id="117" w:name="_Toc410554387"/>
            <w:bookmarkStart w:id="118" w:name="_Toc410570470"/>
            <w:bookmarkStart w:id="119" w:name="_Toc426477631"/>
            <w:bookmarkStart w:id="120" w:name="_Toc535800768"/>
            <w:r w:rsidRPr="00C26696">
              <w:t>Otroška in mladinska književnost nemškega govornega področja</w:t>
            </w:r>
            <w:bookmarkEnd w:id="117"/>
            <w:bookmarkEnd w:id="118"/>
            <w:bookmarkEnd w:id="119"/>
            <w:bookmarkEnd w:id="120"/>
          </w:p>
        </w:tc>
      </w:tr>
      <w:tr w:rsidR="0007229A" w:rsidRPr="00397B0E" w:rsidTr="00A109DE">
        <w:tc>
          <w:tcPr>
            <w:tcW w:w="1799" w:type="dxa"/>
            <w:gridSpan w:val="3"/>
          </w:tcPr>
          <w:p w:rsidR="0007229A" w:rsidRPr="00397B0E" w:rsidRDefault="0007229A" w:rsidP="00A109DE">
            <w:pPr>
              <w:rPr>
                <w:rFonts w:cs="Calibri"/>
                <w:b/>
                <w:szCs w:val="22"/>
              </w:rPr>
            </w:pPr>
            <w:r w:rsidRPr="00397B0E">
              <w:rPr>
                <w:rFonts w:cs="Calibri"/>
                <w:b/>
                <w:szCs w:val="22"/>
              </w:rPr>
              <w:t>Course title:</w:t>
            </w:r>
          </w:p>
        </w:tc>
        <w:tc>
          <w:tcPr>
            <w:tcW w:w="7891" w:type="dxa"/>
            <w:gridSpan w:val="15"/>
            <w:tcBorders>
              <w:top w:val="single" w:sz="4" w:space="0" w:color="auto"/>
              <w:left w:val="single" w:sz="4" w:space="0" w:color="auto"/>
              <w:bottom w:val="single" w:sz="4" w:space="0" w:color="auto"/>
              <w:right w:val="single" w:sz="4" w:space="0" w:color="auto"/>
            </w:tcBorders>
          </w:tcPr>
          <w:p w:rsidR="0007229A" w:rsidRPr="00397B0E" w:rsidRDefault="005652A6" w:rsidP="00A109DE">
            <w:pPr>
              <w:rPr>
                <w:rFonts w:cs="Calibri"/>
                <w:szCs w:val="22"/>
              </w:rPr>
            </w:pPr>
            <w:r>
              <w:rPr>
                <w:b/>
              </w:rPr>
              <w:t>Children's and Youth Literature i</w:t>
            </w:r>
            <w:r w:rsidRPr="00397372">
              <w:rPr>
                <w:b/>
              </w:rPr>
              <w:t>n German-Speaking Countries</w:t>
            </w:r>
            <w:r>
              <w:rPr>
                <w:b/>
              </w:rPr>
              <w:t xml:space="preserve"> / Deutschsprachige Kinder- u</w:t>
            </w:r>
            <w:r w:rsidRPr="00BD3988">
              <w:rPr>
                <w:b/>
              </w:rPr>
              <w:t>nd Jugendliteratu</w:t>
            </w:r>
            <w:r>
              <w:rPr>
                <w:b/>
              </w:rPr>
              <w:t>r</w:t>
            </w:r>
          </w:p>
        </w:tc>
      </w:tr>
      <w:tr w:rsidR="0007229A" w:rsidRPr="00397B0E" w:rsidTr="00A109DE">
        <w:tc>
          <w:tcPr>
            <w:tcW w:w="3307" w:type="dxa"/>
            <w:gridSpan w:val="5"/>
            <w:vAlign w:val="center"/>
          </w:tcPr>
          <w:p w:rsidR="0007229A" w:rsidRPr="00397B0E" w:rsidRDefault="0007229A" w:rsidP="00A109DE">
            <w:pPr>
              <w:jc w:val="center"/>
              <w:rPr>
                <w:rFonts w:cs="Calibri"/>
                <w:b/>
                <w:szCs w:val="22"/>
              </w:rPr>
            </w:pPr>
          </w:p>
        </w:tc>
        <w:tc>
          <w:tcPr>
            <w:tcW w:w="3401" w:type="dxa"/>
            <w:gridSpan w:val="8"/>
            <w:vAlign w:val="center"/>
          </w:tcPr>
          <w:p w:rsidR="0007229A" w:rsidRPr="00397B0E" w:rsidRDefault="0007229A" w:rsidP="00A109DE">
            <w:pPr>
              <w:jc w:val="center"/>
              <w:rPr>
                <w:rFonts w:cs="Calibri"/>
                <w:b/>
                <w:szCs w:val="22"/>
              </w:rPr>
            </w:pPr>
          </w:p>
        </w:tc>
        <w:tc>
          <w:tcPr>
            <w:tcW w:w="1558" w:type="dxa"/>
            <w:gridSpan w:val="2"/>
            <w:vAlign w:val="center"/>
          </w:tcPr>
          <w:p w:rsidR="0007229A" w:rsidRPr="00397B0E" w:rsidRDefault="0007229A" w:rsidP="00A109DE">
            <w:pPr>
              <w:jc w:val="center"/>
              <w:rPr>
                <w:rFonts w:cs="Calibri"/>
                <w:b/>
                <w:szCs w:val="22"/>
              </w:rPr>
            </w:pPr>
          </w:p>
        </w:tc>
        <w:tc>
          <w:tcPr>
            <w:tcW w:w="1424" w:type="dxa"/>
            <w:gridSpan w:val="3"/>
            <w:vAlign w:val="center"/>
          </w:tcPr>
          <w:p w:rsidR="0007229A" w:rsidRPr="00397B0E" w:rsidRDefault="0007229A" w:rsidP="00A109DE">
            <w:pPr>
              <w:jc w:val="center"/>
              <w:rPr>
                <w:rFonts w:cs="Calibri"/>
                <w:b/>
                <w:szCs w:val="22"/>
              </w:rPr>
            </w:pPr>
          </w:p>
        </w:tc>
      </w:tr>
      <w:tr w:rsidR="0007229A" w:rsidRPr="00397B0E" w:rsidTr="00A109DE">
        <w:tc>
          <w:tcPr>
            <w:tcW w:w="3307" w:type="dxa"/>
            <w:gridSpan w:val="5"/>
            <w:tcBorders>
              <w:top w:val="nil"/>
              <w:left w:val="nil"/>
              <w:bottom w:val="single" w:sz="4" w:space="0" w:color="auto"/>
              <w:right w:val="nil"/>
            </w:tcBorders>
            <w:vAlign w:val="center"/>
          </w:tcPr>
          <w:p w:rsidR="0007229A" w:rsidRPr="00397B0E" w:rsidRDefault="0007229A" w:rsidP="00A109DE">
            <w:pPr>
              <w:jc w:val="center"/>
              <w:rPr>
                <w:rFonts w:cs="Calibri"/>
                <w:b/>
                <w:szCs w:val="22"/>
              </w:rPr>
            </w:pPr>
            <w:r w:rsidRPr="00397B0E">
              <w:rPr>
                <w:rFonts w:cs="Calibri"/>
                <w:b/>
                <w:szCs w:val="22"/>
              </w:rPr>
              <w:t>Študijski program in stopnja</w:t>
            </w:r>
          </w:p>
          <w:p w:rsidR="0007229A" w:rsidRPr="00397B0E" w:rsidRDefault="0007229A" w:rsidP="00A109DE">
            <w:pPr>
              <w:jc w:val="center"/>
              <w:rPr>
                <w:rFonts w:cs="Calibri"/>
                <w:szCs w:val="22"/>
              </w:rPr>
            </w:pPr>
            <w:r w:rsidRPr="00397B0E">
              <w:rPr>
                <w:rFonts w:cs="Calibri"/>
                <w:b/>
                <w:szCs w:val="22"/>
              </w:rPr>
              <w:t>Study programme and level</w:t>
            </w:r>
          </w:p>
        </w:tc>
        <w:tc>
          <w:tcPr>
            <w:tcW w:w="3401" w:type="dxa"/>
            <w:gridSpan w:val="8"/>
            <w:tcBorders>
              <w:top w:val="nil"/>
              <w:left w:val="nil"/>
              <w:bottom w:val="single" w:sz="4" w:space="0" w:color="auto"/>
              <w:right w:val="nil"/>
            </w:tcBorders>
            <w:vAlign w:val="center"/>
          </w:tcPr>
          <w:p w:rsidR="0007229A" w:rsidRPr="00397B0E" w:rsidRDefault="0007229A" w:rsidP="00A109DE">
            <w:pPr>
              <w:jc w:val="center"/>
              <w:rPr>
                <w:rFonts w:cs="Calibri"/>
                <w:b/>
                <w:szCs w:val="22"/>
              </w:rPr>
            </w:pPr>
            <w:r w:rsidRPr="00397B0E">
              <w:rPr>
                <w:rFonts w:cs="Calibri"/>
                <w:b/>
                <w:szCs w:val="22"/>
              </w:rPr>
              <w:t>Študijska smer</w:t>
            </w:r>
          </w:p>
          <w:p w:rsidR="0007229A" w:rsidRPr="00397B0E" w:rsidRDefault="0007229A" w:rsidP="00A109DE">
            <w:pPr>
              <w:jc w:val="center"/>
              <w:rPr>
                <w:rFonts w:cs="Calibri"/>
                <w:b/>
                <w:szCs w:val="22"/>
              </w:rPr>
            </w:pPr>
            <w:r w:rsidRPr="00397B0E">
              <w:rPr>
                <w:rFonts w:cs="Calibri"/>
                <w:b/>
                <w:szCs w:val="22"/>
              </w:rPr>
              <w:t>Study field</w:t>
            </w:r>
          </w:p>
        </w:tc>
        <w:tc>
          <w:tcPr>
            <w:tcW w:w="1558" w:type="dxa"/>
            <w:gridSpan w:val="2"/>
            <w:tcBorders>
              <w:top w:val="nil"/>
              <w:left w:val="nil"/>
              <w:bottom w:val="single" w:sz="4" w:space="0" w:color="auto"/>
              <w:right w:val="nil"/>
            </w:tcBorders>
            <w:vAlign w:val="center"/>
          </w:tcPr>
          <w:p w:rsidR="0007229A" w:rsidRPr="00397B0E" w:rsidRDefault="0007229A" w:rsidP="00A109DE">
            <w:pPr>
              <w:jc w:val="center"/>
              <w:rPr>
                <w:rFonts w:cs="Calibri"/>
                <w:b/>
                <w:szCs w:val="22"/>
              </w:rPr>
            </w:pPr>
            <w:r w:rsidRPr="00397B0E">
              <w:rPr>
                <w:rFonts w:cs="Calibri"/>
                <w:b/>
                <w:szCs w:val="22"/>
              </w:rPr>
              <w:t>Letnik</w:t>
            </w:r>
          </w:p>
          <w:p w:rsidR="0007229A" w:rsidRPr="00397B0E" w:rsidRDefault="0007229A" w:rsidP="00A109DE">
            <w:pPr>
              <w:jc w:val="center"/>
              <w:rPr>
                <w:rFonts w:cs="Calibri"/>
                <w:b/>
                <w:szCs w:val="22"/>
              </w:rPr>
            </w:pPr>
            <w:r w:rsidRPr="00397B0E">
              <w:rPr>
                <w:rFonts w:cs="Calibri"/>
                <w:b/>
                <w:szCs w:val="22"/>
              </w:rPr>
              <w:t>Academic year</w:t>
            </w:r>
          </w:p>
        </w:tc>
        <w:tc>
          <w:tcPr>
            <w:tcW w:w="1424" w:type="dxa"/>
            <w:gridSpan w:val="3"/>
            <w:tcBorders>
              <w:top w:val="nil"/>
              <w:left w:val="nil"/>
              <w:bottom w:val="single" w:sz="4" w:space="0" w:color="auto"/>
              <w:right w:val="nil"/>
            </w:tcBorders>
            <w:vAlign w:val="center"/>
          </w:tcPr>
          <w:p w:rsidR="0007229A" w:rsidRPr="00397B0E" w:rsidRDefault="0007229A" w:rsidP="00A109DE">
            <w:pPr>
              <w:jc w:val="center"/>
              <w:rPr>
                <w:rFonts w:cs="Calibri"/>
                <w:b/>
                <w:szCs w:val="22"/>
              </w:rPr>
            </w:pPr>
            <w:r w:rsidRPr="00397B0E">
              <w:rPr>
                <w:rFonts w:cs="Calibri"/>
                <w:b/>
                <w:szCs w:val="22"/>
              </w:rPr>
              <w:t>Semester</w:t>
            </w:r>
          </w:p>
          <w:p w:rsidR="0007229A" w:rsidRPr="00397B0E" w:rsidRDefault="0007229A" w:rsidP="00A109DE">
            <w:pPr>
              <w:jc w:val="center"/>
              <w:rPr>
                <w:rFonts w:cs="Calibri"/>
                <w:b/>
                <w:szCs w:val="22"/>
              </w:rPr>
            </w:pPr>
            <w:r w:rsidRPr="00397B0E">
              <w:rPr>
                <w:rFonts w:cs="Calibri"/>
                <w:b/>
                <w:szCs w:val="22"/>
              </w:rPr>
              <w:t>Semester</w:t>
            </w:r>
          </w:p>
        </w:tc>
      </w:tr>
      <w:tr w:rsidR="0007229A" w:rsidRPr="00397B0E" w:rsidTr="00A109DE">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07229A" w:rsidRPr="00397B0E" w:rsidRDefault="0007229A" w:rsidP="00A109DE">
            <w:pPr>
              <w:jc w:val="center"/>
              <w:rPr>
                <w:rFonts w:cs="Calibri"/>
                <w:b/>
                <w:bCs/>
                <w:szCs w:val="22"/>
              </w:rPr>
            </w:pPr>
            <w:r>
              <w:rPr>
                <w:rFonts w:cs="Calibri"/>
                <w:b/>
                <w:bCs/>
                <w:szCs w:val="22"/>
              </w:rPr>
              <w:t>Š</w:t>
            </w:r>
            <w:r w:rsidRPr="00397B0E">
              <w:rPr>
                <w:rFonts w:cs="Calibri"/>
                <w:b/>
                <w:bCs/>
                <w:szCs w:val="22"/>
              </w:rPr>
              <w:t xml:space="preserve">tudijski program </w:t>
            </w:r>
            <w:r>
              <w:rPr>
                <w:rFonts w:cs="Calibri"/>
                <w:b/>
                <w:bCs/>
                <w:szCs w:val="22"/>
              </w:rPr>
              <w:t>druge stopnje GERMANISTIKA</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07229A" w:rsidRPr="00397B0E" w:rsidRDefault="0007229A" w:rsidP="00A109DE">
            <w:pPr>
              <w:jc w:val="center"/>
              <w:rPr>
                <w:rFonts w:cs="Calibri"/>
                <w:b/>
                <w:bCs/>
                <w:szCs w:val="22"/>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07229A" w:rsidRPr="00766035" w:rsidRDefault="0007229A" w:rsidP="00A109DE">
            <w:pPr>
              <w:jc w:val="center"/>
              <w:rPr>
                <w:rFonts w:cs="Calibri"/>
                <w:bCs/>
                <w:szCs w:val="22"/>
              </w:rPr>
            </w:pPr>
            <w:r>
              <w:rPr>
                <w:rFonts w:cs="Calibri"/>
                <w:bCs/>
                <w:szCs w:val="22"/>
              </w:rPr>
              <w:t>I. ali II</w:t>
            </w:r>
            <w:r w:rsidRPr="00766035">
              <w:rPr>
                <w:rFonts w:cs="Calibri"/>
                <w:bCs/>
                <w:szCs w:val="22"/>
              </w:rPr>
              <w:t>.</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07229A" w:rsidRPr="00766035" w:rsidRDefault="0007229A" w:rsidP="00A109DE">
            <w:pPr>
              <w:jc w:val="center"/>
              <w:rPr>
                <w:rFonts w:cs="Calibri"/>
                <w:bCs/>
                <w:szCs w:val="22"/>
              </w:rPr>
            </w:pPr>
            <w:r w:rsidRPr="00766035">
              <w:rPr>
                <w:rFonts w:cs="Calibri"/>
              </w:rPr>
              <w:t>1., 2., 3. ali 4.</w:t>
            </w:r>
          </w:p>
        </w:tc>
      </w:tr>
      <w:tr w:rsidR="0007229A" w:rsidRPr="00397B0E" w:rsidTr="00A109DE">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07229A" w:rsidRDefault="0007229A" w:rsidP="00A109DE">
            <w:pPr>
              <w:jc w:val="center"/>
              <w:rPr>
                <w:rFonts w:cs="Calibri"/>
                <w:b/>
                <w:bCs/>
                <w:szCs w:val="22"/>
              </w:rPr>
            </w:pPr>
            <w:r>
              <w:rPr>
                <w:rFonts w:cs="Calibri"/>
                <w:b/>
                <w:bCs/>
                <w:szCs w:val="22"/>
              </w:rPr>
              <w:t xml:space="preserve">Masterstudiengang </w:t>
            </w:r>
          </w:p>
          <w:p w:rsidR="0007229A" w:rsidRPr="00397B0E" w:rsidRDefault="0007229A" w:rsidP="00A109DE">
            <w:pPr>
              <w:jc w:val="center"/>
              <w:rPr>
                <w:rFonts w:cs="Calibri"/>
                <w:b/>
                <w:bCs/>
                <w:szCs w:val="22"/>
              </w:rPr>
            </w:pPr>
            <w:r>
              <w:rPr>
                <w:rFonts w:cs="Calibri"/>
                <w:b/>
                <w:bCs/>
                <w:szCs w:val="22"/>
              </w:rPr>
              <w:t>GERMANISTIK</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07229A" w:rsidRPr="00397B0E" w:rsidRDefault="0007229A" w:rsidP="00A109DE">
            <w:pPr>
              <w:jc w:val="center"/>
              <w:rPr>
                <w:rFonts w:cs="Calibri"/>
                <w:b/>
                <w:bCs/>
                <w:szCs w:val="22"/>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07229A" w:rsidRPr="00397B0E" w:rsidRDefault="0007229A" w:rsidP="00A109DE">
            <w:pPr>
              <w:jc w:val="center"/>
              <w:rPr>
                <w:rFonts w:cs="Calibri"/>
                <w:b/>
                <w:bCs/>
                <w:szCs w:val="22"/>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07229A" w:rsidRPr="00397B0E" w:rsidRDefault="0007229A" w:rsidP="00A109DE">
            <w:pPr>
              <w:jc w:val="center"/>
              <w:rPr>
                <w:rFonts w:cs="Calibri"/>
                <w:b/>
                <w:bCs/>
                <w:szCs w:val="22"/>
              </w:rPr>
            </w:pPr>
          </w:p>
        </w:tc>
      </w:tr>
      <w:tr w:rsidR="0007229A" w:rsidRPr="00397B0E" w:rsidTr="00A109DE">
        <w:trPr>
          <w:trHeight w:val="103"/>
        </w:trPr>
        <w:tc>
          <w:tcPr>
            <w:tcW w:w="9690" w:type="dxa"/>
            <w:gridSpan w:val="18"/>
          </w:tcPr>
          <w:p w:rsidR="0007229A" w:rsidRPr="00397B0E" w:rsidRDefault="0007229A" w:rsidP="00A109DE">
            <w:pPr>
              <w:rPr>
                <w:rFonts w:cs="Calibri"/>
                <w:b/>
                <w:bCs/>
                <w:szCs w:val="22"/>
              </w:rPr>
            </w:pPr>
          </w:p>
        </w:tc>
      </w:tr>
      <w:tr w:rsidR="0007229A" w:rsidRPr="00397B0E" w:rsidTr="00A109DE">
        <w:tc>
          <w:tcPr>
            <w:tcW w:w="5718" w:type="dxa"/>
            <w:gridSpan w:val="12"/>
            <w:tcBorders>
              <w:top w:val="nil"/>
              <w:left w:val="nil"/>
              <w:bottom w:val="nil"/>
              <w:right w:val="single" w:sz="4" w:space="0" w:color="auto"/>
            </w:tcBorders>
          </w:tcPr>
          <w:p w:rsidR="0007229A" w:rsidRPr="00397B0E" w:rsidRDefault="0007229A" w:rsidP="00A109DE">
            <w:pPr>
              <w:rPr>
                <w:rFonts w:cs="Calibri"/>
                <w:b/>
                <w:szCs w:val="22"/>
              </w:rPr>
            </w:pPr>
            <w:r w:rsidRPr="00397B0E">
              <w:rPr>
                <w:rFonts w:cs="Calibri"/>
                <w:b/>
                <w:szCs w:val="22"/>
              </w:rPr>
              <w:t>Vrsta predmeta / Course type</w:t>
            </w:r>
          </w:p>
        </w:tc>
        <w:tc>
          <w:tcPr>
            <w:tcW w:w="3972" w:type="dxa"/>
            <w:gridSpan w:val="6"/>
            <w:tcBorders>
              <w:top w:val="single" w:sz="4" w:space="0" w:color="auto"/>
              <w:left w:val="single" w:sz="4" w:space="0" w:color="auto"/>
              <w:bottom w:val="single" w:sz="4" w:space="0" w:color="auto"/>
              <w:right w:val="single" w:sz="4" w:space="0" w:color="auto"/>
            </w:tcBorders>
          </w:tcPr>
          <w:p w:rsidR="0007229A" w:rsidRPr="00397B0E" w:rsidRDefault="0007229A" w:rsidP="00A109DE">
            <w:pPr>
              <w:rPr>
                <w:rFonts w:cs="Calibri"/>
                <w:szCs w:val="22"/>
              </w:rPr>
            </w:pPr>
            <w:r>
              <w:rPr>
                <w:rFonts w:cs="Calibri"/>
                <w:szCs w:val="22"/>
              </w:rPr>
              <w:t xml:space="preserve">Izbirni / </w:t>
            </w:r>
            <w:r w:rsidR="00A21079">
              <w:rPr>
                <w:rFonts w:cs="Calibri"/>
                <w:szCs w:val="22"/>
              </w:rPr>
              <w:t>Wahlfach</w:t>
            </w:r>
          </w:p>
        </w:tc>
      </w:tr>
      <w:tr w:rsidR="0007229A" w:rsidRPr="00397B0E" w:rsidTr="00A109DE">
        <w:tc>
          <w:tcPr>
            <w:tcW w:w="5718" w:type="dxa"/>
            <w:gridSpan w:val="12"/>
          </w:tcPr>
          <w:p w:rsidR="0007229A" w:rsidRPr="00397B0E" w:rsidRDefault="0007229A" w:rsidP="00A109DE">
            <w:pPr>
              <w:rPr>
                <w:rFonts w:cs="Calibri"/>
                <w:b/>
                <w:szCs w:val="22"/>
              </w:rPr>
            </w:pPr>
          </w:p>
        </w:tc>
        <w:tc>
          <w:tcPr>
            <w:tcW w:w="3972" w:type="dxa"/>
            <w:gridSpan w:val="6"/>
            <w:tcBorders>
              <w:top w:val="single" w:sz="4" w:space="0" w:color="auto"/>
              <w:left w:val="nil"/>
              <w:bottom w:val="single" w:sz="4" w:space="0" w:color="auto"/>
              <w:right w:val="nil"/>
            </w:tcBorders>
          </w:tcPr>
          <w:p w:rsidR="0007229A" w:rsidRPr="00397B0E" w:rsidRDefault="0007229A" w:rsidP="00A109DE">
            <w:pPr>
              <w:rPr>
                <w:rFonts w:cs="Calibri"/>
                <w:szCs w:val="22"/>
              </w:rPr>
            </w:pPr>
          </w:p>
        </w:tc>
      </w:tr>
      <w:tr w:rsidR="0007229A" w:rsidRPr="00397B0E" w:rsidTr="00A109DE">
        <w:tc>
          <w:tcPr>
            <w:tcW w:w="5718" w:type="dxa"/>
            <w:gridSpan w:val="12"/>
            <w:tcBorders>
              <w:top w:val="nil"/>
              <w:left w:val="nil"/>
              <w:bottom w:val="nil"/>
              <w:right w:val="single" w:sz="4" w:space="0" w:color="auto"/>
            </w:tcBorders>
          </w:tcPr>
          <w:p w:rsidR="0007229A" w:rsidRPr="00397B0E" w:rsidRDefault="0007229A" w:rsidP="00A109DE">
            <w:pPr>
              <w:rPr>
                <w:rFonts w:cs="Calibri"/>
                <w:b/>
                <w:szCs w:val="22"/>
              </w:rPr>
            </w:pPr>
            <w:r w:rsidRPr="00397B0E">
              <w:rPr>
                <w:rFonts w:cs="Calibri"/>
                <w:b/>
                <w:szCs w:val="22"/>
              </w:rPr>
              <w:t>Univerzitetna koda predmeta / University course code:</w:t>
            </w:r>
          </w:p>
        </w:tc>
        <w:tc>
          <w:tcPr>
            <w:tcW w:w="3972" w:type="dxa"/>
            <w:gridSpan w:val="6"/>
            <w:tcBorders>
              <w:top w:val="single" w:sz="4" w:space="0" w:color="auto"/>
              <w:left w:val="single" w:sz="4" w:space="0" w:color="auto"/>
              <w:bottom w:val="single" w:sz="4" w:space="0" w:color="auto"/>
              <w:right w:val="single" w:sz="4" w:space="0" w:color="auto"/>
            </w:tcBorders>
          </w:tcPr>
          <w:p w:rsidR="0007229A" w:rsidRPr="00397B0E" w:rsidRDefault="0007229A" w:rsidP="00A109DE">
            <w:pPr>
              <w:rPr>
                <w:rFonts w:cs="Calibri"/>
                <w:szCs w:val="22"/>
              </w:rPr>
            </w:pPr>
          </w:p>
        </w:tc>
      </w:tr>
      <w:tr w:rsidR="0007229A" w:rsidRPr="00397B0E" w:rsidTr="00A109DE">
        <w:tc>
          <w:tcPr>
            <w:tcW w:w="9690" w:type="dxa"/>
            <w:gridSpan w:val="18"/>
          </w:tcPr>
          <w:p w:rsidR="0007229A" w:rsidRPr="00397B0E" w:rsidRDefault="0007229A" w:rsidP="00A109DE">
            <w:pPr>
              <w:rPr>
                <w:rFonts w:cs="Calibri"/>
                <w:szCs w:val="22"/>
              </w:rPr>
            </w:pPr>
          </w:p>
        </w:tc>
      </w:tr>
      <w:tr w:rsidR="0007229A" w:rsidRPr="00397B0E" w:rsidTr="005652A6">
        <w:trPr>
          <w:trHeight w:val="948"/>
        </w:trPr>
        <w:tc>
          <w:tcPr>
            <w:tcW w:w="1410" w:type="dxa"/>
            <w:tcBorders>
              <w:top w:val="nil"/>
              <w:left w:val="nil"/>
              <w:bottom w:val="single" w:sz="4" w:space="0" w:color="auto"/>
              <w:right w:val="nil"/>
            </w:tcBorders>
            <w:vAlign w:val="center"/>
          </w:tcPr>
          <w:p w:rsidR="0007229A" w:rsidRPr="00397B0E" w:rsidRDefault="0007229A" w:rsidP="00A109DE">
            <w:pPr>
              <w:jc w:val="center"/>
              <w:rPr>
                <w:rFonts w:cs="Calibri"/>
                <w:b/>
                <w:szCs w:val="22"/>
              </w:rPr>
            </w:pPr>
            <w:r w:rsidRPr="00397B0E">
              <w:rPr>
                <w:rFonts w:cs="Calibri"/>
                <w:b/>
                <w:szCs w:val="22"/>
              </w:rPr>
              <w:t>Predavanja</w:t>
            </w:r>
          </w:p>
          <w:p w:rsidR="0007229A" w:rsidRPr="00397B0E" w:rsidRDefault="0007229A" w:rsidP="00A109DE">
            <w:pPr>
              <w:jc w:val="center"/>
              <w:rPr>
                <w:rFonts w:cs="Calibri"/>
                <w:szCs w:val="22"/>
              </w:rPr>
            </w:pPr>
            <w:r w:rsidRPr="00397B0E">
              <w:rPr>
                <w:rFonts w:cs="Calibri"/>
                <w:b/>
                <w:szCs w:val="22"/>
              </w:rPr>
              <w:t>Lectures</w:t>
            </w:r>
          </w:p>
        </w:tc>
        <w:tc>
          <w:tcPr>
            <w:tcW w:w="1410" w:type="dxa"/>
            <w:gridSpan w:val="3"/>
            <w:tcBorders>
              <w:top w:val="nil"/>
              <w:left w:val="nil"/>
              <w:bottom w:val="single" w:sz="4" w:space="0" w:color="auto"/>
              <w:right w:val="nil"/>
            </w:tcBorders>
            <w:vAlign w:val="center"/>
          </w:tcPr>
          <w:p w:rsidR="0007229A" w:rsidRPr="00397B0E" w:rsidRDefault="0007229A" w:rsidP="00A109DE">
            <w:pPr>
              <w:jc w:val="center"/>
              <w:rPr>
                <w:rFonts w:cs="Calibri"/>
                <w:b/>
                <w:szCs w:val="22"/>
              </w:rPr>
            </w:pPr>
            <w:r w:rsidRPr="00397B0E">
              <w:rPr>
                <w:rFonts w:cs="Calibri"/>
                <w:b/>
                <w:szCs w:val="22"/>
              </w:rPr>
              <w:t>Seminar</w:t>
            </w:r>
          </w:p>
          <w:p w:rsidR="0007229A" w:rsidRPr="00397B0E" w:rsidRDefault="0007229A" w:rsidP="00A109DE">
            <w:pPr>
              <w:jc w:val="center"/>
              <w:rPr>
                <w:rFonts w:cs="Calibri"/>
                <w:b/>
                <w:szCs w:val="22"/>
              </w:rPr>
            </w:pPr>
            <w:r w:rsidRPr="00397B0E">
              <w:rPr>
                <w:rFonts w:cs="Calibri"/>
                <w:b/>
                <w:szCs w:val="22"/>
              </w:rPr>
              <w:t>Seminar</w:t>
            </w:r>
          </w:p>
        </w:tc>
        <w:tc>
          <w:tcPr>
            <w:tcW w:w="1418" w:type="dxa"/>
            <w:gridSpan w:val="3"/>
            <w:tcBorders>
              <w:top w:val="nil"/>
              <w:left w:val="nil"/>
              <w:bottom w:val="single" w:sz="4" w:space="0" w:color="auto"/>
              <w:right w:val="nil"/>
            </w:tcBorders>
            <w:vAlign w:val="center"/>
          </w:tcPr>
          <w:p w:rsidR="0007229A" w:rsidRPr="00397B0E" w:rsidRDefault="0007229A" w:rsidP="00A109DE">
            <w:pPr>
              <w:jc w:val="center"/>
              <w:rPr>
                <w:rFonts w:cs="Calibri"/>
                <w:b/>
                <w:szCs w:val="22"/>
              </w:rPr>
            </w:pPr>
            <w:r w:rsidRPr="00397B0E">
              <w:rPr>
                <w:rFonts w:cs="Calibri"/>
                <w:b/>
                <w:szCs w:val="22"/>
              </w:rPr>
              <w:t>Vaje</w:t>
            </w:r>
          </w:p>
          <w:p w:rsidR="0007229A" w:rsidRPr="00397B0E" w:rsidRDefault="0007229A" w:rsidP="00A109DE">
            <w:pPr>
              <w:jc w:val="center"/>
              <w:rPr>
                <w:rFonts w:cs="Calibri"/>
                <w:b/>
                <w:szCs w:val="22"/>
              </w:rPr>
            </w:pPr>
            <w:r w:rsidRPr="00397B0E">
              <w:rPr>
                <w:rFonts w:cs="Calibri"/>
                <w:b/>
                <w:szCs w:val="22"/>
              </w:rPr>
              <w:t>Tutorial</w:t>
            </w:r>
          </w:p>
        </w:tc>
        <w:tc>
          <w:tcPr>
            <w:tcW w:w="1418" w:type="dxa"/>
            <w:gridSpan w:val="4"/>
            <w:tcBorders>
              <w:top w:val="nil"/>
              <w:left w:val="nil"/>
              <w:bottom w:val="single" w:sz="4" w:space="0" w:color="auto"/>
              <w:right w:val="nil"/>
            </w:tcBorders>
            <w:vAlign w:val="center"/>
          </w:tcPr>
          <w:p w:rsidR="0007229A" w:rsidRPr="00397B0E" w:rsidRDefault="0007229A" w:rsidP="00A109DE">
            <w:pPr>
              <w:jc w:val="center"/>
              <w:rPr>
                <w:rFonts w:cs="Calibri"/>
                <w:b/>
                <w:szCs w:val="22"/>
              </w:rPr>
            </w:pPr>
            <w:r w:rsidRPr="00397B0E">
              <w:rPr>
                <w:rFonts w:cs="Calibri"/>
                <w:b/>
                <w:szCs w:val="22"/>
              </w:rPr>
              <w:t>Klinične vaje</w:t>
            </w:r>
          </w:p>
          <w:p w:rsidR="0007229A" w:rsidRPr="00397B0E" w:rsidRDefault="0007229A" w:rsidP="00A109DE">
            <w:pPr>
              <w:jc w:val="center"/>
              <w:rPr>
                <w:rFonts w:cs="Calibri"/>
                <w:b/>
                <w:szCs w:val="22"/>
              </w:rPr>
            </w:pPr>
            <w:r w:rsidRPr="00397B0E">
              <w:rPr>
                <w:rFonts w:cs="Calibri"/>
                <w:b/>
                <w:szCs w:val="22"/>
              </w:rPr>
              <w:t>work</w:t>
            </w:r>
          </w:p>
        </w:tc>
        <w:tc>
          <w:tcPr>
            <w:tcW w:w="1417" w:type="dxa"/>
            <w:gridSpan w:val="3"/>
            <w:tcBorders>
              <w:top w:val="nil"/>
              <w:left w:val="nil"/>
              <w:bottom w:val="single" w:sz="4" w:space="0" w:color="auto"/>
              <w:right w:val="nil"/>
            </w:tcBorders>
            <w:vAlign w:val="center"/>
          </w:tcPr>
          <w:p w:rsidR="0007229A" w:rsidRPr="00397B0E" w:rsidRDefault="0007229A" w:rsidP="00A109DE">
            <w:pPr>
              <w:jc w:val="center"/>
              <w:rPr>
                <w:rFonts w:cs="Calibri"/>
                <w:b/>
                <w:szCs w:val="22"/>
              </w:rPr>
            </w:pPr>
            <w:r w:rsidRPr="00397B0E">
              <w:rPr>
                <w:rFonts w:cs="Calibri"/>
                <w:b/>
                <w:szCs w:val="22"/>
              </w:rPr>
              <w:t>Druge oblike študija</w:t>
            </w:r>
          </w:p>
        </w:tc>
        <w:tc>
          <w:tcPr>
            <w:tcW w:w="1417" w:type="dxa"/>
            <w:gridSpan w:val="2"/>
            <w:tcBorders>
              <w:top w:val="nil"/>
              <w:left w:val="nil"/>
              <w:bottom w:val="single" w:sz="4" w:space="0" w:color="auto"/>
              <w:right w:val="nil"/>
            </w:tcBorders>
            <w:vAlign w:val="center"/>
          </w:tcPr>
          <w:p w:rsidR="0007229A" w:rsidRPr="00397B0E" w:rsidRDefault="0007229A" w:rsidP="00A109DE">
            <w:pPr>
              <w:jc w:val="center"/>
              <w:rPr>
                <w:rFonts w:cs="Calibri"/>
                <w:b/>
                <w:szCs w:val="22"/>
              </w:rPr>
            </w:pPr>
            <w:r w:rsidRPr="00397B0E">
              <w:rPr>
                <w:rFonts w:cs="Calibri"/>
                <w:b/>
                <w:szCs w:val="22"/>
              </w:rPr>
              <w:t>Samost. delo</w:t>
            </w:r>
          </w:p>
          <w:p w:rsidR="0007229A" w:rsidRPr="00397B0E" w:rsidRDefault="0007229A" w:rsidP="00A109DE">
            <w:pPr>
              <w:jc w:val="center"/>
              <w:rPr>
                <w:rFonts w:cs="Calibri"/>
                <w:b/>
                <w:szCs w:val="22"/>
              </w:rPr>
            </w:pPr>
            <w:r w:rsidRPr="00397B0E">
              <w:rPr>
                <w:rFonts w:cs="Calibri"/>
                <w:b/>
                <w:szCs w:val="22"/>
              </w:rPr>
              <w:t>Individ. work</w:t>
            </w:r>
          </w:p>
        </w:tc>
        <w:tc>
          <w:tcPr>
            <w:tcW w:w="132" w:type="dxa"/>
            <w:vAlign w:val="center"/>
          </w:tcPr>
          <w:p w:rsidR="0007229A" w:rsidRPr="00397B0E" w:rsidRDefault="0007229A" w:rsidP="00A109DE">
            <w:pPr>
              <w:jc w:val="center"/>
              <w:rPr>
                <w:rFonts w:cs="Calibri"/>
                <w:b/>
                <w:bCs/>
                <w:szCs w:val="22"/>
              </w:rPr>
            </w:pPr>
          </w:p>
        </w:tc>
        <w:tc>
          <w:tcPr>
            <w:tcW w:w="1068" w:type="dxa"/>
            <w:tcBorders>
              <w:top w:val="nil"/>
              <w:left w:val="nil"/>
              <w:bottom w:val="single" w:sz="4" w:space="0" w:color="auto"/>
              <w:right w:val="nil"/>
            </w:tcBorders>
            <w:vAlign w:val="center"/>
          </w:tcPr>
          <w:p w:rsidR="0007229A" w:rsidRPr="00397B0E" w:rsidRDefault="0007229A" w:rsidP="00A109DE">
            <w:pPr>
              <w:jc w:val="center"/>
              <w:rPr>
                <w:rFonts w:cs="Calibri"/>
                <w:b/>
                <w:szCs w:val="22"/>
              </w:rPr>
            </w:pPr>
            <w:r w:rsidRPr="00397B0E">
              <w:rPr>
                <w:rFonts w:cs="Calibri"/>
                <w:b/>
                <w:szCs w:val="22"/>
              </w:rPr>
              <w:t>ECTS</w:t>
            </w:r>
          </w:p>
        </w:tc>
      </w:tr>
      <w:tr w:rsidR="0007229A" w:rsidRPr="00397B0E" w:rsidTr="00A109DE">
        <w:trPr>
          <w:trHeight w:val="318"/>
        </w:trPr>
        <w:tc>
          <w:tcPr>
            <w:tcW w:w="1410" w:type="dxa"/>
            <w:tcBorders>
              <w:top w:val="single" w:sz="4" w:space="0" w:color="auto"/>
              <w:left w:val="single" w:sz="4" w:space="0" w:color="auto"/>
              <w:bottom w:val="single" w:sz="4" w:space="0" w:color="auto"/>
              <w:right w:val="single" w:sz="4" w:space="0" w:color="auto"/>
            </w:tcBorders>
            <w:vAlign w:val="center"/>
          </w:tcPr>
          <w:p w:rsidR="0007229A" w:rsidRPr="00397B0E" w:rsidRDefault="0007229A" w:rsidP="00A109DE">
            <w:pPr>
              <w:jc w:val="center"/>
              <w:rPr>
                <w:rFonts w:cs="Calibri"/>
                <w:b/>
                <w:bCs/>
                <w:szCs w:val="22"/>
              </w:rPr>
            </w:pPr>
            <w:r w:rsidRPr="00397B0E">
              <w:rPr>
                <w:rFonts w:cs="Calibri"/>
                <w:b/>
                <w:bCs/>
                <w:szCs w:val="22"/>
              </w:rPr>
              <w:t>15</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07229A" w:rsidRPr="00397B0E" w:rsidRDefault="0007229A" w:rsidP="00A109DE">
            <w:pPr>
              <w:jc w:val="center"/>
              <w:rPr>
                <w:rFonts w:cs="Calibri"/>
                <w:b/>
                <w:bCs/>
                <w:szCs w:val="22"/>
              </w:rPr>
            </w:pPr>
            <w:r w:rsidRPr="00397B0E">
              <w:rPr>
                <w:rFonts w:cs="Calibri"/>
                <w:b/>
                <w:bCs/>
                <w:szCs w:val="22"/>
              </w:rPr>
              <w:t>15</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07229A" w:rsidRPr="00397B0E" w:rsidRDefault="0007229A" w:rsidP="00A109DE">
            <w:pPr>
              <w:jc w:val="center"/>
              <w:rPr>
                <w:rFonts w:cs="Calibri"/>
                <w:b/>
                <w:bCs/>
                <w:szCs w:val="22"/>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07229A" w:rsidRPr="00397B0E" w:rsidRDefault="0007229A" w:rsidP="00A109DE">
            <w:pPr>
              <w:jc w:val="center"/>
              <w:rPr>
                <w:rFonts w:cs="Calibri"/>
                <w:b/>
                <w:bCs/>
                <w:szCs w:val="22"/>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07229A" w:rsidRPr="00397B0E" w:rsidRDefault="0007229A" w:rsidP="00A109DE">
            <w:pPr>
              <w:jc w:val="center"/>
              <w:rPr>
                <w:rFonts w:cs="Calibri"/>
                <w:b/>
                <w:bCs/>
                <w:szCs w:val="22"/>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07229A" w:rsidRPr="00397B0E" w:rsidRDefault="005652A6" w:rsidP="00A109DE">
            <w:pPr>
              <w:jc w:val="center"/>
              <w:rPr>
                <w:rFonts w:cs="Calibri"/>
                <w:b/>
                <w:bCs/>
                <w:szCs w:val="22"/>
              </w:rPr>
            </w:pPr>
            <w:r>
              <w:rPr>
                <w:rFonts w:cs="Calibri"/>
                <w:b/>
                <w:bCs/>
                <w:szCs w:val="22"/>
              </w:rPr>
              <w:t>60</w:t>
            </w:r>
          </w:p>
        </w:tc>
        <w:tc>
          <w:tcPr>
            <w:tcW w:w="132" w:type="dxa"/>
            <w:tcBorders>
              <w:top w:val="nil"/>
              <w:left w:val="single" w:sz="4" w:space="0" w:color="auto"/>
              <w:bottom w:val="nil"/>
              <w:right w:val="single" w:sz="4" w:space="0" w:color="auto"/>
            </w:tcBorders>
            <w:vAlign w:val="center"/>
          </w:tcPr>
          <w:p w:rsidR="0007229A" w:rsidRPr="00397B0E" w:rsidRDefault="0007229A" w:rsidP="00A109DE">
            <w:pPr>
              <w:jc w:val="center"/>
              <w:rPr>
                <w:rFonts w:cs="Calibri"/>
                <w:b/>
                <w:bCs/>
                <w:szCs w:val="22"/>
              </w:rPr>
            </w:pPr>
          </w:p>
        </w:tc>
        <w:tc>
          <w:tcPr>
            <w:tcW w:w="1068" w:type="dxa"/>
            <w:tcBorders>
              <w:top w:val="single" w:sz="4" w:space="0" w:color="auto"/>
              <w:left w:val="single" w:sz="4" w:space="0" w:color="auto"/>
              <w:bottom w:val="single" w:sz="4" w:space="0" w:color="auto"/>
              <w:right w:val="single" w:sz="4" w:space="0" w:color="auto"/>
            </w:tcBorders>
            <w:vAlign w:val="center"/>
          </w:tcPr>
          <w:p w:rsidR="0007229A" w:rsidRPr="00397B0E" w:rsidRDefault="005652A6" w:rsidP="00A109DE">
            <w:pPr>
              <w:jc w:val="center"/>
              <w:rPr>
                <w:rFonts w:cs="Calibri"/>
                <w:b/>
                <w:bCs/>
                <w:szCs w:val="22"/>
              </w:rPr>
            </w:pPr>
            <w:r>
              <w:rPr>
                <w:rFonts w:cs="Calibri"/>
                <w:b/>
                <w:bCs/>
                <w:szCs w:val="22"/>
              </w:rPr>
              <w:t>3</w:t>
            </w:r>
          </w:p>
        </w:tc>
      </w:tr>
      <w:tr w:rsidR="0007229A" w:rsidRPr="00397B0E" w:rsidTr="00A109DE">
        <w:tc>
          <w:tcPr>
            <w:tcW w:w="9690" w:type="dxa"/>
            <w:gridSpan w:val="18"/>
          </w:tcPr>
          <w:p w:rsidR="0007229A" w:rsidRPr="00397B0E" w:rsidRDefault="0007229A" w:rsidP="00A109DE">
            <w:pPr>
              <w:rPr>
                <w:rFonts w:cs="Calibri"/>
                <w:b/>
                <w:bCs/>
                <w:szCs w:val="22"/>
              </w:rPr>
            </w:pPr>
          </w:p>
        </w:tc>
      </w:tr>
      <w:tr w:rsidR="0007229A" w:rsidRPr="00397B0E" w:rsidTr="00A109DE">
        <w:tc>
          <w:tcPr>
            <w:tcW w:w="3307" w:type="dxa"/>
            <w:gridSpan w:val="5"/>
          </w:tcPr>
          <w:p w:rsidR="0007229A" w:rsidRPr="009F204F" w:rsidRDefault="0007229A" w:rsidP="00A109DE">
            <w:pPr>
              <w:rPr>
                <w:rFonts w:cs="Calibri"/>
                <w:b/>
                <w:szCs w:val="22"/>
              </w:rPr>
            </w:pPr>
            <w:r w:rsidRPr="009F204F">
              <w:rPr>
                <w:rFonts w:cs="Calibri"/>
                <w:b/>
                <w:szCs w:val="22"/>
              </w:rPr>
              <w:t>Nosilec predmeta / Lecturer:</w:t>
            </w:r>
          </w:p>
        </w:tc>
        <w:tc>
          <w:tcPr>
            <w:tcW w:w="6383" w:type="dxa"/>
            <w:gridSpan w:val="13"/>
            <w:tcBorders>
              <w:top w:val="single" w:sz="4" w:space="0" w:color="auto"/>
              <w:left w:val="single" w:sz="4" w:space="0" w:color="auto"/>
              <w:bottom w:val="single" w:sz="4" w:space="0" w:color="auto"/>
              <w:right w:val="single" w:sz="4" w:space="0" w:color="auto"/>
            </w:tcBorders>
          </w:tcPr>
          <w:p w:rsidR="0007229A" w:rsidRPr="009F204F" w:rsidRDefault="0007229A" w:rsidP="00A109DE">
            <w:pPr>
              <w:jc w:val="both"/>
              <w:rPr>
                <w:rFonts w:cs="Calibri"/>
                <w:strike/>
                <w:sz w:val="22"/>
              </w:rPr>
            </w:pPr>
            <w:r w:rsidRPr="009F204F">
              <w:rPr>
                <w:rFonts w:cs="Calibri"/>
                <w:sz w:val="22"/>
              </w:rPr>
              <w:t>Doc. dr. Irena Samide</w:t>
            </w:r>
          </w:p>
          <w:p w:rsidR="0007229A" w:rsidRPr="009F204F" w:rsidRDefault="0007229A" w:rsidP="00A109DE">
            <w:pPr>
              <w:rPr>
                <w:rFonts w:cs="Calibri"/>
                <w:szCs w:val="22"/>
              </w:rPr>
            </w:pPr>
          </w:p>
        </w:tc>
      </w:tr>
      <w:tr w:rsidR="0007229A" w:rsidRPr="00397B0E" w:rsidTr="00A109DE">
        <w:tc>
          <w:tcPr>
            <w:tcW w:w="9690" w:type="dxa"/>
            <w:gridSpan w:val="18"/>
          </w:tcPr>
          <w:p w:rsidR="0007229A" w:rsidRPr="00397B0E" w:rsidRDefault="0007229A" w:rsidP="00A109DE">
            <w:pPr>
              <w:jc w:val="both"/>
              <w:rPr>
                <w:rFonts w:cs="Calibri"/>
                <w:szCs w:val="22"/>
              </w:rPr>
            </w:pPr>
          </w:p>
        </w:tc>
      </w:tr>
      <w:tr w:rsidR="0007229A" w:rsidRPr="00397B0E" w:rsidTr="00A109DE">
        <w:tc>
          <w:tcPr>
            <w:tcW w:w="1641" w:type="dxa"/>
            <w:gridSpan w:val="2"/>
            <w:vMerge w:val="restart"/>
          </w:tcPr>
          <w:p w:rsidR="0007229A" w:rsidRPr="00397B0E" w:rsidRDefault="0007229A" w:rsidP="00A109DE">
            <w:pPr>
              <w:rPr>
                <w:rFonts w:cs="Calibri"/>
                <w:b/>
                <w:szCs w:val="22"/>
              </w:rPr>
            </w:pPr>
            <w:r w:rsidRPr="00397B0E">
              <w:rPr>
                <w:rFonts w:cs="Calibri"/>
                <w:b/>
                <w:szCs w:val="22"/>
              </w:rPr>
              <w:t xml:space="preserve">Jeziki / </w:t>
            </w:r>
          </w:p>
          <w:p w:rsidR="0007229A" w:rsidRPr="00397B0E" w:rsidRDefault="0007229A" w:rsidP="00A109DE">
            <w:pPr>
              <w:rPr>
                <w:rFonts w:cs="Calibri"/>
                <w:szCs w:val="22"/>
              </w:rPr>
            </w:pPr>
            <w:r w:rsidRPr="00397B0E">
              <w:rPr>
                <w:rFonts w:cs="Calibri"/>
                <w:b/>
                <w:szCs w:val="22"/>
              </w:rPr>
              <w:t>Languages:</w:t>
            </w:r>
          </w:p>
        </w:tc>
        <w:tc>
          <w:tcPr>
            <w:tcW w:w="2241" w:type="dxa"/>
            <w:gridSpan w:val="4"/>
          </w:tcPr>
          <w:p w:rsidR="0007229A" w:rsidRPr="00397B0E" w:rsidRDefault="0007229A" w:rsidP="00A109DE">
            <w:pPr>
              <w:jc w:val="right"/>
              <w:rPr>
                <w:rFonts w:cs="Calibri"/>
                <w:b/>
                <w:szCs w:val="22"/>
              </w:rPr>
            </w:pPr>
            <w:r w:rsidRPr="00397B0E">
              <w:rPr>
                <w:rFonts w:cs="Calibri"/>
                <w:b/>
                <w:szCs w:val="22"/>
              </w:rPr>
              <w:t>Predavanja / Lectures:</w:t>
            </w:r>
          </w:p>
        </w:tc>
        <w:tc>
          <w:tcPr>
            <w:tcW w:w="5808" w:type="dxa"/>
            <w:gridSpan w:val="12"/>
            <w:tcBorders>
              <w:top w:val="single" w:sz="4" w:space="0" w:color="auto"/>
              <w:left w:val="single" w:sz="4" w:space="0" w:color="auto"/>
              <w:bottom w:val="single" w:sz="4" w:space="0" w:color="auto"/>
              <w:right w:val="single" w:sz="4" w:space="0" w:color="auto"/>
            </w:tcBorders>
          </w:tcPr>
          <w:p w:rsidR="0007229A" w:rsidRPr="00397B0E" w:rsidRDefault="0007229A" w:rsidP="00A109DE">
            <w:pPr>
              <w:jc w:val="both"/>
              <w:rPr>
                <w:rFonts w:cs="Calibri"/>
                <w:b/>
                <w:bCs/>
                <w:szCs w:val="22"/>
              </w:rPr>
            </w:pPr>
            <w:r w:rsidRPr="00397B0E">
              <w:rPr>
                <w:rFonts w:cs="Calibri"/>
                <w:b/>
                <w:bCs/>
                <w:szCs w:val="22"/>
              </w:rPr>
              <w:t>Nemški</w:t>
            </w:r>
            <w:r>
              <w:rPr>
                <w:rFonts w:cs="Calibri"/>
                <w:b/>
                <w:bCs/>
                <w:szCs w:val="22"/>
              </w:rPr>
              <w:t xml:space="preserve"> /  Deutsch</w:t>
            </w:r>
          </w:p>
        </w:tc>
      </w:tr>
      <w:tr w:rsidR="0007229A" w:rsidRPr="00397B0E" w:rsidTr="00A109DE">
        <w:trPr>
          <w:trHeight w:val="215"/>
        </w:trPr>
        <w:tc>
          <w:tcPr>
            <w:tcW w:w="1641" w:type="dxa"/>
            <w:gridSpan w:val="2"/>
            <w:vMerge/>
            <w:vAlign w:val="center"/>
          </w:tcPr>
          <w:p w:rsidR="0007229A" w:rsidRPr="00397B0E" w:rsidRDefault="0007229A" w:rsidP="00A109DE">
            <w:pPr>
              <w:rPr>
                <w:rFonts w:cs="Calibri"/>
                <w:b/>
                <w:bCs/>
                <w:szCs w:val="22"/>
              </w:rPr>
            </w:pPr>
          </w:p>
        </w:tc>
        <w:tc>
          <w:tcPr>
            <w:tcW w:w="2241" w:type="dxa"/>
            <w:gridSpan w:val="4"/>
          </w:tcPr>
          <w:p w:rsidR="0007229A" w:rsidRPr="00397B0E" w:rsidRDefault="0007229A" w:rsidP="00A109DE">
            <w:pPr>
              <w:jc w:val="right"/>
              <w:rPr>
                <w:rFonts w:cs="Calibri"/>
                <w:b/>
                <w:szCs w:val="22"/>
              </w:rPr>
            </w:pPr>
            <w:r w:rsidRPr="00397B0E">
              <w:rPr>
                <w:rFonts w:cs="Calibri"/>
                <w:b/>
                <w:szCs w:val="22"/>
              </w:rPr>
              <w:t>Vaje / Tutorial:</w:t>
            </w:r>
          </w:p>
        </w:tc>
        <w:tc>
          <w:tcPr>
            <w:tcW w:w="5808" w:type="dxa"/>
            <w:gridSpan w:val="12"/>
            <w:tcBorders>
              <w:top w:val="single" w:sz="4" w:space="0" w:color="auto"/>
              <w:left w:val="single" w:sz="4" w:space="0" w:color="auto"/>
              <w:bottom w:val="single" w:sz="4" w:space="0" w:color="auto"/>
              <w:right w:val="single" w:sz="4" w:space="0" w:color="auto"/>
            </w:tcBorders>
          </w:tcPr>
          <w:p w:rsidR="0007229A" w:rsidRPr="00397B0E" w:rsidRDefault="0007229A" w:rsidP="00A109DE">
            <w:pPr>
              <w:jc w:val="both"/>
              <w:rPr>
                <w:rFonts w:cs="Calibri"/>
                <w:b/>
                <w:bCs/>
                <w:szCs w:val="22"/>
              </w:rPr>
            </w:pPr>
          </w:p>
        </w:tc>
      </w:tr>
      <w:tr w:rsidR="0007229A" w:rsidRPr="00397B0E" w:rsidTr="00A109DE">
        <w:tc>
          <w:tcPr>
            <w:tcW w:w="4728" w:type="dxa"/>
            <w:gridSpan w:val="9"/>
            <w:tcBorders>
              <w:top w:val="nil"/>
              <w:left w:val="nil"/>
              <w:bottom w:val="single" w:sz="4" w:space="0" w:color="auto"/>
              <w:right w:val="nil"/>
            </w:tcBorders>
          </w:tcPr>
          <w:p w:rsidR="0007229A" w:rsidRPr="00397B0E" w:rsidRDefault="0007229A" w:rsidP="00A109DE">
            <w:pPr>
              <w:rPr>
                <w:rFonts w:cs="Calibri"/>
                <w:b/>
                <w:bCs/>
                <w:szCs w:val="22"/>
              </w:rPr>
            </w:pPr>
          </w:p>
          <w:p w:rsidR="0007229A" w:rsidRPr="00397B0E" w:rsidRDefault="0007229A" w:rsidP="00A109DE">
            <w:pPr>
              <w:rPr>
                <w:rFonts w:cs="Calibri"/>
                <w:b/>
                <w:szCs w:val="22"/>
              </w:rPr>
            </w:pPr>
            <w:r w:rsidRPr="00397B0E">
              <w:rPr>
                <w:rFonts w:cs="Calibri"/>
                <w:b/>
                <w:szCs w:val="22"/>
              </w:rPr>
              <w:t>Pogoji za vključitev v delo oz. za opravljanje študijskih obveznosti:</w:t>
            </w:r>
          </w:p>
        </w:tc>
        <w:tc>
          <w:tcPr>
            <w:tcW w:w="142" w:type="dxa"/>
          </w:tcPr>
          <w:p w:rsidR="0007229A" w:rsidRPr="00397B0E" w:rsidRDefault="0007229A" w:rsidP="00A109DE">
            <w:pPr>
              <w:rPr>
                <w:rFonts w:cs="Calibri"/>
                <w:b/>
                <w:szCs w:val="22"/>
              </w:rPr>
            </w:pPr>
          </w:p>
          <w:p w:rsidR="0007229A" w:rsidRPr="00397B0E" w:rsidRDefault="0007229A" w:rsidP="00A109DE">
            <w:pPr>
              <w:rPr>
                <w:rFonts w:cs="Calibri"/>
                <w:b/>
                <w:szCs w:val="22"/>
              </w:rPr>
            </w:pPr>
          </w:p>
        </w:tc>
        <w:tc>
          <w:tcPr>
            <w:tcW w:w="4820" w:type="dxa"/>
            <w:gridSpan w:val="8"/>
            <w:tcBorders>
              <w:top w:val="nil"/>
              <w:left w:val="nil"/>
              <w:bottom w:val="single" w:sz="4" w:space="0" w:color="auto"/>
              <w:right w:val="nil"/>
            </w:tcBorders>
          </w:tcPr>
          <w:p w:rsidR="0007229A" w:rsidRPr="00397B0E" w:rsidRDefault="0007229A" w:rsidP="00A109DE">
            <w:pPr>
              <w:rPr>
                <w:rFonts w:cs="Calibri"/>
                <w:b/>
                <w:szCs w:val="22"/>
              </w:rPr>
            </w:pPr>
          </w:p>
          <w:p w:rsidR="0007229A" w:rsidRPr="00397B0E" w:rsidRDefault="0007229A" w:rsidP="00A109DE">
            <w:pPr>
              <w:rPr>
                <w:rFonts w:cs="Calibri"/>
                <w:b/>
                <w:szCs w:val="22"/>
              </w:rPr>
            </w:pPr>
            <w:r w:rsidRPr="00397B0E">
              <w:rPr>
                <w:rFonts w:cs="Calibri"/>
                <w:b/>
                <w:szCs w:val="22"/>
              </w:rPr>
              <w:t>Prerequisits:</w:t>
            </w:r>
          </w:p>
        </w:tc>
      </w:tr>
      <w:tr w:rsidR="0007229A" w:rsidRPr="00397B0E" w:rsidTr="00A109DE">
        <w:trPr>
          <w:trHeight w:val="2665"/>
        </w:trPr>
        <w:tc>
          <w:tcPr>
            <w:tcW w:w="4728" w:type="dxa"/>
            <w:gridSpan w:val="9"/>
            <w:tcBorders>
              <w:top w:val="single" w:sz="4" w:space="0" w:color="auto"/>
              <w:left w:val="single" w:sz="4" w:space="0" w:color="auto"/>
              <w:bottom w:val="single" w:sz="4" w:space="0" w:color="auto"/>
              <w:right w:val="single" w:sz="4" w:space="0" w:color="auto"/>
            </w:tcBorders>
          </w:tcPr>
          <w:p w:rsidR="000E0F73" w:rsidRDefault="000E0F73" w:rsidP="000E0F73">
            <w:pPr>
              <w:pStyle w:val="Naslov5"/>
              <w:spacing w:before="0"/>
              <w:ind w:left="170" w:hanging="170"/>
              <w:jc w:val="both"/>
              <w:rPr>
                <w:rFonts w:ascii="Calibri" w:eastAsia="Calibri" w:hAnsi="Calibri" w:cs="Calibri"/>
                <w:b/>
                <w:bCs/>
                <w:sz w:val="22"/>
              </w:rPr>
            </w:pPr>
            <w:r>
              <w:rPr>
                <w:rFonts w:ascii="Calibri" w:eastAsia="Calibri" w:hAnsi="Calibri" w:cs="Calibri"/>
                <w:bCs/>
                <w:color w:val="auto"/>
                <w:sz w:val="22"/>
              </w:rPr>
              <w:t>Vpis na 2. stopnjo.</w:t>
            </w:r>
          </w:p>
          <w:p w:rsidR="0007229A" w:rsidRPr="00397B0E" w:rsidRDefault="0007229A" w:rsidP="00A109DE">
            <w:pPr>
              <w:rPr>
                <w:rFonts w:cs="Calibri"/>
                <w:szCs w:val="22"/>
              </w:rPr>
            </w:pPr>
          </w:p>
        </w:tc>
        <w:tc>
          <w:tcPr>
            <w:tcW w:w="142" w:type="dxa"/>
            <w:tcBorders>
              <w:top w:val="nil"/>
              <w:left w:val="single" w:sz="4" w:space="0" w:color="auto"/>
              <w:bottom w:val="nil"/>
              <w:right w:val="single" w:sz="4" w:space="0" w:color="auto"/>
            </w:tcBorders>
          </w:tcPr>
          <w:p w:rsidR="0007229A" w:rsidRPr="00397B0E" w:rsidRDefault="0007229A" w:rsidP="00A109DE">
            <w:pPr>
              <w:rPr>
                <w:rFonts w:cs="Calibri"/>
                <w:szCs w:val="22"/>
              </w:rPr>
            </w:pPr>
          </w:p>
        </w:tc>
        <w:tc>
          <w:tcPr>
            <w:tcW w:w="4820" w:type="dxa"/>
            <w:gridSpan w:val="8"/>
            <w:tcBorders>
              <w:top w:val="single" w:sz="4" w:space="0" w:color="auto"/>
              <w:left w:val="single" w:sz="4" w:space="0" w:color="auto"/>
              <w:bottom w:val="single" w:sz="4" w:space="0" w:color="auto"/>
              <w:right w:val="single" w:sz="4" w:space="0" w:color="auto"/>
            </w:tcBorders>
          </w:tcPr>
          <w:p w:rsidR="0007229A" w:rsidRPr="00BD3988" w:rsidRDefault="000E0F73" w:rsidP="00A109DE">
            <w:pPr>
              <w:rPr>
                <w:rFonts w:cs="Calibri"/>
              </w:rPr>
            </w:pPr>
            <w:r>
              <w:rPr>
                <w:rFonts w:cs="Calibri"/>
              </w:rPr>
              <w:t>Immatrikulation in den Masterstudiengang.</w:t>
            </w:r>
          </w:p>
        </w:tc>
      </w:tr>
      <w:tr w:rsidR="0007229A" w:rsidRPr="00397B0E" w:rsidTr="00A109DE">
        <w:trPr>
          <w:trHeight w:val="137"/>
        </w:trPr>
        <w:tc>
          <w:tcPr>
            <w:tcW w:w="4718" w:type="dxa"/>
            <w:gridSpan w:val="8"/>
            <w:tcBorders>
              <w:top w:val="nil"/>
              <w:left w:val="nil"/>
              <w:bottom w:val="single" w:sz="4" w:space="0" w:color="auto"/>
              <w:right w:val="nil"/>
            </w:tcBorders>
          </w:tcPr>
          <w:p w:rsidR="0007229A" w:rsidRPr="00397B0E" w:rsidRDefault="0007229A" w:rsidP="00A109DE">
            <w:pPr>
              <w:rPr>
                <w:rFonts w:cs="Calibri"/>
                <w:b/>
                <w:szCs w:val="22"/>
              </w:rPr>
            </w:pPr>
          </w:p>
          <w:p w:rsidR="0007229A" w:rsidRPr="00397B0E" w:rsidRDefault="0007229A" w:rsidP="00A109DE">
            <w:pPr>
              <w:rPr>
                <w:rFonts w:cs="Calibri"/>
                <w:b/>
                <w:szCs w:val="22"/>
              </w:rPr>
            </w:pPr>
            <w:r w:rsidRPr="00397B0E">
              <w:rPr>
                <w:rFonts w:cs="Calibri"/>
                <w:b/>
                <w:szCs w:val="22"/>
              </w:rPr>
              <w:t>Vsebina:</w:t>
            </w:r>
            <w:r w:rsidRPr="00397B0E">
              <w:rPr>
                <w:rFonts w:cs="Calibri"/>
                <w:szCs w:val="22"/>
              </w:rPr>
              <w:t xml:space="preserve"> </w:t>
            </w:r>
          </w:p>
        </w:tc>
        <w:tc>
          <w:tcPr>
            <w:tcW w:w="152" w:type="dxa"/>
            <w:gridSpan w:val="2"/>
          </w:tcPr>
          <w:p w:rsidR="0007229A" w:rsidRPr="00397B0E" w:rsidRDefault="0007229A" w:rsidP="00A109DE">
            <w:pPr>
              <w:rPr>
                <w:rFonts w:cs="Calibri"/>
                <w:b/>
                <w:szCs w:val="22"/>
              </w:rPr>
            </w:pPr>
          </w:p>
        </w:tc>
        <w:tc>
          <w:tcPr>
            <w:tcW w:w="4820" w:type="dxa"/>
            <w:gridSpan w:val="8"/>
            <w:tcBorders>
              <w:top w:val="nil"/>
              <w:left w:val="nil"/>
              <w:bottom w:val="single" w:sz="4" w:space="0" w:color="auto"/>
              <w:right w:val="nil"/>
            </w:tcBorders>
          </w:tcPr>
          <w:p w:rsidR="0007229A" w:rsidRPr="00BD3988" w:rsidRDefault="0007229A" w:rsidP="00A109DE">
            <w:pPr>
              <w:rPr>
                <w:rFonts w:cs="Calibri"/>
                <w:b/>
              </w:rPr>
            </w:pPr>
          </w:p>
          <w:p w:rsidR="0007229A" w:rsidRPr="00BD3988" w:rsidRDefault="0007229A" w:rsidP="00A109DE">
            <w:pPr>
              <w:rPr>
                <w:rFonts w:cs="Calibri"/>
                <w:b/>
              </w:rPr>
            </w:pPr>
            <w:r w:rsidRPr="00BD3988">
              <w:rPr>
                <w:rFonts w:cs="Calibri"/>
                <w:b/>
              </w:rPr>
              <w:t>Content (Syllabus outline):</w:t>
            </w:r>
          </w:p>
        </w:tc>
      </w:tr>
      <w:tr w:rsidR="0007229A" w:rsidRPr="00397B0E" w:rsidTr="00A109DE">
        <w:trPr>
          <w:trHeight w:val="2665"/>
        </w:trPr>
        <w:tc>
          <w:tcPr>
            <w:tcW w:w="4718" w:type="dxa"/>
            <w:gridSpan w:val="8"/>
            <w:tcBorders>
              <w:top w:val="single" w:sz="4" w:space="0" w:color="auto"/>
              <w:left w:val="single" w:sz="4" w:space="0" w:color="auto"/>
              <w:bottom w:val="single" w:sz="4" w:space="0" w:color="auto"/>
              <w:right w:val="single" w:sz="4" w:space="0" w:color="auto"/>
            </w:tcBorders>
          </w:tcPr>
          <w:p w:rsidR="0007229A" w:rsidRPr="00397B0E" w:rsidRDefault="0007229A" w:rsidP="00656E99">
            <w:pPr>
              <w:numPr>
                <w:ilvl w:val="0"/>
                <w:numId w:val="132"/>
              </w:numPr>
              <w:jc w:val="both"/>
              <w:rPr>
                <w:rFonts w:cs="Calibri"/>
                <w:sz w:val="22"/>
              </w:rPr>
            </w:pPr>
            <w:r w:rsidRPr="00397B0E">
              <w:rPr>
                <w:rFonts w:cs="Calibri"/>
                <w:sz w:val="22"/>
              </w:rPr>
              <w:lastRenderedPageBreak/>
              <w:t>Umestitev otroške in mladinske književnost nemškega govornega področja v književni sistem;</w:t>
            </w:r>
          </w:p>
          <w:p w:rsidR="0007229A" w:rsidRPr="00397B0E" w:rsidRDefault="0007229A" w:rsidP="00656E99">
            <w:pPr>
              <w:numPr>
                <w:ilvl w:val="0"/>
                <w:numId w:val="132"/>
              </w:numPr>
              <w:jc w:val="both"/>
              <w:rPr>
                <w:rFonts w:cs="Calibri"/>
                <w:sz w:val="22"/>
              </w:rPr>
            </w:pPr>
            <w:r w:rsidRPr="00397B0E">
              <w:rPr>
                <w:rFonts w:cs="Calibri"/>
                <w:sz w:val="22"/>
              </w:rPr>
              <w:t>oblike, strukture in funkcije otroške in mladinske književnosti v primerjavi s književnostjo »za odrasle«,: razlogi za njeno vključevanje v pouk tujih jezikov ter njena vpetost v književni sistem;</w:t>
            </w:r>
          </w:p>
          <w:p w:rsidR="0007229A" w:rsidRPr="00397B0E" w:rsidRDefault="0007229A" w:rsidP="00656E99">
            <w:pPr>
              <w:numPr>
                <w:ilvl w:val="0"/>
                <w:numId w:val="132"/>
              </w:numPr>
              <w:autoSpaceDE w:val="0"/>
              <w:autoSpaceDN w:val="0"/>
              <w:adjustRightInd w:val="0"/>
              <w:jc w:val="both"/>
              <w:rPr>
                <w:rFonts w:cs="Calibri"/>
                <w:sz w:val="22"/>
              </w:rPr>
            </w:pPr>
            <w:r w:rsidRPr="00397B0E">
              <w:rPr>
                <w:rFonts w:cs="Calibri"/>
                <w:sz w:val="22"/>
              </w:rPr>
              <w:t>besedilne vrste v otroški in mladinski književnosti;</w:t>
            </w:r>
          </w:p>
          <w:p w:rsidR="0007229A" w:rsidRPr="00397B0E" w:rsidRDefault="0007229A" w:rsidP="00656E99">
            <w:pPr>
              <w:numPr>
                <w:ilvl w:val="0"/>
                <w:numId w:val="132"/>
              </w:numPr>
              <w:jc w:val="both"/>
              <w:rPr>
                <w:rFonts w:cs="Calibri"/>
                <w:sz w:val="22"/>
              </w:rPr>
            </w:pPr>
            <w:r w:rsidRPr="00397B0E">
              <w:rPr>
                <w:rFonts w:cs="Calibri"/>
                <w:sz w:val="22"/>
              </w:rPr>
              <w:t>upovedovalni postopki v otroški in mladinski književnosti ter vpliv modernih in postmodernih postopkov na njih;</w:t>
            </w:r>
          </w:p>
          <w:p w:rsidR="0007229A" w:rsidRPr="00397B0E" w:rsidRDefault="0007229A" w:rsidP="00656E99">
            <w:pPr>
              <w:numPr>
                <w:ilvl w:val="0"/>
                <w:numId w:val="132"/>
              </w:numPr>
              <w:autoSpaceDE w:val="0"/>
              <w:autoSpaceDN w:val="0"/>
              <w:adjustRightInd w:val="0"/>
              <w:jc w:val="both"/>
              <w:rPr>
                <w:rFonts w:cs="Calibri"/>
                <w:sz w:val="22"/>
              </w:rPr>
            </w:pPr>
            <w:r w:rsidRPr="00397B0E">
              <w:rPr>
                <w:rFonts w:cs="Calibri"/>
                <w:sz w:val="22"/>
              </w:rPr>
              <w:t xml:space="preserve">naslovnik in asimetrija literarne komunikacije v otroški in mladinski književnosti; </w:t>
            </w:r>
          </w:p>
          <w:p w:rsidR="0007229A" w:rsidRPr="00397B0E" w:rsidRDefault="0007229A" w:rsidP="00656E99">
            <w:pPr>
              <w:numPr>
                <w:ilvl w:val="0"/>
                <w:numId w:val="132"/>
              </w:numPr>
              <w:autoSpaceDE w:val="0"/>
              <w:autoSpaceDN w:val="0"/>
              <w:adjustRightInd w:val="0"/>
              <w:jc w:val="both"/>
              <w:rPr>
                <w:rFonts w:cs="Calibri"/>
                <w:sz w:val="22"/>
              </w:rPr>
            </w:pPr>
            <w:r w:rsidRPr="00397B0E">
              <w:rPr>
                <w:rFonts w:cs="Calibri"/>
                <w:sz w:val="22"/>
              </w:rPr>
              <w:t>enostavnost kot specifična kategorija otroške in mladinske književnosti;</w:t>
            </w:r>
          </w:p>
          <w:p w:rsidR="0007229A" w:rsidRPr="00397B0E" w:rsidRDefault="0007229A" w:rsidP="00656E99">
            <w:pPr>
              <w:numPr>
                <w:ilvl w:val="0"/>
                <w:numId w:val="132"/>
              </w:numPr>
              <w:jc w:val="both"/>
              <w:rPr>
                <w:rFonts w:cs="Calibri"/>
                <w:sz w:val="22"/>
              </w:rPr>
            </w:pPr>
            <w:r w:rsidRPr="00397B0E">
              <w:rPr>
                <w:rFonts w:cs="Calibri"/>
                <w:sz w:val="22"/>
              </w:rPr>
              <w:t>tematska specifičnost mladinske književnosti (adolescenca, medkulturnost, problematika spolov itd.) – primeri iz različnih kultur in jezikov;</w:t>
            </w:r>
          </w:p>
          <w:p w:rsidR="0007229A" w:rsidRPr="00397B0E" w:rsidRDefault="0007229A" w:rsidP="00656E99">
            <w:pPr>
              <w:numPr>
                <w:ilvl w:val="0"/>
                <w:numId w:val="132"/>
              </w:numPr>
              <w:autoSpaceDE w:val="0"/>
              <w:autoSpaceDN w:val="0"/>
              <w:adjustRightInd w:val="0"/>
              <w:jc w:val="both"/>
              <w:rPr>
                <w:rFonts w:cs="Calibri"/>
                <w:sz w:val="22"/>
              </w:rPr>
            </w:pPr>
            <w:r w:rsidRPr="00397B0E">
              <w:rPr>
                <w:rFonts w:cs="Calibri"/>
                <w:sz w:val="22"/>
              </w:rPr>
              <w:t>razmerja med literarnim, pedagoškim in didaktičnim diskurzom v otroški in mladinski književnosti;</w:t>
            </w:r>
          </w:p>
          <w:p w:rsidR="0007229A" w:rsidRPr="00397B0E" w:rsidRDefault="0007229A" w:rsidP="00656E99">
            <w:pPr>
              <w:numPr>
                <w:ilvl w:val="0"/>
                <w:numId w:val="132"/>
              </w:numPr>
              <w:jc w:val="both"/>
              <w:rPr>
                <w:rFonts w:cs="Calibri"/>
                <w:sz w:val="22"/>
              </w:rPr>
            </w:pPr>
            <w:r w:rsidRPr="00397B0E">
              <w:rPr>
                <w:rFonts w:cs="Calibri"/>
                <w:sz w:val="22"/>
              </w:rPr>
              <w:t>razvijanje modelov za spodbujanje literarno-estetske kompetence;</w:t>
            </w:r>
          </w:p>
          <w:p w:rsidR="0007229A" w:rsidRPr="00397B0E" w:rsidRDefault="0007229A" w:rsidP="00656E99">
            <w:pPr>
              <w:numPr>
                <w:ilvl w:val="0"/>
                <w:numId w:val="132"/>
              </w:numPr>
              <w:jc w:val="both"/>
              <w:rPr>
                <w:rFonts w:cs="Calibri"/>
                <w:sz w:val="22"/>
              </w:rPr>
            </w:pPr>
            <w:r w:rsidRPr="00397B0E">
              <w:rPr>
                <w:rFonts w:cs="Calibri"/>
                <w:sz w:val="22"/>
              </w:rPr>
              <w:t>analiza strukture književnega besedila - s poudarkom na besedilih otroške in mladinske književnosti, spoznavanje relevantnih tehnik in metod interpretacije; odprava primarnega strahu pred tujejezičnim književnim besedilom;</w:t>
            </w:r>
          </w:p>
          <w:p w:rsidR="0007229A" w:rsidRPr="00397B0E" w:rsidRDefault="0007229A" w:rsidP="00656E99">
            <w:pPr>
              <w:numPr>
                <w:ilvl w:val="0"/>
                <w:numId w:val="132"/>
              </w:numPr>
              <w:jc w:val="both"/>
              <w:rPr>
                <w:rFonts w:cs="Calibri"/>
                <w:sz w:val="22"/>
              </w:rPr>
            </w:pPr>
            <w:r w:rsidRPr="00397B0E">
              <w:rPr>
                <w:rFonts w:cs="Calibri"/>
                <w:sz w:val="22"/>
              </w:rPr>
              <w:t xml:space="preserve">spoznavanje različnih metod dela s književnimi besedili, vključno z izkustveno oz. aktivno metodo dela: prednosti in slabosti; </w:t>
            </w:r>
          </w:p>
          <w:p w:rsidR="0007229A" w:rsidRPr="00397B0E" w:rsidRDefault="0007229A" w:rsidP="00656E99">
            <w:pPr>
              <w:numPr>
                <w:ilvl w:val="0"/>
                <w:numId w:val="132"/>
              </w:numPr>
              <w:jc w:val="both"/>
              <w:rPr>
                <w:rFonts w:cs="Calibri"/>
                <w:sz w:val="22"/>
              </w:rPr>
            </w:pPr>
            <w:r w:rsidRPr="00397B0E">
              <w:rPr>
                <w:rFonts w:cs="Calibri"/>
                <w:sz w:val="22"/>
              </w:rPr>
              <w:t>vključevanje in razvijanje medijsko integrativnih literarnih projektov;</w:t>
            </w:r>
          </w:p>
          <w:p w:rsidR="0007229A" w:rsidRPr="00397B0E" w:rsidRDefault="0007229A" w:rsidP="00656E99">
            <w:pPr>
              <w:numPr>
                <w:ilvl w:val="0"/>
                <w:numId w:val="132"/>
              </w:numPr>
              <w:jc w:val="both"/>
              <w:rPr>
                <w:rFonts w:cs="Calibri"/>
                <w:b/>
                <w:bCs/>
                <w:sz w:val="22"/>
              </w:rPr>
            </w:pPr>
            <w:r w:rsidRPr="00397B0E">
              <w:rPr>
                <w:rFonts w:cs="Calibri"/>
                <w:sz w:val="22"/>
              </w:rPr>
              <w:t xml:space="preserve">otroška in mladinska književnost v različnih medijih -integracija in uporaba starih in novih medijev - tudi z vidika filma, narejenega po literarni predlogi </w:t>
            </w:r>
          </w:p>
          <w:p w:rsidR="0007229A" w:rsidRPr="00397B0E" w:rsidRDefault="0007229A" w:rsidP="00656E99">
            <w:pPr>
              <w:numPr>
                <w:ilvl w:val="0"/>
                <w:numId w:val="132"/>
              </w:numPr>
              <w:jc w:val="both"/>
              <w:rPr>
                <w:rFonts w:cs="Calibri"/>
                <w:b/>
                <w:bCs/>
                <w:sz w:val="22"/>
              </w:rPr>
            </w:pPr>
            <w:r w:rsidRPr="00397B0E">
              <w:rPr>
                <w:rFonts w:cs="Calibri"/>
                <w:sz w:val="22"/>
              </w:rPr>
              <w:t>senzibilizacija za tujost in drugost, za izostritev zavesti, prevetritev uveljavljenih norm, vrednostnih kriterijev in estetskih standardov, za pervertiranje tradicionalnih binarnih modelov itd.</w:t>
            </w:r>
          </w:p>
        </w:tc>
        <w:tc>
          <w:tcPr>
            <w:tcW w:w="152" w:type="dxa"/>
            <w:gridSpan w:val="2"/>
            <w:tcBorders>
              <w:top w:val="nil"/>
              <w:left w:val="single" w:sz="4" w:space="0" w:color="auto"/>
              <w:bottom w:val="nil"/>
              <w:right w:val="single" w:sz="4" w:space="0" w:color="auto"/>
            </w:tcBorders>
          </w:tcPr>
          <w:p w:rsidR="0007229A" w:rsidRPr="00397B0E" w:rsidRDefault="0007229A" w:rsidP="00A109DE">
            <w:pPr>
              <w:rPr>
                <w:rFonts w:cs="Calibri"/>
                <w:szCs w:val="22"/>
              </w:rPr>
            </w:pPr>
          </w:p>
        </w:tc>
        <w:tc>
          <w:tcPr>
            <w:tcW w:w="4820" w:type="dxa"/>
            <w:gridSpan w:val="8"/>
            <w:tcBorders>
              <w:top w:val="single" w:sz="4" w:space="0" w:color="auto"/>
              <w:left w:val="single" w:sz="4" w:space="0" w:color="auto"/>
              <w:bottom w:val="single" w:sz="4" w:space="0" w:color="auto"/>
              <w:right w:val="single" w:sz="4" w:space="0" w:color="auto"/>
            </w:tcBorders>
          </w:tcPr>
          <w:p w:rsidR="0007229A" w:rsidRPr="00BD3F5B" w:rsidRDefault="0007229A" w:rsidP="00656E99">
            <w:pPr>
              <w:pStyle w:val="Odstavekseznama"/>
              <w:numPr>
                <w:ilvl w:val="0"/>
                <w:numId w:val="137"/>
              </w:numPr>
              <w:spacing w:line="240" w:lineRule="auto"/>
              <w:ind w:left="454" w:hanging="227"/>
              <w:rPr>
                <w:rFonts w:cs="Calibri"/>
                <w:sz w:val="22"/>
                <w:szCs w:val="22"/>
              </w:rPr>
            </w:pPr>
            <w:r w:rsidRPr="00BD3F5B">
              <w:rPr>
                <w:rFonts w:cs="Calibri"/>
                <w:sz w:val="22"/>
                <w:szCs w:val="22"/>
              </w:rPr>
              <w:t xml:space="preserve">Einbettung der deutschsprachigen Kinder- und Jugendliteratur in das Literatursystem; </w:t>
            </w:r>
          </w:p>
          <w:p w:rsidR="0007229A" w:rsidRPr="00BD3F5B" w:rsidRDefault="0007229A" w:rsidP="00656E99">
            <w:pPr>
              <w:pStyle w:val="Odstavekseznama"/>
              <w:numPr>
                <w:ilvl w:val="0"/>
                <w:numId w:val="137"/>
              </w:numPr>
              <w:spacing w:line="240" w:lineRule="auto"/>
              <w:ind w:left="454" w:hanging="227"/>
              <w:rPr>
                <w:rFonts w:cs="Calibri"/>
                <w:sz w:val="22"/>
                <w:szCs w:val="22"/>
              </w:rPr>
            </w:pPr>
            <w:r w:rsidRPr="00BD3F5B">
              <w:rPr>
                <w:rFonts w:cs="Calibri"/>
                <w:sz w:val="22"/>
                <w:szCs w:val="22"/>
              </w:rPr>
              <w:t>Formen, Strukturen und Funktionen der Kinder- und Jugendliteratur im Vergleich mit der »Erwachsenen«-Literatur: Gründe für deren Integrierung in den DaF-Unterricht und ihre Einbettung in das Literatursystem;</w:t>
            </w:r>
          </w:p>
          <w:p w:rsidR="0007229A" w:rsidRPr="00BD3F5B" w:rsidRDefault="0007229A" w:rsidP="00656E99">
            <w:pPr>
              <w:pStyle w:val="Odstavekseznama"/>
              <w:numPr>
                <w:ilvl w:val="0"/>
                <w:numId w:val="137"/>
              </w:numPr>
              <w:spacing w:line="240" w:lineRule="auto"/>
              <w:ind w:left="454" w:hanging="227"/>
              <w:rPr>
                <w:rFonts w:cs="Calibri"/>
                <w:sz w:val="22"/>
                <w:szCs w:val="22"/>
              </w:rPr>
            </w:pPr>
            <w:r w:rsidRPr="00BD3F5B">
              <w:rPr>
                <w:rFonts w:cs="Calibri"/>
                <w:sz w:val="22"/>
                <w:szCs w:val="22"/>
              </w:rPr>
              <w:t>Textsorten in der Kinder- und Jugendliteratur (KJL);</w:t>
            </w:r>
          </w:p>
          <w:p w:rsidR="0007229A" w:rsidRPr="00BD3F5B" w:rsidRDefault="0007229A" w:rsidP="00656E99">
            <w:pPr>
              <w:pStyle w:val="Odstavekseznama"/>
              <w:numPr>
                <w:ilvl w:val="0"/>
                <w:numId w:val="137"/>
              </w:numPr>
              <w:spacing w:line="240" w:lineRule="auto"/>
              <w:ind w:left="454" w:hanging="227"/>
              <w:rPr>
                <w:rFonts w:cs="Calibri"/>
                <w:sz w:val="22"/>
                <w:szCs w:val="22"/>
              </w:rPr>
            </w:pPr>
            <w:r w:rsidRPr="00BD3F5B">
              <w:rPr>
                <w:rFonts w:cs="Calibri"/>
                <w:sz w:val="22"/>
                <w:szCs w:val="22"/>
              </w:rPr>
              <w:t>Verbalisierungsverfahren in der KJL sowie Einfluss moderner und postmoderner Strategien darauf;</w:t>
            </w:r>
          </w:p>
          <w:p w:rsidR="0007229A" w:rsidRPr="00BD3F5B" w:rsidRDefault="0007229A" w:rsidP="00656E99">
            <w:pPr>
              <w:pStyle w:val="Odstavekseznama"/>
              <w:numPr>
                <w:ilvl w:val="0"/>
                <w:numId w:val="137"/>
              </w:numPr>
              <w:spacing w:line="240" w:lineRule="auto"/>
              <w:ind w:left="454" w:hanging="227"/>
              <w:rPr>
                <w:rFonts w:cs="Calibri"/>
                <w:sz w:val="22"/>
                <w:szCs w:val="22"/>
              </w:rPr>
            </w:pPr>
            <w:r w:rsidRPr="00BD3F5B">
              <w:rPr>
                <w:rFonts w:cs="Calibri"/>
                <w:sz w:val="22"/>
                <w:szCs w:val="22"/>
              </w:rPr>
              <w:t xml:space="preserve">Adressat und Assimetrie literarischer Kommunikation in der KJL; </w:t>
            </w:r>
          </w:p>
          <w:p w:rsidR="0007229A" w:rsidRPr="00BD3F5B" w:rsidRDefault="0007229A" w:rsidP="00656E99">
            <w:pPr>
              <w:pStyle w:val="Odstavekseznama"/>
              <w:numPr>
                <w:ilvl w:val="0"/>
                <w:numId w:val="137"/>
              </w:numPr>
              <w:spacing w:line="240" w:lineRule="auto"/>
              <w:ind w:left="454" w:hanging="227"/>
              <w:rPr>
                <w:rFonts w:cs="Calibri"/>
                <w:sz w:val="22"/>
                <w:szCs w:val="22"/>
              </w:rPr>
            </w:pPr>
            <w:r w:rsidRPr="00BD3F5B">
              <w:rPr>
                <w:rFonts w:cs="Calibri"/>
                <w:sz w:val="22"/>
                <w:szCs w:val="22"/>
              </w:rPr>
              <w:t xml:space="preserve">Einfachheit als spezifische Kategorie der KJL; </w:t>
            </w:r>
          </w:p>
          <w:p w:rsidR="0007229A" w:rsidRPr="00BD3F5B" w:rsidRDefault="0007229A" w:rsidP="00656E99">
            <w:pPr>
              <w:pStyle w:val="Odstavekseznama"/>
              <w:numPr>
                <w:ilvl w:val="0"/>
                <w:numId w:val="137"/>
              </w:numPr>
              <w:spacing w:line="240" w:lineRule="auto"/>
              <w:ind w:left="454" w:hanging="227"/>
              <w:rPr>
                <w:rFonts w:cs="Calibri"/>
                <w:sz w:val="22"/>
                <w:szCs w:val="22"/>
              </w:rPr>
            </w:pPr>
            <w:r w:rsidRPr="00BD3F5B">
              <w:rPr>
                <w:rFonts w:cs="Calibri"/>
                <w:sz w:val="22"/>
                <w:szCs w:val="22"/>
              </w:rPr>
              <w:t xml:space="preserve">thematische Spezifika der Jugendliteratur (Pubertät, Interkulturalität, Geschlechterproblematik etc.) – Beispiele aus verschiedenen Kulturen und Sprachen; </w:t>
            </w:r>
          </w:p>
          <w:p w:rsidR="0007229A" w:rsidRPr="00BD3F5B" w:rsidRDefault="0007229A" w:rsidP="00656E99">
            <w:pPr>
              <w:pStyle w:val="Odstavekseznama"/>
              <w:numPr>
                <w:ilvl w:val="0"/>
                <w:numId w:val="137"/>
              </w:numPr>
              <w:spacing w:line="240" w:lineRule="auto"/>
              <w:ind w:left="454" w:hanging="227"/>
              <w:rPr>
                <w:rFonts w:cs="Calibri"/>
                <w:sz w:val="22"/>
                <w:szCs w:val="22"/>
              </w:rPr>
            </w:pPr>
            <w:r w:rsidRPr="00BD3F5B">
              <w:rPr>
                <w:rFonts w:cs="Calibri"/>
                <w:sz w:val="22"/>
                <w:szCs w:val="22"/>
              </w:rPr>
              <w:t xml:space="preserve">Beziehungen zwischen dem literarischen, pädagogischen und didaktischen Diskurs in der KJL. </w:t>
            </w:r>
          </w:p>
          <w:p w:rsidR="0007229A" w:rsidRPr="00BD3F5B" w:rsidRDefault="0007229A" w:rsidP="00656E99">
            <w:pPr>
              <w:pStyle w:val="Odstavekseznama"/>
              <w:numPr>
                <w:ilvl w:val="0"/>
                <w:numId w:val="137"/>
              </w:numPr>
              <w:spacing w:line="240" w:lineRule="auto"/>
              <w:ind w:left="454" w:hanging="227"/>
              <w:rPr>
                <w:rFonts w:cs="Calibri"/>
                <w:sz w:val="22"/>
                <w:szCs w:val="22"/>
              </w:rPr>
            </w:pPr>
            <w:r w:rsidRPr="00BD3F5B">
              <w:rPr>
                <w:rFonts w:cs="Calibri"/>
                <w:sz w:val="22"/>
                <w:szCs w:val="22"/>
              </w:rPr>
              <w:t xml:space="preserve">Entwicklung der Strategien und Modelle zur Förderung der literarisch-ästhetischen Kompetenz; </w:t>
            </w:r>
          </w:p>
          <w:p w:rsidR="0007229A" w:rsidRPr="00BD3F5B" w:rsidRDefault="0007229A" w:rsidP="00656E99">
            <w:pPr>
              <w:pStyle w:val="Odstavekseznama"/>
              <w:numPr>
                <w:ilvl w:val="0"/>
                <w:numId w:val="137"/>
              </w:numPr>
              <w:spacing w:line="240" w:lineRule="auto"/>
              <w:ind w:left="454" w:hanging="227"/>
              <w:rPr>
                <w:rFonts w:cs="Calibri"/>
                <w:sz w:val="22"/>
                <w:szCs w:val="22"/>
              </w:rPr>
            </w:pPr>
            <w:r w:rsidRPr="00BD3F5B">
              <w:rPr>
                <w:rFonts w:cs="Calibri"/>
                <w:sz w:val="22"/>
                <w:szCs w:val="22"/>
              </w:rPr>
              <w:t>Strukturanalyse des literarischen Textes – mit Betonung auf KJL-Texten; relevante Techniken und Methoden der Interpretation; Beseitigung der Angst vor einem fremdsprachlichen literarischen Text;</w:t>
            </w:r>
          </w:p>
          <w:p w:rsidR="0007229A" w:rsidRPr="00BD3F5B" w:rsidRDefault="0007229A" w:rsidP="00656E99">
            <w:pPr>
              <w:pStyle w:val="Odstavekseznama"/>
              <w:numPr>
                <w:ilvl w:val="0"/>
                <w:numId w:val="137"/>
              </w:numPr>
              <w:spacing w:line="240" w:lineRule="auto"/>
              <w:ind w:left="454" w:hanging="227"/>
              <w:rPr>
                <w:rFonts w:cs="Calibri"/>
                <w:sz w:val="22"/>
                <w:szCs w:val="22"/>
              </w:rPr>
            </w:pPr>
            <w:r w:rsidRPr="00BD3F5B">
              <w:rPr>
                <w:rFonts w:cs="Calibri"/>
                <w:sz w:val="22"/>
                <w:szCs w:val="22"/>
              </w:rPr>
              <w:t>Kennenlernen von verschiedenen Textbearbeitungsmethoden, einschlie</w:t>
            </w:r>
            <w:r w:rsidRPr="00BD3F5B">
              <w:rPr>
                <w:rFonts w:cs="Calibri"/>
                <w:sz w:val="22"/>
                <w:szCs w:val="22"/>
                <w:lang w:val="de-DE"/>
              </w:rPr>
              <w:t xml:space="preserve">ßlich der Erfahrungsmethode: Vor- und Nachteile; </w:t>
            </w:r>
          </w:p>
          <w:p w:rsidR="0007229A" w:rsidRPr="00BD3F5B" w:rsidRDefault="0007229A" w:rsidP="00656E99">
            <w:pPr>
              <w:pStyle w:val="Odstavekseznama"/>
              <w:numPr>
                <w:ilvl w:val="0"/>
                <w:numId w:val="137"/>
              </w:numPr>
              <w:spacing w:line="240" w:lineRule="auto"/>
              <w:ind w:left="454" w:hanging="227"/>
              <w:rPr>
                <w:rFonts w:cs="Calibri"/>
                <w:sz w:val="22"/>
                <w:szCs w:val="22"/>
              </w:rPr>
            </w:pPr>
            <w:r w:rsidRPr="00BD3F5B">
              <w:rPr>
                <w:rFonts w:cs="Calibri"/>
                <w:sz w:val="22"/>
                <w:szCs w:val="22"/>
              </w:rPr>
              <w:t xml:space="preserve">Förderung und Entwicklung medialer integrativer literarischer Projekte; </w:t>
            </w:r>
          </w:p>
          <w:p w:rsidR="0007229A" w:rsidRPr="00BD3F5B" w:rsidRDefault="0007229A" w:rsidP="00656E99">
            <w:pPr>
              <w:pStyle w:val="Odstavekseznama"/>
              <w:numPr>
                <w:ilvl w:val="0"/>
                <w:numId w:val="137"/>
              </w:numPr>
              <w:spacing w:line="240" w:lineRule="auto"/>
              <w:ind w:left="454" w:hanging="227"/>
              <w:rPr>
                <w:rFonts w:cs="Calibri"/>
                <w:sz w:val="22"/>
                <w:szCs w:val="22"/>
              </w:rPr>
            </w:pPr>
            <w:r w:rsidRPr="00BD3F5B">
              <w:rPr>
                <w:rFonts w:cs="Calibri"/>
                <w:sz w:val="22"/>
                <w:szCs w:val="22"/>
              </w:rPr>
              <w:t xml:space="preserve">KJL in verschiedenen Medien: Integration und Gebrauch von alten und neuen Medien – auch aus der Perspektive der Filme, gedreht nach einer literarischen Vorlage; </w:t>
            </w:r>
          </w:p>
          <w:p w:rsidR="0007229A" w:rsidRPr="00BD3988" w:rsidRDefault="0007229A" w:rsidP="00656E99">
            <w:pPr>
              <w:pStyle w:val="Odstavekseznama"/>
              <w:numPr>
                <w:ilvl w:val="0"/>
                <w:numId w:val="137"/>
              </w:numPr>
              <w:spacing w:line="240" w:lineRule="auto"/>
              <w:ind w:left="454" w:hanging="227"/>
              <w:rPr>
                <w:rFonts w:cs="Calibri"/>
              </w:rPr>
            </w:pPr>
            <w:r w:rsidRPr="00BD3F5B">
              <w:rPr>
                <w:rFonts w:cs="Calibri"/>
                <w:sz w:val="22"/>
                <w:szCs w:val="22"/>
              </w:rPr>
              <w:t xml:space="preserve">Sensibilisierung für das Fremde und Andere, für die Bewusstseinsverschärfung, Infragestellung geltender Normen, Wertkriterien und ästhetischer Standards, für die Pervertierung traditioneller binärer Modelle etc. </w:t>
            </w:r>
          </w:p>
        </w:tc>
      </w:tr>
    </w:tbl>
    <w:p w:rsidR="0007229A" w:rsidRPr="00397B0E" w:rsidRDefault="0007229A" w:rsidP="0007229A">
      <w:pPr>
        <w:rPr>
          <w:rFonts w:cs="Calibri"/>
          <w:szCs w:val="22"/>
        </w:rPr>
      </w:pPr>
    </w:p>
    <w:tbl>
      <w:tblPr>
        <w:tblW w:w="9751" w:type="dxa"/>
        <w:tblInd w:w="-56" w:type="dxa"/>
        <w:tblLayout w:type="fixed"/>
        <w:tblCellMar>
          <w:left w:w="56" w:type="dxa"/>
          <w:right w:w="56" w:type="dxa"/>
        </w:tblCellMar>
        <w:tblLook w:val="00A0" w:firstRow="1" w:lastRow="0" w:firstColumn="1" w:lastColumn="0" w:noHBand="0" w:noVBand="0"/>
      </w:tblPr>
      <w:tblGrid>
        <w:gridCol w:w="56"/>
        <w:gridCol w:w="1353"/>
        <w:gridCol w:w="231"/>
        <w:gridCol w:w="158"/>
        <w:gridCol w:w="1020"/>
        <w:gridCol w:w="487"/>
        <w:gridCol w:w="575"/>
        <w:gridCol w:w="194"/>
        <w:gridCol w:w="162"/>
        <w:gridCol w:w="490"/>
        <w:gridCol w:w="45"/>
        <w:gridCol w:w="11"/>
        <w:gridCol w:w="96"/>
        <w:gridCol w:w="46"/>
        <w:gridCol w:w="710"/>
        <w:gridCol w:w="20"/>
        <w:gridCol w:w="62"/>
        <w:gridCol w:w="989"/>
        <w:gridCol w:w="365"/>
        <w:gridCol w:w="1192"/>
        <w:gridCol w:w="224"/>
        <w:gridCol w:w="132"/>
        <w:gridCol w:w="1077"/>
        <w:gridCol w:w="56"/>
      </w:tblGrid>
      <w:tr w:rsidR="0007229A" w:rsidRPr="00397B0E" w:rsidTr="00444673">
        <w:trPr>
          <w:gridBefore w:val="1"/>
          <w:wBefore w:w="56" w:type="dxa"/>
        </w:trPr>
        <w:tc>
          <w:tcPr>
            <w:tcW w:w="9695" w:type="dxa"/>
            <w:gridSpan w:val="23"/>
          </w:tcPr>
          <w:p w:rsidR="0007229A" w:rsidRPr="00397B0E" w:rsidRDefault="0007229A" w:rsidP="00A109DE">
            <w:pPr>
              <w:jc w:val="both"/>
              <w:rPr>
                <w:rFonts w:cs="Calibri"/>
                <w:b/>
                <w:szCs w:val="22"/>
              </w:rPr>
            </w:pPr>
            <w:r w:rsidRPr="00397B0E">
              <w:rPr>
                <w:rFonts w:cs="Calibri"/>
                <w:szCs w:val="22"/>
              </w:rPr>
              <w:br w:type="page"/>
            </w:r>
            <w:r w:rsidRPr="00397B0E">
              <w:rPr>
                <w:rFonts w:cs="Calibri"/>
                <w:b/>
                <w:szCs w:val="22"/>
              </w:rPr>
              <w:t>Temeljni literatura in viri / Readings:</w:t>
            </w:r>
          </w:p>
        </w:tc>
      </w:tr>
      <w:tr w:rsidR="0007229A" w:rsidRPr="00397B0E" w:rsidTr="00444673">
        <w:trPr>
          <w:gridBefore w:val="1"/>
          <w:wBefore w:w="56" w:type="dxa"/>
          <w:trHeight w:val="2074"/>
        </w:trPr>
        <w:tc>
          <w:tcPr>
            <w:tcW w:w="9695" w:type="dxa"/>
            <w:gridSpan w:val="23"/>
            <w:tcBorders>
              <w:top w:val="single" w:sz="4" w:space="0" w:color="auto"/>
              <w:left w:val="single" w:sz="4" w:space="0" w:color="auto"/>
              <w:bottom w:val="single" w:sz="4" w:space="0" w:color="auto"/>
              <w:right w:val="single" w:sz="4" w:space="0" w:color="auto"/>
            </w:tcBorders>
          </w:tcPr>
          <w:p w:rsidR="0007229A" w:rsidRPr="00397B0E" w:rsidRDefault="0007229A" w:rsidP="00656E99">
            <w:pPr>
              <w:numPr>
                <w:ilvl w:val="0"/>
                <w:numId w:val="133"/>
              </w:numPr>
              <w:ind w:left="340" w:hanging="340"/>
              <w:jc w:val="both"/>
              <w:rPr>
                <w:rFonts w:cs="Calibri"/>
                <w:sz w:val="22"/>
                <w:lang w:val="de-DE"/>
              </w:rPr>
            </w:pPr>
            <w:r w:rsidRPr="00397B0E">
              <w:rPr>
                <w:rFonts w:cs="Calibri"/>
                <w:sz w:val="22"/>
                <w:lang w:val="de-DE"/>
              </w:rPr>
              <w:lastRenderedPageBreak/>
              <w:t>Doderer, Claus (Hrsg.) (1997). Lexikon der Kinder- und Jugendliteratur. 3 Bände. Weinheim/Basel: Beltz (CD – kot enciklopedični priročnik).</w:t>
            </w:r>
          </w:p>
          <w:p w:rsidR="0007229A" w:rsidRPr="00397B0E" w:rsidRDefault="0007229A" w:rsidP="00656E99">
            <w:pPr>
              <w:numPr>
                <w:ilvl w:val="0"/>
                <w:numId w:val="133"/>
              </w:numPr>
              <w:ind w:left="340" w:hanging="340"/>
              <w:jc w:val="both"/>
              <w:rPr>
                <w:rFonts w:cs="Calibri"/>
                <w:sz w:val="22"/>
                <w:lang w:val="de-DE"/>
              </w:rPr>
            </w:pPr>
            <w:r w:rsidRPr="00397B0E">
              <w:rPr>
                <w:rFonts w:cs="Calibri"/>
                <w:sz w:val="22"/>
                <w:lang w:val="de-DE"/>
              </w:rPr>
              <w:t>Ewers, Hans-Heino (2000): Literatur für Kinder und Jugendliche. Eine Einführung in grundlegende Aspekte des Handlungs- und Symbolsystems Kinder- und Jugendliteratur. Fink, München, 320 str.</w:t>
            </w:r>
          </w:p>
          <w:p w:rsidR="0007229A" w:rsidRPr="00397B0E" w:rsidRDefault="0007229A" w:rsidP="00656E99">
            <w:pPr>
              <w:numPr>
                <w:ilvl w:val="0"/>
                <w:numId w:val="133"/>
              </w:numPr>
              <w:ind w:left="340" w:hanging="340"/>
              <w:jc w:val="both"/>
              <w:rPr>
                <w:rFonts w:cs="Calibri"/>
                <w:sz w:val="22"/>
              </w:rPr>
            </w:pPr>
            <w:r w:rsidRPr="00397B0E">
              <w:rPr>
                <w:rFonts w:cs="Calibri"/>
                <w:sz w:val="22"/>
                <w:lang w:val="de-DE"/>
              </w:rPr>
              <w:t>Gansel, Carsten (1999): Moderne Kinder- und Jugendliteratur. Ein Praxishandbuch für den Unterricht. Cornelsen, Berlin, 240 str.</w:t>
            </w:r>
          </w:p>
          <w:p w:rsidR="0007229A" w:rsidRPr="00397B0E" w:rsidRDefault="0007229A" w:rsidP="00656E99">
            <w:pPr>
              <w:numPr>
                <w:ilvl w:val="0"/>
                <w:numId w:val="133"/>
              </w:numPr>
              <w:ind w:left="340" w:hanging="340"/>
              <w:jc w:val="both"/>
              <w:rPr>
                <w:rFonts w:cs="Calibri"/>
                <w:sz w:val="22"/>
                <w:lang w:val="de-DE"/>
              </w:rPr>
            </w:pPr>
            <w:r w:rsidRPr="00397B0E">
              <w:rPr>
                <w:rFonts w:cs="Calibri"/>
                <w:sz w:val="22"/>
                <w:lang w:val="de-DE"/>
              </w:rPr>
              <w:t>Kümmerling-Meibauer, Bettina (2004): Klassiker der Kinder- und Jugendliteratur. Ein internationales Lexikon. 3 Bände. Metzler, Stuttgart, 1236 str (kot enciklopedični priročnik).</w:t>
            </w:r>
          </w:p>
          <w:p w:rsidR="0007229A" w:rsidRPr="00397B0E" w:rsidRDefault="0007229A" w:rsidP="00656E99">
            <w:pPr>
              <w:numPr>
                <w:ilvl w:val="0"/>
                <w:numId w:val="133"/>
              </w:numPr>
              <w:ind w:left="340" w:hanging="340"/>
              <w:jc w:val="both"/>
              <w:rPr>
                <w:rFonts w:cs="Calibri"/>
                <w:sz w:val="22"/>
              </w:rPr>
            </w:pPr>
            <w:r w:rsidRPr="00397B0E">
              <w:rPr>
                <w:rFonts w:cs="Calibri"/>
                <w:sz w:val="22"/>
              </w:rPr>
              <w:t>Lange, Günter (Hg.) (2005): Taschenbuch der Kinder- und Jugendliteratur Bd. 1. Baltmannsweiler: Schneider Hohengehren, 450 str. (kot enciklopedični priročnik).</w:t>
            </w:r>
          </w:p>
          <w:p w:rsidR="0007229A" w:rsidRPr="00397B0E" w:rsidRDefault="0007229A" w:rsidP="00656E99">
            <w:pPr>
              <w:numPr>
                <w:ilvl w:val="0"/>
                <w:numId w:val="133"/>
              </w:numPr>
              <w:ind w:left="340" w:hanging="340"/>
              <w:jc w:val="both"/>
              <w:rPr>
                <w:rFonts w:cs="Calibri"/>
                <w:sz w:val="22"/>
              </w:rPr>
            </w:pPr>
            <w:r w:rsidRPr="00397B0E">
              <w:rPr>
                <w:rFonts w:cs="Calibri"/>
                <w:sz w:val="22"/>
                <w:lang w:val="de-DE"/>
              </w:rPr>
              <w:t>Wild, Reiner (Hrsg.)(1990): Geschichte der deutschen Kinder- und Jugendliteratur. J.B. Metzler, Stuttgart/Weimar, 490 str (pregledno).</w:t>
            </w:r>
          </w:p>
        </w:tc>
      </w:tr>
      <w:tr w:rsidR="0007229A" w:rsidRPr="00397B0E" w:rsidTr="00444673">
        <w:trPr>
          <w:gridBefore w:val="1"/>
          <w:wBefore w:w="56" w:type="dxa"/>
          <w:trHeight w:val="73"/>
        </w:trPr>
        <w:tc>
          <w:tcPr>
            <w:tcW w:w="4715" w:type="dxa"/>
            <w:gridSpan w:val="10"/>
            <w:tcBorders>
              <w:top w:val="nil"/>
              <w:left w:val="nil"/>
              <w:bottom w:val="single" w:sz="4" w:space="0" w:color="auto"/>
              <w:right w:val="nil"/>
            </w:tcBorders>
          </w:tcPr>
          <w:p w:rsidR="0007229A" w:rsidRPr="00397B0E" w:rsidRDefault="0007229A" w:rsidP="00A109DE">
            <w:pPr>
              <w:rPr>
                <w:rFonts w:cs="Calibri"/>
                <w:b/>
                <w:bCs/>
                <w:szCs w:val="22"/>
              </w:rPr>
            </w:pPr>
          </w:p>
          <w:p w:rsidR="0007229A" w:rsidRPr="00397B0E" w:rsidRDefault="0007229A" w:rsidP="00A109DE">
            <w:pPr>
              <w:rPr>
                <w:rFonts w:cs="Calibri"/>
                <w:b/>
                <w:szCs w:val="22"/>
              </w:rPr>
            </w:pPr>
            <w:r w:rsidRPr="00397B0E">
              <w:rPr>
                <w:rFonts w:cs="Calibri"/>
                <w:b/>
                <w:szCs w:val="22"/>
              </w:rPr>
              <w:t>Cilji in kompetence:</w:t>
            </w:r>
          </w:p>
        </w:tc>
        <w:tc>
          <w:tcPr>
            <w:tcW w:w="153" w:type="dxa"/>
            <w:gridSpan w:val="3"/>
          </w:tcPr>
          <w:p w:rsidR="0007229A" w:rsidRPr="00397B0E" w:rsidRDefault="0007229A" w:rsidP="00A109DE">
            <w:pPr>
              <w:rPr>
                <w:rFonts w:cs="Calibri"/>
                <w:b/>
                <w:szCs w:val="22"/>
              </w:rPr>
            </w:pPr>
          </w:p>
        </w:tc>
        <w:tc>
          <w:tcPr>
            <w:tcW w:w="4827" w:type="dxa"/>
            <w:gridSpan w:val="10"/>
            <w:tcBorders>
              <w:top w:val="nil"/>
              <w:left w:val="nil"/>
              <w:bottom w:val="single" w:sz="4" w:space="0" w:color="auto"/>
              <w:right w:val="nil"/>
            </w:tcBorders>
          </w:tcPr>
          <w:p w:rsidR="0007229A" w:rsidRPr="00397B0E" w:rsidRDefault="0007229A" w:rsidP="00A109DE">
            <w:pPr>
              <w:rPr>
                <w:rFonts w:cs="Calibri"/>
                <w:b/>
                <w:szCs w:val="22"/>
              </w:rPr>
            </w:pPr>
          </w:p>
          <w:p w:rsidR="0007229A" w:rsidRPr="00397B0E" w:rsidRDefault="0007229A" w:rsidP="00A109DE">
            <w:pPr>
              <w:rPr>
                <w:rFonts w:cs="Calibri"/>
                <w:b/>
                <w:szCs w:val="22"/>
              </w:rPr>
            </w:pPr>
            <w:r w:rsidRPr="00397B0E">
              <w:rPr>
                <w:rFonts w:cs="Calibri"/>
                <w:b/>
                <w:szCs w:val="22"/>
                <w:lang w:val="en-GB"/>
              </w:rPr>
              <w:t>Objectives and competences</w:t>
            </w:r>
            <w:r w:rsidRPr="00397B0E">
              <w:rPr>
                <w:rFonts w:cs="Calibri"/>
                <w:b/>
                <w:szCs w:val="22"/>
              </w:rPr>
              <w:t>:</w:t>
            </w:r>
          </w:p>
        </w:tc>
      </w:tr>
      <w:tr w:rsidR="0007229A" w:rsidRPr="00397B0E" w:rsidTr="00444673">
        <w:trPr>
          <w:gridBefore w:val="1"/>
          <w:wBefore w:w="56" w:type="dxa"/>
          <w:trHeight w:val="1838"/>
        </w:trPr>
        <w:tc>
          <w:tcPr>
            <w:tcW w:w="4715" w:type="dxa"/>
            <w:gridSpan w:val="10"/>
            <w:tcBorders>
              <w:top w:val="single" w:sz="4" w:space="0" w:color="auto"/>
              <w:left w:val="single" w:sz="4" w:space="0" w:color="auto"/>
              <w:bottom w:val="single" w:sz="4" w:space="0" w:color="auto"/>
              <w:right w:val="single" w:sz="4" w:space="0" w:color="auto"/>
            </w:tcBorders>
          </w:tcPr>
          <w:p w:rsidR="0007229A" w:rsidRPr="00397B0E" w:rsidRDefault="0007229A" w:rsidP="00A109DE">
            <w:pPr>
              <w:pStyle w:val="Navadensplet"/>
              <w:spacing w:before="0" w:beforeAutospacing="0" w:after="0" w:afterAutospacing="0"/>
              <w:jc w:val="both"/>
              <w:rPr>
                <w:rFonts w:ascii="Calibri" w:hAnsi="Calibri" w:cs="Calibri"/>
                <w:color w:val="auto"/>
                <w:sz w:val="22"/>
                <w:szCs w:val="24"/>
              </w:rPr>
            </w:pPr>
            <w:r w:rsidRPr="00397B0E">
              <w:rPr>
                <w:rFonts w:ascii="Calibri" w:hAnsi="Calibri" w:cs="Calibri"/>
                <w:color w:val="auto"/>
                <w:sz w:val="22"/>
                <w:szCs w:val="24"/>
              </w:rPr>
              <w:t xml:space="preserve">Študentke in študenti: </w:t>
            </w:r>
          </w:p>
          <w:p w:rsidR="0007229A" w:rsidRPr="00397B0E" w:rsidRDefault="0007229A" w:rsidP="00656E99">
            <w:pPr>
              <w:pStyle w:val="Navadensplet"/>
              <w:numPr>
                <w:ilvl w:val="0"/>
                <w:numId w:val="135"/>
              </w:numPr>
              <w:spacing w:before="0" w:beforeAutospacing="0" w:after="0" w:afterAutospacing="0"/>
              <w:jc w:val="both"/>
              <w:rPr>
                <w:rFonts w:ascii="Calibri" w:hAnsi="Calibri" w:cs="Calibri"/>
                <w:color w:val="auto"/>
                <w:sz w:val="22"/>
                <w:szCs w:val="24"/>
              </w:rPr>
            </w:pPr>
            <w:r w:rsidRPr="00397B0E">
              <w:rPr>
                <w:rFonts w:ascii="Calibri" w:hAnsi="Calibri" w:cs="Calibri"/>
                <w:color w:val="auto"/>
                <w:sz w:val="22"/>
                <w:szCs w:val="24"/>
              </w:rPr>
              <w:t>se seznanijo s temeljnimi prvinami, značilnostmi in posebnostmi otroške in mladinske književnosti;</w:t>
            </w:r>
          </w:p>
          <w:p w:rsidR="0007229A" w:rsidRPr="00397B0E" w:rsidRDefault="0007229A" w:rsidP="00656E99">
            <w:pPr>
              <w:numPr>
                <w:ilvl w:val="0"/>
                <w:numId w:val="135"/>
              </w:numPr>
              <w:jc w:val="both"/>
              <w:rPr>
                <w:rFonts w:cs="Calibri"/>
                <w:sz w:val="22"/>
              </w:rPr>
            </w:pPr>
            <w:r w:rsidRPr="00397B0E">
              <w:rPr>
                <w:rFonts w:cs="Calibri"/>
                <w:sz w:val="22"/>
              </w:rPr>
              <w:t>dobijo vpogled v množico besedil in poznajo izbrane avtorje in avtorice otroške in mladinske književnosti nemškega govornega področja;</w:t>
            </w:r>
          </w:p>
          <w:p w:rsidR="0007229A" w:rsidRPr="00397B0E" w:rsidRDefault="0007229A" w:rsidP="00656E99">
            <w:pPr>
              <w:pStyle w:val="Navadensplet"/>
              <w:numPr>
                <w:ilvl w:val="0"/>
                <w:numId w:val="135"/>
              </w:numPr>
              <w:spacing w:before="0" w:beforeAutospacing="0" w:after="0" w:afterAutospacing="0"/>
              <w:jc w:val="both"/>
              <w:rPr>
                <w:rFonts w:ascii="Calibri" w:hAnsi="Calibri" w:cs="Calibri"/>
                <w:color w:val="auto"/>
                <w:sz w:val="22"/>
                <w:szCs w:val="24"/>
              </w:rPr>
            </w:pPr>
            <w:r w:rsidRPr="00397B0E">
              <w:rPr>
                <w:rFonts w:ascii="Calibri" w:hAnsi="Calibri" w:cs="Calibri"/>
                <w:color w:val="auto"/>
                <w:sz w:val="22"/>
                <w:szCs w:val="24"/>
              </w:rPr>
              <w:t>razumejo in poznajo specifike otroškega in mladinskega literarnega sistema ter njegovih poudarjenih funkcij;</w:t>
            </w:r>
          </w:p>
          <w:p w:rsidR="0007229A" w:rsidRPr="00397B0E" w:rsidRDefault="0007229A" w:rsidP="00656E99">
            <w:pPr>
              <w:numPr>
                <w:ilvl w:val="0"/>
                <w:numId w:val="135"/>
              </w:numPr>
              <w:jc w:val="both"/>
              <w:rPr>
                <w:rFonts w:cs="Calibri"/>
                <w:sz w:val="22"/>
              </w:rPr>
            </w:pPr>
            <w:r w:rsidRPr="00397B0E">
              <w:rPr>
                <w:rFonts w:cs="Calibri"/>
                <w:sz w:val="22"/>
              </w:rPr>
              <w:t>znajo umestiti otroško in mladinsko književnost  v literarni sistem ter poznajo specifike te literarne komunikacije;</w:t>
            </w:r>
          </w:p>
          <w:p w:rsidR="0007229A" w:rsidRPr="00397B0E" w:rsidRDefault="0007229A" w:rsidP="00656E99">
            <w:pPr>
              <w:pStyle w:val="Navadensplet"/>
              <w:numPr>
                <w:ilvl w:val="0"/>
                <w:numId w:val="135"/>
              </w:numPr>
              <w:spacing w:before="0" w:beforeAutospacing="0" w:after="0" w:afterAutospacing="0"/>
              <w:jc w:val="both"/>
              <w:rPr>
                <w:rFonts w:ascii="Calibri" w:hAnsi="Calibri" w:cs="Calibri"/>
                <w:color w:val="auto"/>
                <w:sz w:val="22"/>
                <w:szCs w:val="24"/>
              </w:rPr>
            </w:pPr>
            <w:r w:rsidRPr="00397B0E">
              <w:rPr>
                <w:rFonts w:ascii="Calibri" w:hAnsi="Calibri" w:cs="Calibri"/>
                <w:color w:val="auto"/>
                <w:sz w:val="22"/>
                <w:szCs w:val="24"/>
              </w:rPr>
              <w:t xml:space="preserve">se usposobijo za branje, interpretacijo in analizo otroških in mladinskih književnih besedil  </w:t>
            </w:r>
          </w:p>
          <w:p w:rsidR="0007229A" w:rsidRPr="00397B0E" w:rsidRDefault="0007229A" w:rsidP="00A109DE">
            <w:pPr>
              <w:pStyle w:val="Navadensplet"/>
              <w:spacing w:before="0" w:beforeAutospacing="0" w:after="0" w:afterAutospacing="0"/>
              <w:ind w:left="360"/>
              <w:jc w:val="both"/>
              <w:rPr>
                <w:rFonts w:ascii="Calibri" w:hAnsi="Calibri" w:cs="Calibri"/>
                <w:color w:val="auto"/>
                <w:sz w:val="22"/>
                <w:szCs w:val="24"/>
              </w:rPr>
            </w:pPr>
          </w:p>
          <w:p w:rsidR="0007229A" w:rsidRPr="00397B0E" w:rsidRDefault="0007229A" w:rsidP="00A109DE">
            <w:pPr>
              <w:pStyle w:val="Navadensplet"/>
              <w:spacing w:before="0" w:beforeAutospacing="0" w:after="0" w:afterAutospacing="0"/>
              <w:jc w:val="both"/>
              <w:rPr>
                <w:rFonts w:ascii="Calibri" w:hAnsi="Calibri" w:cs="Calibri"/>
                <w:color w:val="auto"/>
                <w:sz w:val="22"/>
                <w:szCs w:val="24"/>
              </w:rPr>
            </w:pPr>
            <w:r w:rsidRPr="00397B0E">
              <w:rPr>
                <w:rFonts w:ascii="Calibri" w:hAnsi="Calibri" w:cs="Calibri"/>
                <w:color w:val="auto"/>
                <w:sz w:val="22"/>
                <w:szCs w:val="24"/>
              </w:rPr>
              <w:t xml:space="preserve">Predmetnospecifične kompetence: </w:t>
            </w:r>
          </w:p>
          <w:p w:rsidR="0007229A" w:rsidRPr="00397B0E" w:rsidRDefault="0007229A" w:rsidP="00656E99">
            <w:pPr>
              <w:numPr>
                <w:ilvl w:val="0"/>
                <w:numId w:val="134"/>
              </w:numPr>
              <w:jc w:val="both"/>
              <w:rPr>
                <w:rFonts w:cs="Calibri"/>
                <w:sz w:val="22"/>
              </w:rPr>
            </w:pPr>
            <w:r w:rsidRPr="00397B0E">
              <w:rPr>
                <w:rFonts w:cs="Calibri"/>
                <w:sz w:val="22"/>
              </w:rPr>
              <w:t xml:space="preserve">sposobnost branja in posredovanja literarnega besedila kot primarno estetskega besedila; </w:t>
            </w:r>
          </w:p>
          <w:p w:rsidR="0007229A" w:rsidRPr="00397B0E" w:rsidRDefault="0007229A" w:rsidP="00656E99">
            <w:pPr>
              <w:numPr>
                <w:ilvl w:val="0"/>
                <w:numId w:val="134"/>
              </w:numPr>
              <w:jc w:val="both"/>
              <w:rPr>
                <w:rFonts w:cs="Calibri"/>
                <w:sz w:val="22"/>
              </w:rPr>
            </w:pPr>
            <w:r w:rsidRPr="00397B0E">
              <w:rPr>
                <w:rFonts w:cs="Calibri"/>
                <w:sz w:val="22"/>
              </w:rPr>
              <w:t xml:space="preserve">sposobnost razvijanja bralne kompetence in literarno-estetske recepcijske kompetence </w:t>
            </w:r>
          </w:p>
          <w:p w:rsidR="0007229A" w:rsidRPr="00397B0E" w:rsidRDefault="0007229A" w:rsidP="00656E99">
            <w:pPr>
              <w:numPr>
                <w:ilvl w:val="0"/>
                <w:numId w:val="134"/>
              </w:numPr>
              <w:jc w:val="both"/>
              <w:rPr>
                <w:rFonts w:cs="Calibri"/>
                <w:sz w:val="22"/>
              </w:rPr>
            </w:pPr>
            <w:r w:rsidRPr="00397B0E">
              <w:rPr>
                <w:rFonts w:cs="Calibri"/>
                <w:sz w:val="22"/>
              </w:rPr>
              <w:t>sposobnost spodbujanja zanimanja za branje in užitkov ob branju (mladinskih) literarnih besedil;</w:t>
            </w:r>
          </w:p>
          <w:p w:rsidR="0007229A" w:rsidRPr="00397B0E" w:rsidRDefault="0007229A" w:rsidP="00656E99">
            <w:pPr>
              <w:numPr>
                <w:ilvl w:val="0"/>
                <w:numId w:val="134"/>
              </w:numPr>
              <w:jc w:val="both"/>
              <w:rPr>
                <w:rFonts w:cs="Calibri"/>
                <w:sz w:val="22"/>
              </w:rPr>
            </w:pPr>
            <w:r w:rsidRPr="00397B0E">
              <w:rPr>
                <w:rFonts w:cs="Calibri"/>
                <w:sz w:val="22"/>
              </w:rPr>
              <w:t>sposobnost integralnega povezovanja književne didaktike z vzgojo za medije;</w:t>
            </w:r>
          </w:p>
          <w:p w:rsidR="0007229A" w:rsidRPr="00397B0E" w:rsidRDefault="0007229A" w:rsidP="00656E99">
            <w:pPr>
              <w:numPr>
                <w:ilvl w:val="0"/>
                <w:numId w:val="134"/>
              </w:numPr>
              <w:jc w:val="both"/>
              <w:rPr>
                <w:rFonts w:cs="Calibri"/>
                <w:sz w:val="22"/>
              </w:rPr>
            </w:pPr>
            <w:r w:rsidRPr="00397B0E">
              <w:rPr>
                <w:rFonts w:cs="Calibri"/>
                <w:sz w:val="22"/>
              </w:rPr>
              <w:t>sposobnost sprejemanja in razumevanja tujosti (v vseh pomenih);</w:t>
            </w:r>
          </w:p>
          <w:p w:rsidR="0007229A" w:rsidRPr="00397B0E" w:rsidRDefault="0007229A" w:rsidP="00656E99">
            <w:pPr>
              <w:numPr>
                <w:ilvl w:val="0"/>
                <w:numId w:val="134"/>
              </w:numPr>
              <w:jc w:val="both"/>
              <w:rPr>
                <w:rFonts w:cs="Calibri"/>
                <w:sz w:val="22"/>
              </w:rPr>
            </w:pPr>
            <w:r w:rsidRPr="00397B0E">
              <w:rPr>
                <w:rFonts w:cs="Calibri"/>
                <w:sz w:val="22"/>
              </w:rPr>
              <w:t>sposobnost in pripravljenost razvijanja/diferenciranja in revidiranja lastnega branja;</w:t>
            </w:r>
          </w:p>
          <w:p w:rsidR="0007229A" w:rsidRPr="00397B0E" w:rsidRDefault="0007229A" w:rsidP="00656E99">
            <w:pPr>
              <w:numPr>
                <w:ilvl w:val="0"/>
                <w:numId w:val="134"/>
              </w:numPr>
              <w:jc w:val="both"/>
              <w:rPr>
                <w:rFonts w:cs="Calibri"/>
                <w:sz w:val="22"/>
              </w:rPr>
            </w:pPr>
            <w:r w:rsidRPr="00397B0E">
              <w:rPr>
                <w:rFonts w:cs="Calibri"/>
                <w:sz w:val="22"/>
              </w:rPr>
              <w:lastRenderedPageBreak/>
              <w:t>sposobnost sprejemanja in upoštevanja različnih branj – večglasnosti literarnega besedila;</w:t>
            </w:r>
          </w:p>
          <w:p w:rsidR="0007229A" w:rsidRPr="00397B0E" w:rsidRDefault="0007229A" w:rsidP="00656E99">
            <w:pPr>
              <w:numPr>
                <w:ilvl w:val="0"/>
                <w:numId w:val="134"/>
              </w:numPr>
              <w:jc w:val="both"/>
              <w:rPr>
                <w:rFonts w:cs="Calibri"/>
                <w:sz w:val="22"/>
              </w:rPr>
            </w:pPr>
            <w:r w:rsidRPr="00397B0E">
              <w:rPr>
                <w:rFonts w:cs="Calibri"/>
                <w:sz w:val="22"/>
              </w:rPr>
              <w:t>sposobnost vzpostavljanja povezav znotraj besedil in z drugimi besedili;</w:t>
            </w:r>
          </w:p>
          <w:p w:rsidR="0007229A" w:rsidRPr="00397B0E" w:rsidRDefault="0007229A" w:rsidP="00656E99">
            <w:pPr>
              <w:numPr>
                <w:ilvl w:val="0"/>
                <w:numId w:val="134"/>
              </w:numPr>
              <w:rPr>
                <w:rFonts w:cs="Calibri"/>
                <w:sz w:val="22"/>
                <w:szCs w:val="22"/>
              </w:rPr>
            </w:pPr>
            <w:r w:rsidRPr="00397B0E">
              <w:rPr>
                <w:rFonts w:cs="Calibri"/>
                <w:sz w:val="22"/>
              </w:rPr>
              <w:t>sposobnost razumevanja besedila v vseh njegovih kulturnih/socialnih/ zgodovinskih/psiholoških/spolnih itd. dimenzijah.</w:t>
            </w:r>
          </w:p>
        </w:tc>
        <w:tc>
          <w:tcPr>
            <w:tcW w:w="153" w:type="dxa"/>
            <w:gridSpan w:val="3"/>
            <w:tcBorders>
              <w:top w:val="nil"/>
              <w:left w:val="single" w:sz="4" w:space="0" w:color="auto"/>
              <w:bottom w:val="nil"/>
              <w:right w:val="single" w:sz="4" w:space="0" w:color="auto"/>
            </w:tcBorders>
          </w:tcPr>
          <w:p w:rsidR="0007229A" w:rsidRPr="00397B0E" w:rsidRDefault="0007229A" w:rsidP="00A109DE">
            <w:pPr>
              <w:rPr>
                <w:rFonts w:cs="Calibri"/>
                <w:b/>
                <w:szCs w:val="22"/>
              </w:rPr>
            </w:pPr>
          </w:p>
        </w:tc>
        <w:tc>
          <w:tcPr>
            <w:tcW w:w="4827" w:type="dxa"/>
            <w:gridSpan w:val="10"/>
            <w:tcBorders>
              <w:top w:val="single" w:sz="4" w:space="0" w:color="auto"/>
              <w:left w:val="single" w:sz="4" w:space="0" w:color="auto"/>
              <w:bottom w:val="single" w:sz="4" w:space="0" w:color="auto"/>
              <w:right w:val="single" w:sz="4" w:space="0" w:color="auto"/>
            </w:tcBorders>
          </w:tcPr>
          <w:p w:rsidR="0007229A" w:rsidRPr="005E439F" w:rsidRDefault="0007229A" w:rsidP="00A109DE">
            <w:pPr>
              <w:jc w:val="both"/>
              <w:rPr>
                <w:rFonts w:cs="Calibri"/>
                <w:sz w:val="22"/>
                <w:szCs w:val="22"/>
              </w:rPr>
            </w:pPr>
            <w:r w:rsidRPr="005E439F">
              <w:rPr>
                <w:rFonts w:cs="Calibri"/>
                <w:sz w:val="22"/>
                <w:szCs w:val="22"/>
              </w:rPr>
              <w:t xml:space="preserve">Die Studierenden: </w:t>
            </w:r>
          </w:p>
          <w:p w:rsidR="0007229A" w:rsidRPr="00BD3F5B" w:rsidRDefault="0007229A" w:rsidP="00656E99">
            <w:pPr>
              <w:pStyle w:val="Odstavekseznama"/>
              <w:numPr>
                <w:ilvl w:val="0"/>
                <w:numId w:val="138"/>
              </w:numPr>
              <w:spacing w:line="240" w:lineRule="auto"/>
              <w:ind w:left="714" w:hanging="357"/>
              <w:jc w:val="both"/>
              <w:rPr>
                <w:rFonts w:cs="Calibri"/>
                <w:sz w:val="22"/>
                <w:szCs w:val="22"/>
              </w:rPr>
            </w:pPr>
            <w:r w:rsidRPr="00BD3F5B">
              <w:rPr>
                <w:rFonts w:cs="Calibri"/>
                <w:sz w:val="22"/>
                <w:szCs w:val="22"/>
              </w:rPr>
              <w:t xml:space="preserve">lernen die Grundlagen, Merkmale und Besonderheiten der KJL kennen; </w:t>
            </w:r>
          </w:p>
          <w:p w:rsidR="0007229A" w:rsidRPr="00BD3F5B" w:rsidRDefault="0007229A" w:rsidP="00656E99">
            <w:pPr>
              <w:pStyle w:val="Odstavekseznama"/>
              <w:numPr>
                <w:ilvl w:val="0"/>
                <w:numId w:val="138"/>
              </w:numPr>
              <w:spacing w:line="240" w:lineRule="auto"/>
              <w:ind w:left="714" w:hanging="357"/>
              <w:jc w:val="both"/>
              <w:rPr>
                <w:rFonts w:cs="Calibri"/>
                <w:sz w:val="22"/>
                <w:szCs w:val="22"/>
              </w:rPr>
            </w:pPr>
            <w:r w:rsidRPr="00BD3F5B">
              <w:rPr>
                <w:rFonts w:cs="Calibri"/>
                <w:sz w:val="22"/>
                <w:szCs w:val="22"/>
              </w:rPr>
              <w:t xml:space="preserve">bekommen eine Einsicht in die Fülle der Texte und kennen ausgewählte deutschsprachige KJL-Autoren und Autorinnen; </w:t>
            </w:r>
          </w:p>
          <w:p w:rsidR="0007229A" w:rsidRPr="00BD3F5B" w:rsidRDefault="0007229A" w:rsidP="00656E99">
            <w:pPr>
              <w:pStyle w:val="Odstavekseznama"/>
              <w:numPr>
                <w:ilvl w:val="0"/>
                <w:numId w:val="138"/>
              </w:numPr>
              <w:spacing w:line="240" w:lineRule="auto"/>
              <w:ind w:left="714" w:hanging="357"/>
              <w:jc w:val="both"/>
              <w:rPr>
                <w:rFonts w:cs="Calibri"/>
                <w:sz w:val="22"/>
                <w:szCs w:val="22"/>
              </w:rPr>
            </w:pPr>
            <w:r w:rsidRPr="00BD3F5B">
              <w:rPr>
                <w:rFonts w:cs="Calibri"/>
                <w:sz w:val="22"/>
                <w:szCs w:val="22"/>
              </w:rPr>
              <w:t xml:space="preserve">verstehen und kennen Spezifika des KJL-Literatursystems und seiner hervorgehobenen Funktionen; </w:t>
            </w:r>
          </w:p>
          <w:p w:rsidR="0007229A" w:rsidRPr="00BD3F5B" w:rsidRDefault="0007229A" w:rsidP="00656E99">
            <w:pPr>
              <w:pStyle w:val="Odstavekseznama"/>
              <w:numPr>
                <w:ilvl w:val="0"/>
                <w:numId w:val="138"/>
              </w:numPr>
              <w:spacing w:line="240" w:lineRule="auto"/>
              <w:ind w:left="714" w:hanging="357"/>
              <w:jc w:val="both"/>
              <w:rPr>
                <w:rFonts w:cs="Calibri"/>
                <w:sz w:val="22"/>
                <w:szCs w:val="22"/>
              </w:rPr>
            </w:pPr>
            <w:r w:rsidRPr="00BD3F5B">
              <w:rPr>
                <w:rFonts w:cs="Calibri"/>
                <w:sz w:val="22"/>
                <w:szCs w:val="22"/>
              </w:rPr>
              <w:t xml:space="preserve">sind fähig, die KJL in das Literatursystem einzuordnen und kennen die Spezifika dieser literarischen Kommunikation; </w:t>
            </w:r>
          </w:p>
          <w:p w:rsidR="0007229A" w:rsidRPr="00BD3F5B" w:rsidRDefault="0007229A" w:rsidP="00656E99">
            <w:pPr>
              <w:pStyle w:val="Odstavekseznama"/>
              <w:numPr>
                <w:ilvl w:val="0"/>
                <w:numId w:val="138"/>
              </w:numPr>
              <w:spacing w:line="240" w:lineRule="auto"/>
              <w:ind w:left="714" w:hanging="357"/>
              <w:jc w:val="both"/>
              <w:rPr>
                <w:rFonts w:cs="Calibri"/>
                <w:sz w:val="22"/>
                <w:szCs w:val="22"/>
              </w:rPr>
            </w:pPr>
            <w:r w:rsidRPr="00BD3F5B">
              <w:rPr>
                <w:rFonts w:cs="Calibri"/>
                <w:sz w:val="22"/>
                <w:szCs w:val="22"/>
              </w:rPr>
              <w:t xml:space="preserve">sind fähig, KJL-Texte zu lesen, zu interpretieren und zu analysieren. </w:t>
            </w:r>
          </w:p>
          <w:p w:rsidR="0007229A" w:rsidRPr="00BD3F5B" w:rsidRDefault="0007229A" w:rsidP="00A109DE">
            <w:pPr>
              <w:jc w:val="both"/>
              <w:rPr>
                <w:rFonts w:cs="Calibri"/>
                <w:sz w:val="22"/>
                <w:szCs w:val="22"/>
              </w:rPr>
            </w:pPr>
          </w:p>
          <w:p w:rsidR="0007229A" w:rsidRPr="00BD3F5B" w:rsidRDefault="0007229A" w:rsidP="00A109DE">
            <w:pPr>
              <w:jc w:val="both"/>
              <w:rPr>
                <w:rFonts w:cs="Calibri"/>
                <w:sz w:val="22"/>
                <w:szCs w:val="22"/>
              </w:rPr>
            </w:pPr>
            <w:r w:rsidRPr="00BD3F5B">
              <w:rPr>
                <w:rFonts w:cs="Calibri"/>
                <w:sz w:val="22"/>
                <w:szCs w:val="22"/>
              </w:rPr>
              <w:t xml:space="preserve">Fachspezifische Kompetenzen: </w:t>
            </w:r>
          </w:p>
          <w:p w:rsidR="0007229A" w:rsidRPr="00BD3F5B" w:rsidRDefault="0007229A" w:rsidP="00656E99">
            <w:pPr>
              <w:pStyle w:val="Odstavekseznama"/>
              <w:numPr>
                <w:ilvl w:val="0"/>
                <w:numId w:val="139"/>
              </w:numPr>
              <w:spacing w:line="240" w:lineRule="auto"/>
              <w:ind w:left="714" w:hanging="357"/>
              <w:jc w:val="both"/>
              <w:rPr>
                <w:rFonts w:cs="Calibri"/>
                <w:sz w:val="22"/>
                <w:szCs w:val="22"/>
              </w:rPr>
            </w:pPr>
            <w:r w:rsidRPr="00BD3F5B">
              <w:rPr>
                <w:rFonts w:cs="Calibri"/>
                <w:sz w:val="22"/>
                <w:szCs w:val="22"/>
              </w:rPr>
              <w:t xml:space="preserve">die Fähigkeit, den literarischen Text als den primär ästhetischen Text zu lesen und zu vermitteln; </w:t>
            </w:r>
          </w:p>
          <w:p w:rsidR="0007229A" w:rsidRPr="00BD3F5B" w:rsidRDefault="0007229A" w:rsidP="00656E99">
            <w:pPr>
              <w:pStyle w:val="Odstavekseznama"/>
              <w:numPr>
                <w:ilvl w:val="0"/>
                <w:numId w:val="139"/>
              </w:numPr>
              <w:spacing w:line="240" w:lineRule="auto"/>
              <w:ind w:left="714" w:hanging="357"/>
              <w:jc w:val="both"/>
              <w:rPr>
                <w:rFonts w:cs="Calibri"/>
                <w:sz w:val="22"/>
                <w:szCs w:val="22"/>
              </w:rPr>
            </w:pPr>
            <w:r w:rsidRPr="00BD3F5B">
              <w:rPr>
                <w:rFonts w:cs="Calibri"/>
                <w:sz w:val="22"/>
                <w:szCs w:val="22"/>
              </w:rPr>
              <w:t xml:space="preserve">die Fähigkeit zur Entwicklung der Lesekompetenz und der literarisch-ästhetischen Rezeptionskompetenz; </w:t>
            </w:r>
          </w:p>
          <w:p w:rsidR="0007229A" w:rsidRPr="00BD3F5B" w:rsidRDefault="0007229A" w:rsidP="00656E99">
            <w:pPr>
              <w:pStyle w:val="Odstavekseznama"/>
              <w:numPr>
                <w:ilvl w:val="0"/>
                <w:numId w:val="139"/>
              </w:numPr>
              <w:spacing w:line="240" w:lineRule="auto"/>
              <w:ind w:left="714" w:hanging="357"/>
              <w:jc w:val="both"/>
              <w:rPr>
                <w:rFonts w:cs="Calibri"/>
                <w:sz w:val="22"/>
                <w:szCs w:val="22"/>
              </w:rPr>
            </w:pPr>
            <w:r w:rsidRPr="00BD3F5B">
              <w:rPr>
                <w:rFonts w:cs="Calibri"/>
                <w:sz w:val="22"/>
                <w:szCs w:val="22"/>
              </w:rPr>
              <w:t>die Fähigkeit, das Interesse für das Lesen und Vergnügen beim Lesen der KJL-Texte zu fördern;</w:t>
            </w:r>
          </w:p>
          <w:p w:rsidR="0007229A" w:rsidRPr="00BD3F5B" w:rsidRDefault="0007229A" w:rsidP="00656E99">
            <w:pPr>
              <w:pStyle w:val="Odstavekseznama"/>
              <w:numPr>
                <w:ilvl w:val="0"/>
                <w:numId w:val="139"/>
              </w:numPr>
              <w:spacing w:line="240" w:lineRule="auto"/>
              <w:ind w:left="714" w:hanging="357"/>
              <w:jc w:val="both"/>
              <w:rPr>
                <w:rFonts w:cs="Calibri"/>
                <w:sz w:val="22"/>
                <w:szCs w:val="22"/>
              </w:rPr>
            </w:pPr>
            <w:r w:rsidRPr="00BD3F5B">
              <w:rPr>
                <w:rFonts w:cs="Calibri"/>
                <w:sz w:val="22"/>
                <w:szCs w:val="22"/>
              </w:rPr>
              <w:t>die F</w:t>
            </w:r>
            <w:r w:rsidRPr="00BD3F5B">
              <w:rPr>
                <w:rFonts w:cs="Calibri"/>
                <w:sz w:val="22"/>
                <w:szCs w:val="22"/>
                <w:lang w:val="de-DE"/>
              </w:rPr>
              <w:t>ähigkeit zur integralen Verbindung der Literaturdidaktik mit der Medienerziehung;</w:t>
            </w:r>
          </w:p>
          <w:p w:rsidR="0007229A" w:rsidRPr="00BD3F5B" w:rsidRDefault="0007229A" w:rsidP="00656E99">
            <w:pPr>
              <w:pStyle w:val="Odstavekseznama"/>
              <w:numPr>
                <w:ilvl w:val="0"/>
                <w:numId w:val="139"/>
              </w:numPr>
              <w:spacing w:line="240" w:lineRule="auto"/>
              <w:ind w:left="714" w:hanging="357"/>
              <w:jc w:val="both"/>
              <w:rPr>
                <w:rFonts w:cs="Calibri"/>
                <w:sz w:val="22"/>
                <w:szCs w:val="22"/>
              </w:rPr>
            </w:pPr>
            <w:r w:rsidRPr="00BD3F5B">
              <w:rPr>
                <w:rFonts w:cs="Calibri"/>
                <w:sz w:val="22"/>
                <w:szCs w:val="22"/>
              </w:rPr>
              <w:t xml:space="preserve">die Fähigkeit, das Fremde (in allen Variationen) aufzunehmen und zu verstehen; </w:t>
            </w:r>
          </w:p>
          <w:p w:rsidR="0007229A" w:rsidRPr="00BD3F5B" w:rsidRDefault="0007229A" w:rsidP="00656E99">
            <w:pPr>
              <w:pStyle w:val="Odstavekseznama"/>
              <w:numPr>
                <w:ilvl w:val="0"/>
                <w:numId w:val="139"/>
              </w:numPr>
              <w:spacing w:line="240" w:lineRule="auto"/>
              <w:ind w:left="714" w:hanging="357"/>
              <w:rPr>
                <w:rFonts w:cs="Calibri"/>
                <w:sz w:val="22"/>
                <w:szCs w:val="22"/>
              </w:rPr>
            </w:pPr>
            <w:r w:rsidRPr="00BD3F5B">
              <w:rPr>
                <w:rFonts w:cs="Calibri"/>
                <w:sz w:val="22"/>
                <w:szCs w:val="22"/>
              </w:rPr>
              <w:t>die Fähigkeit und Bereitschaft, die eigene Lektüre zu entwickeln/differenzieren und zu revidieren;</w:t>
            </w:r>
          </w:p>
          <w:p w:rsidR="0007229A" w:rsidRPr="00BD3F5B" w:rsidRDefault="0007229A" w:rsidP="00656E99">
            <w:pPr>
              <w:pStyle w:val="Odstavekseznama"/>
              <w:numPr>
                <w:ilvl w:val="0"/>
                <w:numId w:val="139"/>
              </w:numPr>
              <w:spacing w:line="240" w:lineRule="auto"/>
              <w:ind w:left="714" w:hanging="357"/>
              <w:rPr>
                <w:rFonts w:cs="Calibri"/>
                <w:sz w:val="22"/>
                <w:szCs w:val="22"/>
              </w:rPr>
            </w:pPr>
            <w:r w:rsidRPr="00BD3F5B">
              <w:rPr>
                <w:rFonts w:cs="Calibri"/>
                <w:sz w:val="22"/>
                <w:szCs w:val="22"/>
              </w:rPr>
              <w:t xml:space="preserve">die Fähigkeit, intra- und intertextuelle Verbindungen herzustellen; </w:t>
            </w:r>
          </w:p>
          <w:p w:rsidR="0007229A" w:rsidRPr="00BD3F5B" w:rsidRDefault="0007229A" w:rsidP="00656E99">
            <w:pPr>
              <w:pStyle w:val="Odstavekseznama"/>
              <w:numPr>
                <w:ilvl w:val="0"/>
                <w:numId w:val="139"/>
              </w:numPr>
              <w:spacing w:line="240" w:lineRule="auto"/>
              <w:ind w:left="714" w:hanging="357"/>
              <w:rPr>
                <w:rFonts w:cs="Calibri"/>
                <w:sz w:val="22"/>
                <w:szCs w:val="22"/>
              </w:rPr>
            </w:pPr>
            <w:r w:rsidRPr="00BD3F5B">
              <w:rPr>
                <w:rFonts w:cs="Calibri"/>
                <w:sz w:val="22"/>
                <w:szCs w:val="22"/>
              </w:rPr>
              <w:lastRenderedPageBreak/>
              <w:t>die Fähigkeit, den literarischen Text in all seinen kulturellen/sozialen/historischen / psychologischen / geschlechtlichen etc. Dimensionen zu verstehen.</w:t>
            </w:r>
          </w:p>
          <w:p w:rsidR="0007229A" w:rsidRPr="00BD3988" w:rsidRDefault="0007229A" w:rsidP="00A109DE">
            <w:pPr>
              <w:rPr>
                <w:rFonts w:cs="Calibri"/>
              </w:rPr>
            </w:pPr>
          </w:p>
        </w:tc>
      </w:tr>
      <w:tr w:rsidR="0007229A" w:rsidRPr="00397B0E" w:rsidTr="00444673">
        <w:trPr>
          <w:gridBefore w:val="1"/>
          <w:wBefore w:w="56" w:type="dxa"/>
          <w:trHeight w:val="117"/>
        </w:trPr>
        <w:tc>
          <w:tcPr>
            <w:tcW w:w="4726" w:type="dxa"/>
            <w:gridSpan w:val="11"/>
            <w:tcBorders>
              <w:top w:val="nil"/>
              <w:left w:val="nil"/>
              <w:bottom w:val="single" w:sz="4" w:space="0" w:color="auto"/>
              <w:right w:val="nil"/>
            </w:tcBorders>
          </w:tcPr>
          <w:p w:rsidR="0007229A" w:rsidRPr="00397B0E" w:rsidRDefault="0007229A" w:rsidP="00A109DE">
            <w:pPr>
              <w:rPr>
                <w:rFonts w:cs="Calibri"/>
                <w:b/>
                <w:szCs w:val="22"/>
              </w:rPr>
            </w:pPr>
          </w:p>
          <w:p w:rsidR="0007229A" w:rsidRPr="00397B0E" w:rsidRDefault="0007229A" w:rsidP="00A109DE">
            <w:pPr>
              <w:rPr>
                <w:rFonts w:cs="Calibri"/>
                <w:b/>
                <w:szCs w:val="22"/>
              </w:rPr>
            </w:pPr>
            <w:r w:rsidRPr="00397B0E">
              <w:rPr>
                <w:rFonts w:cs="Calibri"/>
                <w:b/>
                <w:szCs w:val="22"/>
              </w:rPr>
              <w:t>Predvideni študijski rezultati:</w:t>
            </w:r>
          </w:p>
        </w:tc>
        <w:tc>
          <w:tcPr>
            <w:tcW w:w="142" w:type="dxa"/>
            <w:gridSpan w:val="2"/>
          </w:tcPr>
          <w:p w:rsidR="0007229A" w:rsidRPr="00397B0E" w:rsidRDefault="0007229A" w:rsidP="00A109DE">
            <w:pPr>
              <w:rPr>
                <w:rFonts w:cs="Calibri"/>
                <w:b/>
                <w:szCs w:val="22"/>
              </w:rPr>
            </w:pPr>
          </w:p>
          <w:p w:rsidR="0007229A" w:rsidRPr="00397B0E" w:rsidRDefault="0007229A" w:rsidP="00A109DE">
            <w:pPr>
              <w:rPr>
                <w:rFonts w:cs="Calibri"/>
                <w:b/>
                <w:szCs w:val="22"/>
              </w:rPr>
            </w:pPr>
          </w:p>
        </w:tc>
        <w:tc>
          <w:tcPr>
            <w:tcW w:w="4827" w:type="dxa"/>
            <w:gridSpan w:val="10"/>
            <w:tcBorders>
              <w:top w:val="nil"/>
              <w:left w:val="nil"/>
              <w:bottom w:val="single" w:sz="4" w:space="0" w:color="auto"/>
              <w:right w:val="nil"/>
            </w:tcBorders>
          </w:tcPr>
          <w:p w:rsidR="0007229A" w:rsidRPr="00BD3988" w:rsidRDefault="0007229A" w:rsidP="00A109DE">
            <w:pPr>
              <w:rPr>
                <w:rFonts w:cs="Calibri"/>
                <w:b/>
              </w:rPr>
            </w:pPr>
          </w:p>
          <w:p w:rsidR="0007229A" w:rsidRPr="00BD3988" w:rsidRDefault="0007229A" w:rsidP="00A109DE">
            <w:pPr>
              <w:rPr>
                <w:rFonts w:cs="Calibri"/>
                <w:b/>
              </w:rPr>
            </w:pPr>
            <w:r w:rsidRPr="00BD3988">
              <w:rPr>
                <w:rFonts w:cs="Calibri"/>
                <w:b/>
              </w:rPr>
              <w:t>Intended learning outcomes:</w:t>
            </w:r>
          </w:p>
        </w:tc>
      </w:tr>
      <w:tr w:rsidR="0007229A" w:rsidRPr="00397B0E" w:rsidTr="00444673">
        <w:trPr>
          <w:gridBefore w:val="1"/>
          <w:wBefore w:w="56" w:type="dxa"/>
          <w:trHeight w:val="1387"/>
        </w:trPr>
        <w:tc>
          <w:tcPr>
            <w:tcW w:w="4726" w:type="dxa"/>
            <w:gridSpan w:val="11"/>
            <w:tcBorders>
              <w:top w:val="single" w:sz="4" w:space="0" w:color="auto"/>
              <w:left w:val="single" w:sz="4" w:space="0" w:color="auto"/>
              <w:bottom w:val="nil"/>
              <w:right w:val="single" w:sz="4" w:space="0" w:color="auto"/>
            </w:tcBorders>
          </w:tcPr>
          <w:p w:rsidR="0007229A" w:rsidRPr="005C6F7B" w:rsidRDefault="0007229A" w:rsidP="00656E99">
            <w:pPr>
              <w:pStyle w:val="Aodstavek"/>
              <w:numPr>
                <w:ilvl w:val="0"/>
                <w:numId w:val="136"/>
              </w:numPr>
              <w:jc w:val="both"/>
              <w:rPr>
                <w:rFonts w:ascii="Calibri" w:eastAsia="Calibri" w:hAnsi="Calibri" w:cs="Calibri"/>
                <w:szCs w:val="24"/>
                <w:lang w:eastAsia="sl-SI"/>
              </w:rPr>
            </w:pPr>
            <w:r w:rsidRPr="005C6F7B">
              <w:rPr>
                <w:rFonts w:ascii="Calibri" w:eastAsia="Calibri" w:hAnsi="Calibri" w:cs="Calibri"/>
                <w:szCs w:val="24"/>
                <w:lang w:eastAsia="sl-SI"/>
              </w:rPr>
              <w:t xml:space="preserve">Zavest o nujnosti krepitve literarno-estetske kompetence pri pouku tujih jezikov; </w:t>
            </w:r>
          </w:p>
          <w:p w:rsidR="0007229A" w:rsidRPr="005C6F7B" w:rsidRDefault="0007229A" w:rsidP="00656E99">
            <w:pPr>
              <w:pStyle w:val="Aodstavek"/>
              <w:numPr>
                <w:ilvl w:val="0"/>
                <w:numId w:val="136"/>
              </w:numPr>
              <w:jc w:val="both"/>
              <w:rPr>
                <w:rFonts w:ascii="Calibri" w:eastAsia="Calibri" w:hAnsi="Calibri" w:cs="Calibri"/>
                <w:szCs w:val="24"/>
                <w:lang w:eastAsia="sl-SI"/>
              </w:rPr>
            </w:pPr>
            <w:r w:rsidRPr="005C6F7B">
              <w:rPr>
                <w:rFonts w:ascii="Calibri" w:eastAsia="Calibri" w:hAnsi="Calibri" w:cs="Calibri"/>
                <w:szCs w:val="24"/>
                <w:lang w:eastAsia="sl-SI"/>
              </w:rPr>
              <w:t xml:space="preserve">spodbujanje bralne socializacije in kompetence; </w:t>
            </w:r>
          </w:p>
          <w:p w:rsidR="0007229A" w:rsidRPr="00397B0E" w:rsidRDefault="0007229A" w:rsidP="00A109DE">
            <w:pPr>
              <w:ind w:left="397"/>
              <w:jc w:val="both"/>
              <w:rPr>
                <w:rFonts w:cs="Calibri"/>
                <w:szCs w:val="22"/>
              </w:rPr>
            </w:pPr>
            <w:r w:rsidRPr="00397B0E">
              <w:rPr>
                <w:rFonts w:cs="Calibri"/>
                <w:sz w:val="22"/>
              </w:rPr>
              <w:t>senzibiliziranje za specifičnost mladinske in otroške književnosti in njeno uporabnost pri pouku.</w:t>
            </w:r>
          </w:p>
        </w:tc>
        <w:tc>
          <w:tcPr>
            <w:tcW w:w="142" w:type="dxa"/>
            <w:gridSpan w:val="2"/>
            <w:tcBorders>
              <w:top w:val="nil"/>
              <w:left w:val="single" w:sz="4" w:space="0" w:color="auto"/>
              <w:bottom w:val="nil"/>
              <w:right w:val="single" w:sz="4" w:space="0" w:color="auto"/>
            </w:tcBorders>
          </w:tcPr>
          <w:p w:rsidR="0007229A" w:rsidRPr="00397B0E" w:rsidRDefault="0007229A" w:rsidP="00A109DE">
            <w:pPr>
              <w:rPr>
                <w:rFonts w:cs="Calibri"/>
                <w:szCs w:val="22"/>
              </w:rPr>
            </w:pPr>
          </w:p>
          <w:p w:rsidR="0007229A" w:rsidRPr="00397B0E" w:rsidRDefault="0007229A" w:rsidP="00A109DE">
            <w:pPr>
              <w:rPr>
                <w:rFonts w:cs="Calibri"/>
                <w:szCs w:val="22"/>
              </w:rPr>
            </w:pPr>
          </w:p>
          <w:p w:rsidR="0007229A" w:rsidRPr="00397B0E" w:rsidRDefault="0007229A" w:rsidP="00A109DE">
            <w:pPr>
              <w:rPr>
                <w:rFonts w:cs="Calibri"/>
                <w:szCs w:val="22"/>
              </w:rPr>
            </w:pPr>
          </w:p>
        </w:tc>
        <w:tc>
          <w:tcPr>
            <w:tcW w:w="4827" w:type="dxa"/>
            <w:gridSpan w:val="10"/>
            <w:tcBorders>
              <w:top w:val="single" w:sz="4" w:space="0" w:color="auto"/>
              <w:left w:val="single" w:sz="4" w:space="0" w:color="auto"/>
              <w:bottom w:val="nil"/>
              <w:right w:val="single" w:sz="4" w:space="0" w:color="auto"/>
            </w:tcBorders>
          </w:tcPr>
          <w:p w:rsidR="0007229A" w:rsidRPr="00BD3F5B" w:rsidRDefault="0007229A" w:rsidP="00656E99">
            <w:pPr>
              <w:pStyle w:val="Odstavekseznama"/>
              <w:numPr>
                <w:ilvl w:val="0"/>
                <w:numId w:val="140"/>
              </w:numPr>
              <w:spacing w:line="240" w:lineRule="auto"/>
              <w:ind w:left="714" w:hanging="357"/>
              <w:rPr>
                <w:rFonts w:cs="Calibri"/>
                <w:sz w:val="22"/>
                <w:szCs w:val="22"/>
              </w:rPr>
            </w:pPr>
            <w:r w:rsidRPr="00BD3F5B">
              <w:rPr>
                <w:rFonts w:cs="Calibri"/>
                <w:sz w:val="22"/>
                <w:szCs w:val="22"/>
              </w:rPr>
              <w:t>Bewusstsein für die Notwendigkeit, die literarisch-ästhetische Kompetenz beim Fremdsprachenunterricht zu stärken;</w:t>
            </w:r>
          </w:p>
          <w:p w:rsidR="0007229A" w:rsidRPr="00BD3F5B" w:rsidRDefault="0007229A" w:rsidP="00656E99">
            <w:pPr>
              <w:pStyle w:val="Odstavekseznama"/>
              <w:numPr>
                <w:ilvl w:val="0"/>
                <w:numId w:val="140"/>
              </w:numPr>
              <w:spacing w:line="240" w:lineRule="auto"/>
              <w:ind w:left="714" w:hanging="357"/>
              <w:rPr>
                <w:rFonts w:cs="Calibri"/>
                <w:sz w:val="22"/>
                <w:szCs w:val="22"/>
              </w:rPr>
            </w:pPr>
            <w:r w:rsidRPr="00BD3F5B">
              <w:rPr>
                <w:rFonts w:cs="Calibri"/>
                <w:sz w:val="22"/>
                <w:szCs w:val="22"/>
              </w:rPr>
              <w:t xml:space="preserve">Förderung der Lesesozialisation und Lesekompetenz; </w:t>
            </w:r>
          </w:p>
          <w:p w:rsidR="0007229A" w:rsidRPr="00BD3988" w:rsidRDefault="0007229A" w:rsidP="00656E99">
            <w:pPr>
              <w:pStyle w:val="Odstavekseznama"/>
              <w:numPr>
                <w:ilvl w:val="0"/>
                <w:numId w:val="140"/>
              </w:numPr>
              <w:spacing w:line="240" w:lineRule="auto"/>
              <w:ind w:left="714" w:hanging="357"/>
              <w:rPr>
                <w:rFonts w:cs="Calibri"/>
              </w:rPr>
            </w:pPr>
            <w:r w:rsidRPr="009F204F">
              <w:rPr>
                <w:rFonts w:cs="Calibri"/>
                <w:sz w:val="22"/>
                <w:szCs w:val="22"/>
              </w:rPr>
              <w:t>Sensibilisierung für die Spezifika der KJL und ihrer Verwendbarkeit im Unterricht.</w:t>
            </w:r>
            <w:r w:rsidRPr="009F204F">
              <w:rPr>
                <w:rFonts w:cs="Calibri"/>
              </w:rPr>
              <w:t xml:space="preserve">  </w:t>
            </w:r>
          </w:p>
        </w:tc>
      </w:tr>
      <w:tr w:rsidR="0007229A" w:rsidRPr="00397B0E" w:rsidTr="00444673">
        <w:trPr>
          <w:gridBefore w:val="1"/>
          <w:wBefore w:w="56" w:type="dxa"/>
          <w:trHeight w:val="1417"/>
        </w:trPr>
        <w:tc>
          <w:tcPr>
            <w:tcW w:w="4726" w:type="dxa"/>
            <w:gridSpan w:val="11"/>
            <w:tcBorders>
              <w:top w:val="nil"/>
              <w:left w:val="single" w:sz="4" w:space="0" w:color="auto"/>
              <w:bottom w:val="single" w:sz="4" w:space="0" w:color="auto"/>
              <w:right w:val="single" w:sz="4" w:space="0" w:color="auto"/>
            </w:tcBorders>
          </w:tcPr>
          <w:p w:rsidR="0007229A" w:rsidRPr="00397B0E" w:rsidRDefault="0007229A" w:rsidP="00A109DE">
            <w:pPr>
              <w:rPr>
                <w:rFonts w:cs="Calibri"/>
                <w:szCs w:val="22"/>
              </w:rPr>
            </w:pPr>
          </w:p>
        </w:tc>
        <w:tc>
          <w:tcPr>
            <w:tcW w:w="142" w:type="dxa"/>
            <w:gridSpan w:val="2"/>
            <w:tcBorders>
              <w:top w:val="nil"/>
              <w:left w:val="single" w:sz="4" w:space="0" w:color="auto"/>
              <w:bottom w:val="nil"/>
              <w:right w:val="single" w:sz="4" w:space="0" w:color="auto"/>
            </w:tcBorders>
          </w:tcPr>
          <w:p w:rsidR="0007229A" w:rsidRPr="00397B0E" w:rsidRDefault="0007229A" w:rsidP="00A109DE">
            <w:pPr>
              <w:rPr>
                <w:rFonts w:cs="Calibri"/>
                <w:b/>
                <w:szCs w:val="22"/>
              </w:rPr>
            </w:pPr>
          </w:p>
        </w:tc>
        <w:tc>
          <w:tcPr>
            <w:tcW w:w="4827" w:type="dxa"/>
            <w:gridSpan w:val="10"/>
            <w:tcBorders>
              <w:top w:val="nil"/>
              <w:left w:val="single" w:sz="4" w:space="0" w:color="auto"/>
              <w:bottom w:val="single" w:sz="4" w:space="0" w:color="auto"/>
              <w:right w:val="single" w:sz="4" w:space="0" w:color="auto"/>
            </w:tcBorders>
          </w:tcPr>
          <w:p w:rsidR="0007229A" w:rsidRPr="00BD3988" w:rsidRDefault="0007229A" w:rsidP="00A109DE">
            <w:pPr>
              <w:rPr>
                <w:rFonts w:cs="Calibri"/>
              </w:rPr>
            </w:pPr>
          </w:p>
        </w:tc>
      </w:tr>
      <w:tr w:rsidR="0007229A" w:rsidRPr="00397B0E" w:rsidTr="00444673">
        <w:trPr>
          <w:gridBefore w:val="1"/>
          <w:wBefore w:w="56" w:type="dxa"/>
        </w:trPr>
        <w:tc>
          <w:tcPr>
            <w:tcW w:w="4726" w:type="dxa"/>
            <w:gridSpan w:val="11"/>
            <w:tcBorders>
              <w:top w:val="nil"/>
              <w:left w:val="nil"/>
              <w:bottom w:val="single" w:sz="4" w:space="0" w:color="auto"/>
              <w:right w:val="nil"/>
            </w:tcBorders>
          </w:tcPr>
          <w:p w:rsidR="0007229A" w:rsidRPr="00397B0E" w:rsidRDefault="0007229A" w:rsidP="00A109DE">
            <w:pPr>
              <w:rPr>
                <w:rFonts w:cs="Calibri"/>
                <w:b/>
                <w:szCs w:val="22"/>
              </w:rPr>
            </w:pPr>
          </w:p>
          <w:p w:rsidR="0007229A" w:rsidRPr="00397B0E" w:rsidRDefault="0007229A" w:rsidP="00A109DE">
            <w:pPr>
              <w:rPr>
                <w:rFonts w:cs="Calibri"/>
                <w:b/>
                <w:szCs w:val="22"/>
              </w:rPr>
            </w:pPr>
            <w:r w:rsidRPr="00397B0E">
              <w:rPr>
                <w:rFonts w:cs="Calibri"/>
                <w:b/>
                <w:szCs w:val="22"/>
              </w:rPr>
              <w:t>Metode poučevanja in učenja:</w:t>
            </w:r>
          </w:p>
        </w:tc>
        <w:tc>
          <w:tcPr>
            <w:tcW w:w="142" w:type="dxa"/>
            <w:gridSpan w:val="2"/>
          </w:tcPr>
          <w:p w:rsidR="0007229A" w:rsidRPr="00397B0E" w:rsidRDefault="0007229A" w:rsidP="00A109DE">
            <w:pPr>
              <w:rPr>
                <w:rFonts w:cs="Calibri"/>
                <w:b/>
                <w:szCs w:val="22"/>
              </w:rPr>
            </w:pPr>
          </w:p>
          <w:p w:rsidR="0007229A" w:rsidRPr="00397B0E" w:rsidRDefault="0007229A" w:rsidP="00A109DE">
            <w:pPr>
              <w:rPr>
                <w:rFonts w:cs="Calibri"/>
                <w:b/>
                <w:szCs w:val="22"/>
              </w:rPr>
            </w:pPr>
          </w:p>
        </w:tc>
        <w:tc>
          <w:tcPr>
            <w:tcW w:w="4827" w:type="dxa"/>
            <w:gridSpan w:val="10"/>
            <w:tcBorders>
              <w:top w:val="nil"/>
              <w:left w:val="nil"/>
              <w:bottom w:val="single" w:sz="4" w:space="0" w:color="auto"/>
              <w:right w:val="nil"/>
            </w:tcBorders>
          </w:tcPr>
          <w:p w:rsidR="0007229A" w:rsidRPr="00BD3988" w:rsidRDefault="0007229A" w:rsidP="00A109DE">
            <w:pPr>
              <w:rPr>
                <w:rFonts w:cs="Calibri"/>
                <w:b/>
              </w:rPr>
            </w:pPr>
          </w:p>
          <w:p w:rsidR="0007229A" w:rsidRPr="00BD3988" w:rsidRDefault="0007229A" w:rsidP="00A109DE">
            <w:pPr>
              <w:rPr>
                <w:rFonts w:cs="Calibri"/>
                <w:b/>
              </w:rPr>
            </w:pPr>
            <w:r w:rsidRPr="00BD3988">
              <w:rPr>
                <w:rFonts w:cs="Calibri"/>
                <w:b/>
              </w:rPr>
              <w:t>Learning and teaching methods:</w:t>
            </w:r>
          </w:p>
        </w:tc>
      </w:tr>
      <w:tr w:rsidR="0007229A" w:rsidRPr="00397B0E" w:rsidTr="00444673">
        <w:trPr>
          <w:gridBefore w:val="1"/>
          <w:wBefore w:w="56" w:type="dxa"/>
          <w:trHeight w:val="2023"/>
        </w:trPr>
        <w:tc>
          <w:tcPr>
            <w:tcW w:w="4726" w:type="dxa"/>
            <w:gridSpan w:val="11"/>
            <w:tcBorders>
              <w:top w:val="single" w:sz="4" w:space="0" w:color="auto"/>
              <w:left w:val="single" w:sz="4" w:space="0" w:color="auto"/>
              <w:bottom w:val="single" w:sz="4" w:space="0" w:color="auto"/>
              <w:right w:val="single" w:sz="4" w:space="0" w:color="auto"/>
            </w:tcBorders>
          </w:tcPr>
          <w:p w:rsidR="0007229A" w:rsidRPr="00397B0E" w:rsidRDefault="0007229A" w:rsidP="00A109DE">
            <w:pPr>
              <w:rPr>
                <w:rFonts w:cs="Calibri"/>
                <w:szCs w:val="22"/>
              </w:rPr>
            </w:pPr>
            <w:r w:rsidRPr="00397B0E">
              <w:rPr>
                <w:rFonts w:cs="Calibri"/>
                <w:sz w:val="22"/>
              </w:rPr>
              <w:t xml:space="preserve">Seminar, timsko delo in delo v dvojicah, projektno delo, analitično-interpretativno delo z besedili, vodeni individualni študij  </w:t>
            </w:r>
          </w:p>
        </w:tc>
        <w:tc>
          <w:tcPr>
            <w:tcW w:w="142" w:type="dxa"/>
            <w:gridSpan w:val="2"/>
            <w:tcBorders>
              <w:top w:val="nil"/>
              <w:left w:val="single" w:sz="4" w:space="0" w:color="auto"/>
              <w:bottom w:val="nil"/>
              <w:right w:val="single" w:sz="4" w:space="0" w:color="auto"/>
            </w:tcBorders>
          </w:tcPr>
          <w:p w:rsidR="0007229A" w:rsidRPr="005E439F" w:rsidRDefault="0007229A" w:rsidP="00A109DE">
            <w:pPr>
              <w:rPr>
                <w:rFonts w:cs="Calibri"/>
                <w:sz w:val="22"/>
                <w:szCs w:val="22"/>
              </w:rPr>
            </w:pPr>
          </w:p>
        </w:tc>
        <w:tc>
          <w:tcPr>
            <w:tcW w:w="4827" w:type="dxa"/>
            <w:gridSpan w:val="10"/>
            <w:tcBorders>
              <w:top w:val="single" w:sz="4" w:space="0" w:color="auto"/>
              <w:left w:val="single" w:sz="4" w:space="0" w:color="auto"/>
              <w:bottom w:val="single" w:sz="4" w:space="0" w:color="auto"/>
              <w:right w:val="single" w:sz="4" w:space="0" w:color="auto"/>
            </w:tcBorders>
          </w:tcPr>
          <w:p w:rsidR="0007229A" w:rsidRPr="005E439F" w:rsidRDefault="0007229A" w:rsidP="00A109DE">
            <w:pPr>
              <w:rPr>
                <w:rFonts w:cs="Calibri"/>
                <w:sz w:val="22"/>
                <w:szCs w:val="22"/>
              </w:rPr>
            </w:pPr>
            <w:r w:rsidRPr="005E439F">
              <w:rPr>
                <w:rFonts w:cs="Calibri"/>
                <w:sz w:val="22"/>
                <w:szCs w:val="22"/>
              </w:rPr>
              <w:t xml:space="preserve">Seminar, Team- und Paararbeit; Projektarbeit; analytisch-interpretative Arbeit mit den Texten, gelenktes individuelles Studium. </w:t>
            </w:r>
          </w:p>
        </w:tc>
      </w:tr>
      <w:tr w:rsidR="0007229A" w:rsidRPr="00397B0E" w:rsidTr="00444673">
        <w:trPr>
          <w:gridBefore w:val="1"/>
          <w:wBefore w:w="56" w:type="dxa"/>
        </w:trPr>
        <w:tc>
          <w:tcPr>
            <w:tcW w:w="4018" w:type="dxa"/>
            <w:gridSpan w:val="7"/>
            <w:tcBorders>
              <w:top w:val="nil"/>
              <w:left w:val="nil"/>
              <w:bottom w:val="single" w:sz="4" w:space="0" w:color="auto"/>
              <w:right w:val="nil"/>
            </w:tcBorders>
          </w:tcPr>
          <w:p w:rsidR="0007229A" w:rsidRPr="00397B0E" w:rsidRDefault="0007229A" w:rsidP="00A109DE">
            <w:pPr>
              <w:rPr>
                <w:rFonts w:cs="Calibri"/>
                <w:b/>
                <w:szCs w:val="22"/>
              </w:rPr>
            </w:pPr>
          </w:p>
          <w:p w:rsidR="0007229A" w:rsidRPr="00397B0E" w:rsidRDefault="0007229A" w:rsidP="00A109DE">
            <w:pPr>
              <w:rPr>
                <w:rFonts w:cs="Calibri"/>
                <w:b/>
                <w:szCs w:val="22"/>
              </w:rPr>
            </w:pPr>
            <w:r w:rsidRPr="00397B0E">
              <w:rPr>
                <w:rFonts w:cs="Calibri"/>
                <w:b/>
                <w:szCs w:val="22"/>
              </w:rPr>
              <w:t>Načini ocenjevanja:</w:t>
            </w:r>
          </w:p>
        </w:tc>
        <w:tc>
          <w:tcPr>
            <w:tcW w:w="1560" w:type="dxa"/>
            <w:gridSpan w:val="7"/>
            <w:tcBorders>
              <w:top w:val="nil"/>
              <w:left w:val="nil"/>
              <w:bottom w:val="single" w:sz="4" w:space="0" w:color="auto"/>
              <w:right w:val="nil"/>
            </w:tcBorders>
          </w:tcPr>
          <w:p w:rsidR="0007229A" w:rsidRPr="00397B0E" w:rsidRDefault="0007229A" w:rsidP="00A109DE">
            <w:pPr>
              <w:rPr>
                <w:rFonts w:cs="Calibri"/>
                <w:szCs w:val="22"/>
              </w:rPr>
            </w:pPr>
            <w:r w:rsidRPr="00397B0E">
              <w:rPr>
                <w:rFonts w:cs="Calibri"/>
                <w:szCs w:val="22"/>
              </w:rPr>
              <w:t>Delež (v %) /</w:t>
            </w:r>
          </w:p>
          <w:p w:rsidR="0007229A" w:rsidRPr="00397B0E" w:rsidRDefault="0007229A" w:rsidP="00A109DE">
            <w:pPr>
              <w:rPr>
                <w:rFonts w:cs="Calibri"/>
                <w:b/>
                <w:szCs w:val="22"/>
              </w:rPr>
            </w:pPr>
            <w:r w:rsidRPr="00397B0E">
              <w:rPr>
                <w:rFonts w:cs="Calibri"/>
                <w:szCs w:val="22"/>
              </w:rPr>
              <w:t>Weight (in %)</w:t>
            </w:r>
          </w:p>
        </w:tc>
        <w:tc>
          <w:tcPr>
            <w:tcW w:w="4117" w:type="dxa"/>
            <w:gridSpan w:val="9"/>
            <w:tcBorders>
              <w:top w:val="nil"/>
              <w:left w:val="nil"/>
              <w:bottom w:val="single" w:sz="4" w:space="0" w:color="auto"/>
              <w:right w:val="nil"/>
            </w:tcBorders>
          </w:tcPr>
          <w:p w:rsidR="0007229A" w:rsidRPr="00BD3988" w:rsidRDefault="0007229A" w:rsidP="00A109DE">
            <w:pPr>
              <w:rPr>
                <w:rFonts w:cs="Calibri"/>
                <w:b/>
              </w:rPr>
            </w:pPr>
          </w:p>
          <w:p w:rsidR="0007229A" w:rsidRPr="00BD3988" w:rsidRDefault="0007229A" w:rsidP="00A109DE">
            <w:pPr>
              <w:rPr>
                <w:rFonts w:cs="Calibri"/>
                <w:b/>
              </w:rPr>
            </w:pPr>
            <w:r w:rsidRPr="00BD3988">
              <w:rPr>
                <w:rFonts w:cs="Calibri"/>
                <w:b/>
              </w:rPr>
              <w:t>Assessment:</w:t>
            </w:r>
          </w:p>
        </w:tc>
      </w:tr>
      <w:tr w:rsidR="0007229A" w:rsidRPr="00397B0E" w:rsidTr="00444673">
        <w:trPr>
          <w:gridBefore w:val="1"/>
          <w:wBefore w:w="56" w:type="dxa"/>
          <w:trHeight w:val="1104"/>
        </w:trPr>
        <w:tc>
          <w:tcPr>
            <w:tcW w:w="4018" w:type="dxa"/>
            <w:gridSpan w:val="7"/>
            <w:tcBorders>
              <w:top w:val="single" w:sz="4" w:space="0" w:color="auto"/>
              <w:left w:val="single" w:sz="4" w:space="0" w:color="auto"/>
              <w:bottom w:val="single" w:sz="4" w:space="0" w:color="auto"/>
              <w:right w:val="single" w:sz="4" w:space="0" w:color="auto"/>
            </w:tcBorders>
          </w:tcPr>
          <w:p w:rsidR="0007229A" w:rsidRPr="00397B0E" w:rsidRDefault="0007229A" w:rsidP="00A109DE">
            <w:pPr>
              <w:jc w:val="both"/>
              <w:rPr>
                <w:rFonts w:cs="Calibri"/>
                <w:sz w:val="22"/>
              </w:rPr>
            </w:pPr>
            <w:r w:rsidRPr="00397B0E">
              <w:rPr>
                <w:rFonts w:cs="Calibri"/>
                <w:sz w:val="22"/>
              </w:rPr>
              <w:t xml:space="preserve">Končno oceno sestavljajo: sodelovanje in sprotna priprava na ure (20%), seminarska naloga (30%) in izpit (50%). </w:t>
            </w:r>
          </w:p>
          <w:p w:rsidR="0007229A" w:rsidRPr="00397B0E" w:rsidRDefault="0007229A" w:rsidP="00A109DE">
            <w:pPr>
              <w:rPr>
                <w:rFonts w:cs="Calibri"/>
                <w:szCs w:val="22"/>
              </w:rPr>
            </w:pPr>
          </w:p>
        </w:tc>
        <w:tc>
          <w:tcPr>
            <w:tcW w:w="1560" w:type="dxa"/>
            <w:gridSpan w:val="7"/>
            <w:tcBorders>
              <w:top w:val="single" w:sz="4" w:space="0" w:color="auto"/>
              <w:left w:val="single" w:sz="4" w:space="0" w:color="auto"/>
              <w:bottom w:val="single" w:sz="4" w:space="0" w:color="auto"/>
              <w:right w:val="single" w:sz="4" w:space="0" w:color="auto"/>
            </w:tcBorders>
            <w:vAlign w:val="bottom"/>
          </w:tcPr>
          <w:p w:rsidR="0007229A" w:rsidRPr="00BD3988" w:rsidRDefault="0007229A" w:rsidP="00A109DE">
            <w:pPr>
              <w:rPr>
                <w:rFonts w:cs="Calibri"/>
                <w:b/>
              </w:rPr>
            </w:pPr>
            <w:r w:rsidRPr="00BD3988">
              <w:rPr>
                <w:rFonts w:cs="Calibri"/>
                <w:b/>
              </w:rPr>
              <w:t>20%</w:t>
            </w:r>
          </w:p>
          <w:p w:rsidR="0007229A" w:rsidRPr="00BD3988" w:rsidRDefault="0007229A" w:rsidP="00A109DE">
            <w:pPr>
              <w:rPr>
                <w:rFonts w:cs="Calibri"/>
                <w:b/>
              </w:rPr>
            </w:pPr>
            <w:r w:rsidRPr="00BD3988">
              <w:rPr>
                <w:rFonts w:cs="Calibri"/>
                <w:b/>
              </w:rPr>
              <w:t>30%</w:t>
            </w:r>
          </w:p>
          <w:p w:rsidR="009F204F" w:rsidRPr="00BD3988" w:rsidRDefault="0007229A" w:rsidP="00A109DE">
            <w:pPr>
              <w:rPr>
                <w:rFonts w:cs="Calibri"/>
                <w:b/>
              </w:rPr>
            </w:pPr>
            <w:r w:rsidRPr="00BD3988">
              <w:rPr>
                <w:rFonts w:cs="Calibri"/>
                <w:b/>
              </w:rPr>
              <w:t>50%</w:t>
            </w:r>
          </w:p>
        </w:tc>
        <w:tc>
          <w:tcPr>
            <w:tcW w:w="4117" w:type="dxa"/>
            <w:gridSpan w:val="9"/>
            <w:tcBorders>
              <w:top w:val="single" w:sz="4" w:space="0" w:color="auto"/>
              <w:left w:val="single" w:sz="4" w:space="0" w:color="auto"/>
              <w:bottom w:val="single" w:sz="4" w:space="0" w:color="auto"/>
              <w:right w:val="single" w:sz="4" w:space="0" w:color="auto"/>
            </w:tcBorders>
          </w:tcPr>
          <w:p w:rsidR="0007229A" w:rsidRPr="00BD3F5B" w:rsidRDefault="0007229A" w:rsidP="00A109DE">
            <w:pPr>
              <w:rPr>
                <w:rFonts w:cs="Calibri"/>
                <w:sz w:val="22"/>
                <w:szCs w:val="22"/>
              </w:rPr>
            </w:pPr>
            <w:r w:rsidRPr="00BD3F5B">
              <w:rPr>
                <w:rFonts w:cs="Calibri"/>
                <w:sz w:val="22"/>
                <w:szCs w:val="22"/>
              </w:rPr>
              <w:t>Die Endnote setzt sich zusammen aus:</w:t>
            </w:r>
          </w:p>
          <w:p w:rsidR="0007229A" w:rsidRPr="00BD3F5B" w:rsidRDefault="0007229A" w:rsidP="00A109DE">
            <w:pPr>
              <w:rPr>
                <w:rFonts w:cs="Calibri"/>
                <w:sz w:val="22"/>
                <w:szCs w:val="22"/>
              </w:rPr>
            </w:pPr>
            <w:r w:rsidRPr="00BD3F5B">
              <w:rPr>
                <w:rFonts w:cs="Calibri"/>
                <w:sz w:val="22"/>
                <w:szCs w:val="22"/>
              </w:rPr>
              <w:t>Vorbereitung auf die Kontaktstunden</w:t>
            </w:r>
          </w:p>
          <w:p w:rsidR="0007229A" w:rsidRPr="00BD3F5B" w:rsidRDefault="0007229A" w:rsidP="00A109DE">
            <w:pPr>
              <w:rPr>
                <w:rFonts w:cs="Calibri"/>
                <w:sz w:val="22"/>
                <w:szCs w:val="22"/>
              </w:rPr>
            </w:pPr>
            <w:r w:rsidRPr="00BD3F5B">
              <w:rPr>
                <w:rFonts w:cs="Calibri"/>
                <w:sz w:val="22"/>
                <w:szCs w:val="22"/>
              </w:rPr>
              <w:t>Seminararbeit</w:t>
            </w:r>
          </w:p>
          <w:p w:rsidR="0007229A" w:rsidRPr="00BD3988" w:rsidRDefault="0007229A" w:rsidP="00A109DE">
            <w:pPr>
              <w:rPr>
                <w:rFonts w:cs="Calibri"/>
                <w:b/>
              </w:rPr>
            </w:pPr>
            <w:r w:rsidRPr="00BD3F5B">
              <w:rPr>
                <w:rFonts w:cs="Calibri"/>
                <w:sz w:val="22"/>
                <w:szCs w:val="22"/>
              </w:rPr>
              <w:t xml:space="preserve">Prüfung. </w:t>
            </w:r>
          </w:p>
        </w:tc>
      </w:tr>
      <w:tr w:rsidR="0007229A" w:rsidRPr="00397B0E" w:rsidTr="00444673">
        <w:trPr>
          <w:gridBefore w:val="1"/>
          <w:wBefore w:w="56" w:type="dxa"/>
        </w:trPr>
        <w:tc>
          <w:tcPr>
            <w:tcW w:w="9695" w:type="dxa"/>
            <w:gridSpan w:val="23"/>
            <w:tcBorders>
              <w:top w:val="single" w:sz="4" w:space="0" w:color="auto"/>
              <w:left w:val="nil"/>
              <w:bottom w:val="single" w:sz="4" w:space="0" w:color="auto"/>
              <w:right w:val="nil"/>
            </w:tcBorders>
          </w:tcPr>
          <w:p w:rsidR="0007229A" w:rsidRPr="00397B0E" w:rsidRDefault="0007229A" w:rsidP="00A109DE">
            <w:pPr>
              <w:rPr>
                <w:rFonts w:cs="Calibri"/>
                <w:b/>
                <w:szCs w:val="22"/>
              </w:rPr>
            </w:pPr>
          </w:p>
          <w:p w:rsidR="0007229A" w:rsidRPr="00397B0E" w:rsidRDefault="0007229A" w:rsidP="00A109DE">
            <w:pPr>
              <w:rPr>
                <w:rFonts w:cs="Calibri"/>
                <w:b/>
                <w:szCs w:val="22"/>
              </w:rPr>
            </w:pPr>
            <w:r w:rsidRPr="00397B0E">
              <w:rPr>
                <w:rFonts w:cs="Calibri"/>
                <w:b/>
                <w:szCs w:val="22"/>
              </w:rPr>
              <w:t xml:space="preserve">Reference nosilca / Lecturer's references: </w:t>
            </w:r>
          </w:p>
        </w:tc>
      </w:tr>
      <w:tr w:rsidR="0007229A" w:rsidRPr="00397B0E" w:rsidTr="00444673">
        <w:trPr>
          <w:gridBefore w:val="1"/>
          <w:wBefore w:w="56" w:type="dxa"/>
        </w:trPr>
        <w:tc>
          <w:tcPr>
            <w:tcW w:w="9695" w:type="dxa"/>
            <w:gridSpan w:val="23"/>
            <w:tcBorders>
              <w:top w:val="single" w:sz="4" w:space="0" w:color="auto"/>
              <w:left w:val="single" w:sz="4" w:space="0" w:color="auto"/>
              <w:bottom w:val="single" w:sz="4" w:space="0" w:color="auto"/>
              <w:right w:val="single" w:sz="4" w:space="0" w:color="auto"/>
            </w:tcBorders>
          </w:tcPr>
          <w:p w:rsidR="0007229A" w:rsidRPr="000E0F73" w:rsidRDefault="004B6B40" w:rsidP="00656E99">
            <w:pPr>
              <w:pStyle w:val="Odstavekseznama"/>
              <w:numPr>
                <w:ilvl w:val="0"/>
                <w:numId w:val="142"/>
              </w:numPr>
              <w:spacing w:line="240" w:lineRule="auto"/>
              <w:ind w:left="340" w:hanging="170"/>
              <w:jc w:val="both"/>
              <w:rPr>
                <w:rFonts w:asciiTheme="minorHAnsi" w:hAnsiTheme="minorHAnsi" w:cstheme="minorHAnsi"/>
                <w:sz w:val="22"/>
                <w:szCs w:val="22"/>
                <w:lang w:eastAsia="de-DE"/>
              </w:rPr>
            </w:pPr>
            <w:r>
              <w:rPr>
                <w:rFonts w:cs="Calibri"/>
                <w:caps/>
              </w:rPr>
              <w:t xml:space="preserve">Samide, </w:t>
            </w:r>
            <w:r>
              <w:rPr>
                <w:rFonts w:cs="Calibri"/>
              </w:rPr>
              <w:t xml:space="preserve">Irena </w:t>
            </w:r>
            <w:r w:rsidR="0007229A" w:rsidRPr="000E0F73">
              <w:rPr>
                <w:rFonts w:asciiTheme="minorHAnsi" w:hAnsiTheme="minorHAnsi" w:cstheme="minorHAnsi"/>
                <w:sz w:val="22"/>
                <w:szCs w:val="22"/>
              </w:rPr>
              <w:t xml:space="preserve">(2010): </w:t>
            </w:r>
            <w:r w:rsidR="0007229A" w:rsidRPr="000E0F73">
              <w:rPr>
                <w:rFonts w:asciiTheme="minorHAnsi" w:hAnsiTheme="minorHAnsi" w:cstheme="minorHAnsi"/>
                <w:sz w:val="22"/>
                <w:szCs w:val="22"/>
                <w:lang w:eastAsia="de-DE"/>
              </w:rPr>
              <w:t xml:space="preserve">"Dunkles zu sagen" : ein Bericht aus der Unterrichtspraxis. V: ŠLIBAR, Neva (ur.). </w:t>
            </w:r>
            <w:r w:rsidR="0007229A" w:rsidRPr="000E0F73">
              <w:rPr>
                <w:rFonts w:asciiTheme="minorHAnsi" w:hAnsiTheme="minorHAnsi" w:cstheme="minorHAnsi"/>
                <w:i/>
                <w:iCs/>
                <w:sz w:val="22"/>
                <w:szCs w:val="22"/>
                <w:lang w:eastAsia="de-DE"/>
              </w:rPr>
              <w:t>Ingeborg Bachmann weiter lesen und weiter schreiben</w:t>
            </w:r>
            <w:r w:rsidR="0007229A" w:rsidRPr="000E0F73">
              <w:rPr>
                <w:rFonts w:asciiTheme="minorHAnsi" w:hAnsiTheme="minorHAnsi" w:cstheme="minorHAnsi"/>
                <w:sz w:val="22"/>
                <w:szCs w:val="22"/>
                <w:lang w:eastAsia="de-DE"/>
              </w:rPr>
              <w:t>, (Slovenske germanistične študije, 6). 1. Aufl. Ljubljana: Znanstvena založba Filozofske fakultete, 2010, str. 170–182.</w:t>
            </w:r>
          </w:p>
          <w:p w:rsidR="0007229A" w:rsidRPr="000E0F73" w:rsidRDefault="004B6B40" w:rsidP="00656E99">
            <w:pPr>
              <w:pStyle w:val="Odstavekseznama"/>
              <w:numPr>
                <w:ilvl w:val="0"/>
                <w:numId w:val="142"/>
              </w:numPr>
              <w:spacing w:line="240" w:lineRule="auto"/>
              <w:ind w:left="340" w:hanging="170"/>
              <w:jc w:val="both"/>
              <w:rPr>
                <w:rFonts w:asciiTheme="minorHAnsi" w:hAnsiTheme="minorHAnsi" w:cstheme="minorHAnsi"/>
                <w:color w:val="000000"/>
                <w:sz w:val="22"/>
                <w:szCs w:val="22"/>
                <w:lang w:eastAsia="de-DE"/>
              </w:rPr>
            </w:pPr>
            <w:r>
              <w:rPr>
                <w:rFonts w:cs="Calibri"/>
                <w:caps/>
              </w:rPr>
              <w:t xml:space="preserve">Samide, </w:t>
            </w:r>
            <w:r>
              <w:rPr>
                <w:rFonts w:cs="Calibri"/>
              </w:rPr>
              <w:t xml:space="preserve">Irena </w:t>
            </w:r>
            <w:r w:rsidR="0007229A" w:rsidRPr="000E0F73">
              <w:rPr>
                <w:rFonts w:asciiTheme="minorHAnsi" w:hAnsiTheme="minorHAnsi" w:cstheme="minorHAnsi"/>
                <w:color w:val="000000"/>
                <w:sz w:val="22"/>
                <w:szCs w:val="22"/>
                <w:lang w:eastAsia="de-DE"/>
              </w:rPr>
              <w:t>(2008): Kdo se boji literature? : Književna didaktika pri študiju tujega jezika. V: KRAKAR-VOGEL, Boža (ur.). </w:t>
            </w:r>
            <w:r w:rsidR="0007229A" w:rsidRPr="000E0F73">
              <w:rPr>
                <w:rFonts w:asciiTheme="minorHAnsi" w:hAnsiTheme="minorHAnsi" w:cstheme="minorHAnsi"/>
                <w:i/>
                <w:iCs/>
                <w:color w:val="000000"/>
                <w:sz w:val="22"/>
                <w:szCs w:val="22"/>
                <w:lang w:eastAsia="de-DE"/>
              </w:rPr>
              <w:t>Književnost v izobraževanju - cilji, vsebine, metode</w:t>
            </w:r>
            <w:r w:rsidR="0007229A" w:rsidRPr="000E0F73">
              <w:rPr>
                <w:rFonts w:asciiTheme="minorHAnsi" w:hAnsiTheme="minorHAnsi" w:cstheme="minorHAnsi"/>
                <w:color w:val="000000"/>
                <w:sz w:val="22"/>
                <w:szCs w:val="22"/>
                <w:lang w:eastAsia="de-DE"/>
              </w:rPr>
              <w:t>, (Obdobja, Metode in zvrsti, 25). Ljubljana: Filozofska fakulteta, Oddelek za slovenistiko, Center za slovenščino kot drugi/tuji jezik, 2008, str. 325–333.</w:t>
            </w:r>
          </w:p>
          <w:p w:rsidR="0007229A" w:rsidRPr="00FB0CB0" w:rsidRDefault="004B6B40" w:rsidP="00656E99">
            <w:pPr>
              <w:pStyle w:val="Odstavekseznama"/>
              <w:numPr>
                <w:ilvl w:val="0"/>
                <w:numId w:val="142"/>
              </w:numPr>
              <w:spacing w:line="240" w:lineRule="auto"/>
              <w:ind w:left="340" w:hanging="170"/>
              <w:jc w:val="both"/>
              <w:rPr>
                <w:rFonts w:asciiTheme="minorHAnsi" w:hAnsiTheme="minorHAnsi" w:cstheme="minorHAnsi"/>
                <w:color w:val="000000"/>
                <w:sz w:val="22"/>
                <w:szCs w:val="22"/>
                <w:lang w:eastAsia="de-DE"/>
              </w:rPr>
            </w:pPr>
            <w:r>
              <w:rPr>
                <w:rFonts w:cs="Calibri"/>
                <w:caps/>
              </w:rPr>
              <w:t xml:space="preserve">Samide, </w:t>
            </w:r>
            <w:r>
              <w:rPr>
                <w:rFonts w:cs="Calibri"/>
              </w:rPr>
              <w:t>Irena</w:t>
            </w:r>
            <w:r w:rsidR="0007229A" w:rsidRPr="000E0F73">
              <w:rPr>
                <w:rFonts w:asciiTheme="minorHAnsi" w:hAnsiTheme="minorHAnsi" w:cstheme="minorHAnsi"/>
                <w:sz w:val="22"/>
                <w:szCs w:val="22"/>
              </w:rPr>
              <w:t xml:space="preserve"> (2013): Friedrich Dürrenmatt: Fiziki. V: Torkar Papež Katarina et al.: Esej na maturi. Ljubljana: Mladinska knjiga, str. 13-26.</w:t>
            </w:r>
          </w:p>
        </w:tc>
      </w:tr>
      <w:tr w:rsidR="00444673" w:rsidRPr="004C4E7A" w:rsidTr="00444673">
        <w:trPr>
          <w:gridAfter w:val="1"/>
          <w:wAfter w:w="56" w:type="dxa"/>
        </w:trPr>
        <w:tc>
          <w:tcPr>
            <w:tcW w:w="9695" w:type="dxa"/>
            <w:gridSpan w:val="23"/>
            <w:tcBorders>
              <w:top w:val="single" w:sz="4" w:space="0" w:color="auto"/>
              <w:left w:val="single" w:sz="4" w:space="0" w:color="auto"/>
              <w:bottom w:val="single" w:sz="4" w:space="0" w:color="auto"/>
              <w:right w:val="single" w:sz="4" w:space="0" w:color="auto"/>
            </w:tcBorders>
            <w:shd w:val="clear" w:color="auto" w:fill="E6E6E6"/>
          </w:tcPr>
          <w:p w:rsidR="00444673" w:rsidRPr="004C4E7A" w:rsidRDefault="00444673" w:rsidP="00FC671E">
            <w:pPr>
              <w:jc w:val="center"/>
              <w:rPr>
                <w:rFonts w:cs="Calibri"/>
                <w:b/>
              </w:rPr>
            </w:pPr>
            <w:r w:rsidRPr="004C4E7A">
              <w:rPr>
                <w:rFonts w:cs="Calibri"/>
                <w:b/>
                <w:szCs w:val="22"/>
              </w:rPr>
              <w:lastRenderedPageBreak/>
              <w:t>UČNI NAČRT PREDMETA / COURSE SYLLABUS</w:t>
            </w:r>
          </w:p>
        </w:tc>
      </w:tr>
      <w:tr w:rsidR="00444673" w:rsidRPr="004C4E7A" w:rsidTr="00444673">
        <w:trPr>
          <w:gridAfter w:val="1"/>
          <w:wAfter w:w="56" w:type="dxa"/>
        </w:trPr>
        <w:tc>
          <w:tcPr>
            <w:tcW w:w="1798" w:type="dxa"/>
            <w:gridSpan w:val="4"/>
          </w:tcPr>
          <w:p w:rsidR="00444673" w:rsidRPr="004C4E7A" w:rsidRDefault="00444673" w:rsidP="00FC671E">
            <w:pPr>
              <w:rPr>
                <w:rFonts w:cs="Calibri"/>
                <w:b/>
              </w:rPr>
            </w:pPr>
            <w:r w:rsidRPr="004C4E7A">
              <w:rPr>
                <w:rFonts w:cs="Calibri"/>
                <w:b/>
                <w:szCs w:val="22"/>
              </w:rPr>
              <w:t>Predmet:</w:t>
            </w:r>
          </w:p>
        </w:tc>
        <w:tc>
          <w:tcPr>
            <w:tcW w:w="7897" w:type="dxa"/>
            <w:gridSpan w:val="19"/>
            <w:tcBorders>
              <w:top w:val="single" w:sz="4" w:space="0" w:color="auto"/>
              <w:left w:val="single" w:sz="4" w:space="0" w:color="auto"/>
              <w:bottom w:val="single" w:sz="4" w:space="0" w:color="auto"/>
              <w:right w:val="single" w:sz="4" w:space="0" w:color="auto"/>
            </w:tcBorders>
          </w:tcPr>
          <w:p w:rsidR="00444673" w:rsidRPr="004C4E7A" w:rsidRDefault="00444673" w:rsidP="00FC671E">
            <w:pPr>
              <w:pStyle w:val="Naslov3"/>
            </w:pPr>
            <w:bookmarkStart w:id="121" w:name="_Toc410554389"/>
            <w:bookmarkStart w:id="122" w:name="_Toc410570472"/>
            <w:bookmarkStart w:id="123" w:name="_Toc426477632"/>
            <w:bookmarkStart w:id="124" w:name="_Toc535800769"/>
            <w:r w:rsidRPr="004C4E7A">
              <w:t>Pragmatična frazeologija</w:t>
            </w:r>
            <w:bookmarkEnd w:id="121"/>
            <w:bookmarkEnd w:id="122"/>
            <w:bookmarkEnd w:id="123"/>
            <w:bookmarkEnd w:id="124"/>
          </w:p>
        </w:tc>
      </w:tr>
      <w:tr w:rsidR="00444673" w:rsidRPr="004C4E7A" w:rsidTr="00444673">
        <w:trPr>
          <w:gridAfter w:val="1"/>
          <w:wAfter w:w="56" w:type="dxa"/>
        </w:trPr>
        <w:tc>
          <w:tcPr>
            <w:tcW w:w="1798" w:type="dxa"/>
            <w:gridSpan w:val="4"/>
          </w:tcPr>
          <w:p w:rsidR="00444673" w:rsidRPr="004C4E7A" w:rsidRDefault="00444673" w:rsidP="00FC671E">
            <w:pPr>
              <w:rPr>
                <w:rFonts w:cs="Calibri"/>
                <w:b/>
              </w:rPr>
            </w:pPr>
            <w:r w:rsidRPr="004C4E7A">
              <w:rPr>
                <w:rFonts w:cs="Calibri"/>
                <w:b/>
                <w:szCs w:val="22"/>
              </w:rPr>
              <w:t>Course title:</w:t>
            </w:r>
          </w:p>
        </w:tc>
        <w:tc>
          <w:tcPr>
            <w:tcW w:w="7897" w:type="dxa"/>
            <w:gridSpan w:val="19"/>
            <w:tcBorders>
              <w:top w:val="single" w:sz="4" w:space="0" w:color="auto"/>
              <w:left w:val="single" w:sz="4" w:space="0" w:color="auto"/>
              <w:bottom w:val="single" w:sz="4" w:space="0" w:color="auto"/>
              <w:right w:val="single" w:sz="4" w:space="0" w:color="auto"/>
            </w:tcBorders>
          </w:tcPr>
          <w:p w:rsidR="00444673" w:rsidRPr="004C4E7A" w:rsidRDefault="00444673" w:rsidP="00FC671E">
            <w:pPr>
              <w:rPr>
                <w:rFonts w:cs="Calibri"/>
              </w:rPr>
            </w:pPr>
            <w:r>
              <w:rPr>
                <w:rFonts w:eastAsia="Times New Roman" w:cs="Calibri"/>
                <w:b/>
                <w:bCs/>
              </w:rPr>
              <w:t>Pragmatic Aspects o</w:t>
            </w:r>
            <w:r w:rsidRPr="004C4E7A">
              <w:rPr>
                <w:rFonts w:eastAsia="Times New Roman" w:cs="Calibri"/>
                <w:b/>
                <w:bCs/>
              </w:rPr>
              <w:t>f Phraseology/Pragmatische Phraseologie</w:t>
            </w:r>
          </w:p>
        </w:tc>
      </w:tr>
      <w:tr w:rsidR="00444673" w:rsidRPr="004C4E7A" w:rsidTr="00444673">
        <w:trPr>
          <w:gridAfter w:val="1"/>
          <w:wAfter w:w="56" w:type="dxa"/>
        </w:trPr>
        <w:tc>
          <w:tcPr>
            <w:tcW w:w="3305" w:type="dxa"/>
            <w:gridSpan w:val="6"/>
            <w:vAlign w:val="center"/>
          </w:tcPr>
          <w:p w:rsidR="00444673" w:rsidRPr="004C4E7A" w:rsidRDefault="00444673" w:rsidP="00FC671E">
            <w:pPr>
              <w:jc w:val="center"/>
              <w:rPr>
                <w:rFonts w:cs="Calibri"/>
                <w:b/>
              </w:rPr>
            </w:pPr>
          </w:p>
        </w:tc>
        <w:tc>
          <w:tcPr>
            <w:tcW w:w="3400" w:type="dxa"/>
            <w:gridSpan w:val="12"/>
            <w:vAlign w:val="center"/>
          </w:tcPr>
          <w:p w:rsidR="00444673" w:rsidRPr="004C4E7A" w:rsidRDefault="00444673" w:rsidP="00FC671E">
            <w:pPr>
              <w:jc w:val="center"/>
              <w:rPr>
                <w:rFonts w:cs="Calibri"/>
                <w:b/>
              </w:rPr>
            </w:pPr>
          </w:p>
        </w:tc>
        <w:tc>
          <w:tcPr>
            <w:tcW w:w="1557" w:type="dxa"/>
            <w:gridSpan w:val="2"/>
            <w:vAlign w:val="center"/>
          </w:tcPr>
          <w:p w:rsidR="00444673" w:rsidRPr="004C4E7A" w:rsidRDefault="00444673" w:rsidP="00FC671E">
            <w:pPr>
              <w:jc w:val="center"/>
              <w:rPr>
                <w:rFonts w:cs="Calibri"/>
                <w:b/>
              </w:rPr>
            </w:pPr>
          </w:p>
        </w:tc>
        <w:tc>
          <w:tcPr>
            <w:tcW w:w="1433" w:type="dxa"/>
            <w:gridSpan w:val="3"/>
            <w:vAlign w:val="center"/>
          </w:tcPr>
          <w:p w:rsidR="00444673" w:rsidRPr="004C4E7A" w:rsidRDefault="00444673" w:rsidP="00FC671E">
            <w:pPr>
              <w:jc w:val="center"/>
              <w:rPr>
                <w:rFonts w:cs="Calibri"/>
                <w:b/>
              </w:rPr>
            </w:pPr>
          </w:p>
        </w:tc>
      </w:tr>
      <w:tr w:rsidR="00444673" w:rsidRPr="004C4E7A" w:rsidTr="00444673">
        <w:trPr>
          <w:gridAfter w:val="1"/>
          <w:wAfter w:w="56" w:type="dxa"/>
        </w:trPr>
        <w:tc>
          <w:tcPr>
            <w:tcW w:w="3305" w:type="dxa"/>
            <w:gridSpan w:val="6"/>
            <w:tcBorders>
              <w:top w:val="nil"/>
              <w:left w:val="nil"/>
              <w:bottom w:val="single" w:sz="4" w:space="0" w:color="auto"/>
              <w:right w:val="nil"/>
            </w:tcBorders>
            <w:vAlign w:val="center"/>
          </w:tcPr>
          <w:p w:rsidR="00444673" w:rsidRPr="004C4E7A" w:rsidRDefault="00444673" w:rsidP="00FC671E">
            <w:pPr>
              <w:jc w:val="center"/>
              <w:rPr>
                <w:rFonts w:cs="Calibri"/>
                <w:b/>
              </w:rPr>
            </w:pPr>
            <w:r w:rsidRPr="004C4E7A">
              <w:rPr>
                <w:rFonts w:cs="Calibri"/>
                <w:b/>
                <w:szCs w:val="22"/>
              </w:rPr>
              <w:t>Študijski program in stopnja</w:t>
            </w:r>
          </w:p>
          <w:p w:rsidR="00444673" w:rsidRPr="004C4E7A" w:rsidRDefault="00444673" w:rsidP="00FC671E">
            <w:pPr>
              <w:jc w:val="center"/>
              <w:rPr>
                <w:rFonts w:cs="Calibri"/>
              </w:rPr>
            </w:pPr>
            <w:r w:rsidRPr="004C4E7A">
              <w:rPr>
                <w:rFonts w:cs="Calibri"/>
                <w:b/>
                <w:szCs w:val="22"/>
              </w:rPr>
              <w:t>Study programme and level</w:t>
            </w:r>
          </w:p>
        </w:tc>
        <w:tc>
          <w:tcPr>
            <w:tcW w:w="3400" w:type="dxa"/>
            <w:gridSpan w:val="12"/>
            <w:tcBorders>
              <w:top w:val="nil"/>
              <w:left w:val="nil"/>
              <w:bottom w:val="single" w:sz="4" w:space="0" w:color="auto"/>
              <w:right w:val="nil"/>
            </w:tcBorders>
            <w:vAlign w:val="center"/>
          </w:tcPr>
          <w:p w:rsidR="00444673" w:rsidRPr="004C4E7A" w:rsidRDefault="00444673" w:rsidP="00FC671E">
            <w:pPr>
              <w:jc w:val="center"/>
              <w:rPr>
                <w:rFonts w:cs="Calibri"/>
                <w:b/>
              </w:rPr>
            </w:pPr>
            <w:r w:rsidRPr="004C4E7A">
              <w:rPr>
                <w:rFonts w:cs="Calibri"/>
                <w:b/>
                <w:szCs w:val="22"/>
              </w:rPr>
              <w:t>Študijska smer</w:t>
            </w:r>
          </w:p>
          <w:p w:rsidR="00444673" w:rsidRPr="004C4E7A" w:rsidRDefault="00444673" w:rsidP="00FC671E">
            <w:pPr>
              <w:jc w:val="center"/>
              <w:rPr>
                <w:rFonts w:cs="Calibri"/>
                <w:b/>
              </w:rPr>
            </w:pPr>
            <w:r w:rsidRPr="004C4E7A">
              <w:rPr>
                <w:rFonts w:cs="Calibri"/>
                <w:b/>
                <w:szCs w:val="22"/>
              </w:rPr>
              <w:t>Study field</w:t>
            </w:r>
          </w:p>
        </w:tc>
        <w:tc>
          <w:tcPr>
            <w:tcW w:w="1557" w:type="dxa"/>
            <w:gridSpan w:val="2"/>
            <w:tcBorders>
              <w:top w:val="nil"/>
              <w:left w:val="nil"/>
              <w:bottom w:val="single" w:sz="4" w:space="0" w:color="auto"/>
              <w:right w:val="nil"/>
            </w:tcBorders>
            <w:vAlign w:val="center"/>
          </w:tcPr>
          <w:p w:rsidR="00444673" w:rsidRPr="004C4E7A" w:rsidRDefault="00444673" w:rsidP="00FC671E">
            <w:pPr>
              <w:jc w:val="center"/>
              <w:rPr>
                <w:rFonts w:cs="Calibri"/>
                <w:b/>
              </w:rPr>
            </w:pPr>
            <w:r w:rsidRPr="004C4E7A">
              <w:rPr>
                <w:rFonts w:cs="Calibri"/>
                <w:b/>
                <w:szCs w:val="22"/>
              </w:rPr>
              <w:t>Letnik</w:t>
            </w:r>
          </w:p>
          <w:p w:rsidR="00444673" w:rsidRPr="004C4E7A" w:rsidRDefault="00444673" w:rsidP="00FC671E">
            <w:pPr>
              <w:jc w:val="center"/>
              <w:rPr>
                <w:rFonts w:cs="Calibri"/>
                <w:b/>
              </w:rPr>
            </w:pPr>
            <w:r w:rsidRPr="004C4E7A">
              <w:rPr>
                <w:rFonts w:cs="Calibri"/>
                <w:b/>
                <w:szCs w:val="22"/>
              </w:rPr>
              <w:t>Academic year</w:t>
            </w:r>
          </w:p>
        </w:tc>
        <w:tc>
          <w:tcPr>
            <w:tcW w:w="1433" w:type="dxa"/>
            <w:gridSpan w:val="3"/>
            <w:tcBorders>
              <w:top w:val="nil"/>
              <w:left w:val="nil"/>
              <w:bottom w:val="single" w:sz="4" w:space="0" w:color="auto"/>
              <w:right w:val="nil"/>
            </w:tcBorders>
            <w:vAlign w:val="center"/>
          </w:tcPr>
          <w:p w:rsidR="00444673" w:rsidRPr="004C4E7A" w:rsidRDefault="00444673" w:rsidP="00FC671E">
            <w:pPr>
              <w:jc w:val="center"/>
              <w:rPr>
                <w:rFonts w:cs="Calibri"/>
                <w:b/>
              </w:rPr>
            </w:pPr>
            <w:r w:rsidRPr="004C4E7A">
              <w:rPr>
                <w:rFonts w:cs="Calibri"/>
                <w:b/>
                <w:szCs w:val="22"/>
              </w:rPr>
              <w:t>Semester</w:t>
            </w:r>
          </w:p>
          <w:p w:rsidR="00444673" w:rsidRPr="004C4E7A" w:rsidRDefault="00444673" w:rsidP="00FC671E">
            <w:pPr>
              <w:jc w:val="center"/>
              <w:rPr>
                <w:rFonts w:cs="Calibri"/>
                <w:b/>
              </w:rPr>
            </w:pPr>
            <w:r w:rsidRPr="004C4E7A">
              <w:rPr>
                <w:rFonts w:cs="Calibri"/>
                <w:b/>
                <w:szCs w:val="22"/>
              </w:rPr>
              <w:t>Semester</w:t>
            </w:r>
          </w:p>
        </w:tc>
      </w:tr>
      <w:tr w:rsidR="00444673" w:rsidRPr="004C4E7A" w:rsidTr="00444673">
        <w:trPr>
          <w:gridAfter w:val="1"/>
          <w:wAfter w:w="56" w:type="dxa"/>
          <w:trHeight w:val="318"/>
        </w:trPr>
        <w:tc>
          <w:tcPr>
            <w:tcW w:w="3305" w:type="dxa"/>
            <w:gridSpan w:val="6"/>
            <w:tcBorders>
              <w:top w:val="single" w:sz="4" w:space="0" w:color="auto"/>
              <w:left w:val="single" w:sz="4" w:space="0" w:color="auto"/>
              <w:bottom w:val="single" w:sz="4" w:space="0" w:color="auto"/>
              <w:right w:val="single" w:sz="4" w:space="0" w:color="auto"/>
            </w:tcBorders>
            <w:vAlign w:val="center"/>
          </w:tcPr>
          <w:p w:rsidR="00444673" w:rsidRPr="004C4E7A" w:rsidRDefault="00444673" w:rsidP="00FC671E">
            <w:pPr>
              <w:jc w:val="center"/>
              <w:rPr>
                <w:rFonts w:cs="Calibri"/>
                <w:b/>
                <w:bCs/>
              </w:rPr>
            </w:pPr>
            <w:r w:rsidRPr="004C4E7A">
              <w:rPr>
                <w:rFonts w:cs="Calibri"/>
                <w:b/>
                <w:bCs/>
                <w:szCs w:val="22"/>
              </w:rPr>
              <w:t>Študijski program druge stopnje GERMANISTIKA</w:t>
            </w:r>
          </w:p>
        </w:tc>
        <w:tc>
          <w:tcPr>
            <w:tcW w:w="3400" w:type="dxa"/>
            <w:gridSpan w:val="12"/>
            <w:tcBorders>
              <w:top w:val="single" w:sz="4" w:space="0" w:color="auto"/>
              <w:left w:val="single" w:sz="4" w:space="0" w:color="auto"/>
              <w:bottom w:val="single" w:sz="4" w:space="0" w:color="auto"/>
              <w:right w:val="single" w:sz="4" w:space="0" w:color="auto"/>
            </w:tcBorders>
            <w:vAlign w:val="center"/>
          </w:tcPr>
          <w:p w:rsidR="00444673" w:rsidRPr="004C4E7A" w:rsidRDefault="00444673" w:rsidP="00FC671E">
            <w:pPr>
              <w:jc w:val="center"/>
              <w:rPr>
                <w:rFonts w:cs="Calibri"/>
                <w:b/>
                <w:bCs/>
              </w:rPr>
            </w:pP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444673" w:rsidRPr="004C4E7A" w:rsidRDefault="00444673" w:rsidP="00FC671E">
            <w:pPr>
              <w:jc w:val="center"/>
              <w:rPr>
                <w:rFonts w:cs="Calibri"/>
                <w:bCs/>
              </w:rPr>
            </w:pPr>
            <w:r w:rsidRPr="004C4E7A">
              <w:rPr>
                <w:rFonts w:cs="Calibri"/>
                <w:bCs/>
                <w:szCs w:val="22"/>
              </w:rPr>
              <w:t>I. ali II.</w:t>
            </w:r>
          </w:p>
        </w:tc>
        <w:tc>
          <w:tcPr>
            <w:tcW w:w="1433" w:type="dxa"/>
            <w:gridSpan w:val="3"/>
            <w:tcBorders>
              <w:top w:val="single" w:sz="4" w:space="0" w:color="auto"/>
              <w:left w:val="single" w:sz="4" w:space="0" w:color="auto"/>
              <w:bottom w:val="single" w:sz="4" w:space="0" w:color="auto"/>
              <w:right w:val="single" w:sz="4" w:space="0" w:color="auto"/>
            </w:tcBorders>
            <w:vAlign w:val="center"/>
          </w:tcPr>
          <w:p w:rsidR="00444673" w:rsidRPr="004C4E7A" w:rsidRDefault="00444673" w:rsidP="00FC671E">
            <w:pPr>
              <w:jc w:val="center"/>
              <w:rPr>
                <w:rFonts w:cs="Calibri"/>
                <w:bCs/>
              </w:rPr>
            </w:pPr>
            <w:r w:rsidRPr="004C4E7A">
              <w:rPr>
                <w:rFonts w:cs="Calibri"/>
              </w:rPr>
              <w:t>1., 2., 3. ali 4.</w:t>
            </w:r>
          </w:p>
        </w:tc>
      </w:tr>
      <w:tr w:rsidR="00444673" w:rsidRPr="004C4E7A" w:rsidTr="00444673">
        <w:trPr>
          <w:gridAfter w:val="1"/>
          <w:wAfter w:w="56" w:type="dxa"/>
          <w:trHeight w:val="318"/>
        </w:trPr>
        <w:tc>
          <w:tcPr>
            <w:tcW w:w="3305" w:type="dxa"/>
            <w:gridSpan w:val="6"/>
            <w:tcBorders>
              <w:top w:val="single" w:sz="4" w:space="0" w:color="auto"/>
              <w:left w:val="single" w:sz="4" w:space="0" w:color="auto"/>
              <w:bottom w:val="single" w:sz="4" w:space="0" w:color="auto"/>
              <w:right w:val="single" w:sz="4" w:space="0" w:color="auto"/>
            </w:tcBorders>
            <w:vAlign w:val="center"/>
          </w:tcPr>
          <w:p w:rsidR="00444673" w:rsidRPr="004C4E7A" w:rsidRDefault="00444673" w:rsidP="00FC671E">
            <w:pPr>
              <w:jc w:val="center"/>
              <w:rPr>
                <w:rFonts w:cs="Calibri"/>
                <w:b/>
                <w:bCs/>
              </w:rPr>
            </w:pPr>
            <w:r w:rsidRPr="004C4E7A">
              <w:rPr>
                <w:rFonts w:cs="Calibri"/>
                <w:b/>
                <w:bCs/>
                <w:szCs w:val="22"/>
              </w:rPr>
              <w:t xml:space="preserve">Masterstudiengang </w:t>
            </w:r>
          </w:p>
          <w:p w:rsidR="00444673" w:rsidRPr="004C4E7A" w:rsidRDefault="00444673" w:rsidP="00FC671E">
            <w:pPr>
              <w:jc w:val="center"/>
              <w:rPr>
                <w:rFonts w:cs="Calibri"/>
                <w:b/>
                <w:bCs/>
              </w:rPr>
            </w:pPr>
            <w:r w:rsidRPr="004C4E7A">
              <w:rPr>
                <w:rFonts w:cs="Calibri"/>
                <w:b/>
                <w:bCs/>
                <w:szCs w:val="22"/>
              </w:rPr>
              <w:t>GERMANISTIK</w:t>
            </w:r>
          </w:p>
        </w:tc>
        <w:tc>
          <w:tcPr>
            <w:tcW w:w="3400" w:type="dxa"/>
            <w:gridSpan w:val="12"/>
            <w:tcBorders>
              <w:top w:val="single" w:sz="4" w:space="0" w:color="auto"/>
              <w:left w:val="single" w:sz="4" w:space="0" w:color="auto"/>
              <w:bottom w:val="single" w:sz="4" w:space="0" w:color="auto"/>
              <w:right w:val="single" w:sz="4" w:space="0" w:color="auto"/>
            </w:tcBorders>
            <w:vAlign w:val="center"/>
          </w:tcPr>
          <w:p w:rsidR="00444673" w:rsidRPr="004C4E7A" w:rsidRDefault="00444673" w:rsidP="00FC671E">
            <w:pPr>
              <w:jc w:val="center"/>
              <w:rPr>
                <w:rFonts w:cs="Calibri"/>
                <w:b/>
                <w:bCs/>
              </w:rPr>
            </w:pP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444673" w:rsidRPr="004C4E7A" w:rsidRDefault="00444673" w:rsidP="00FC671E">
            <w:pPr>
              <w:jc w:val="center"/>
              <w:rPr>
                <w:rFonts w:cs="Calibri"/>
                <w:b/>
                <w:bCs/>
              </w:rPr>
            </w:pPr>
          </w:p>
        </w:tc>
        <w:tc>
          <w:tcPr>
            <w:tcW w:w="1433" w:type="dxa"/>
            <w:gridSpan w:val="3"/>
            <w:tcBorders>
              <w:top w:val="single" w:sz="4" w:space="0" w:color="auto"/>
              <w:left w:val="single" w:sz="4" w:space="0" w:color="auto"/>
              <w:bottom w:val="single" w:sz="4" w:space="0" w:color="auto"/>
              <w:right w:val="single" w:sz="4" w:space="0" w:color="auto"/>
            </w:tcBorders>
            <w:vAlign w:val="center"/>
          </w:tcPr>
          <w:p w:rsidR="00444673" w:rsidRPr="004C4E7A" w:rsidRDefault="00444673" w:rsidP="00FC671E">
            <w:pPr>
              <w:jc w:val="center"/>
              <w:rPr>
                <w:rFonts w:cs="Calibri"/>
                <w:b/>
                <w:bCs/>
              </w:rPr>
            </w:pPr>
          </w:p>
        </w:tc>
      </w:tr>
      <w:tr w:rsidR="00444673" w:rsidRPr="004C4E7A" w:rsidTr="00444673">
        <w:trPr>
          <w:gridAfter w:val="1"/>
          <w:wAfter w:w="56" w:type="dxa"/>
          <w:trHeight w:val="103"/>
        </w:trPr>
        <w:tc>
          <w:tcPr>
            <w:tcW w:w="9695" w:type="dxa"/>
            <w:gridSpan w:val="23"/>
          </w:tcPr>
          <w:p w:rsidR="00444673" w:rsidRPr="004C4E7A" w:rsidRDefault="00444673" w:rsidP="00FC671E">
            <w:pPr>
              <w:rPr>
                <w:rFonts w:cs="Calibri"/>
                <w:b/>
                <w:bCs/>
              </w:rPr>
            </w:pPr>
          </w:p>
        </w:tc>
      </w:tr>
      <w:tr w:rsidR="00444673" w:rsidRPr="004C4E7A" w:rsidTr="00444673">
        <w:trPr>
          <w:gridAfter w:val="1"/>
          <w:wAfter w:w="56" w:type="dxa"/>
        </w:trPr>
        <w:tc>
          <w:tcPr>
            <w:tcW w:w="5716" w:type="dxa"/>
            <w:gridSpan w:val="17"/>
            <w:tcBorders>
              <w:top w:val="nil"/>
              <w:left w:val="nil"/>
              <w:bottom w:val="nil"/>
              <w:right w:val="single" w:sz="4" w:space="0" w:color="auto"/>
            </w:tcBorders>
          </w:tcPr>
          <w:p w:rsidR="00444673" w:rsidRPr="004C4E7A" w:rsidRDefault="00444673" w:rsidP="00FC671E">
            <w:pPr>
              <w:rPr>
                <w:rFonts w:cs="Calibri"/>
                <w:b/>
              </w:rPr>
            </w:pPr>
            <w:r w:rsidRPr="004C4E7A">
              <w:rPr>
                <w:rFonts w:cs="Calibri"/>
                <w:b/>
                <w:szCs w:val="22"/>
              </w:rPr>
              <w:t>Vrsta predmeta / Course type</w:t>
            </w:r>
          </w:p>
        </w:tc>
        <w:tc>
          <w:tcPr>
            <w:tcW w:w="3979" w:type="dxa"/>
            <w:gridSpan w:val="6"/>
            <w:tcBorders>
              <w:top w:val="single" w:sz="4" w:space="0" w:color="auto"/>
              <w:left w:val="single" w:sz="4" w:space="0" w:color="auto"/>
              <w:bottom w:val="single" w:sz="4" w:space="0" w:color="auto"/>
              <w:right w:val="single" w:sz="4" w:space="0" w:color="auto"/>
            </w:tcBorders>
          </w:tcPr>
          <w:p w:rsidR="00444673" w:rsidRPr="004C4E7A" w:rsidRDefault="00444673" w:rsidP="00FC671E">
            <w:pPr>
              <w:rPr>
                <w:rFonts w:cs="Calibri"/>
              </w:rPr>
            </w:pPr>
            <w:r>
              <w:rPr>
                <w:rFonts w:cs="Calibri"/>
                <w:szCs w:val="22"/>
              </w:rPr>
              <w:t>Izbirni / Wahl</w:t>
            </w:r>
            <w:r w:rsidRPr="004C4E7A">
              <w:rPr>
                <w:rFonts w:cs="Calibri"/>
                <w:szCs w:val="22"/>
              </w:rPr>
              <w:t>fach</w:t>
            </w:r>
          </w:p>
        </w:tc>
      </w:tr>
      <w:tr w:rsidR="00444673" w:rsidRPr="004C4E7A" w:rsidTr="00444673">
        <w:trPr>
          <w:gridAfter w:val="1"/>
          <w:wAfter w:w="56" w:type="dxa"/>
        </w:trPr>
        <w:tc>
          <w:tcPr>
            <w:tcW w:w="5716" w:type="dxa"/>
            <w:gridSpan w:val="17"/>
          </w:tcPr>
          <w:p w:rsidR="00444673" w:rsidRPr="004C4E7A" w:rsidRDefault="00444673" w:rsidP="00FC671E">
            <w:pPr>
              <w:rPr>
                <w:rFonts w:cs="Calibri"/>
                <w:b/>
              </w:rPr>
            </w:pPr>
          </w:p>
        </w:tc>
        <w:tc>
          <w:tcPr>
            <w:tcW w:w="3979" w:type="dxa"/>
            <w:gridSpan w:val="6"/>
            <w:tcBorders>
              <w:top w:val="single" w:sz="4" w:space="0" w:color="auto"/>
              <w:left w:val="nil"/>
              <w:bottom w:val="single" w:sz="4" w:space="0" w:color="auto"/>
              <w:right w:val="nil"/>
            </w:tcBorders>
          </w:tcPr>
          <w:p w:rsidR="00444673" w:rsidRPr="004C4E7A" w:rsidRDefault="00444673" w:rsidP="00FC671E">
            <w:pPr>
              <w:rPr>
                <w:rFonts w:cs="Calibri"/>
              </w:rPr>
            </w:pPr>
          </w:p>
        </w:tc>
      </w:tr>
      <w:tr w:rsidR="00444673" w:rsidRPr="004C4E7A" w:rsidTr="00444673">
        <w:trPr>
          <w:gridAfter w:val="1"/>
          <w:wAfter w:w="56" w:type="dxa"/>
        </w:trPr>
        <w:tc>
          <w:tcPr>
            <w:tcW w:w="5716" w:type="dxa"/>
            <w:gridSpan w:val="17"/>
            <w:tcBorders>
              <w:top w:val="nil"/>
              <w:left w:val="nil"/>
              <w:bottom w:val="nil"/>
              <w:right w:val="single" w:sz="4" w:space="0" w:color="auto"/>
            </w:tcBorders>
          </w:tcPr>
          <w:p w:rsidR="00444673" w:rsidRPr="004C4E7A" w:rsidRDefault="00444673" w:rsidP="00FC671E">
            <w:pPr>
              <w:rPr>
                <w:rFonts w:cs="Calibri"/>
                <w:b/>
              </w:rPr>
            </w:pPr>
            <w:r w:rsidRPr="004C4E7A">
              <w:rPr>
                <w:rFonts w:cs="Calibri"/>
                <w:b/>
                <w:szCs w:val="22"/>
              </w:rPr>
              <w:t>Univerzitetna koda predmeta / University course code:</w:t>
            </w:r>
          </w:p>
        </w:tc>
        <w:tc>
          <w:tcPr>
            <w:tcW w:w="3979" w:type="dxa"/>
            <w:gridSpan w:val="6"/>
            <w:tcBorders>
              <w:top w:val="single" w:sz="4" w:space="0" w:color="auto"/>
              <w:left w:val="single" w:sz="4" w:space="0" w:color="auto"/>
              <w:bottom w:val="single" w:sz="4" w:space="0" w:color="auto"/>
              <w:right w:val="single" w:sz="4" w:space="0" w:color="auto"/>
            </w:tcBorders>
          </w:tcPr>
          <w:p w:rsidR="00444673" w:rsidRPr="004C4E7A" w:rsidRDefault="00444673" w:rsidP="00FC671E">
            <w:pPr>
              <w:rPr>
                <w:rFonts w:cs="Calibri"/>
              </w:rPr>
            </w:pPr>
          </w:p>
        </w:tc>
      </w:tr>
      <w:tr w:rsidR="00444673" w:rsidRPr="004C4E7A" w:rsidTr="00444673">
        <w:trPr>
          <w:gridAfter w:val="1"/>
          <w:wAfter w:w="56" w:type="dxa"/>
        </w:trPr>
        <w:tc>
          <w:tcPr>
            <w:tcW w:w="9695" w:type="dxa"/>
            <w:gridSpan w:val="23"/>
          </w:tcPr>
          <w:p w:rsidR="00444673" w:rsidRPr="004C4E7A" w:rsidRDefault="00444673" w:rsidP="00FC671E">
            <w:pPr>
              <w:rPr>
                <w:rFonts w:cs="Calibri"/>
              </w:rPr>
            </w:pPr>
          </w:p>
        </w:tc>
      </w:tr>
      <w:tr w:rsidR="00444673" w:rsidRPr="004C4E7A" w:rsidTr="00444673">
        <w:trPr>
          <w:gridAfter w:val="1"/>
          <w:wAfter w:w="56" w:type="dxa"/>
        </w:trPr>
        <w:tc>
          <w:tcPr>
            <w:tcW w:w="1409" w:type="dxa"/>
            <w:gridSpan w:val="2"/>
            <w:tcBorders>
              <w:top w:val="nil"/>
              <w:left w:val="nil"/>
              <w:bottom w:val="single" w:sz="4" w:space="0" w:color="auto"/>
              <w:right w:val="nil"/>
            </w:tcBorders>
            <w:vAlign w:val="center"/>
          </w:tcPr>
          <w:p w:rsidR="00444673" w:rsidRPr="004C4E7A" w:rsidRDefault="00444673" w:rsidP="00FC671E">
            <w:pPr>
              <w:jc w:val="center"/>
              <w:rPr>
                <w:rFonts w:cs="Calibri"/>
                <w:b/>
              </w:rPr>
            </w:pPr>
            <w:r w:rsidRPr="004C4E7A">
              <w:rPr>
                <w:rFonts w:cs="Calibri"/>
                <w:b/>
                <w:szCs w:val="22"/>
              </w:rPr>
              <w:t>Predavanja</w:t>
            </w:r>
          </w:p>
          <w:p w:rsidR="00444673" w:rsidRPr="004C4E7A" w:rsidRDefault="00444673" w:rsidP="00FC671E">
            <w:pPr>
              <w:jc w:val="center"/>
              <w:rPr>
                <w:rFonts w:cs="Calibri"/>
              </w:rPr>
            </w:pPr>
            <w:r w:rsidRPr="004C4E7A">
              <w:rPr>
                <w:rFonts w:cs="Calibri"/>
                <w:b/>
                <w:szCs w:val="22"/>
              </w:rPr>
              <w:t>Lectures</w:t>
            </w:r>
          </w:p>
        </w:tc>
        <w:tc>
          <w:tcPr>
            <w:tcW w:w="1409" w:type="dxa"/>
            <w:gridSpan w:val="3"/>
            <w:tcBorders>
              <w:top w:val="nil"/>
              <w:left w:val="nil"/>
              <w:bottom w:val="single" w:sz="4" w:space="0" w:color="auto"/>
              <w:right w:val="nil"/>
            </w:tcBorders>
            <w:vAlign w:val="center"/>
          </w:tcPr>
          <w:p w:rsidR="00444673" w:rsidRPr="004C4E7A" w:rsidRDefault="00444673" w:rsidP="00FC671E">
            <w:pPr>
              <w:jc w:val="center"/>
              <w:rPr>
                <w:rFonts w:cs="Calibri"/>
                <w:b/>
              </w:rPr>
            </w:pPr>
            <w:r w:rsidRPr="004C4E7A">
              <w:rPr>
                <w:rFonts w:cs="Calibri"/>
                <w:b/>
                <w:szCs w:val="22"/>
              </w:rPr>
              <w:t>Seminar</w:t>
            </w:r>
          </w:p>
          <w:p w:rsidR="00444673" w:rsidRPr="004C4E7A" w:rsidRDefault="00444673" w:rsidP="00FC671E">
            <w:pPr>
              <w:jc w:val="center"/>
              <w:rPr>
                <w:rFonts w:cs="Calibri"/>
                <w:b/>
              </w:rPr>
            </w:pPr>
            <w:r w:rsidRPr="004C4E7A">
              <w:rPr>
                <w:rFonts w:cs="Calibri"/>
                <w:b/>
                <w:szCs w:val="22"/>
              </w:rPr>
              <w:t>Seminar</w:t>
            </w:r>
          </w:p>
        </w:tc>
        <w:tc>
          <w:tcPr>
            <w:tcW w:w="1418" w:type="dxa"/>
            <w:gridSpan w:val="4"/>
            <w:tcBorders>
              <w:top w:val="nil"/>
              <w:left w:val="nil"/>
              <w:bottom w:val="single" w:sz="4" w:space="0" w:color="auto"/>
              <w:right w:val="nil"/>
            </w:tcBorders>
            <w:vAlign w:val="center"/>
          </w:tcPr>
          <w:p w:rsidR="00444673" w:rsidRPr="004C4E7A" w:rsidRDefault="00444673" w:rsidP="00FC671E">
            <w:pPr>
              <w:jc w:val="center"/>
              <w:rPr>
                <w:rFonts w:cs="Calibri"/>
                <w:b/>
              </w:rPr>
            </w:pPr>
            <w:r w:rsidRPr="004C4E7A">
              <w:rPr>
                <w:rFonts w:cs="Calibri"/>
                <w:b/>
                <w:szCs w:val="22"/>
              </w:rPr>
              <w:t>Vaje</w:t>
            </w:r>
          </w:p>
          <w:p w:rsidR="00444673" w:rsidRPr="004C4E7A" w:rsidRDefault="00444673" w:rsidP="00FC671E">
            <w:pPr>
              <w:jc w:val="center"/>
              <w:rPr>
                <w:rFonts w:cs="Calibri"/>
                <w:b/>
              </w:rPr>
            </w:pPr>
            <w:r w:rsidRPr="004C4E7A">
              <w:rPr>
                <w:rFonts w:cs="Calibri"/>
                <w:b/>
                <w:szCs w:val="22"/>
              </w:rPr>
              <w:t>Tutorial</w:t>
            </w:r>
          </w:p>
        </w:tc>
        <w:tc>
          <w:tcPr>
            <w:tcW w:w="1418" w:type="dxa"/>
            <w:gridSpan w:val="7"/>
            <w:tcBorders>
              <w:top w:val="nil"/>
              <w:left w:val="nil"/>
              <w:bottom w:val="single" w:sz="4" w:space="0" w:color="auto"/>
              <w:right w:val="nil"/>
            </w:tcBorders>
            <w:vAlign w:val="center"/>
          </w:tcPr>
          <w:p w:rsidR="00444673" w:rsidRPr="004C4E7A" w:rsidRDefault="00444673" w:rsidP="00FC671E">
            <w:pPr>
              <w:jc w:val="center"/>
              <w:rPr>
                <w:rFonts w:cs="Calibri"/>
                <w:b/>
              </w:rPr>
            </w:pPr>
            <w:r w:rsidRPr="004C4E7A">
              <w:rPr>
                <w:rFonts w:cs="Calibri"/>
                <w:b/>
                <w:szCs w:val="22"/>
              </w:rPr>
              <w:t>Klinične vaje</w:t>
            </w:r>
          </w:p>
          <w:p w:rsidR="00444673" w:rsidRPr="004C4E7A" w:rsidRDefault="00444673" w:rsidP="00FC671E">
            <w:pPr>
              <w:jc w:val="center"/>
              <w:rPr>
                <w:rFonts w:cs="Calibri"/>
                <w:b/>
              </w:rPr>
            </w:pPr>
            <w:r w:rsidRPr="004C4E7A">
              <w:rPr>
                <w:rFonts w:cs="Calibri"/>
                <w:b/>
                <w:szCs w:val="22"/>
              </w:rPr>
              <w:t>work</w:t>
            </w:r>
          </w:p>
        </w:tc>
        <w:tc>
          <w:tcPr>
            <w:tcW w:w="1416" w:type="dxa"/>
            <w:gridSpan w:val="3"/>
            <w:tcBorders>
              <w:top w:val="nil"/>
              <w:left w:val="nil"/>
              <w:bottom w:val="single" w:sz="4" w:space="0" w:color="auto"/>
              <w:right w:val="nil"/>
            </w:tcBorders>
            <w:vAlign w:val="center"/>
          </w:tcPr>
          <w:p w:rsidR="00444673" w:rsidRPr="004C4E7A" w:rsidRDefault="00444673" w:rsidP="00FC671E">
            <w:pPr>
              <w:jc w:val="center"/>
              <w:rPr>
                <w:rFonts w:cs="Calibri"/>
                <w:b/>
              </w:rPr>
            </w:pPr>
            <w:r w:rsidRPr="004C4E7A">
              <w:rPr>
                <w:rFonts w:cs="Calibri"/>
                <w:b/>
                <w:szCs w:val="22"/>
              </w:rPr>
              <w:t>Druge oblike študija</w:t>
            </w:r>
          </w:p>
        </w:tc>
        <w:tc>
          <w:tcPr>
            <w:tcW w:w="1416" w:type="dxa"/>
            <w:gridSpan w:val="2"/>
            <w:tcBorders>
              <w:top w:val="nil"/>
              <w:left w:val="nil"/>
              <w:bottom w:val="single" w:sz="4" w:space="0" w:color="auto"/>
              <w:right w:val="nil"/>
            </w:tcBorders>
            <w:vAlign w:val="center"/>
          </w:tcPr>
          <w:p w:rsidR="00444673" w:rsidRPr="004C4E7A" w:rsidRDefault="00444673" w:rsidP="00FC671E">
            <w:pPr>
              <w:jc w:val="center"/>
              <w:rPr>
                <w:rFonts w:cs="Calibri"/>
                <w:b/>
              </w:rPr>
            </w:pPr>
            <w:r w:rsidRPr="004C4E7A">
              <w:rPr>
                <w:rFonts w:cs="Calibri"/>
                <w:b/>
                <w:szCs w:val="22"/>
              </w:rPr>
              <w:t>Samost. delo</w:t>
            </w:r>
          </w:p>
          <w:p w:rsidR="00444673" w:rsidRPr="004C4E7A" w:rsidRDefault="00444673" w:rsidP="00FC671E">
            <w:pPr>
              <w:jc w:val="center"/>
              <w:rPr>
                <w:rFonts w:cs="Calibri"/>
                <w:b/>
              </w:rPr>
            </w:pPr>
            <w:r w:rsidRPr="004C4E7A">
              <w:rPr>
                <w:rFonts w:cs="Calibri"/>
                <w:b/>
                <w:szCs w:val="22"/>
              </w:rPr>
              <w:t>Individ. work</w:t>
            </w:r>
          </w:p>
        </w:tc>
        <w:tc>
          <w:tcPr>
            <w:tcW w:w="132" w:type="dxa"/>
            <w:vAlign w:val="center"/>
          </w:tcPr>
          <w:p w:rsidR="00444673" w:rsidRPr="004C4E7A" w:rsidRDefault="00444673" w:rsidP="00FC671E">
            <w:pPr>
              <w:jc w:val="center"/>
              <w:rPr>
                <w:rFonts w:cs="Calibri"/>
                <w:b/>
                <w:bCs/>
              </w:rPr>
            </w:pPr>
          </w:p>
        </w:tc>
        <w:tc>
          <w:tcPr>
            <w:tcW w:w="1077" w:type="dxa"/>
            <w:tcBorders>
              <w:top w:val="nil"/>
              <w:left w:val="nil"/>
              <w:bottom w:val="single" w:sz="4" w:space="0" w:color="auto"/>
              <w:right w:val="nil"/>
            </w:tcBorders>
            <w:vAlign w:val="center"/>
          </w:tcPr>
          <w:p w:rsidR="00444673" w:rsidRPr="004C4E7A" w:rsidRDefault="00444673" w:rsidP="00FC671E">
            <w:pPr>
              <w:jc w:val="center"/>
              <w:rPr>
                <w:rFonts w:cs="Calibri"/>
                <w:b/>
              </w:rPr>
            </w:pPr>
            <w:r w:rsidRPr="004C4E7A">
              <w:rPr>
                <w:rFonts w:cs="Calibri"/>
                <w:b/>
                <w:szCs w:val="22"/>
              </w:rPr>
              <w:t>ECTS</w:t>
            </w:r>
          </w:p>
        </w:tc>
      </w:tr>
      <w:tr w:rsidR="00444673" w:rsidRPr="004C4E7A" w:rsidTr="00444673">
        <w:trPr>
          <w:gridAfter w:val="1"/>
          <w:wAfter w:w="56" w:type="dxa"/>
          <w:trHeight w:val="318"/>
        </w:trPr>
        <w:tc>
          <w:tcPr>
            <w:tcW w:w="1409" w:type="dxa"/>
            <w:gridSpan w:val="2"/>
            <w:tcBorders>
              <w:top w:val="single" w:sz="4" w:space="0" w:color="auto"/>
              <w:left w:val="single" w:sz="4" w:space="0" w:color="auto"/>
              <w:bottom w:val="single" w:sz="4" w:space="0" w:color="auto"/>
              <w:right w:val="single" w:sz="4" w:space="0" w:color="auto"/>
            </w:tcBorders>
            <w:vAlign w:val="center"/>
          </w:tcPr>
          <w:p w:rsidR="00444673" w:rsidRPr="004C4E7A" w:rsidRDefault="00444673" w:rsidP="00FC671E">
            <w:pPr>
              <w:jc w:val="center"/>
              <w:rPr>
                <w:rFonts w:cs="Calibri"/>
                <w:b/>
                <w:bCs/>
              </w:rPr>
            </w:pPr>
          </w:p>
        </w:tc>
        <w:tc>
          <w:tcPr>
            <w:tcW w:w="1409" w:type="dxa"/>
            <w:gridSpan w:val="3"/>
            <w:tcBorders>
              <w:top w:val="single" w:sz="4" w:space="0" w:color="auto"/>
              <w:left w:val="single" w:sz="4" w:space="0" w:color="auto"/>
              <w:bottom w:val="single" w:sz="4" w:space="0" w:color="auto"/>
              <w:right w:val="single" w:sz="4" w:space="0" w:color="auto"/>
            </w:tcBorders>
            <w:vAlign w:val="center"/>
          </w:tcPr>
          <w:p w:rsidR="00444673" w:rsidRPr="004C4E7A" w:rsidRDefault="00444673" w:rsidP="00FC671E">
            <w:pPr>
              <w:jc w:val="center"/>
              <w:rPr>
                <w:rFonts w:cs="Calibri"/>
                <w:b/>
                <w:bCs/>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444673" w:rsidRPr="004C4E7A" w:rsidRDefault="00444673" w:rsidP="00FC671E">
            <w:pPr>
              <w:jc w:val="center"/>
              <w:rPr>
                <w:rFonts w:cs="Calibri"/>
                <w:b/>
                <w:bCs/>
              </w:rPr>
            </w:pPr>
            <w:r>
              <w:rPr>
                <w:rFonts w:cs="Calibri"/>
                <w:b/>
                <w:bCs/>
                <w:szCs w:val="22"/>
              </w:rPr>
              <w:t>30</w:t>
            </w:r>
          </w:p>
        </w:tc>
        <w:tc>
          <w:tcPr>
            <w:tcW w:w="1418" w:type="dxa"/>
            <w:gridSpan w:val="7"/>
            <w:tcBorders>
              <w:top w:val="single" w:sz="4" w:space="0" w:color="auto"/>
              <w:left w:val="single" w:sz="4" w:space="0" w:color="auto"/>
              <w:bottom w:val="single" w:sz="4" w:space="0" w:color="auto"/>
              <w:right w:val="single" w:sz="4" w:space="0" w:color="auto"/>
            </w:tcBorders>
            <w:vAlign w:val="center"/>
          </w:tcPr>
          <w:p w:rsidR="00444673" w:rsidRPr="004C4E7A" w:rsidRDefault="00444673" w:rsidP="00FC671E">
            <w:pPr>
              <w:jc w:val="center"/>
              <w:rPr>
                <w:rFonts w:cs="Calibri"/>
                <w:b/>
                <w:bCs/>
              </w:rPr>
            </w:pPr>
          </w:p>
        </w:tc>
        <w:tc>
          <w:tcPr>
            <w:tcW w:w="1416" w:type="dxa"/>
            <w:gridSpan w:val="3"/>
            <w:tcBorders>
              <w:top w:val="single" w:sz="4" w:space="0" w:color="auto"/>
              <w:left w:val="single" w:sz="4" w:space="0" w:color="auto"/>
              <w:bottom w:val="single" w:sz="4" w:space="0" w:color="auto"/>
              <w:right w:val="single" w:sz="4" w:space="0" w:color="auto"/>
            </w:tcBorders>
            <w:vAlign w:val="center"/>
          </w:tcPr>
          <w:p w:rsidR="00444673" w:rsidRPr="004C4E7A" w:rsidRDefault="00444673" w:rsidP="00FC671E">
            <w:pPr>
              <w:jc w:val="center"/>
              <w:rPr>
                <w:rFonts w:cs="Calibri"/>
                <w:b/>
                <w:bCs/>
              </w:rPr>
            </w:pPr>
          </w:p>
        </w:tc>
        <w:tc>
          <w:tcPr>
            <w:tcW w:w="1416" w:type="dxa"/>
            <w:gridSpan w:val="2"/>
            <w:tcBorders>
              <w:top w:val="single" w:sz="4" w:space="0" w:color="auto"/>
              <w:left w:val="single" w:sz="4" w:space="0" w:color="auto"/>
              <w:bottom w:val="single" w:sz="4" w:space="0" w:color="auto"/>
              <w:right w:val="single" w:sz="4" w:space="0" w:color="auto"/>
            </w:tcBorders>
            <w:vAlign w:val="center"/>
          </w:tcPr>
          <w:p w:rsidR="00444673" w:rsidRPr="004C4E7A" w:rsidRDefault="00444673" w:rsidP="00FC671E">
            <w:pPr>
              <w:jc w:val="center"/>
              <w:rPr>
                <w:rFonts w:cs="Calibri"/>
                <w:b/>
                <w:bCs/>
              </w:rPr>
            </w:pPr>
            <w:r>
              <w:rPr>
                <w:rFonts w:cs="Calibri"/>
                <w:b/>
                <w:bCs/>
                <w:szCs w:val="22"/>
              </w:rPr>
              <w:t>60</w:t>
            </w:r>
          </w:p>
        </w:tc>
        <w:tc>
          <w:tcPr>
            <w:tcW w:w="132" w:type="dxa"/>
            <w:tcBorders>
              <w:top w:val="nil"/>
              <w:left w:val="single" w:sz="4" w:space="0" w:color="auto"/>
              <w:bottom w:val="nil"/>
              <w:right w:val="single" w:sz="4" w:space="0" w:color="auto"/>
            </w:tcBorders>
            <w:vAlign w:val="center"/>
          </w:tcPr>
          <w:p w:rsidR="00444673" w:rsidRPr="004C4E7A" w:rsidRDefault="00444673" w:rsidP="00FC671E">
            <w:pPr>
              <w:jc w:val="center"/>
              <w:rPr>
                <w:rFonts w:cs="Calibri"/>
                <w:b/>
                <w:bCs/>
              </w:rPr>
            </w:pPr>
          </w:p>
        </w:tc>
        <w:tc>
          <w:tcPr>
            <w:tcW w:w="1077" w:type="dxa"/>
            <w:tcBorders>
              <w:top w:val="single" w:sz="4" w:space="0" w:color="auto"/>
              <w:left w:val="single" w:sz="4" w:space="0" w:color="auto"/>
              <w:bottom w:val="single" w:sz="4" w:space="0" w:color="auto"/>
              <w:right w:val="single" w:sz="4" w:space="0" w:color="auto"/>
            </w:tcBorders>
            <w:vAlign w:val="center"/>
          </w:tcPr>
          <w:p w:rsidR="00444673" w:rsidRPr="004C4E7A" w:rsidRDefault="00444673" w:rsidP="00FC671E">
            <w:pPr>
              <w:jc w:val="center"/>
              <w:rPr>
                <w:rFonts w:cs="Calibri"/>
                <w:b/>
                <w:bCs/>
              </w:rPr>
            </w:pPr>
            <w:r>
              <w:rPr>
                <w:rFonts w:cs="Calibri"/>
                <w:b/>
                <w:bCs/>
                <w:szCs w:val="22"/>
              </w:rPr>
              <w:t>3</w:t>
            </w:r>
          </w:p>
        </w:tc>
      </w:tr>
      <w:tr w:rsidR="00444673" w:rsidRPr="004C4E7A" w:rsidTr="00444673">
        <w:trPr>
          <w:gridAfter w:val="1"/>
          <w:wAfter w:w="56" w:type="dxa"/>
        </w:trPr>
        <w:tc>
          <w:tcPr>
            <w:tcW w:w="9695" w:type="dxa"/>
            <w:gridSpan w:val="23"/>
          </w:tcPr>
          <w:p w:rsidR="00444673" w:rsidRPr="004C4E7A" w:rsidRDefault="00444673" w:rsidP="00FC671E">
            <w:pPr>
              <w:rPr>
                <w:rFonts w:cs="Calibri"/>
                <w:b/>
                <w:bCs/>
              </w:rPr>
            </w:pPr>
          </w:p>
        </w:tc>
      </w:tr>
      <w:tr w:rsidR="00444673" w:rsidRPr="004C4E7A" w:rsidTr="00444673">
        <w:trPr>
          <w:gridAfter w:val="1"/>
          <w:wAfter w:w="56" w:type="dxa"/>
        </w:trPr>
        <w:tc>
          <w:tcPr>
            <w:tcW w:w="3305" w:type="dxa"/>
            <w:gridSpan w:val="6"/>
          </w:tcPr>
          <w:p w:rsidR="00444673" w:rsidRPr="004C4E7A" w:rsidRDefault="00444673" w:rsidP="00FC671E">
            <w:pPr>
              <w:rPr>
                <w:rFonts w:cs="Calibri"/>
                <w:b/>
              </w:rPr>
            </w:pPr>
            <w:r w:rsidRPr="004C4E7A">
              <w:rPr>
                <w:rFonts w:cs="Calibri"/>
                <w:b/>
                <w:szCs w:val="22"/>
              </w:rPr>
              <w:t>Nosilec predmeta / Lecturer:</w:t>
            </w:r>
          </w:p>
        </w:tc>
        <w:tc>
          <w:tcPr>
            <w:tcW w:w="6390" w:type="dxa"/>
            <w:gridSpan w:val="17"/>
            <w:tcBorders>
              <w:top w:val="single" w:sz="4" w:space="0" w:color="auto"/>
              <w:left w:val="single" w:sz="4" w:space="0" w:color="auto"/>
              <w:bottom w:val="single" w:sz="4" w:space="0" w:color="auto"/>
              <w:right w:val="single" w:sz="4" w:space="0" w:color="auto"/>
            </w:tcBorders>
          </w:tcPr>
          <w:p w:rsidR="00444673" w:rsidRPr="004C4E7A" w:rsidRDefault="00444673" w:rsidP="00FC671E">
            <w:pPr>
              <w:rPr>
                <w:rFonts w:cs="Calibri"/>
              </w:rPr>
            </w:pPr>
            <w:r>
              <w:rPr>
                <w:rFonts w:cs="Calibri"/>
                <w:sz w:val="22"/>
              </w:rPr>
              <w:t>Doc</w:t>
            </w:r>
            <w:r w:rsidRPr="004C4E7A">
              <w:rPr>
                <w:rFonts w:cs="Calibri"/>
                <w:sz w:val="22"/>
              </w:rPr>
              <w:t>. dr. Urška Valenčič Arh</w:t>
            </w:r>
          </w:p>
        </w:tc>
      </w:tr>
      <w:tr w:rsidR="00444673" w:rsidRPr="004C4E7A" w:rsidTr="00444673">
        <w:trPr>
          <w:gridAfter w:val="1"/>
          <w:wAfter w:w="56" w:type="dxa"/>
        </w:trPr>
        <w:tc>
          <w:tcPr>
            <w:tcW w:w="9695" w:type="dxa"/>
            <w:gridSpan w:val="23"/>
          </w:tcPr>
          <w:p w:rsidR="00444673" w:rsidRPr="004C4E7A" w:rsidRDefault="00444673" w:rsidP="00FC671E">
            <w:pPr>
              <w:rPr>
                <w:rFonts w:cs="Calibri"/>
              </w:rPr>
            </w:pPr>
          </w:p>
        </w:tc>
      </w:tr>
      <w:tr w:rsidR="00444673" w:rsidRPr="004C4E7A" w:rsidTr="00444673">
        <w:trPr>
          <w:gridAfter w:val="1"/>
          <w:wAfter w:w="56" w:type="dxa"/>
        </w:trPr>
        <w:tc>
          <w:tcPr>
            <w:tcW w:w="1640" w:type="dxa"/>
            <w:gridSpan w:val="3"/>
            <w:vMerge w:val="restart"/>
          </w:tcPr>
          <w:p w:rsidR="00444673" w:rsidRPr="004C4E7A" w:rsidRDefault="00444673" w:rsidP="00FC671E">
            <w:pPr>
              <w:rPr>
                <w:rFonts w:cs="Calibri"/>
                <w:b/>
              </w:rPr>
            </w:pPr>
            <w:r w:rsidRPr="004C4E7A">
              <w:rPr>
                <w:rFonts w:cs="Calibri"/>
                <w:b/>
                <w:szCs w:val="22"/>
              </w:rPr>
              <w:t xml:space="preserve">Jeziki / </w:t>
            </w:r>
          </w:p>
          <w:p w:rsidR="00444673" w:rsidRPr="004C4E7A" w:rsidRDefault="00444673" w:rsidP="00FC671E">
            <w:pPr>
              <w:rPr>
                <w:rFonts w:cs="Calibri"/>
              </w:rPr>
            </w:pPr>
            <w:r w:rsidRPr="004C4E7A">
              <w:rPr>
                <w:rFonts w:cs="Calibri"/>
                <w:b/>
                <w:szCs w:val="22"/>
              </w:rPr>
              <w:t>Languages:</w:t>
            </w:r>
          </w:p>
        </w:tc>
        <w:tc>
          <w:tcPr>
            <w:tcW w:w="2240" w:type="dxa"/>
            <w:gridSpan w:val="4"/>
          </w:tcPr>
          <w:p w:rsidR="00444673" w:rsidRPr="004C4E7A" w:rsidRDefault="00444673" w:rsidP="00FC671E">
            <w:pPr>
              <w:jc w:val="right"/>
              <w:rPr>
                <w:rFonts w:cs="Calibri"/>
                <w:b/>
              </w:rPr>
            </w:pPr>
            <w:r w:rsidRPr="004C4E7A">
              <w:rPr>
                <w:rFonts w:cs="Calibri"/>
                <w:b/>
                <w:szCs w:val="22"/>
              </w:rPr>
              <w:t>Predavanja / Lectures:</w:t>
            </w:r>
          </w:p>
        </w:tc>
        <w:tc>
          <w:tcPr>
            <w:tcW w:w="5815" w:type="dxa"/>
            <w:gridSpan w:val="16"/>
            <w:tcBorders>
              <w:top w:val="single" w:sz="4" w:space="0" w:color="auto"/>
              <w:left w:val="single" w:sz="4" w:space="0" w:color="auto"/>
              <w:bottom w:val="single" w:sz="4" w:space="0" w:color="auto"/>
              <w:right w:val="single" w:sz="4" w:space="0" w:color="auto"/>
            </w:tcBorders>
          </w:tcPr>
          <w:p w:rsidR="00444673" w:rsidRPr="004C4E7A" w:rsidRDefault="00444673" w:rsidP="00FC671E">
            <w:pPr>
              <w:rPr>
                <w:rFonts w:cs="Calibri"/>
                <w:b/>
                <w:bCs/>
              </w:rPr>
            </w:pPr>
          </w:p>
        </w:tc>
      </w:tr>
      <w:tr w:rsidR="00444673" w:rsidRPr="004C4E7A" w:rsidTr="00444673">
        <w:trPr>
          <w:gridAfter w:val="1"/>
          <w:wAfter w:w="56" w:type="dxa"/>
          <w:trHeight w:val="215"/>
        </w:trPr>
        <w:tc>
          <w:tcPr>
            <w:tcW w:w="1640" w:type="dxa"/>
            <w:gridSpan w:val="3"/>
            <w:vMerge/>
            <w:vAlign w:val="center"/>
          </w:tcPr>
          <w:p w:rsidR="00444673" w:rsidRPr="004C4E7A" w:rsidRDefault="00444673" w:rsidP="00FC671E">
            <w:pPr>
              <w:rPr>
                <w:rFonts w:cs="Calibri"/>
                <w:b/>
                <w:bCs/>
              </w:rPr>
            </w:pPr>
          </w:p>
        </w:tc>
        <w:tc>
          <w:tcPr>
            <w:tcW w:w="2240" w:type="dxa"/>
            <w:gridSpan w:val="4"/>
          </w:tcPr>
          <w:p w:rsidR="00444673" w:rsidRPr="004C4E7A" w:rsidRDefault="00444673" w:rsidP="00FC671E">
            <w:pPr>
              <w:jc w:val="right"/>
              <w:rPr>
                <w:rFonts w:cs="Calibri"/>
                <w:b/>
              </w:rPr>
            </w:pPr>
            <w:r w:rsidRPr="004C4E7A">
              <w:rPr>
                <w:rFonts w:cs="Calibri"/>
                <w:b/>
                <w:szCs w:val="22"/>
              </w:rPr>
              <w:t>Vaje / Tutorial:</w:t>
            </w:r>
          </w:p>
        </w:tc>
        <w:tc>
          <w:tcPr>
            <w:tcW w:w="5815" w:type="dxa"/>
            <w:gridSpan w:val="16"/>
            <w:tcBorders>
              <w:top w:val="single" w:sz="4" w:space="0" w:color="auto"/>
              <w:left w:val="single" w:sz="4" w:space="0" w:color="auto"/>
              <w:bottom w:val="single" w:sz="4" w:space="0" w:color="auto"/>
              <w:right w:val="single" w:sz="4" w:space="0" w:color="auto"/>
            </w:tcBorders>
          </w:tcPr>
          <w:p w:rsidR="00444673" w:rsidRPr="004C4E7A" w:rsidRDefault="00444673" w:rsidP="00FC671E">
            <w:pPr>
              <w:rPr>
                <w:rFonts w:cs="Calibri"/>
                <w:b/>
                <w:bCs/>
              </w:rPr>
            </w:pPr>
            <w:r w:rsidRPr="004C4E7A">
              <w:rPr>
                <w:rFonts w:cs="Calibri"/>
                <w:b/>
                <w:bCs/>
                <w:szCs w:val="22"/>
              </w:rPr>
              <w:t>Nemški / Deutsch</w:t>
            </w:r>
          </w:p>
        </w:tc>
      </w:tr>
      <w:tr w:rsidR="00444673" w:rsidRPr="004C4E7A" w:rsidTr="00444673">
        <w:trPr>
          <w:gridAfter w:val="1"/>
          <w:wAfter w:w="56" w:type="dxa"/>
        </w:trPr>
        <w:tc>
          <w:tcPr>
            <w:tcW w:w="4726" w:type="dxa"/>
            <w:gridSpan w:val="10"/>
            <w:tcBorders>
              <w:top w:val="nil"/>
              <w:left w:val="nil"/>
              <w:bottom w:val="single" w:sz="4" w:space="0" w:color="auto"/>
              <w:right w:val="nil"/>
            </w:tcBorders>
          </w:tcPr>
          <w:p w:rsidR="00444673" w:rsidRPr="004C4E7A" w:rsidRDefault="00444673" w:rsidP="00FC671E">
            <w:pPr>
              <w:rPr>
                <w:rFonts w:cs="Calibri"/>
                <w:b/>
                <w:bCs/>
              </w:rPr>
            </w:pPr>
          </w:p>
          <w:p w:rsidR="00444673" w:rsidRPr="004C4E7A" w:rsidRDefault="00444673" w:rsidP="00FC671E">
            <w:pPr>
              <w:rPr>
                <w:rFonts w:cs="Calibri"/>
                <w:b/>
              </w:rPr>
            </w:pPr>
            <w:r w:rsidRPr="004C4E7A">
              <w:rPr>
                <w:rFonts w:cs="Calibri"/>
                <w:b/>
                <w:szCs w:val="22"/>
              </w:rPr>
              <w:t>Pogoji za vključitev v delo oz. za opravljanje študijskih obveznosti:</w:t>
            </w:r>
          </w:p>
        </w:tc>
        <w:tc>
          <w:tcPr>
            <w:tcW w:w="152" w:type="dxa"/>
            <w:gridSpan w:val="3"/>
          </w:tcPr>
          <w:p w:rsidR="00444673" w:rsidRPr="004C4E7A" w:rsidRDefault="00444673" w:rsidP="00FC671E">
            <w:pPr>
              <w:rPr>
                <w:rFonts w:cs="Calibri"/>
                <w:b/>
              </w:rPr>
            </w:pPr>
          </w:p>
          <w:p w:rsidR="00444673" w:rsidRPr="004C4E7A" w:rsidRDefault="00444673" w:rsidP="00FC671E">
            <w:pPr>
              <w:rPr>
                <w:rFonts w:cs="Calibri"/>
                <w:b/>
              </w:rPr>
            </w:pPr>
          </w:p>
        </w:tc>
        <w:tc>
          <w:tcPr>
            <w:tcW w:w="4817" w:type="dxa"/>
            <w:gridSpan w:val="10"/>
            <w:tcBorders>
              <w:top w:val="nil"/>
              <w:left w:val="nil"/>
              <w:bottom w:val="single" w:sz="4" w:space="0" w:color="auto"/>
              <w:right w:val="nil"/>
            </w:tcBorders>
          </w:tcPr>
          <w:p w:rsidR="00444673" w:rsidRPr="004C4E7A" w:rsidRDefault="00444673" w:rsidP="00FC671E">
            <w:pPr>
              <w:rPr>
                <w:rFonts w:cs="Calibri"/>
                <w:b/>
              </w:rPr>
            </w:pPr>
          </w:p>
          <w:p w:rsidR="00444673" w:rsidRPr="004C4E7A" w:rsidRDefault="00444673" w:rsidP="00FC671E">
            <w:pPr>
              <w:rPr>
                <w:rFonts w:cs="Calibri"/>
                <w:b/>
              </w:rPr>
            </w:pPr>
            <w:r w:rsidRPr="004C4E7A">
              <w:rPr>
                <w:rFonts w:cs="Calibri"/>
                <w:b/>
                <w:szCs w:val="22"/>
              </w:rPr>
              <w:t>Prerequisits:</w:t>
            </w:r>
          </w:p>
        </w:tc>
      </w:tr>
      <w:tr w:rsidR="00444673" w:rsidRPr="004C4E7A" w:rsidTr="00444673">
        <w:trPr>
          <w:gridAfter w:val="1"/>
          <w:wAfter w:w="56" w:type="dxa"/>
          <w:trHeight w:val="2665"/>
        </w:trPr>
        <w:tc>
          <w:tcPr>
            <w:tcW w:w="4726" w:type="dxa"/>
            <w:gridSpan w:val="10"/>
            <w:tcBorders>
              <w:top w:val="single" w:sz="4" w:space="0" w:color="auto"/>
              <w:left w:val="single" w:sz="4" w:space="0" w:color="auto"/>
              <w:bottom w:val="single" w:sz="4" w:space="0" w:color="auto"/>
              <w:right w:val="single" w:sz="4" w:space="0" w:color="auto"/>
            </w:tcBorders>
          </w:tcPr>
          <w:p w:rsidR="00444673" w:rsidRPr="004C4E7A" w:rsidRDefault="00444673" w:rsidP="00FC671E">
            <w:pPr>
              <w:rPr>
                <w:rFonts w:cs="Calibri"/>
              </w:rPr>
            </w:pPr>
            <w:r w:rsidRPr="004C4E7A">
              <w:rPr>
                <w:rFonts w:cs="Calibri"/>
                <w:sz w:val="22"/>
              </w:rPr>
              <w:t>Vpis na 2. stopnjo</w:t>
            </w:r>
          </w:p>
        </w:tc>
        <w:tc>
          <w:tcPr>
            <w:tcW w:w="152" w:type="dxa"/>
            <w:gridSpan w:val="3"/>
            <w:tcBorders>
              <w:top w:val="nil"/>
              <w:left w:val="single" w:sz="4" w:space="0" w:color="auto"/>
              <w:bottom w:val="nil"/>
              <w:right w:val="single" w:sz="4" w:space="0" w:color="auto"/>
            </w:tcBorders>
          </w:tcPr>
          <w:p w:rsidR="00444673" w:rsidRPr="004C4E7A" w:rsidRDefault="00444673" w:rsidP="00FC671E">
            <w:pPr>
              <w:rPr>
                <w:rFonts w:cs="Calibri"/>
              </w:rPr>
            </w:pPr>
          </w:p>
        </w:tc>
        <w:tc>
          <w:tcPr>
            <w:tcW w:w="4817" w:type="dxa"/>
            <w:gridSpan w:val="10"/>
            <w:tcBorders>
              <w:top w:val="single" w:sz="4" w:space="0" w:color="auto"/>
              <w:left w:val="single" w:sz="4" w:space="0" w:color="auto"/>
              <w:bottom w:val="single" w:sz="4" w:space="0" w:color="auto"/>
              <w:right w:val="single" w:sz="4" w:space="0" w:color="auto"/>
            </w:tcBorders>
          </w:tcPr>
          <w:p w:rsidR="00444673" w:rsidRPr="004C4E7A" w:rsidRDefault="00444673" w:rsidP="00FC671E">
            <w:pPr>
              <w:rPr>
                <w:rFonts w:cs="Calibri"/>
              </w:rPr>
            </w:pPr>
            <w:r w:rsidRPr="004C4E7A">
              <w:rPr>
                <w:rFonts w:cs="Calibri"/>
                <w:sz w:val="22"/>
                <w:szCs w:val="22"/>
              </w:rPr>
              <w:t>Immatrikulation in den Masterstudiengang</w:t>
            </w:r>
          </w:p>
        </w:tc>
      </w:tr>
      <w:tr w:rsidR="00444673" w:rsidRPr="004C4E7A" w:rsidTr="00444673">
        <w:trPr>
          <w:gridAfter w:val="1"/>
          <w:wAfter w:w="56" w:type="dxa"/>
          <w:trHeight w:val="137"/>
        </w:trPr>
        <w:tc>
          <w:tcPr>
            <w:tcW w:w="4726" w:type="dxa"/>
            <w:gridSpan w:val="10"/>
            <w:tcBorders>
              <w:top w:val="nil"/>
              <w:left w:val="nil"/>
              <w:bottom w:val="single" w:sz="4" w:space="0" w:color="auto"/>
              <w:right w:val="nil"/>
            </w:tcBorders>
          </w:tcPr>
          <w:p w:rsidR="00444673" w:rsidRPr="004C4E7A" w:rsidRDefault="00444673" w:rsidP="00FC671E">
            <w:pPr>
              <w:rPr>
                <w:rFonts w:cs="Calibri"/>
                <w:b/>
              </w:rPr>
            </w:pPr>
          </w:p>
          <w:p w:rsidR="00444673" w:rsidRPr="004C4E7A" w:rsidRDefault="00444673" w:rsidP="00FC671E">
            <w:pPr>
              <w:rPr>
                <w:rFonts w:cs="Calibri"/>
                <w:b/>
              </w:rPr>
            </w:pPr>
            <w:r w:rsidRPr="004C4E7A">
              <w:rPr>
                <w:rFonts w:cs="Calibri"/>
                <w:b/>
                <w:szCs w:val="22"/>
              </w:rPr>
              <w:t>Vsebina:</w:t>
            </w:r>
            <w:r w:rsidRPr="004C4E7A">
              <w:rPr>
                <w:rFonts w:cs="Calibri"/>
                <w:szCs w:val="22"/>
              </w:rPr>
              <w:t xml:space="preserve"> </w:t>
            </w:r>
          </w:p>
        </w:tc>
        <w:tc>
          <w:tcPr>
            <w:tcW w:w="152" w:type="dxa"/>
            <w:gridSpan w:val="3"/>
          </w:tcPr>
          <w:p w:rsidR="00444673" w:rsidRPr="004C4E7A" w:rsidRDefault="00444673" w:rsidP="00FC671E">
            <w:pPr>
              <w:rPr>
                <w:rFonts w:cs="Calibri"/>
                <w:b/>
              </w:rPr>
            </w:pPr>
          </w:p>
        </w:tc>
        <w:tc>
          <w:tcPr>
            <w:tcW w:w="4817" w:type="dxa"/>
            <w:gridSpan w:val="10"/>
            <w:tcBorders>
              <w:top w:val="nil"/>
              <w:left w:val="nil"/>
              <w:bottom w:val="single" w:sz="4" w:space="0" w:color="auto"/>
              <w:right w:val="nil"/>
            </w:tcBorders>
          </w:tcPr>
          <w:p w:rsidR="00444673" w:rsidRPr="004C4E7A" w:rsidRDefault="00444673" w:rsidP="00FC671E">
            <w:pPr>
              <w:rPr>
                <w:rFonts w:cs="Calibri"/>
                <w:b/>
              </w:rPr>
            </w:pPr>
          </w:p>
          <w:p w:rsidR="00444673" w:rsidRPr="004C4E7A" w:rsidRDefault="00444673" w:rsidP="00FC671E">
            <w:pPr>
              <w:rPr>
                <w:rFonts w:cs="Calibri"/>
                <w:b/>
              </w:rPr>
            </w:pPr>
            <w:r w:rsidRPr="004C4E7A">
              <w:rPr>
                <w:rFonts w:cs="Calibri"/>
                <w:b/>
              </w:rPr>
              <w:t>Content (Syllabus outline):</w:t>
            </w:r>
          </w:p>
        </w:tc>
      </w:tr>
      <w:tr w:rsidR="00444673" w:rsidRPr="004C4E7A" w:rsidTr="00444673">
        <w:trPr>
          <w:gridAfter w:val="1"/>
          <w:wAfter w:w="56" w:type="dxa"/>
          <w:trHeight w:val="2665"/>
        </w:trPr>
        <w:tc>
          <w:tcPr>
            <w:tcW w:w="4726" w:type="dxa"/>
            <w:gridSpan w:val="10"/>
            <w:tcBorders>
              <w:top w:val="single" w:sz="4" w:space="0" w:color="auto"/>
              <w:left w:val="single" w:sz="4" w:space="0" w:color="auto"/>
              <w:bottom w:val="single" w:sz="4" w:space="0" w:color="auto"/>
              <w:right w:val="single" w:sz="4" w:space="0" w:color="auto"/>
            </w:tcBorders>
          </w:tcPr>
          <w:p w:rsidR="00444673" w:rsidRPr="004C4E7A" w:rsidRDefault="00444673" w:rsidP="00FC671E">
            <w:pPr>
              <w:jc w:val="both"/>
              <w:rPr>
                <w:rFonts w:cs="Calibri"/>
              </w:rPr>
            </w:pPr>
            <w:r w:rsidRPr="004C4E7A">
              <w:rPr>
                <w:rFonts w:cs="Calibri"/>
                <w:sz w:val="22"/>
              </w:rPr>
              <w:lastRenderedPageBreak/>
              <w:t xml:space="preserve">Kriteriji in lastnosti pragmatične frazeologije v razmerju do stavčnočlenskih in stavčnih tipov frazemov na stavčni in besedilni ravnini s poudarkom na pojmih, kot so: </w:t>
            </w:r>
          </w:p>
          <w:p w:rsidR="00444673" w:rsidRPr="004C4E7A" w:rsidRDefault="00444673" w:rsidP="00656E99">
            <w:pPr>
              <w:pStyle w:val="Odstavekseznama"/>
              <w:numPr>
                <w:ilvl w:val="0"/>
                <w:numId w:val="12"/>
              </w:numPr>
              <w:spacing w:line="240" w:lineRule="auto"/>
              <w:jc w:val="both"/>
              <w:rPr>
                <w:rFonts w:cs="Calibri"/>
              </w:rPr>
            </w:pPr>
            <w:r w:rsidRPr="004C4E7A">
              <w:rPr>
                <w:rFonts w:cs="Calibri"/>
                <w:sz w:val="22"/>
              </w:rPr>
              <w:t xml:space="preserve">pragmatična stalnost </w:t>
            </w:r>
          </w:p>
          <w:p w:rsidR="00444673" w:rsidRPr="004C4E7A" w:rsidRDefault="00444673" w:rsidP="00656E99">
            <w:pPr>
              <w:pStyle w:val="Odstavekseznama"/>
              <w:numPr>
                <w:ilvl w:val="0"/>
                <w:numId w:val="12"/>
              </w:numPr>
              <w:spacing w:line="240" w:lineRule="auto"/>
              <w:jc w:val="both"/>
              <w:rPr>
                <w:rFonts w:cs="Calibri"/>
              </w:rPr>
            </w:pPr>
            <w:r w:rsidRPr="004C4E7A">
              <w:rPr>
                <w:rFonts w:cs="Calibri"/>
                <w:sz w:val="22"/>
              </w:rPr>
              <w:t>situacijska stabilnost in funkcija v jezikovni komunikaciji</w:t>
            </w:r>
          </w:p>
          <w:p w:rsidR="00444673" w:rsidRPr="004C4E7A" w:rsidRDefault="00444673" w:rsidP="00656E99">
            <w:pPr>
              <w:pStyle w:val="Odstavekseznama"/>
              <w:numPr>
                <w:ilvl w:val="0"/>
                <w:numId w:val="12"/>
              </w:numPr>
              <w:spacing w:line="240" w:lineRule="auto"/>
              <w:jc w:val="both"/>
              <w:rPr>
                <w:rFonts w:cs="Calibri"/>
              </w:rPr>
            </w:pPr>
            <w:r w:rsidRPr="004C4E7A">
              <w:rPr>
                <w:rFonts w:cs="Calibri"/>
                <w:sz w:val="22"/>
              </w:rPr>
              <w:t>idiomatičnost</w:t>
            </w:r>
          </w:p>
          <w:p w:rsidR="00444673" w:rsidRPr="004C4E7A" w:rsidRDefault="00444673" w:rsidP="00656E99">
            <w:pPr>
              <w:pStyle w:val="Odstavekseznama"/>
              <w:numPr>
                <w:ilvl w:val="0"/>
                <w:numId w:val="12"/>
              </w:numPr>
              <w:spacing w:line="240" w:lineRule="auto"/>
              <w:jc w:val="both"/>
              <w:rPr>
                <w:rFonts w:cs="Calibri"/>
              </w:rPr>
            </w:pPr>
            <w:r w:rsidRPr="004C4E7A">
              <w:rPr>
                <w:rFonts w:cs="Calibri"/>
                <w:sz w:val="22"/>
              </w:rPr>
              <w:t>leksikografski zapis</w:t>
            </w:r>
          </w:p>
          <w:p w:rsidR="00444673" w:rsidRPr="004C4E7A" w:rsidRDefault="00444673" w:rsidP="00656E99">
            <w:pPr>
              <w:pStyle w:val="Odstavekseznama"/>
              <w:numPr>
                <w:ilvl w:val="0"/>
                <w:numId w:val="12"/>
              </w:numPr>
              <w:spacing w:line="240" w:lineRule="auto"/>
              <w:jc w:val="both"/>
              <w:rPr>
                <w:rFonts w:cs="Calibri"/>
              </w:rPr>
            </w:pPr>
            <w:r w:rsidRPr="004C4E7A">
              <w:rPr>
                <w:rFonts w:cs="Calibri"/>
                <w:sz w:val="22"/>
              </w:rPr>
              <w:t>sociolektalna in idiolektalna dimenzija</w:t>
            </w:r>
          </w:p>
          <w:p w:rsidR="00444673" w:rsidRPr="004C4E7A" w:rsidRDefault="00444673" w:rsidP="00656E99">
            <w:pPr>
              <w:pStyle w:val="Odstavekseznama"/>
              <w:numPr>
                <w:ilvl w:val="0"/>
                <w:numId w:val="12"/>
              </w:numPr>
              <w:spacing w:line="240" w:lineRule="auto"/>
              <w:jc w:val="both"/>
              <w:rPr>
                <w:rFonts w:cs="Calibri"/>
              </w:rPr>
            </w:pPr>
            <w:r w:rsidRPr="004C4E7A">
              <w:rPr>
                <w:rFonts w:cs="Calibri"/>
                <w:sz w:val="22"/>
              </w:rPr>
              <w:t>kontrastivni in prevodno-analitični pristop</w:t>
            </w:r>
          </w:p>
          <w:p w:rsidR="00444673" w:rsidRPr="004C4E7A" w:rsidRDefault="00444673" w:rsidP="00FC671E">
            <w:pPr>
              <w:pStyle w:val="Telobesedila2"/>
              <w:jc w:val="both"/>
              <w:rPr>
                <w:rFonts w:ascii="Calibri" w:eastAsia="Calibri" w:hAnsi="Calibri" w:cs="Calibri"/>
                <w:strike/>
                <w:sz w:val="22"/>
                <w:lang w:eastAsia="sl-SI"/>
              </w:rPr>
            </w:pPr>
          </w:p>
          <w:p w:rsidR="00444673" w:rsidRPr="004C4E7A" w:rsidRDefault="00444673" w:rsidP="00FC671E">
            <w:pPr>
              <w:jc w:val="both"/>
              <w:rPr>
                <w:rFonts w:cs="Calibri"/>
                <w:color w:val="333333"/>
                <w:sz w:val="21"/>
                <w:szCs w:val="21"/>
                <w:shd w:val="clear" w:color="auto" w:fill="FFFFFF"/>
              </w:rPr>
            </w:pPr>
          </w:p>
          <w:p w:rsidR="00444673" w:rsidRPr="004C4E7A" w:rsidRDefault="00444673" w:rsidP="00FC671E">
            <w:pPr>
              <w:jc w:val="both"/>
              <w:rPr>
                <w:rFonts w:cs="Calibri"/>
              </w:rPr>
            </w:pPr>
          </w:p>
        </w:tc>
        <w:tc>
          <w:tcPr>
            <w:tcW w:w="152" w:type="dxa"/>
            <w:gridSpan w:val="3"/>
            <w:tcBorders>
              <w:top w:val="nil"/>
              <w:left w:val="single" w:sz="4" w:space="0" w:color="auto"/>
              <w:bottom w:val="nil"/>
              <w:right w:val="single" w:sz="4" w:space="0" w:color="auto"/>
            </w:tcBorders>
          </w:tcPr>
          <w:p w:rsidR="00444673" w:rsidRPr="004C4E7A" w:rsidRDefault="00444673" w:rsidP="00FC671E">
            <w:pPr>
              <w:jc w:val="both"/>
              <w:rPr>
                <w:rFonts w:cs="Calibri"/>
              </w:rPr>
            </w:pPr>
          </w:p>
        </w:tc>
        <w:tc>
          <w:tcPr>
            <w:tcW w:w="4817" w:type="dxa"/>
            <w:gridSpan w:val="10"/>
            <w:tcBorders>
              <w:top w:val="single" w:sz="4" w:space="0" w:color="auto"/>
              <w:left w:val="single" w:sz="4" w:space="0" w:color="auto"/>
              <w:bottom w:val="single" w:sz="4" w:space="0" w:color="auto"/>
              <w:right w:val="single" w:sz="4" w:space="0" w:color="auto"/>
            </w:tcBorders>
          </w:tcPr>
          <w:p w:rsidR="00444673" w:rsidRPr="004C4E7A" w:rsidRDefault="00444673" w:rsidP="00FC671E">
            <w:pPr>
              <w:autoSpaceDE w:val="0"/>
              <w:autoSpaceDN w:val="0"/>
              <w:adjustRightInd w:val="0"/>
              <w:jc w:val="both"/>
              <w:rPr>
                <w:rFonts w:eastAsiaTheme="minorHAnsi" w:cs="Calibri"/>
                <w:lang w:eastAsia="en-US"/>
              </w:rPr>
            </w:pPr>
            <w:r w:rsidRPr="004C4E7A">
              <w:rPr>
                <w:rFonts w:eastAsiaTheme="minorHAnsi" w:cs="Calibri"/>
                <w:sz w:val="22"/>
                <w:szCs w:val="22"/>
                <w:lang w:eastAsia="en-US"/>
              </w:rPr>
              <w:t>Die Kriterien und Merkmale der pragmatischen Phraseologie in Abgrenzung von anderen satzglied- und satzwertigen Phrasemtypen auf der Satz- und Textebene unter Berücksichtigung der Begriffe wie</w:t>
            </w:r>
          </w:p>
          <w:p w:rsidR="00444673" w:rsidRPr="004C4E7A" w:rsidRDefault="00444673" w:rsidP="00656E99">
            <w:pPr>
              <w:pStyle w:val="Odstavekseznama"/>
              <w:numPr>
                <w:ilvl w:val="0"/>
                <w:numId w:val="11"/>
              </w:numPr>
              <w:spacing w:line="240" w:lineRule="auto"/>
              <w:jc w:val="both"/>
              <w:rPr>
                <w:rFonts w:cs="Calibri"/>
              </w:rPr>
            </w:pPr>
            <w:r w:rsidRPr="004C4E7A">
              <w:rPr>
                <w:rFonts w:cs="Calibri"/>
                <w:sz w:val="22"/>
                <w:szCs w:val="22"/>
              </w:rPr>
              <w:t xml:space="preserve">pragmatische Festigkeit </w:t>
            </w:r>
          </w:p>
          <w:p w:rsidR="00444673" w:rsidRPr="004C4E7A" w:rsidRDefault="00444673" w:rsidP="00656E99">
            <w:pPr>
              <w:pStyle w:val="Odstavekseznama"/>
              <w:numPr>
                <w:ilvl w:val="0"/>
                <w:numId w:val="11"/>
              </w:numPr>
              <w:spacing w:line="240" w:lineRule="auto"/>
              <w:jc w:val="both"/>
              <w:rPr>
                <w:rFonts w:cs="Calibri"/>
              </w:rPr>
            </w:pPr>
            <w:r w:rsidRPr="004C4E7A">
              <w:rPr>
                <w:rFonts w:cs="Calibri"/>
                <w:sz w:val="22"/>
                <w:szCs w:val="22"/>
              </w:rPr>
              <w:t>Situationsgebundenheit und Funktion in der sprachlichen Kommunikation</w:t>
            </w:r>
          </w:p>
          <w:p w:rsidR="00444673" w:rsidRPr="004C4E7A" w:rsidRDefault="00444673" w:rsidP="00656E99">
            <w:pPr>
              <w:pStyle w:val="Odstavekseznama"/>
              <w:numPr>
                <w:ilvl w:val="0"/>
                <w:numId w:val="11"/>
              </w:numPr>
              <w:spacing w:line="240" w:lineRule="auto"/>
              <w:jc w:val="both"/>
              <w:rPr>
                <w:rFonts w:cs="Calibri"/>
              </w:rPr>
            </w:pPr>
            <w:r w:rsidRPr="004C4E7A">
              <w:rPr>
                <w:rFonts w:cs="Calibri"/>
                <w:sz w:val="22"/>
                <w:szCs w:val="22"/>
              </w:rPr>
              <w:t xml:space="preserve">Idiomatizität </w:t>
            </w:r>
          </w:p>
          <w:p w:rsidR="00444673" w:rsidRPr="004C4E7A" w:rsidRDefault="00444673" w:rsidP="00656E99">
            <w:pPr>
              <w:pStyle w:val="Odstavekseznama"/>
              <w:numPr>
                <w:ilvl w:val="0"/>
                <w:numId w:val="11"/>
              </w:numPr>
              <w:spacing w:line="240" w:lineRule="auto"/>
              <w:jc w:val="both"/>
              <w:rPr>
                <w:rFonts w:cs="Calibri"/>
              </w:rPr>
            </w:pPr>
            <w:r w:rsidRPr="004C4E7A">
              <w:rPr>
                <w:rFonts w:cs="Calibri"/>
                <w:sz w:val="22"/>
                <w:szCs w:val="22"/>
              </w:rPr>
              <w:t>die lexikografische Darstellung</w:t>
            </w:r>
          </w:p>
          <w:p w:rsidR="00444673" w:rsidRPr="004C4E7A" w:rsidRDefault="00444673" w:rsidP="00656E99">
            <w:pPr>
              <w:pStyle w:val="Odstavekseznama"/>
              <w:numPr>
                <w:ilvl w:val="0"/>
                <w:numId w:val="11"/>
              </w:numPr>
              <w:spacing w:line="240" w:lineRule="auto"/>
              <w:jc w:val="both"/>
              <w:rPr>
                <w:rFonts w:eastAsiaTheme="minorHAnsi" w:cs="Calibri"/>
                <w:lang w:eastAsia="en-US"/>
              </w:rPr>
            </w:pPr>
            <w:r w:rsidRPr="004C4E7A">
              <w:rPr>
                <w:rFonts w:eastAsiaTheme="minorHAnsi" w:cs="Calibri"/>
                <w:sz w:val="22"/>
                <w:szCs w:val="22"/>
                <w:lang w:eastAsia="en-US"/>
              </w:rPr>
              <w:t>soziolektale und idiolektale Dimension</w:t>
            </w:r>
          </w:p>
          <w:p w:rsidR="00444673" w:rsidRPr="004C4E7A" w:rsidRDefault="00444673" w:rsidP="00656E99">
            <w:pPr>
              <w:pStyle w:val="Odstavekseznama"/>
              <w:numPr>
                <w:ilvl w:val="0"/>
                <w:numId w:val="11"/>
              </w:numPr>
              <w:spacing w:line="240" w:lineRule="auto"/>
              <w:jc w:val="both"/>
              <w:rPr>
                <w:rFonts w:cs="Calibri"/>
              </w:rPr>
            </w:pPr>
            <w:r w:rsidRPr="004C4E7A">
              <w:rPr>
                <w:rFonts w:cs="Calibri"/>
                <w:sz w:val="22"/>
                <w:szCs w:val="22"/>
                <w:shd w:val="clear" w:color="auto" w:fill="FFFFFF"/>
              </w:rPr>
              <w:t>kontrastiver und übersetzungsanalytischer Zugang</w:t>
            </w:r>
          </w:p>
          <w:p w:rsidR="00444673" w:rsidRPr="004C4E7A" w:rsidRDefault="00444673" w:rsidP="00FC671E">
            <w:pPr>
              <w:jc w:val="both"/>
              <w:rPr>
                <w:rFonts w:cs="Calibri"/>
                <w:strike/>
              </w:rPr>
            </w:pPr>
          </w:p>
          <w:p w:rsidR="00444673" w:rsidRPr="004C4E7A" w:rsidRDefault="00444673" w:rsidP="00FC671E">
            <w:pPr>
              <w:jc w:val="both"/>
              <w:rPr>
                <w:rFonts w:cs="Calibri"/>
              </w:rPr>
            </w:pPr>
          </w:p>
          <w:p w:rsidR="00444673" w:rsidRPr="004C4E7A" w:rsidRDefault="00444673" w:rsidP="00FC671E">
            <w:pPr>
              <w:jc w:val="both"/>
              <w:rPr>
                <w:rFonts w:cs="Calibri"/>
              </w:rPr>
            </w:pPr>
          </w:p>
          <w:p w:rsidR="00444673" w:rsidRPr="004C4E7A" w:rsidRDefault="00444673" w:rsidP="00FC671E">
            <w:pPr>
              <w:jc w:val="both"/>
              <w:rPr>
                <w:rFonts w:cs="Calibri"/>
              </w:rPr>
            </w:pPr>
          </w:p>
        </w:tc>
      </w:tr>
    </w:tbl>
    <w:p w:rsidR="00444673" w:rsidRPr="004C4E7A" w:rsidRDefault="00444673" w:rsidP="00444673">
      <w:pPr>
        <w:rPr>
          <w:rFonts w:cs="Calibri"/>
          <w:sz w:val="22"/>
          <w:szCs w:val="22"/>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444673" w:rsidRPr="004C4E7A" w:rsidTr="00FC671E">
        <w:tc>
          <w:tcPr>
            <w:tcW w:w="9690" w:type="dxa"/>
            <w:gridSpan w:val="6"/>
          </w:tcPr>
          <w:p w:rsidR="00444673" w:rsidRPr="004C4E7A" w:rsidRDefault="00444673" w:rsidP="00FC671E">
            <w:pPr>
              <w:rPr>
                <w:rFonts w:cs="Calibri"/>
                <w:b/>
              </w:rPr>
            </w:pPr>
            <w:r w:rsidRPr="004C4E7A">
              <w:rPr>
                <w:rFonts w:cs="Calibri"/>
                <w:szCs w:val="22"/>
              </w:rPr>
              <w:br w:type="page"/>
            </w:r>
            <w:r w:rsidRPr="004C4E7A">
              <w:rPr>
                <w:rFonts w:cs="Calibri"/>
                <w:b/>
                <w:szCs w:val="22"/>
              </w:rPr>
              <w:t>Temeljni literatura in viri / Readings:</w:t>
            </w:r>
          </w:p>
        </w:tc>
      </w:tr>
      <w:tr w:rsidR="00444673" w:rsidRPr="004C4E7A" w:rsidTr="00FC671E">
        <w:trPr>
          <w:trHeight w:val="2074"/>
        </w:trPr>
        <w:tc>
          <w:tcPr>
            <w:tcW w:w="9690" w:type="dxa"/>
            <w:gridSpan w:val="6"/>
            <w:tcBorders>
              <w:top w:val="single" w:sz="4" w:space="0" w:color="auto"/>
              <w:left w:val="single" w:sz="4" w:space="0" w:color="auto"/>
              <w:bottom w:val="single" w:sz="4" w:space="0" w:color="auto"/>
              <w:right w:val="single" w:sz="4" w:space="0" w:color="auto"/>
            </w:tcBorders>
          </w:tcPr>
          <w:p w:rsidR="00444673" w:rsidRPr="004C4E7A" w:rsidRDefault="00444673" w:rsidP="00656E99">
            <w:pPr>
              <w:pStyle w:val="Odstavekseznama"/>
              <w:numPr>
                <w:ilvl w:val="0"/>
                <w:numId w:val="7"/>
              </w:numPr>
              <w:spacing w:before="100" w:beforeAutospacing="1" w:line="186" w:lineRule="atLeast"/>
              <w:jc w:val="both"/>
              <w:rPr>
                <w:rFonts w:cs="Calibri"/>
                <w:color w:val="000000"/>
              </w:rPr>
            </w:pPr>
            <w:r w:rsidRPr="004C4E7A">
              <w:rPr>
                <w:rFonts w:cs="Calibri"/>
                <w:color w:val="000000"/>
                <w:sz w:val="22"/>
                <w:szCs w:val="22"/>
              </w:rPr>
              <w:t>Valenčič Arh, Urška (2013): Funkcijskost frazemov in njihovih prevodov v otroškem in mladinskem leposlovju. V: ŽELE, Andreja (ur.). </w:t>
            </w:r>
            <w:r w:rsidRPr="004C4E7A">
              <w:rPr>
                <w:rFonts w:cs="Calibri"/>
                <w:i/>
                <w:iCs/>
                <w:color w:val="000000"/>
                <w:sz w:val="22"/>
                <w:szCs w:val="22"/>
              </w:rPr>
              <w:t>Družbena funkcijskost jezika : (vidiki, merila, opredelitve)</w:t>
            </w:r>
            <w:r w:rsidRPr="004C4E7A">
              <w:rPr>
                <w:rFonts w:cs="Calibri"/>
                <w:color w:val="000000"/>
                <w:sz w:val="22"/>
                <w:szCs w:val="22"/>
              </w:rPr>
              <w:t>. Ljubljana: Znanstvena založba Filozofske fakultete, str. 465-471. </w:t>
            </w:r>
          </w:p>
          <w:p w:rsidR="00444673" w:rsidRPr="004C4E7A" w:rsidRDefault="00444673" w:rsidP="00656E99">
            <w:pPr>
              <w:numPr>
                <w:ilvl w:val="0"/>
                <w:numId w:val="7"/>
              </w:numPr>
              <w:jc w:val="both"/>
              <w:rPr>
                <w:rFonts w:cs="Calibri"/>
                <w:bCs/>
              </w:rPr>
            </w:pPr>
            <w:r w:rsidRPr="004C4E7A">
              <w:rPr>
                <w:rFonts w:cs="Calibri"/>
                <w:bCs/>
                <w:sz w:val="22"/>
                <w:szCs w:val="22"/>
              </w:rPr>
              <w:t>Jakop Nataša (2006): Pragmatična frazeologija. Ljubljana: Založba ZRC.</w:t>
            </w:r>
          </w:p>
          <w:p w:rsidR="00444673" w:rsidRPr="004C4E7A" w:rsidRDefault="00444673" w:rsidP="00656E99">
            <w:pPr>
              <w:numPr>
                <w:ilvl w:val="0"/>
                <w:numId w:val="7"/>
              </w:numPr>
              <w:jc w:val="both"/>
              <w:rPr>
                <w:rFonts w:cs="Calibri"/>
                <w:bCs/>
              </w:rPr>
            </w:pPr>
            <w:r w:rsidRPr="004C4E7A">
              <w:rPr>
                <w:rFonts w:eastAsiaTheme="minorHAnsi" w:cs="Calibri"/>
                <w:sz w:val="22"/>
                <w:szCs w:val="22"/>
                <w:lang w:eastAsia="en-US"/>
              </w:rPr>
              <w:t>Lüger, H.-H. (1999): Satzwertige Phraseologismen. Eine pragmalinguistische Untersuchung. Wien.</w:t>
            </w:r>
          </w:p>
          <w:p w:rsidR="00444673" w:rsidRPr="004C4E7A" w:rsidRDefault="00444673" w:rsidP="00656E99">
            <w:pPr>
              <w:numPr>
                <w:ilvl w:val="0"/>
                <w:numId w:val="7"/>
              </w:numPr>
              <w:jc w:val="both"/>
              <w:rPr>
                <w:rFonts w:cs="Calibri"/>
                <w:bCs/>
              </w:rPr>
            </w:pPr>
            <w:r w:rsidRPr="004C4E7A">
              <w:rPr>
                <w:rFonts w:cs="Calibri"/>
                <w:bCs/>
                <w:sz w:val="22"/>
                <w:szCs w:val="22"/>
              </w:rPr>
              <w:t xml:space="preserve">Coulmas, Florian (1981). Routine im Gespräch. Zur pragmatischen Fundierung der Idiomatik. </w:t>
            </w:r>
          </w:p>
          <w:p w:rsidR="00444673" w:rsidRPr="004C4E7A" w:rsidRDefault="00444673" w:rsidP="00FC671E">
            <w:pPr>
              <w:ind w:left="360"/>
              <w:jc w:val="both"/>
              <w:rPr>
                <w:rFonts w:cs="Calibri"/>
                <w:bCs/>
              </w:rPr>
            </w:pPr>
            <w:r w:rsidRPr="004C4E7A">
              <w:rPr>
                <w:rFonts w:cs="Calibri"/>
                <w:bCs/>
                <w:sz w:val="22"/>
                <w:szCs w:val="22"/>
              </w:rPr>
              <w:t>Wiesbaden: Athenaion.</w:t>
            </w:r>
          </w:p>
          <w:p w:rsidR="00444673" w:rsidRDefault="00444673" w:rsidP="00656E99">
            <w:pPr>
              <w:numPr>
                <w:ilvl w:val="0"/>
                <w:numId w:val="9"/>
              </w:numPr>
              <w:jc w:val="both"/>
              <w:rPr>
                <w:rFonts w:cs="Calibri"/>
                <w:strike/>
                <w:szCs w:val="15"/>
              </w:rPr>
            </w:pPr>
            <w:r w:rsidRPr="004C4E7A">
              <w:rPr>
                <w:rFonts w:cs="Calibri"/>
                <w:bCs/>
                <w:sz w:val="22"/>
                <w:szCs w:val="22"/>
              </w:rPr>
              <w:t>Hyvärinen, Irma und Annikki Liimatainen (2011) (Hrsg.). Beiträge zur pragmatischen Phraseologie. Frankfurt a. M. u.a.: Lang.</w:t>
            </w:r>
          </w:p>
          <w:p w:rsidR="00444673" w:rsidRPr="00DA4FF4" w:rsidRDefault="00444673" w:rsidP="00656E99">
            <w:pPr>
              <w:numPr>
                <w:ilvl w:val="0"/>
                <w:numId w:val="9"/>
              </w:numPr>
              <w:jc w:val="both"/>
              <w:rPr>
                <w:rFonts w:cs="Calibri"/>
                <w:strike/>
                <w:szCs w:val="15"/>
              </w:rPr>
            </w:pPr>
          </w:p>
        </w:tc>
      </w:tr>
      <w:tr w:rsidR="00444673" w:rsidRPr="004C4E7A" w:rsidTr="00FC671E">
        <w:trPr>
          <w:trHeight w:val="73"/>
        </w:trPr>
        <w:tc>
          <w:tcPr>
            <w:tcW w:w="4717" w:type="dxa"/>
            <w:gridSpan w:val="2"/>
            <w:tcBorders>
              <w:top w:val="nil"/>
              <w:left w:val="nil"/>
              <w:bottom w:val="single" w:sz="4" w:space="0" w:color="auto"/>
              <w:right w:val="nil"/>
            </w:tcBorders>
          </w:tcPr>
          <w:p w:rsidR="00444673" w:rsidRPr="004C4E7A" w:rsidRDefault="00444673" w:rsidP="00FC671E">
            <w:pPr>
              <w:rPr>
                <w:rFonts w:cs="Calibri"/>
                <w:b/>
                <w:bCs/>
              </w:rPr>
            </w:pPr>
          </w:p>
          <w:p w:rsidR="00444673" w:rsidRPr="004C4E7A" w:rsidRDefault="00444673" w:rsidP="00FC671E">
            <w:pPr>
              <w:rPr>
                <w:rFonts w:cs="Calibri"/>
                <w:b/>
              </w:rPr>
            </w:pPr>
            <w:r w:rsidRPr="004C4E7A">
              <w:rPr>
                <w:rFonts w:cs="Calibri"/>
                <w:b/>
                <w:szCs w:val="22"/>
              </w:rPr>
              <w:t>Cilji in kompetence:</w:t>
            </w:r>
          </w:p>
        </w:tc>
        <w:tc>
          <w:tcPr>
            <w:tcW w:w="152" w:type="dxa"/>
            <w:gridSpan w:val="2"/>
          </w:tcPr>
          <w:p w:rsidR="00444673" w:rsidRPr="004C4E7A" w:rsidRDefault="00444673" w:rsidP="00FC671E">
            <w:pPr>
              <w:rPr>
                <w:rFonts w:cs="Calibri"/>
                <w:b/>
              </w:rPr>
            </w:pPr>
          </w:p>
        </w:tc>
        <w:tc>
          <w:tcPr>
            <w:tcW w:w="4821" w:type="dxa"/>
            <w:gridSpan w:val="2"/>
            <w:tcBorders>
              <w:top w:val="nil"/>
              <w:left w:val="nil"/>
              <w:bottom w:val="single" w:sz="4" w:space="0" w:color="auto"/>
              <w:right w:val="nil"/>
            </w:tcBorders>
          </w:tcPr>
          <w:p w:rsidR="00444673" w:rsidRPr="004C4E7A" w:rsidRDefault="00444673" w:rsidP="00FC671E">
            <w:pPr>
              <w:rPr>
                <w:rFonts w:cs="Calibri"/>
                <w:b/>
              </w:rPr>
            </w:pPr>
          </w:p>
          <w:p w:rsidR="00444673" w:rsidRPr="004C4E7A" w:rsidRDefault="00444673" w:rsidP="00FC671E">
            <w:pPr>
              <w:rPr>
                <w:rFonts w:cs="Calibri"/>
                <w:b/>
              </w:rPr>
            </w:pPr>
            <w:r w:rsidRPr="004C4E7A">
              <w:rPr>
                <w:rFonts w:cs="Calibri"/>
                <w:b/>
                <w:szCs w:val="22"/>
                <w:lang w:val="en-GB"/>
              </w:rPr>
              <w:t>Objectives and competences</w:t>
            </w:r>
            <w:r w:rsidRPr="004C4E7A">
              <w:rPr>
                <w:rFonts w:cs="Calibri"/>
                <w:b/>
                <w:szCs w:val="22"/>
              </w:rPr>
              <w:t>:</w:t>
            </w:r>
          </w:p>
        </w:tc>
      </w:tr>
      <w:tr w:rsidR="00444673" w:rsidRPr="004C4E7A" w:rsidTr="00FC671E">
        <w:trPr>
          <w:trHeight w:val="1838"/>
        </w:trPr>
        <w:tc>
          <w:tcPr>
            <w:tcW w:w="4717" w:type="dxa"/>
            <w:gridSpan w:val="2"/>
            <w:tcBorders>
              <w:top w:val="single" w:sz="4" w:space="0" w:color="auto"/>
              <w:left w:val="single" w:sz="4" w:space="0" w:color="auto"/>
              <w:bottom w:val="single" w:sz="4" w:space="0" w:color="auto"/>
              <w:right w:val="single" w:sz="4" w:space="0" w:color="auto"/>
            </w:tcBorders>
          </w:tcPr>
          <w:p w:rsidR="00444673" w:rsidRPr="004C4E7A" w:rsidRDefault="00444673" w:rsidP="00FC671E">
            <w:pPr>
              <w:jc w:val="both"/>
              <w:rPr>
                <w:rFonts w:cs="Calibri"/>
              </w:rPr>
            </w:pPr>
            <w:r w:rsidRPr="004C4E7A">
              <w:rPr>
                <w:rFonts w:cs="Calibri"/>
                <w:sz w:val="22"/>
              </w:rPr>
              <w:t>Cilj tega predmeta je usmerjen v potrebo, da študent/ka nadgradi svojo frazeološko kompetenco s specifičnim področjem pragmatične frazeologije, ki v tem okviru obsegajo:</w:t>
            </w:r>
          </w:p>
          <w:p w:rsidR="00444673" w:rsidRPr="004C4E7A" w:rsidRDefault="00444673" w:rsidP="00656E99">
            <w:pPr>
              <w:pStyle w:val="Odstavekseznama"/>
              <w:numPr>
                <w:ilvl w:val="0"/>
                <w:numId w:val="13"/>
              </w:numPr>
              <w:spacing w:line="240" w:lineRule="auto"/>
              <w:jc w:val="both"/>
              <w:rPr>
                <w:rFonts w:cs="Calibri"/>
              </w:rPr>
            </w:pPr>
            <w:r w:rsidRPr="004C4E7A">
              <w:rPr>
                <w:rFonts w:cs="Calibri"/>
                <w:sz w:val="22"/>
              </w:rPr>
              <w:t xml:space="preserve">razumevanje situacijsko specifičnih, semantič-no in sintaktično heterogenih, potencialno izrazno autonomnih frazemov v govorjenem in pisanem jeziku </w:t>
            </w:r>
          </w:p>
          <w:p w:rsidR="00444673" w:rsidRPr="004C4E7A" w:rsidRDefault="00444673" w:rsidP="00656E99">
            <w:pPr>
              <w:pStyle w:val="Odstavekseznama"/>
              <w:numPr>
                <w:ilvl w:val="0"/>
                <w:numId w:val="13"/>
              </w:numPr>
              <w:spacing w:line="240" w:lineRule="auto"/>
              <w:jc w:val="both"/>
              <w:rPr>
                <w:rFonts w:cs="Calibri"/>
              </w:rPr>
            </w:pPr>
            <w:r w:rsidRPr="004C4E7A">
              <w:rPr>
                <w:rFonts w:cs="Calibri"/>
                <w:sz w:val="22"/>
              </w:rPr>
              <w:t>uporabo pragmatičnih frazemov v ponavljajočih se komunikacijskih situacijah</w:t>
            </w:r>
          </w:p>
          <w:p w:rsidR="00444673" w:rsidRPr="004C4E7A" w:rsidRDefault="00444673" w:rsidP="00656E99">
            <w:pPr>
              <w:pStyle w:val="Odstavekseznama"/>
              <w:numPr>
                <w:ilvl w:val="0"/>
                <w:numId w:val="13"/>
              </w:numPr>
              <w:spacing w:line="240" w:lineRule="auto"/>
              <w:jc w:val="both"/>
              <w:rPr>
                <w:rFonts w:cs="Calibri"/>
              </w:rPr>
            </w:pPr>
            <w:r w:rsidRPr="004C4E7A">
              <w:rPr>
                <w:rFonts w:cs="Calibri"/>
                <w:sz w:val="22"/>
              </w:rPr>
              <w:t>prepoznavanje različnih govornih dejanj (čestitanje, zahvala, grožnja, svarilo itd.) kot posledico rabe pragmatičnih frazemov</w:t>
            </w:r>
          </w:p>
          <w:p w:rsidR="00444673" w:rsidRPr="004C4E7A" w:rsidRDefault="00444673" w:rsidP="00656E99">
            <w:pPr>
              <w:pStyle w:val="Odstavekseznama"/>
              <w:numPr>
                <w:ilvl w:val="0"/>
                <w:numId w:val="13"/>
              </w:numPr>
              <w:spacing w:line="240" w:lineRule="auto"/>
              <w:jc w:val="both"/>
              <w:rPr>
                <w:rFonts w:cs="Calibri"/>
              </w:rPr>
            </w:pPr>
            <w:r w:rsidRPr="004C4E7A">
              <w:rPr>
                <w:rFonts w:cs="Calibri"/>
                <w:sz w:val="22"/>
              </w:rPr>
              <w:t>poglabljanje sposobnosti kritične priemrjave med dvema ali več jeziki in</w:t>
            </w:r>
          </w:p>
          <w:p w:rsidR="00444673" w:rsidRPr="004C4E7A" w:rsidRDefault="00444673" w:rsidP="00656E99">
            <w:pPr>
              <w:pStyle w:val="Odstavekseznama"/>
              <w:numPr>
                <w:ilvl w:val="0"/>
                <w:numId w:val="13"/>
              </w:numPr>
              <w:spacing w:line="240" w:lineRule="auto"/>
              <w:jc w:val="both"/>
              <w:rPr>
                <w:rFonts w:cs="Calibri"/>
              </w:rPr>
            </w:pPr>
            <w:r w:rsidRPr="004C4E7A">
              <w:rPr>
                <w:rFonts w:cs="Calibri"/>
                <w:sz w:val="22"/>
              </w:rPr>
              <w:t>sposobnost pridobljeno znanje povezati z novimi informacijami ter posledično pragmatične frazeme v lastnih besedilih situacijam primerno uporabiti.</w:t>
            </w:r>
          </w:p>
          <w:p w:rsidR="00444673" w:rsidRPr="004C4E7A" w:rsidRDefault="00444673" w:rsidP="00FC671E">
            <w:pPr>
              <w:pStyle w:val="Odstavekseznama"/>
              <w:ind w:left="360"/>
              <w:jc w:val="both"/>
              <w:rPr>
                <w:rFonts w:cs="Calibri"/>
              </w:rPr>
            </w:pPr>
          </w:p>
          <w:p w:rsidR="00444673" w:rsidRPr="004C4E7A" w:rsidRDefault="00444673" w:rsidP="00FC671E">
            <w:pPr>
              <w:ind w:left="360"/>
              <w:jc w:val="both"/>
              <w:rPr>
                <w:rFonts w:cs="Calibri"/>
                <w:strike/>
              </w:rPr>
            </w:pPr>
          </w:p>
        </w:tc>
        <w:tc>
          <w:tcPr>
            <w:tcW w:w="152" w:type="dxa"/>
            <w:gridSpan w:val="2"/>
            <w:tcBorders>
              <w:top w:val="nil"/>
              <w:left w:val="single" w:sz="4" w:space="0" w:color="auto"/>
              <w:bottom w:val="nil"/>
              <w:right w:val="single" w:sz="4" w:space="0" w:color="auto"/>
            </w:tcBorders>
          </w:tcPr>
          <w:p w:rsidR="00444673" w:rsidRPr="004C4E7A" w:rsidRDefault="00444673" w:rsidP="00FC671E">
            <w:pPr>
              <w:jc w:val="both"/>
              <w:rPr>
                <w:rFonts w:cs="Calibri"/>
                <w:b/>
                <w:strike/>
              </w:rPr>
            </w:pPr>
          </w:p>
        </w:tc>
        <w:tc>
          <w:tcPr>
            <w:tcW w:w="4821" w:type="dxa"/>
            <w:gridSpan w:val="2"/>
            <w:tcBorders>
              <w:top w:val="single" w:sz="4" w:space="0" w:color="auto"/>
              <w:left w:val="single" w:sz="4" w:space="0" w:color="auto"/>
              <w:bottom w:val="single" w:sz="4" w:space="0" w:color="auto"/>
              <w:right w:val="single" w:sz="4" w:space="0" w:color="auto"/>
            </w:tcBorders>
          </w:tcPr>
          <w:p w:rsidR="00444673" w:rsidRPr="004C4E7A" w:rsidRDefault="00444673" w:rsidP="00FC671E">
            <w:pPr>
              <w:jc w:val="both"/>
              <w:rPr>
                <w:rFonts w:cs="Calibri"/>
              </w:rPr>
            </w:pPr>
            <w:r w:rsidRPr="004C4E7A">
              <w:rPr>
                <w:rFonts w:cs="Calibri"/>
                <w:sz w:val="22"/>
                <w:szCs w:val="22"/>
              </w:rPr>
              <w:t>Das Ziel dieses Faches besteht in der  Notwendigkeit, dass die Studierenden ihre</w:t>
            </w:r>
          </w:p>
          <w:p w:rsidR="00444673" w:rsidRPr="004C4E7A" w:rsidRDefault="00444673" w:rsidP="00FC671E">
            <w:pPr>
              <w:jc w:val="both"/>
              <w:rPr>
                <w:rFonts w:cs="Calibri"/>
              </w:rPr>
            </w:pPr>
            <w:r w:rsidRPr="004C4E7A">
              <w:rPr>
                <w:rFonts w:cs="Calibri"/>
                <w:sz w:val="22"/>
                <w:szCs w:val="22"/>
              </w:rPr>
              <w:t xml:space="preserve">phraseologische Kompetenz mit dem spezifischen Bereich der pragmatischen Phraseologie ergänzen, die in diesem Rahmen  Folgendes umfassen:  </w:t>
            </w:r>
          </w:p>
          <w:p w:rsidR="00444673" w:rsidRPr="004C4E7A" w:rsidRDefault="00444673" w:rsidP="00656E99">
            <w:pPr>
              <w:numPr>
                <w:ilvl w:val="0"/>
                <w:numId w:val="8"/>
              </w:numPr>
              <w:jc w:val="both"/>
              <w:rPr>
                <w:rFonts w:cs="Calibri"/>
              </w:rPr>
            </w:pPr>
            <w:r w:rsidRPr="004C4E7A">
              <w:rPr>
                <w:rFonts w:cs="Calibri"/>
                <w:sz w:val="22"/>
                <w:szCs w:val="22"/>
              </w:rPr>
              <w:t xml:space="preserve">die situationgebundenen, semantisch und syntaktisch heterogenen, potenziell äußerungsautonomen  Phraseme der gesprochenen und geschriebenen Sprache zu verstehen </w:t>
            </w:r>
          </w:p>
          <w:p w:rsidR="00444673" w:rsidRPr="004C4E7A" w:rsidRDefault="00444673" w:rsidP="00656E99">
            <w:pPr>
              <w:numPr>
                <w:ilvl w:val="0"/>
                <w:numId w:val="8"/>
              </w:numPr>
              <w:jc w:val="both"/>
              <w:rPr>
                <w:rFonts w:cs="Calibri"/>
              </w:rPr>
            </w:pPr>
            <w:r w:rsidRPr="004C4E7A">
              <w:rPr>
                <w:rFonts w:cs="Calibri"/>
                <w:sz w:val="22"/>
                <w:szCs w:val="22"/>
              </w:rPr>
              <w:t>die pragmatischen Phraseme in sich wiederholenden Kommunikations-situationen zu verwenden</w:t>
            </w:r>
          </w:p>
          <w:p w:rsidR="00444673" w:rsidRPr="004C4E7A" w:rsidRDefault="00444673" w:rsidP="00656E99">
            <w:pPr>
              <w:numPr>
                <w:ilvl w:val="0"/>
                <w:numId w:val="8"/>
              </w:numPr>
              <w:autoSpaceDE w:val="0"/>
              <w:autoSpaceDN w:val="0"/>
              <w:adjustRightInd w:val="0"/>
              <w:jc w:val="both"/>
              <w:rPr>
                <w:rFonts w:eastAsiaTheme="minorHAnsi" w:cs="Calibri"/>
                <w:lang w:eastAsia="en-US"/>
              </w:rPr>
            </w:pPr>
            <w:r w:rsidRPr="004C4E7A">
              <w:rPr>
                <w:rFonts w:cs="Calibri"/>
                <w:sz w:val="22"/>
                <w:szCs w:val="22"/>
              </w:rPr>
              <w:t>durch Verwendung von pragmatischen Phrasemen die verschiedenen</w:t>
            </w:r>
            <w:r w:rsidRPr="004C4E7A">
              <w:rPr>
                <w:rFonts w:cs="Calibri"/>
              </w:rPr>
              <w:t xml:space="preserve"> </w:t>
            </w:r>
            <w:r w:rsidRPr="004C4E7A">
              <w:rPr>
                <w:rFonts w:cs="Calibri"/>
                <w:sz w:val="22"/>
                <w:szCs w:val="22"/>
              </w:rPr>
              <w:t>Sprechakte bzw. Sprachhandlungen (Gratulieren, Danken, Drohen, Warnen usw.) wahrzunehmen</w:t>
            </w:r>
          </w:p>
          <w:p w:rsidR="00444673" w:rsidRPr="004C4E7A" w:rsidRDefault="00444673" w:rsidP="00656E99">
            <w:pPr>
              <w:numPr>
                <w:ilvl w:val="0"/>
                <w:numId w:val="10"/>
              </w:numPr>
              <w:jc w:val="both"/>
              <w:rPr>
                <w:rFonts w:cs="Calibri"/>
              </w:rPr>
            </w:pPr>
            <w:r w:rsidRPr="004C4E7A">
              <w:rPr>
                <w:rFonts w:cs="Calibri"/>
                <w:sz w:val="22"/>
                <w:szCs w:val="22"/>
              </w:rPr>
              <w:lastRenderedPageBreak/>
              <w:t>ihre Fähigkeiten der kritischen Gegenüber-stellung zwischen zwei oder mehreren Sprachen zu vertiefen und</w:t>
            </w:r>
          </w:p>
          <w:p w:rsidR="00444673" w:rsidRPr="004C4E7A" w:rsidRDefault="00444673" w:rsidP="00656E99">
            <w:pPr>
              <w:numPr>
                <w:ilvl w:val="0"/>
                <w:numId w:val="10"/>
              </w:numPr>
              <w:jc w:val="both"/>
              <w:rPr>
                <w:rFonts w:cs="Calibri"/>
              </w:rPr>
            </w:pPr>
            <w:r w:rsidRPr="004C4E7A">
              <w:rPr>
                <w:rFonts w:cs="Calibri"/>
                <w:sz w:val="22"/>
                <w:szCs w:val="22"/>
              </w:rPr>
              <w:t>das erlernte Wissen mit neuen Informa-tionen in Verbindung zu bringen, um die pragmatischen Phraseme situationsadäquat bei der Verfassung eigener Texte  konstituieren zu können.</w:t>
            </w:r>
          </w:p>
          <w:p w:rsidR="00444673" w:rsidRPr="004C4E7A" w:rsidRDefault="00444673" w:rsidP="00FC671E">
            <w:pPr>
              <w:ind w:left="360"/>
              <w:jc w:val="both"/>
              <w:rPr>
                <w:rFonts w:cs="Calibri"/>
                <w:strike/>
              </w:rPr>
            </w:pPr>
          </w:p>
        </w:tc>
      </w:tr>
      <w:tr w:rsidR="00444673" w:rsidRPr="004C4E7A" w:rsidTr="00FC671E">
        <w:trPr>
          <w:trHeight w:val="117"/>
        </w:trPr>
        <w:tc>
          <w:tcPr>
            <w:tcW w:w="4727" w:type="dxa"/>
            <w:gridSpan w:val="3"/>
            <w:tcBorders>
              <w:top w:val="nil"/>
              <w:left w:val="nil"/>
              <w:bottom w:val="single" w:sz="4" w:space="0" w:color="auto"/>
              <w:right w:val="nil"/>
            </w:tcBorders>
          </w:tcPr>
          <w:p w:rsidR="00444673" w:rsidRPr="004C4E7A" w:rsidRDefault="00444673" w:rsidP="00FC671E">
            <w:pPr>
              <w:rPr>
                <w:rFonts w:cs="Calibri"/>
                <w:b/>
              </w:rPr>
            </w:pPr>
          </w:p>
          <w:p w:rsidR="00444673" w:rsidRPr="004C4E7A" w:rsidRDefault="00444673" w:rsidP="00FC671E">
            <w:pPr>
              <w:rPr>
                <w:rFonts w:cs="Calibri"/>
                <w:b/>
              </w:rPr>
            </w:pPr>
            <w:r w:rsidRPr="004C4E7A">
              <w:rPr>
                <w:rFonts w:cs="Calibri"/>
                <w:b/>
                <w:szCs w:val="22"/>
              </w:rPr>
              <w:t>Predvideni študijski rezultati:</w:t>
            </w:r>
          </w:p>
        </w:tc>
        <w:tc>
          <w:tcPr>
            <w:tcW w:w="142" w:type="dxa"/>
          </w:tcPr>
          <w:p w:rsidR="00444673" w:rsidRPr="004C4E7A" w:rsidRDefault="00444673" w:rsidP="00FC671E">
            <w:pPr>
              <w:rPr>
                <w:rFonts w:cs="Calibri"/>
                <w:b/>
              </w:rPr>
            </w:pPr>
          </w:p>
          <w:p w:rsidR="00444673" w:rsidRPr="004C4E7A" w:rsidRDefault="00444673" w:rsidP="00FC671E">
            <w:pPr>
              <w:rPr>
                <w:rFonts w:cs="Calibri"/>
                <w:b/>
              </w:rPr>
            </w:pPr>
          </w:p>
        </w:tc>
        <w:tc>
          <w:tcPr>
            <w:tcW w:w="4821" w:type="dxa"/>
            <w:gridSpan w:val="2"/>
            <w:tcBorders>
              <w:top w:val="nil"/>
              <w:left w:val="nil"/>
              <w:bottom w:val="single" w:sz="4" w:space="0" w:color="auto"/>
              <w:right w:val="nil"/>
            </w:tcBorders>
          </w:tcPr>
          <w:p w:rsidR="00444673" w:rsidRPr="004C4E7A" w:rsidRDefault="00444673" w:rsidP="00FC671E">
            <w:pPr>
              <w:rPr>
                <w:rFonts w:cs="Calibri"/>
                <w:b/>
              </w:rPr>
            </w:pPr>
          </w:p>
          <w:p w:rsidR="00444673" w:rsidRPr="004C4E7A" w:rsidRDefault="00444673" w:rsidP="00FC671E">
            <w:pPr>
              <w:rPr>
                <w:rFonts w:cs="Calibri"/>
                <w:b/>
              </w:rPr>
            </w:pPr>
            <w:r w:rsidRPr="004C4E7A">
              <w:rPr>
                <w:rFonts w:cs="Calibri"/>
                <w:b/>
              </w:rPr>
              <w:t>Intended learning outcomes:</w:t>
            </w:r>
          </w:p>
        </w:tc>
      </w:tr>
      <w:tr w:rsidR="00444673" w:rsidRPr="004C4E7A" w:rsidTr="00FC671E">
        <w:trPr>
          <w:trHeight w:val="1387"/>
        </w:trPr>
        <w:tc>
          <w:tcPr>
            <w:tcW w:w="4727" w:type="dxa"/>
            <w:gridSpan w:val="3"/>
            <w:tcBorders>
              <w:top w:val="single" w:sz="4" w:space="0" w:color="auto"/>
              <w:left w:val="single" w:sz="4" w:space="0" w:color="auto"/>
              <w:bottom w:val="nil"/>
              <w:right w:val="single" w:sz="4" w:space="0" w:color="auto"/>
            </w:tcBorders>
          </w:tcPr>
          <w:p w:rsidR="00444673" w:rsidRPr="004C4E7A" w:rsidRDefault="00444673" w:rsidP="00FC671E">
            <w:pPr>
              <w:jc w:val="both"/>
              <w:rPr>
                <w:rFonts w:cs="Calibri"/>
                <w:strike/>
              </w:rPr>
            </w:pPr>
            <w:r w:rsidRPr="004C4E7A">
              <w:rPr>
                <w:rFonts w:cs="Calibri"/>
                <w:sz w:val="22"/>
              </w:rPr>
              <w:t>Študent/študentka  mora brez težav prepoznati vse bistvene značilnosti pragmatične frazeologije, ločevati med posameznimi tipi in prepoznati funkcionalne perspektive v diskurzu oz. sporočilu</w:t>
            </w:r>
          </w:p>
          <w:p w:rsidR="00444673" w:rsidRPr="004C4E7A" w:rsidRDefault="00444673" w:rsidP="00FC671E">
            <w:pPr>
              <w:jc w:val="both"/>
              <w:rPr>
                <w:rFonts w:cs="Calibri"/>
                <w:strike/>
              </w:rPr>
            </w:pPr>
          </w:p>
          <w:p w:rsidR="00444673" w:rsidRPr="004C4E7A" w:rsidRDefault="00444673" w:rsidP="00FC671E">
            <w:pPr>
              <w:jc w:val="both"/>
              <w:rPr>
                <w:rFonts w:cs="Calibri"/>
                <w:strike/>
              </w:rPr>
            </w:pPr>
          </w:p>
        </w:tc>
        <w:tc>
          <w:tcPr>
            <w:tcW w:w="142" w:type="dxa"/>
            <w:tcBorders>
              <w:top w:val="nil"/>
              <w:left w:val="single" w:sz="4" w:space="0" w:color="auto"/>
              <w:bottom w:val="nil"/>
              <w:right w:val="single" w:sz="4" w:space="0" w:color="auto"/>
            </w:tcBorders>
          </w:tcPr>
          <w:p w:rsidR="00444673" w:rsidRPr="004C4E7A" w:rsidRDefault="00444673" w:rsidP="00FC671E">
            <w:pPr>
              <w:jc w:val="both"/>
              <w:rPr>
                <w:rFonts w:cs="Calibri"/>
              </w:rPr>
            </w:pPr>
          </w:p>
          <w:p w:rsidR="00444673" w:rsidRPr="004C4E7A" w:rsidRDefault="00444673" w:rsidP="00FC671E">
            <w:pPr>
              <w:jc w:val="both"/>
              <w:rPr>
                <w:rFonts w:cs="Calibri"/>
              </w:rPr>
            </w:pPr>
          </w:p>
          <w:p w:rsidR="00444673" w:rsidRPr="004C4E7A" w:rsidRDefault="00444673" w:rsidP="00FC671E">
            <w:pPr>
              <w:jc w:val="both"/>
              <w:rPr>
                <w:rFonts w:cs="Calibri"/>
              </w:rPr>
            </w:pPr>
          </w:p>
        </w:tc>
        <w:tc>
          <w:tcPr>
            <w:tcW w:w="4821" w:type="dxa"/>
            <w:gridSpan w:val="2"/>
            <w:tcBorders>
              <w:top w:val="single" w:sz="4" w:space="0" w:color="auto"/>
              <w:left w:val="single" w:sz="4" w:space="0" w:color="auto"/>
              <w:bottom w:val="nil"/>
              <w:right w:val="single" w:sz="4" w:space="0" w:color="auto"/>
            </w:tcBorders>
          </w:tcPr>
          <w:p w:rsidR="00444673" w:rsidRPr="004C4E7A" w:rsidRDefault="00444673" w:rsidP="00FC671E">
            <w:pPr>
              <w:jc w:val="both"/>
              <w:rPr>
                <w:rFonts w:cs="Calibri"/>
              </w:rPr>
            </w:pPr>
            <w:r w:rsidRPr="004C4E7A">
              <w:rPr>
                <w:rFonts w:cs="Calibri"/>
                <w:sz w:val="22"/>
                <w:szCs w:val="22"/>
              </w:rPr>
              <w:t>Die Studierenden müssen in der Lage sein, alle wesentlichen Merkmale der pragmatischen Phraseologie zu erkennen, zwischen den einzelnen Klassen zu unterscheiden und die funktionalen Perspektiven im Diskurs bzw. in der Mitteilung zu erfassen.</w:t>
            </w:r>
          </w:p>
          <w:p w:rsidR="00444673" w:rsidRPr="004C4E7A" w:rsidRDefault="00444673" w:rsidP="00FC671E">
            <w:pPr>
              <w:jc w:val="both"/>
              <w:rPr>
                <w:rFonts w:cs="Calibri"/>
                <w:strike/>
              </w:rPr>
            </w:pPr>
          </w:p>
          <w:p w:rsidR="00444673" w:rsidRPr="004C4E7A" w:rsidRDefault="00444673" w:rsidP="00FC671E">
            <w:pPr>
              <w:jc w:val="both"/>
              <w:rPr>
                <w:rFonts w:cs="Calibri"/>
              </w:rPr>
            </w:pPr>
          </w:p>
        </w:tc>
      </w:tr>
      <w:tr w:rsidR="00444673" w:rsidRPr="004C4E7A" w:rsidTr="00FC671E">
        <w:trPr>
          <w:trHeight w:val="1417"/>
        </w:trPr>
        <w:tc>
          <w:tcPr>
            <w:tcW w:w="4727" w:type="dxa"/>
            <w:gridSpan w:val="3"/>
            <w:tcBorders>
              <w:top w:val="nil"/>
              <w:left w:val="single" w:sz="4" w:space="0" w:color="auto"/>
              <w:bottom w:val="single" w:sz="4" w:space="0" w:color="auto"/>
              <w:right w:val="single" w:sz="4" w:space="0" w:color="auto"/>
            </w:tcBorders>
          </w:tcPr>
          <w:p w:rsidR="00444673" w:rsidRPr="004C4E7A" w:rsidRDefault="00444673" w:rsidP="00FC671E">
            <w:pPr>
              <w:rPr>
                <w:rFonts w:cs="Calibri"/>
              </w:rPr>
            </w:pPr>
          </w:p>
        </w:tc>
        <w:tc>
          <w:tcPr>
            <w:tcW w:w="142" w:type="dxa"/>
            <w:tcBorders>
              <w:top w:val="nil"/>
              <w:left w:val="single" w:sz="4" w:space="0" w:color="auto"/>
              <w:bottom w:val="nil"/>
              <w:right w:val="single" w:sz="4" w:space="0" w:color="auto"/>
            </w:tcBorders>
          </w:tcPr>
          <w:p w:rsidR="00444673" w:rsidRPr="004C4E7A" w:rsidRDefault="00444673" w:rsidP="00FC671E">
            <w:pPr>
              <w:rPr>
                <w:rFonts w:cs="Calibri"/>
                <w:b/>
              </w:rPr>
            </w:pPr>
          </w:p>
        </w:tc>
        <w:tc>
          <w:tcPr>
            <w:tcW w:w="4821" w:type="dxa"/>
            <w:gridSpan w:val="2"/>
            <w:tcBorders>
              <w:top w:val="nil"/>
              <w:left w:val="single" w:sz="4" w:space="0" w:color="auto"/>
              <w:bottom w:val="single" w:sz="4" w:space="0" w:color="auto"/>
              <w:right w:val="single" w:sz="4" w:space="0" w:color="auto"/>
            </w:tcBorders>
          </w:tcPr>
          <w:p w:rsidR="00444673" w:rsidRPr="004C4E7A" w:rsidRDefault="00444673" w:rsidP="00FC671E">
            <w:pPr>
              <w:rPr>
                <w:rFonts w:cs="Calibri"/>
              </w:rPr>
            </w:pPr>
          </w:p>
        </w:tc>
      </w:tr>
      <w:tr w:rsidR="00444673" w:rsidRPr="004C4E7A" w:rsidTr="00FC671E">
        <w:tc>
          <w:tcPr>
            <w:tcW w:w="4727" w:type="dxa"/>
            <w:gridSpan w:val="3"/>
            <w:tcBorders>
              <w:top w:val="nil"/>
              <w:left w:val="nil"/>
              <w:bottom w:val="single" w:sz="4" w:space="0" w:color="auto"/>
              <w:right w:val="nil"/>
            </w:tcBorders>
          </w:tcPr>
          <w:p w:rsidR="00444673" w:rsidRPr="004C4E7A" w:rsidRDefault="00444673" w:rsidP="00FC671E">
            <w:pPr>
              <w:rPr>
                <w:rFonts w:cs="Calibri"/>
                <w:b/>
              </w:rPr>
            </w:pPr>
          </w:p>
          <w:p w:rsidR="00444673" w:rsidRPr="004C4E7A" w:rsidRDefault="00444673" w:rsidP="00FC671E">
            <w:pPr>
              <w:rPr>
                <w:rFonts w:cs="Calibri"/>
                <w:b/>
              </w:rPr>
            </w:pPr>
            <w:r w:rsidRPr="004C4E7A">
              <w:rPr>
                <w:rFonts w:cs="Calibri"/>
                <w:b/>
                <w:szCs w:val="22"/>
              </w:rPr>
              <w:t>Metode poučevanja in učenja:</w:t>
            </w:r>
          </w:p>
        </w:tc>
        <w:tc>
          <w:tcPr>
            <w:tcW w:w="142" w:type="dxa"/>
          </w:tcPr>
          <w:p w:rsidR="00444673" w:rsidRPr="004C4E7A" w:rsidRDefault="00444673" w:rsidP="00FC671E">
            <w:pPr>
              <w:rPr>
                <w:rFonts w:cs="Calibri"/>
                <w:b/>
              </w:rPr>
            </w:pPr>
          </w:p>
          <w:p w:rsidR="00444673" w:rsidRPr="004C4E7A" w:rsidRDefault="00444673" w:rsidP="00FC671E">
            <w:pPr>
              <w:rPr>
                <w:rFonts w:cs="Calibri"/>
                <w:b/>
              </w:rPr>
            </w:pPr>
          </w:p>
        </w:tc>
        <w:tc>
          <w:tcPr>
            <w:tcW w:w="4821" w:type="dxa"/>
            <w:gridSpan w:val="2"/>
            <w:tcBorders>
              <w:top w:val="nil"/>
              <w:left w:val="nil"/>
              <w:bottom w:val="single" w:sz="4" w:space="0" w:color="auto"/>
              <w:right w:val="nil"/>
            </w:tcBorders>
          </w:tcPr>
          <w:p w:rsidR="00444673" w:rsidRPr="004C4E7A" w:rsidRDefault="00444673" w:rsidP="00FC671E">
            <w:pPr>
              <w:rPr>
                <w:rFonts w:cs="Calibri"/>
                <w:b/>
              </w:rPr>
            </w:pPr>
          </w:p>
          <w:p w:rsidR="00444673" w:rsidRPr="004C4E7A" w:rsidRDefault="00444673" w:rsidP="00FC671E">
            <w:pPr>
              <w:rPr>
                <w:rFonts w:cs="Calibri"/>
                <w:b/>
              </w:rPr>
            </w:pPr>
            <w:r w:rsidRPr="004C4E7A">
              <w:rPr>
                <w:rFonts w:cs="Calibri"/>
                <w:b/>
              </w:rPr>
              <w:t>Learning and teaching methods:</w:t>
            </w:r>
          </w:p>
        </w:tc>
      </w:tr>
      <w:tr w:rsidR="00444673" w:rsidRPr="004C4E7A" w:rsidTr="00FC671E">
        <w:trPr>
          <w:trHeight w:val="2023"/>
        </w:trPr>
        <w:tc>
          <w:tcPr>
            <w:tcW w:w="4727" w:type="dxa"/>
            <w:gridSpan w:val="3"/>
            <w:tcBorders>
              <w:top w:val="single" w:sz="4" w:space="0" w:color="auto"/>
              <w:left w:val="single" w:sz="4" w:space="0" w:color="auto"/>
              <w:bottom w:val="single" w:sz="4" w:space="0" w:color="auto"/>
              <w:right w:val="single" w:sz="4" w:space="0" w:color="auto"/>
            </w:tcBorders>
          </w:tcPr>
          <w:p w:rsidR="00444673" w:rsidRPr="004C4E7A" w:rsidRDefault="00444673" w:rsidP="00FC671E">
            <w:pPr>
              <w:pStyle w:val="Noga"/>
              <w:tabs>
                <w:tab w:val="clear" w:pos="4536"/>
                <w:tab w:val="clear" w:pos="9072"/>
              </w:tabs>
              <w:jc w:val="both"/>
              <w:rPr>
                <w:rFonts w:ascii="Calibri" w:eastAsia="Calibri" w:hAnsi="Calibri" w:cs="Calibri"/>
                <w:sz w:val="22"/>
                <w:szCs w:val="24"/>
                <w:lang w:eastAsia="sl-SI"/>
              </w:rPr>
            </w:pPr>
            <w:r w:rsidRPr="004C4E7A">
              <w:rPr>
                <w:rFonts w:ascii="Calibri" w:eastAsia="Calibri" w:hAnsi="Calibri" w:cs="Calibri"/>
                <w:sz w:val="22"/>
                <w:szCs w:val="24"/>
                <w:lang w:eastAsia="sl-SI"/>
              </w:rPr>
              <w:t>Projektno delo, individualne naloge, sodelovalno učenje, delavnice, simulacije, igre vlog.</w:t>
            </w:r>
          </w:p>
          <w:p w:rsidR="00444673" w:rsidRPr="004C4E7A" w:rsidRDefault="00444673" w:rsidP="00FC671E">
            <w:pPr>
              <w:jc w:val="both"/>
              <w:rPr>
                <w:rFonts w:cs="Calibri"/>
              </w:rPr>
            </w:pPr>
          </w:p>
        </w:tc>
        <w:tc>
          <w:tcPr>
            <w:tcW w:w="142" w:type="dxa"/>
            <w:tcBorders>
              <w:top w:val="nil"/>
              <w:left w:val="single" w:sz="4" w:space="0" w:color="auto"/>
              <w:bottom w:val="nil"/>
              <w:right w:val="single" w:sz="4" w:space="0" w:color="auto"/>
            </w:tcBorders>
          </w:tcPr>
          <w:p w:rsidR="00444673" w:rsidRPr="004C4E7A" w:rsidRDefault="00444673" w:rsidP="00FC671E">
            <w:pPr>
              <w:jc w:val="both"/>
              <w:rPr>
                <w:rFonts w:cs="Calibri"/>
              </w:rPr>
            </w:pPr>
          </w:p>
        </w:tc>
        <w:tc>
          <w:tcPr>
            <w:tcW w:w="4821" w:type="dxa"/>
            <w:gridSpan w:val="2"/>
            <w:tcBorders>
              <w:top w:val="single" w:sz="4" w:space="0" w:color="auto"/>
              <w:left w:val="single" w:sz="4" w:space="0" w:color="auto"/>
              <w:bottom w:val="single" w:sz="4" w:space="0" w:color="auto"/>
              <w:right w:val="single" w:sz="4" w:space="0" w:color="auto"/>
            </w:tcBorders>
          </w:tcPr>
          <w:p w:rsidR="00444673" w:rsidRPr="004C4E7A" w:rsidRDefault="00444673" w:rsidP="00FC671E">
            <w:pPr>
              <w:jc w:val="both"/>
              <w:rPr>
                <w:rFonts w:cs="Calibri"/>
              </w:rPr>
            </w:pPr>
            <w:r w:rsidRPr="004C4E7A">
              <w:rPr>
                <w:rFonts w:cs="Calibri"/>
              </w:rPr>
              <w:t>Projektarbeit, Individualstudium, Kooperatives Lernen, Workshops, Simulationen, Rollenspiele.</w:t>
            </w:r>
          </w:p>
          <w:p w:rsidR="00444673" w:rsidRPr="004C4E7A" w:rsidRDefault="00444673" w:rsidP="00FC671E">
            <w:pPr>
              <w:jc w:val="both"/>
              <w:rPr>
                <w:rFonts w:cs="Calibri"/>
              </w:rPr>
            </w:pPr>
          </w:p>
        </w:tc>
      </w:tr>
      <w:tr w:rsidR="00444673" w:rsidRPr="004C4E7A" w:rsidTr="00FC671E">
        <w:tc>
          <w:tcPr>
            <w:tcW w:w="4020" w:type="dxa"/>
            <w:tcBorders>
              <w:top w:val="nil"/>
              <w:left w:val="nil"/>
              <w:bottom w:val="single" w:sz="4" w:space="0" w:color="auto"/>
              <w:right w:val="nil"/>
            </w:tcBorders>
          </w:tcPr>
          <w:p w:rsidR="00444673" w:rsidRPr="004C4E7A" w:rsidRDefault="00444673" w:rsidP="00FC671E">
            <w:pPr>
              <w:rPr>
                <w:rFonts w:cs="Calibri"/>
                <w:b/>
              </w:rPr>
            </w:pPr>
          </w:p>
          <w:p w:rsidR="00444673" w:rsidRPr="004C4E7A" w:rsidRDefault="00444673" w:rsidP="00FC671E">
            <w:pPr>
              <w:rPr>
                <w:rFonts w:cs="Calibri"/>
                <w:b/>
              </w:rPr>
            </w:pPr>
            <w:r w:rsidRPr="004C4E7A">
              <w:rPr>
                <w:rFonts w:cs="Calibri"/>
                <w:b/>
                <w:szCs w:val="22"/>
              </w:rPr>
              <w:t>Načini ocenjevanja:</w:t>
            </w:r>
          </w:p>
        </w:tc>
        <w:tc>
          <w:tcPr>
            <w:tcW w:w="1560" w:type="dxa"/>
            <w:gridSpan w:val="4"/>
            <w:tcBorders>
              <w:top w:val="nil"/>
              <w:left w:val="nil"/>
              <w:bottom w:val="single" w:sz="4" w:space="0" w:color="auto"/>
              <w:right w:val="nil"/>
            </w:tcBorders>
          </w:tcPr>
          <w:p w:rsidR="00444673" w:rsidRPr="004C4E7A" w:rsidRDefault="00444673" w:rsidP="00FC671E">
            <w:pPr>
              <w:rPr>
                <w:rFonts w:cs="Calibri"/>
              </w:rPr>
            </w:pPr>
            <w:r w:rsidRPr="004C4E7A">
              <w:rPr>
                <w:rFonts w:cs="Calibri"/>
                <w:szCs w:val="22"/>
              </w:rPr>
              <w:t>Delež (v %) /</w:t>
            </w:r>
          </w:p>
          <w:p w:rsidR="00444673" w:rsidRPr="004C4E7A" w:rsidRDefault="00444673" w:rsidP="00FC671E">
            <w:pPr>
              <w:rPr>
                <w:rFonts w:cs="Calibri"/>
                <w:b/>
              </w:rPr>
            </w:pPr>
            <w:r w:rsidRPr="004C4E7A">
              <w:rPr>
                <w:rFonts w:cs="Calibri"/>
                <w:szCs w:val="22"/>
              </w:rPr>
              <w:t>Weight (in %)</w:t>
            </w:r>
          </w:p>
        </w:tc>
        <w:tc>
          <w:tcPr>
            <w:tcW w:w="4110" w:type="dxa"/>
            <w:tcBorders>
              <w:top w:val="nil"/>
              <w:left w:val="nil"/>
              <w:bottom w:val="single" w:sz="4" w:space="0" w:color="auto"/>
              <w:right w:val="nil"/>
            </w:tcBorders>
          </w:tcPr>
          <w:p w:rsidR="00444673" w:rsidRPr="004C4E7A" w:rsidRDefault="00444673" w:rsidP="00FC671E">
            <w:pPr>
              <w:rPr>
                <w:rFonts w:cs="Calibri"/>
                <w:b/>
              </w:rPr>
            </w:pPr>
          </w:p>
          <w:p w:rsidR="00444673" w:rsidRPr="004C4E7A" w:rsidRDefault="00444673" w:rsidP="00FC671E">
            <w:pPr>
              <w:rPr>
                <w:rFonts w:cs="Calibri"/>
                <w:b/>
              </w:rPr>
            </w:pPr>
            <w:r w:rsidRPr="004C4E7A">
              <w:rPr>
                <w:rFonts w:cs="Calibri"/>
                <w:b/>
              </w:rPr>
              <w:t>Assessment:</w:t>
            </w:r>
          </w:p>
        </w:tc>
      </w:tr>
      <w:tr w:rsidR="009B5582" w:rsidRPr="004C4E7A" w:rsidTr="00FC671E">
        <w:trPr>
          <w:trHeight w:val="1104"/>
        </w:trPr>
        <w:tc>
          <w:tcPr>
            <w:tcW w:w="4020" w:type="dxa"/>
            <w:tcBorders>
              <w:top w:val="single" w:sz="4" w:space="0" w:color="auto"/>
              <w:left w:val="single" w:sz="4" w:space="0" w:color="auto"/>
              <w:bottom w:val="single" w:sz="4" w:space="0" w:color="auto"/>
              <w:right w:val="single" w:sz="4" w:space="0" w:color="auto"/>
            </w:tcBorders>
          </w:tcPr>
          <w:p w:rsidR="009B5582" w:rsidRPr="009B5582" w:rsidRDefault="009B5582" w:rsidP="009B5582">
            <w:pPr>
              <w:jc w:val="both"/>
              <w:rPr>
                <w:rFonts w:cs="Calibri"/>
                <w:sz w:val="22"/>
                <w:szCs w:val="22"/>
              </w:rPr>
            </w:pPr>
            <w:r w:rsidRPr="009B5582">
              <w:rPr>
                <w:rFonts w:cs="Calibri"/>
                <w:sz w:val="22"/>
                <w:szCs w:val="22"/>
              </w:rPr>
              <w:t>Pogoj za pristop k ustnemu izpitu je projektna naloga.</w:t>
            </w:r>
          </w:p>
          <w:p w:rsidR="009B5582" w:rsidRPr="009B5582" w:rsidRDefault="009B5582" w:rsidP="009B5582">
            <w:pPr>
              <w:jc w:val="both"/>
              <w:rPr>
                <w:rFonts w:cs="Calibri"/>
                <w:sz w:val="22"/>
                <w:szCs w:val="22"/>
              </w:rPr>
            </w:pPr>
            <w:r w:rsidRPr="009B5582">
              <w:rPr>
                <w:rFonts w:cs="Calibri"/>
                <w:sz w:val="22"/>
                <w:szCs w:val="22"/>
              </w:rPr>
              <w:t>Končna ocena je sestavljena iz projektne naloge (60%) in ustnega izpita (40%).</w:t>
            </w:r>
          </w:p>
          <w:p w:rsidR="009B5582" w:rsidRPr="009B5582" w:rsidRDefault="009B5582" w:rsidP="009B5582">
            <w:pPr>
              <w:jc w:val="both"/>
              <w:rPr>
                <w:rFonts w:cs="Calibri"/>
                <w:sz w:val="22"/>
                <w:szCs w:val="22"/>
              </w:rPr>
            </w:pPr>
          </w:p>
          <w:p w:rsidR="009B5582" w:rsidRPr="009B5582" w:rsidRDefault="009B5582" w:rsidP="009B5582">
            <w:pPr>
              <w:jc w:val="both"/>
              <w:rPr>
                <w:rFonts w:cs="Calibri"/>
                <w:sz w:val="22"/>
                <w:szCs w:val="22"/>
              </w:rPr>
            </w:pP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9B5582" w:rsidRPr="009B5582" w:rsidRDefault="009B5582" w:rsidP="009B5582">
            <w:pPr>
              <w:jc w:val="both"/>
              <w:rPr>
                <w:rFonts w:cs="Calibri"/>
                <w:b/>
                <w:sz w:val="22"/>
                <w:szCs w:val="22"/>
              </w:rPr>
            </w:pPr>
          </w:p>
          <w:p w:rsidR="009B5582" w:rsidRPr="009B5582" w:rsidRDefault="009B5582" w:rsidP="009B5582">
            <w:pPr>
              <w:jc w:val="both"/>
              <w:rPr>
                <w:rFonts w:cs="Calibri"/>
                <w:b/>
                <w:sz w:val="22"/>
                <w:szCs w:val="22"/>
              </w:rPr>
            </w:pPr>
            <w:r w:rsidRPr="009B5582">
              <w:rPr>
                <w:rFonts w:cs="Calibri"/>
                <w:b/>
                <w:sz w:val="22"/>
                <w:szCs w:val="22"/>
              </w:rPr>
              <w:t>60%</w:t>
            </w:r>
          </w:p>
          <w:p w:rsidR="009B5582" w:rsidRPr="009B5582" w:rsidRDefault="009B5582" w:rsidP="009B5582">
            <w:pPr>
              <w:jc w:val="both"/>
              <w:rPr>
                <w:rFonts w:cs="Calibri"/>
                <w:b/>
                <w:sz w:val="22"/>
                <w:szCs w:val="22"/>
              </w:rPr>
            </w:pPr>
            <w:r w:rsidRPr="009B5582">
              <w:rPr>
                <w:rFonts w:cs="Calibri"/>
                <w:b/>
                <w:sz w:val="22"/>
                <w:szCs w:val="22"/>
              </w:rPr>
              <w:t>40%</w:t>
            </w:r>
          </w:p>
          <w:p w:rsidR="009B5582" w:rsidRPr="009B5582" w:rsidRDefault="009B5582" w:rsidP="009B5582">
            <w:pPr>
              <w:jc w:val="both"/>
              <w:rPr>
                <w:rFonts w:cs="Calibri"/>
                <w:b/>
                <w:sz w:val="22"/>
                <w:szCs w:val="22"/>
              </w:rPr>
            </w:pPr>
          </w:p>
          <w:p w:rsidR="009B5582" w:rsidRPr="009B5582" w:rsidRDefault="009B5582" w:rsidP="009B5582">
            <w:pPr>
              <w:jc w:val="both"/>
              <w:rPr>
                <w:rFonts w:cs="Calibri"/>
                <w:b/>
                <w:sz w:val="22"/>
                <w:szCs w:val="22"/>
              </w:rPr>
            </w:pPr>
          </w:p>
          <w:p w:rsidR="009B5582" w:rsidRPr="009B5582" w:rsidRDefault="009B5582" w:rsidP="009B5582">
            <w:pPr>
              <w:jc w:val="both"/>
              <w:rPr>
                <w:rFonts w:cs="Calibri"/>
                <w:b/>
                <w:sz w:val="22"/>
                <w:szCs w:val="22"/>
              </w:rPr>
            </w:pPr>
          </w:p>
          <w:p w:rsidR="009B5582" w:rsidRPr="009B5582" w:rsidRDefault="009B5582" w:rsidP="009B5582">
            <w:pPr>
              <w:jc w:val="both"/>
              <w:rPr>
                <w:rFonts w:cs="Calibri"/>
                <w:b/>
                <w:sz w:val="22"/>
                <w:szCs w:val="22"/>
              </w:rPr>
            </w:pPr>
          </w:p>
          <w:p w:rsidR="009B5582" w:rsidRPr="009B5582" w:rsidRDefault="009B5582" w:rsidP="009B5582">
            <w:pPr>
              <w:jc w:val="both"/>
              <w:rPr>
                <w:rFonts w:cs="Calibri"/>
                <w:b/>
                <w:strike/>
                <w:sz w:val="22"/>
                <w:szCs w:val="22"/>
              </w:rPr>
            </w:pPr>
          </w:p>
        </w:tc>
        <w:tc>
          <w:tcPr>
            <w:tcW w:w="4110" w:type="dxa"/>
            <w:tcBorders>
              <w:top w:val="single" w:sz="4" w:space="0" w:color="auto"/>
              <w:left w:val="single" w:sz="4" w:space="0" w:color="auto"/>
              <w:bottom w:val="single" w:sz="4" w:space="0" w:color="auto"/>
              <w:right w:val="single" w:sz="4" w:space="0" w:color="auto"/>
            </w:tcBorders>
          </w:tcPr>
          <w:p w:rsidR="009B5582" w:rsidRPr="009B5582" w:rsidRDefault="009B5582" w:rsidP="009B5582">
            <w:pPr>
              <w:jc w:val="both"/>
              <w:rPr>
                <w:rFonts w:cs="Calibri"/>
                <w:sz w:val="22"/>
                <w:szCs w:val="22"/>
              </w:rPr>
            </w:pPr>
            <w:r w:rsidRPr="009B5582">
              <w:rPr>
                <w:rFonts w:cs="Calibri"/>
                <w:sz w:val="22"/>
                <w:szCs w:val="22"/>
              </w:rPr>
              <w:t>Bedingung für die Zulassung zur mündlichen  Prüfung ist die Projektarbeit.</w:t>
            </w:r>
          </w:p>
          <w:p w:rsidR="009B5582" w:rsidRPr="009B5582" w:rsidRDefault="009B5582" w:rsidP="009B5582">
            <w:pPr>
              <w:jc w:val="both"/>
              <w:rPr>
                <w:rFonts w:cs="Calibri"/>
                <w:sz w:val="22"/>
                <w:szCs w:val="22"/>
              </w:rPr>
            </w:pPr>
            <w:r w:rsidRPr="009B5582">
              <w:rPr>
                <w:rFonts w:cs="Calibri"/>
                <w:sz w:val="22"/>
                <w:szCs w:val="22"/>
              </w:rPr>
              <w:t xml:space="preserve">Die Endnote setzt sich zusammen aus der Projektarbeit (60%) und der mündlichen Prüfung (40%). </w:t>
            </w:r>
          </w:p>
        </w:tc>
      </w:tr>
      <w:tr w:rsidR="00444673" w:rsidRPr="004C4E7A" w:rsidTr="00FC671E">
        <w:tc>
          <w:tcPr>
            <w:tcW w:w="9690" w:type="dxa"/>
            <w:gridSpan w:val="6"/>
            <w:tcBorders>
              <w:top w:val="single" w:sz="4" w:space="0" w:color="auto"/>
              <w:left w:val="nil"/>
              <w:bottom w:val="single" w:sz="4" w:space="0" w:color="auto"/>
              <w:right w:val="nil"/>
            </w:tcBorders>
          </w:tcPr>
          <w:p w:rsidR="00444673" w:rsidRPr="004C4E7A" w:rsidRDefault="00444673" w:rsidP="00FC671E">
            <w:pPr>
              <w:rPr>
                <w:rFonts w:cs="Calibri"/>
                <w:b/>
              </w:rPr>
            </w:pPr>
          </w:p>
          <w:p w:rsidR="00444673" w:rsidRPr="004C4E7A" w:rsidRDefault="00444673" w:rsidP="00FC671E">
            <w:pPr>
              <w:rPr>
                <w:rFonts w:cs="Calibri"/>
                <w:b/>
              </w:rPr>
            </w:pPr>
            <w:r w:rsidRPr="004C4E7A">
              <w:rPr>
                <w:rFonts w:cs="Calibri"/>
                <w:b/>
                <w:szCs w:val="22"/>
              </w:rPr>
              <w:t xml:space="preserve">Reference nosilca / Lecturer's references: </w:t>
            </w:r>
          </w:p>
        </w:tc>
      </w:tr>
      <w:tr w:rsidR="00444673" w:rsidRPr="004C4E7A" w:rsidTr="00FC671E">
        <w:tc>
          <w:tcPr>
            <w:tcW w:w="9690" w:type="dxa"/>
            <w:gridSpan w:val="6"/>
            <w:tcBorders>
              <w:top w:val="single" w:sz="4" w:space="0" w:color="auto"/>
              <w:left w:val="single" w:sz="4" w:space="0" w:color="auto"/>
              <w:bottom w:val="single" w:sz="4" w:space="0" w:color="auto"/>
              <w:right w:val="single" w:sz="4" w:space="0" w:color="auto"/>
            </w:tcBorders>
          </w:tcPr>
          <w:p w:rsidR="00444673" w:rsidRPr="009F204F" w:rsidRDefault="00444673" w:rsidP="00656E99">
            <w:pPr>
              <w:pStyle w:val="Odstavekseznama"/>
              <w:numPr>
                <w:ilvl w:val="0"/>
                <w:numId w:val="14"/>
              </w:numPr>
              <w:spacing w:line="240" w:lineRule="auto"/>
              <w:jc w:val="both"/>
              <w:rPr>
                <w:rFonts w:cs="Calibri"/>
                <w:color w:val="000000"/>
                <w:sz w:val="22"/>
                <w:szCs w:val="22"/>
              </w:rPr>
            </w:pPr>
            <w:r w:rsidRPr="009F204F">
              <w:rPr>
                <w:rFonts w:cs="Calibri"/>
                <w:color w:val="000000"/>
                <w:sz w:val="22"/>
                <w:szCs w:val="22"/>
              </w:rPr>
              <w:t>VALENČIČ ARH, Urška (2014):</w:t>
            </w:r>
            <w:r w:rsidRPr="009F204F">
              <w:rPr>
                <w:rFonts w:cs="Calibri"/>
                <w:i/>
                <w:iCs/>
                <w:color w:val="000000"/>
                <w:sz w:val="22"/>
                <w:szCs w:val="22"/>
              </w:rPr>
              <w:t xml:space="preserve"> "Ein Prinz auf der Erbse" : Phraseologie und Übersetzung : am Beispiel der Kinder- und Jugendliteratur von Christine Nöstlinger im Deutschen und Slowenischen</w:t>
            </w:r>
            <w:r w:rsidRPr="009F204F">
              <w:rPr>
                <w:rFonts w:cs="Calibri"/>
                <w:color w:val="000000"/>
                <w:sz w:val="22"/>
                <w:szCs w:val="22"/>
              </w:rPr>
              <w:t>, (Phraseologie und Parömiologie, Bd. 30). Baltmannsweiler: Schneider Verlag</w:t>
            </w:r>
            <w:r w:rsidRPr="009F204F">
              <w:rPr>
                <w:rFonts w:cs="Calibri"/>
                <w:color w:val="000000"/>
                <w:sz w:val="22"/>
                <w:szCs w:val="22"/>
                <w:shd w:val="clear" w:color="auto" w:fill="FFFAF0"/>
              </w:rPr>
              <w:t xml:space="preserve"> </w:t>
            </w:r>
            <w:r w:rsidRPr="009F204F">
              <w:rPr>
                <w:rFonts w:cs="Calibri"/>
                <w:color w:val="000000"/>
                <w:sz w:val="22"/>
                <w:szCs w:val="22"/>
              </w:rPr>
              <w:t>Hohengehren. 317 str.</w:t>
            </w:r>
          </w:p>
          <w:p w:rsidR="00444673" w:rsidRPr="009F204F" w:rsidRDefault="00444673" w:rsidP="00444673">
            <w:pPr>
              <w:pStyle w:val="Navadensplet"/>
              <w:numPr>
                <w:ilvl w:val="0"/>
                <w:numId w:val="4"/>
              </w:numPr>
              <w:spacing w:before="0" w:beforeAutospacing="0" w:after="0" w:afterAutospacing="0"/>
              <w:jc w:val="both"/>
              <w:rPr>
                <w:rFonts w:ascii="Calibri" w:hAnsi="Calibri" w:cs="Calibri"/>
                <w:sz w:val="22"/>
                <w:szCs w:val="22"/>
              </w:rPr>
            </w:pPr>
            <w:r w:rsidRPr="009F204F">
              <w:rPr>
                <w:rFonts w:ascii="Calibri" w:eastAsia="Times New Roman" w:hAnsi="Calibri" w:cs="Calibri"/>
                <w:sz w:val="22"/>
                <w:szCs w:val="22"/>
              </w:rPr>
              <w:lastRenderedPageBreak/>
              <w:t>VALENČIČ ARH, Urška (2013):Rambazamba wird zum Tohuwabohu, wenn der Bär los ist : zur Paraphrasierung von Phrasemen in Kinder- und Jugendbüchern und ihrer Wiedergabe in den slowenischen Übersetzungen. V: FABČIČ, Melanija (ur.), FIEDLER, Sabine (ur.), SZERSZUNOWICZ, Joanna (ur.). </w:t>
            </w:r>
            <w:r w:rsidRPr="009F204F">
              <w:rPr>
                <w:rFonts w:ascii="Calibri" w:eastAsia="Times New Roman" w:hAnsi="Calibri" w:cs="Calibri"/>
                <w:i/>
                <w:iCs/>
                <w:sz w:val="22"/>
                <w:szCs w:val="22"/>
              </w:rPr>
              <w:t>Phraseologie im interlingualen und interkulturellen Kontakt = Phraseology in interlingual and intercultural contact.</w:t>
            </w:r>
            <w:r w:rsidRPr="009F204F">
              <w:rPr>
                <w:rFonts w:ascii="Calibri" w:eastAsia="Times New Roman" w:hAnsi="Calibri" w:cs="Calibri"/>
                <w:sz w:val="22"/>
                <w:szCs w:val="22"/>
              </w:rPr>
              <w:t xml:space="preserve"> Maribor: Zora. Mednarodna založba Oddelka za slovanske jezike in književnosti, Filozofska fakulteta, 2013, str. 177-190</w:t>
            </w:r>
          </w:p>
          <w:p w:rsidR="00444673" w:rsidRPr="009F204F" w:rsidRDefault="00444673" w:rsidP="00444673">
            <w:pPr>
              <w:pStyle w:val="Odstavekseznama"/>
              <w:numPr>
                <w:ilvl w:val="0"/>
                <w:numId w:val="4"/>
              </w:numPr>
              <w:spacing w:line="186" w:lineRule="atLeast"/>
              <w:jc w:val="both"/>
              <w:rPr>
                <w:rFonts w:cs="Calibri"/>
                <w:color w:val="000000"/>
                <w:sz w:val="22"/>
                <w:szCs w:val="22"/>
              </w:rPr>
            </w:pPr>
            <w:r w:rsidRPr="009F204F">
              <w:rPr>
                <w:rFonts w:cs="Calibri"/>
                <w:color w:val="000000"/>
                <w:sz w:val="22"/>
                <w:szCs w:val="22"/>
              </w:rPr>
              <w:t>VALENČIČ ARH, Urška (2013): Odsev vodnih naravnih katastrof v metaforični rabi na primeru leksema tsunami/cunami v slovenščini. V: ANDRAŠ, Zoltan (ur.), FEDOSZOV, Oleg (ur.), JANURIK, Szabolcs (ur.). </w:t>
            </w:r>
            <w:r w:rsidRPr="009F204F">
              <w:rPr>
                <w:rFonts w:cs="Calibri"/>
                <w:i/>
                <w:iCs/>
                <w:color w:val="000000"/>
                <w:sz w:val="22"/>
                <w:szCs w:val="22"/>
              </w:rPr>
              <w:t>"Voda" v slavjanskoj frazeologii i paremiologii = A víz a szláv frazeológiában és paremiológiában = Water in Slavonic phraseology and paremiology : kollektivnaja monografija</w:t>
            </w:r>
            <w:r w:rsidRPr="009F204F">
              <w:rPr>
                <w:rFonts w:cs="Calibri"/>
                <w:color w:val="000000"/>
                <w:sz w:val="22"/>
                <w:szCs w:val="22"/>
              </w:rPr>
              <w:t>, (Segédkönyvek a nyelvészet tanulmányozásához).Budapest = Budapešt: Tinta Könyvkiadó: = Izdatel´stvo "Tinta", zv. 1, str. 180-189.</w:t>
            </w:r>
          </w:p>
          <w:p w:rsidR="00444673" w:rsidRPr="009F204F" w:rsidRDefault="00444673" w:rsidP="00444673">
            <w:pPr>
              <w:pStyle w:val="Navadensplet"/>
              <w:numPr>
                <w:ilvl w:val="0"/>
                <w:numId w:val="4"/>
              </w:numPr>
              <w:spacing w:before="0" w:beforeAutospacing="0" w:after="0" w:afterAutospacing="0"/>
              <w:jc w:val="both"/>
              <w:rPr>
                <w:rFonts w:ascii="Calibri" w:hAnsi="Calibri" w:cs="Calibri"/>
                <w:sz w:val="22"/>
                <w:szCs w:val="22"/>
                <w:lang w:val="de-DE"/>
              </w:rPr>
            </w:pPr>
            <w:r w:rsidRPr="009F204F">
              <w:rPr>
                <w:rFonts w:ascii="Calibri" w:hAnsi="Calibri" w:cs="Calibri"/>
                <w:sz w:val="22"/>
                <w:szCs w:val="22"/>
              </w:rPr>
              <w:t xml:space="preserve">VALENČIČ ARH, Urška /JAKOP, Nataša (2010): </w:t>
            </w:r>
            <w:r w:rsidRPr="009F204F">
              <w:rPr>
                <w:rFonts w:ascii="Calibri" w:hAnsi="Calibri" w:cs="Calibri"/>
                <w:sz w:val="22"/>
                <w:szCs w:val="22"/>
                <w:lang w:val="de-DE"/>
              </w:rPr>
              <w:t>Semantik und Motivation in der Entstehung der Phraseme mit der Komponente denar (dt. Geld). V: Mitja Skubic (ur.): Linguistica. Ljubljana : Filozofska fakulteta Univerze v Ljubljani. Letn. 50, št. 3 (2010), str. 209-223</w:t>
            </w:r>
          </w:p>
          <w:p w:rsidR="00444673" w:rsidRPr="009F204F" w:rsidRDefault="00444673" w:rsidP="00444673">
            <w:pPr>
              <w:pStyle w:val="Navadensplet"/>
              <w:numPr>
                <w:ilvl w:val="0"/>
                <w:numId w:val="4"/>
              </w:numPr>
              <w:spacing w:before="0" w:beforeAutospacing="0" w:after="0" w:afterAutospacing="0"/>
              <w:jc w:val="both"/>
              <w:rPr>
                <w:rFonts w:ascii="Calibri" w:hAnsi="Calibri" w:cs="Calibri"/>
                <w:sz w:val="22"/>
                <w:szCs w:val="22"/>
                <w:lang w:val="de-DE"/>
              </w:rPr>
            </w:pPr>
            <w:r w:rsidRPr="009F204F">
              <w:rPr>
                <w:rFonts w:ascii="Calibri" w:hAnsi="Calibri" w:cs="Calibri"/>
                <w:sz w:val="22"/>
                <w:szCs w:val="22"/>
                <w:lang w:val="de-DE"/>
              </w:rPr>
              <w:t xml:space="preserve">VALENČIČ </w:t>
            </w:r>
            <w:smartTag w:uri="urn:schemas-microsoft-com:office:smarttags" w:element="stockticker">
              <w:r w:rsidRPr="009F204F">
                <w:rPr>
                  <w:rFonts w:ascii="Calibri" w:hAnsi="Calibri" w:cs="Calibri"/>
                  <w:sz w:val="22"/>
                  <w:szCs w:val="22"/>
                  <w:lang w:val="de-DE"/>
                </w:rPr>
                <w:t>ARH</w:t>
              </w:r>
            </w:smartTag>
            <w:r w:rsidRPr="009F204F">
              <w:rPr>
                <w:rFonts w:ascii="Calibri" w:hAnsi="Calibri" w:cs="Calibri"/>
                <w:sz w:val="22"/>
                <w:szCs w:val="22"/>
                <w:lang w:val="de-DE"/>
              </w:rPr>
              <w:t xml:space="preserve">, Urška (2007): Phraseologie in der Übersetzung : aus der Unterrichtspraxis. V: JESENŠEK, Vida (ur.), FABČIČ, Melanija (ur.). </w:t>
            </w:r>
            <w:r w:rsidRPr="009F204F">
              <w:rPr>
                <w:rFonts w:ascii="Calibri" w:hAnsi="Calibri" w:cs="Calibri"/>
                <w:i/>
                <w:iCs/>
                <w:sz w:val="22"/>
                <w:szCs w:val="22"/>
                <w:lang w:val="de-DE"/>
              </w:rPr>
              <w:t>Phraseologie kontrastiv und didaktisch : neue Ansätze in der Fremdsprachenvermittlung</w:t>
            </w:r>
            <w:r w:rsidRPr="009F204F">
              <w:rPr>
                <w:rFonts w:ascii="Calibri" w:hAnsi="Calibri" w:cs="Calibri"/>
                <w:sz w:val="22"/>
                <w:szCs w:val="22"/>
                <w:lang w:val="de-DE"/>
              </w:rPr>
              <w:t>, (Zora, 47). Maribor: Slavistično društvo: Filozofska fakulteta, 2007, str. 139-154, ilustr.</w:t>
            </w:r>
          </w:p>
          <w:p w:rsidR="00444673" w:rsidRPr="004C4E7A" w:rsidRDefault="00444673" w:rsidP="00FC671E">
            <w:pPr>
              <w:rPr>
                <w:rFonts w:cs="Calibri"/>
              </w:rPr>
            </w:pPr>
          </w:p>
        </w:tc>
      </w:tr>
    </w:tbl>
    <w:p w:rsidR="00936CA1" w:rsidRDefault="00936CA1">
      <w:pPr>
        <w:ind w:left="227" w:hanging="227"/>
        <w:rPr>
          <w:rFonts w:cs="Calibri"/>
        </w:rPr>
      </w:pPr>
      <w:r>
        <w:rPr>
          <w:rFonts w:cs="Calibri"/>
        </w:rPr>
        <w:lastRenderedPageBreak/>
        <w:br w:type="page"/>
      </w:r>
    </w:p>
    <w:p w:rsidR="000F0E28" w:rsidRPr="004C4E7A" w:rsidRDefault="000F0E28" w:rsidP="000F0E28">
      <w:pPr>
        <w:rPr>
          <w:rFonts w:cs="Calibri"/>
        </w:rPr>
      </w:pP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BE4190" w:rsidRPr="004C4E7A" w:rsidTr="00341762">
        <w:tc>
          <w:tcPr>
            <w:tcW w:w="9690" w:type="dxa"/>
            <w:gridSpan w:val="18"/>
            <w:tcBorders>
              <w:top w:val="single" w:sz="4" w:space="0" w:color="auto"/>
              <w:left w:val="single" w:sz="4" w:space="0" w:color="auto"/>
              <w:bottom w:val="single" w:sz="4" w:space="0" w:color="auto"/>
              <w:right w:val="single" w:sz="4" w:space="0" w:color="auto"/>
            </w:tcBorders>
            <w:shd w:val="clear" w:color="auto" w:fill="E6E6E6"/>
          </w:tcPr>
          <w:p w:rsidR="00BE4190" w:rsidRPr="004C4E7A" w:rsidRDefault="00BE4190" w:rsidP="00EC5601">
            <w:pPr>
              <w:jc w:val="center"/>
              <w:rPr>
                <w:rFonts w:cs="Calibri"/>
                <w:b/>
              </w:rPr>
            </w:pPr>
            <w:r w:rsidRPr="004C4E7A">
              <w:rPr>
                <w:rFonts w:cs="Calibri"/>
                <w:b/>
              </w:rPr>
              <w:br w:type="page"/>
            </w:r>
            <w:r w:rsidR="009F204F" w:rsidRPr="004C4E7A">
              <w:rPr>
                <w:rFonts w:cs="Calibri"/>
              </w:rPr>
              <w:t xml:space="preserve"> </w:t>
            </w:r>
            <w:r w:rsidRPr="004C4E7A">
              <w:rPr>
                <w:rFonts w:cs="Calibri"/>
                <w:b/>
                <w:szCs w:val="22"/>
              </w:rPr>
              <w:t>UČNI NAČRT PREDMETA / COURSE SYLLABUS</w:t>
            </w:r>
          </w:p>
        </w:tc>
      </w:tr>
      <w:tr w:rsidR="00BE4190" w:rsidRPr="004C4E7A" w:rsidTr="00341762">
        <w:tc>
          <w:tcPr>
            <w:tcW w:w="1799" w:type="dxa"/>
            <w:gridSpan w:val="3"/>
          </w:tcPr>
          <w:p w:rsidR="00BE4190" w:rsidRPr="004C4E7A" w:rsidRDefault="00BE4190" w:rsidP="00EC5601">
            <w:pPr>
              <w:rPr>
                <w:rFonts w:cs="Calibri"/>
                <w:b/>
              </w:rPr>
            </w:pPr>
            <w:r w:rsidRPr="004C4E7A">
              <w:rPr>
                <w:rFonts w:cs="Calibri"/>
                <w:b/>
                <w:szCs w:val="22"/>
              </w:rPr>
              <w:t>Predmet:</w:t>
            </w:r>
          </w:p>
        </w:tc>
        <w:tc>
          <w:tcPr>
            <w:tcW w:w="7891" w:type="dxa"/>
            <w:gridSpan w:val="15"/>
            <w:tcBorders>
              <w:top w:val="single" w:sz="4" w:space="0" w:color="auto"/>
              <w:left w:val="single" w:sz="4" w:space="0" w:color="auto"/>
              <w:bottom w:val="single" w:sz="4" w:space="0" w:color="auto"/>
              <w:right w:val="single" w:sz="4" w:space="0" w:color="auto"/>
            </w:tcBorders>
          </w:tcPr>
          <w:p w:rsidR="00BE4190" w:rsidRPr="004C4E7A" w:rsidRDefault="005652A6" w:rsidP="003A474D">
            <w:pPr>
              <w:pStyle w:val="Naslov3"/>
            </w:pPr>
            <w:bookmarkStart w:id="125" w:name="_Toc410554391"/>
            <w:bookmarkStart w:id="126" w:name="_Toc410570474"/>
            <w:bookmarkStart w:id="127" w:name="_Toc426477633"/>
            <w:bookmarkStart w:id="128" w:name="_Toc535800770"/>
            <w:r w:rsidRPr="004C4E7A">
              <w:t>Prevajanje strokovnih besedil</w:t>
            </w:r>
            <w:bookmarkEnd w:id="125"/>
            <w:bookmarkEnd w:id="126"/>
            <w:bookmarkEnd w:id="127"/>
            <w:bookmarkEnd w:id="128"/>
          </w:p>
        </w:tc>
      </w:tr>
      <w:tr w:rsidR="00BE4190" w:rsidRPr="004C4E7A" w:rsidTr="00341762">
        <w:tc>
          <w:tcPr>
            <w:tcW w:w="1799" w:type="dxa"/>
            <w:gridSpan w:val="3"/>
          </w:tcPr>
          <w:p w:rsidR="00BE4190" w:rsidRPr="004C4E7A" w:rsidRDefault="00BE4190" w:rsidP="00EC5601">
            <w:pPr>
              <w:rPr>
                <w:rFonts w:cs="Calibri"/>
                <w:b/>
              </w:rPr>
            </w:pPr>
            <w:r w:rsidRPr="004C4E7A">
              <w:rPr>
                <w:rFonts w:cs="Calibri"/>
                <w:b/>
                <w:szCs w:val="22"/>
              </w:rPr>
              <w:t>Course title:</w:t>
            </w:r>
          </w:p>
        </w:tc>
        <w:tc>
          <w:tcPr>
            <w:tcW w:w="7891" w:type="dxa"/>
            <w:gridSpan w:val="15"/>
            <w:tcBorders>
              <w:top w:val="single" w:sz="4" w:space="0" w:color="auto"/>
              <w:left w:val="single" w:sz="4" w:space="0" w:color="auto"/>
              <w:bottom w:val="single" w:sz="4" w:space="0" w:color="auto"/>
              <w:right w:val="single" w:sz="4" w:space="0" w:color="auto"/>
            </w:tcBorders>
          </w:tcPr>
          <w:p w:rsidR="00BE4190" w:rsidRPr="004C4E7A" w:rsidRDefault="005652A6" w:rsidP="00EC5601">
            <w:pPr>
              <w:rPr>
                <w:rFonts w:cs="Calibri"/>
              </w:rPr>
            </w:pPr>
            <w:r w:rsidRPr="004C4E7A">
              <w:rPr>
                <w:rFonts w:cs="Calibri"/>
                <w:b/>
              </w:rPr>
              <w:t>S</w:t>
            </w:r>
            <w:r>
              <w:rPr>
                <w:rFonts w:cs="Calibri"/>
                <w:b/>
              </w:rPr>
              <w:t>pecialized Translation Slovene into German/ Übersetzen v</w:t>
            </w:r>
            <w:r w:rsidRPr="004C4E7A">
              <w:rPr>
                <w:rFonts w:cs="Calibri"/>
                <w:b/>
              </w:rPr>
              <w:t>on Fachtexten Slowenisch - Deutsch</w:t>
            </w:r>
          </w:p>
        </w:tc>
      </w:tr>
      <w:tr w:rsidR="00BE4190" w:rsidRPr="004C4E7A" w:rsidTr="00341762">
        <w:tc>
          <w:tcPr>
            <w:tcW w:w="3307" w:type="dxa"/>
            <w:gridSpan w:val="5"/>
            <w:vAlign w:val="center"/>
          </w:tcPr>
          <w:p w:rsidR="00BE4190" w:rsidRPr="004C4E7A" w:rsidRDefault="00BE4190" w:rsidP="00EC5601">
            <w:pPr>
              <w:jc w:val="center"/>
              <w:rPr>
                <w:rFonts w:cs="Calibri"/>
                <w:b/>
              </w:rPr>
            </w:pPr>
          </w:p>
        </w:tc>
        <w:tc>
          <w:tcPr>
            <w:tcW w:w="3401" w:type="dxa"/>
            <w:gridSpan w:val="8"/>
            <w:vAlign w:val="center"/>
          </w:tcPr>
          <w:p w:rsidR="00BE4190" w:rsidRPr="004C4E7A" w:rsidRDefault="00BE4190" w:rsidP="00EC5601">
            <w:pPr>
              <w:jc w:val="center"/>
              <w:rPr>
                <w:rFonts w:cs="Calibri"/>
                <w:b/>
              </w:rPr>
            </w:pPr>
          </w:p>
        </w:tc>
        <w:tc>
          <w:tcPr>
            <w:tcW w:w="1558" w:type="dxa"/>
            <w:gridSpan w:val="2"/>
            <w:vAlign w:val="center"/>
          </w:tcPr>
          <w:p w:rsidR="00BE4190" w:rsidRPr="004C4E7A" w:rsidRDefault="00BE4190" w:rsidP="00EC5601">
            <w:pPr>
              <w:jc w:val="center"/>
              <w:rPr>
                <w:rFonts w:cs="Calibri"/>
                <w:b/>
              </w:rPr>
            </w:pPr>
          </w:p>
        </w:tc>
        <w:tc>
          <w:tcPr>
            <w:tcW w:w="1424" w:type="dxa"/>
            <w:gridSpan w:val="3"/>
            <w:vAlign w:val="center"/>
          </w:tcPr>
          <w:p w:rsidR="00BE4190" w:rsidRPr="004C4E7A" w:rsidRDefault="00BE4190" w:rsidP="00EC5601">
            <w:pPr>
              <w:jc w:val="center"/>
              <w:rPr>
                <w:rFonts w:cs="Calibri"/>
                <w:b/>
              </w:rPr>
            </w:pPr>
          </w:p>
        </w:tc>
      </w:tr>
      <w:tr w:rsidR="00BE4190" w:rsidRPr="004C4E7A" w:rsidTr="00341762">
        <w:tc>
          <w:tcPr>
            <w:tcW w:w="3307" w:type="dxa"/>
            <w:gridSpan w:val="5"/>
            <w:tcBorders>
              <w:top w:val="nil"/>
              <w:left w:val="nil"/>
              <w:bottom w:val="single" w:sz="4" w:space="0" w:color="auto"/>
              <w:right w:val="nil"/>
            </w:tcBorders>
            <w:vAlign w:val="center"/>
          </w:tcPr>
          <w:p w:rsidR="00BE4190" w:rsidRPr="004C4E7A" w:rsidRDefault="00BE4190" w:rsidP="00EC5601">
            <w:pPr>
              <w:jc w:val="center"/>
              <w:rPr>
                <w:rFonts w:cs="Calibri"/>
                <w:b/>
              </w:rPr>
            </w:pPr>
            <w:r w:rsidRPr="004C4E7A">
              <w:rPr>
                <w:rFonts w:cs="Calibri"/>
                <w:b/>
                <w:szCs w:val="22"/>
              </w:rPr>
              <w:t>Študijski program in stopnja</w:t>
            </w:r>
          </w:p>
          <w:p w:rsidR="00BE4190" w:rsidRPr="004C4E7A" w:rsidRDefault="00BE4190" w:rsidP="00EC5601">
            <w:pPr>
              <w:jc w:val="center"/>
              <w:rPr>
                <w:rFonts w:cs="Calibri"/>
              </w:rPr>
            </w:pPr>
            <w:r w:rsidRPr="004C4E7A">
              <w:rPr>
                <w:rFonts w:cs="Calibri"/>
                <w:b/>
                <w:szCs w:val="22"/>
              </w:rPr>
              <w:t>Study programme and level</w:t>
            </w:r>
          </w:p>
        </w:tc>
        <w:tc>
          <w:tcPr>
            <w:tcW w:w="3401" w:type="dxa"/>
            <w:gridSpan w:val="8"/>
            <w:tcBorders>
              <w:top w:val="nil"/>
              <w:left w:val="nil"/>
              <w:bottom w:val="single" w:sz="4" w:space="0" w:color="auto"/>
              <w:right w:val="nil"/>
            </w:tcBorders>
            <w:vAlign w:val="center"/>
          </w:tcPr>
          <w:p w:rsidR="00BE4190" w:rsidRPr="004C4E7A" w:rsidRDefault="00BE4190" w:rsidP="00EC5601">
            <w:pPr>
              <w:jc w:val="center"/>
              <w:rPr>
                <w:rFonts w:cs="Calibri"/>
                <w:b/>
              </w:rPr>
            </w:pPr>
            <w:r w:rsidRPr="004C4E7A">
              <w:rPr>
                <w:rFonts w:cs="Calibri"/>
                <w:b/>
                <w:szCs w:val="22"/>
              </w:rPr>
              <w:t>Študijska smer</w:t>
            </w:r>
          </w:p>
          <w:p w:rsidR="00BE4190" w:rsidRPr="004C4E7A" w:rsidRDefault="00BE4190" w:rsidP="00EC5601">
            <w:pPr>
              <w:jc w:val="center"/>
              <w:rPr>
                <w:rFonts w:cs="Calibri"/>
                <w:b/>
              </w:rPr>
            </w:pPr>
            <w:r w:rsidRPr="004C4E7A">
              <w:rPr>
                <w:rFonts w:cs="Calibri"/>
                <w:b/>
                <w:szCs w:val="22"/>
              </w:rPr>
              <w:t>Study field</w:t>
            </w:r>
          </w:p>
        </w:tc>
        <w:tc>
          <w:tcPr>
            <w:tcW w:w="1558" w:type="dxa"/>
            <w:gridSpan w:val="2"/>
            <w:tcBorders>
              <w:top w:val="nil"/>
              <w:left w:val="nil"/>
              <w:bottom w:val="single" w:sz="4" w:space="0" w:color="auto"/>
              <w:right w:val="nil"/>
            </w:tcBorders>
            <w:vAlign w:val="center"/>
          </w:tcPr>
          <w:p w:rsidR="00BE4190" w:rsidRPr="004C4E7A" w:rsidRDefault="00BE4190" w:rsidP="00EC5601">
            <w:pPr>
              <w:jc w:val="center"/>
              <w:rPr>
                <w:rFonts w:cs="Calibri"/>
                <w:b/>
              </w:rPr>
            </w:pPr>
            <w:r w:rsidRPr="004C4E7A">
              <w:rPr>
                <w:rFonts w:cs="Calibri"/>
                <w:b/>
                <w:szCs w:val="22"/>
              </w:rPr>
              <w:t>Letnik</w:t>
            </w:r>
          </w:p>
          <w:p w:rsidR="00BE4190" w:rsidRPr="004C4E7A" w:rsidRDefault="00BE4190" w:rsidP="00EC5601">
            <w:pPr>
              <w:jc w:val="center"/>
              <w:rPr>
                <w:rFonts w:cs="Calibri"/>
                <w:b/>
              </w:rPr>
            </w:pPr>
            <w:r w:rsidRPr="004C4E7A">
              <w:rPr>
                <w:rFonts w:cs="Calibri"/>
                <w:b/>
                <w:szCs w:val="22"/>
              </w:rPr>
              <w:t>Academic year</w:t>
            </w:r>
          </w:p>
        </w:tc>
        <w:tc>
          <w:tcPr>
            <w:tcW w:w="1424" w:type="dxa"/>
            <w:gridSpan w:val="3"/>
            <w:tcBorders>
              <w:top w:val="nil"/>
              <w:left w:val="nil"/>
              <w:bottom w:val="single" w:sz="4" w:space="0" w:color="auto"/>
              <w:right w:val="nil"/>
            </w:tcBorders>
            <w:vAlign w:val="center"/>
          </w:tcPr>
          <w:p w:rsidR="00BE4190" w:rsidRPr="004C4E7A" w:rsidRDefault="00BE4190" w:rsidP="00EC5601">
            <w:pPr>
              <w:jc w:val="center"/>
              <w:rPr>
                <w:rFonts w:cs="Calibri"/>
                <w:b/>
              </w:rPr>
            </w:pPr>
            <w:r w:rsidRPr="004C4E7A">
              <w:rPr>
                <w:rFonts w:cs="Calibri"/>
                <w:b/>
                <w:szCs w:val="22"/>
              </w:rPr>
              <w:t>Semester</w:t>
            </w:r>
          </w:p>
          <w:p w:rsidR="00BE4190" w:rsidRPr="004C4E7A" w:rsidRDefault="00BE4190" w:rsidP="00EC5601">
            <w:pPr>
              <w:jc w:val="center"/>
              <w:rPr>
                <w:rFonts w:cs="Calibri"/>
                <w:b/>
              </w:rPr>
            </w:pPr>
            <w:r w:rsidRPr="004C4E7A">
              <w:rPr>
                <w:rFonts w:cs="Calibri"/>
                <w:b/>
                <w:szCs w:val="22"/>
              </w:rPr>
              <w:t>Semester</w:t>
            </w:r>
          </w:p>
        </w:tc>
      </w:tr>
      <w:tr w:rsidR="00BE4190" w:rsidRPr="004C4E7A" w:rsidTr="00341762">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BE4190" w:rsidRPr="004C4E7A" w:rsidRDefault="00BE4190" w:rsidP="00EC5601">
            <w:pPr>
              <w:jc w:val="center"/>
              <w:rPr>
                <w:rFonts w:cs="Calibri"/>
                <w:b/>
                <w:bCs/>
              </w:rPr>
            </w:pPr>
            <w:r w:rsidRPr="004C4E7A">
              <w:rPr>
                <w:rFonts w:cs="Calibri"/>
                <w:b/>
                <w:bCs/>
                <w:szCs w:val="22"/>
              </w:rPr>
              <w:t>Študijski program druge stopnje GERMANISTIKA</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BE4190" w:rsidRPr="004C4E7A" w:rsidRDefault="00BE4190" w:rsidP="00EC5601">
            <w:pPr>
              <w:jc w:val="center"/>
              <w:rPr>
                <w:rFonts w:cs="Calibri"/>
                <w:b/>
                <w:bCs/>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BE4190" w:rsidRPr="004C4E7A" w:rsidRDefault="00BE4190" w:rsidP="00EC5601">
            <w:pPr>
              <w:jc w:val="center"/>
              <w:rPr>
                <w:rFonts w:cs="Calibri"/>
                <w:bCs/>
              </w:rPr>
            </w:pPr>
            <w:r w:rsidRPr="004C4E7A">
              <w:rPr>
                <w:rFonts w:cs="Calibri"/>
                <w:bCs/>
                <w:szCs w:val="22"/>
              </w:rPr>
              <w:t>I. ali II.</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BE4190" w:rsidRPr="004C4E7A" w:rsidRDefault="00BE4190" w:rsidP="00EC5601">
            <w:pPr>
              <w:jc w:val="center"/>
              <w:rPr>
                <w:rFonts w:cs="Calibri"/>
                <w:bCs/>
              </w:rPr>
            </w:pPr>
            <w:r w:rsidRPr="004C4E7A">
              <w:rPr>
                <w:rFonts w:cs="Calibri"/>
              </w:rPr>
              <w:t>1., 2., 3. ali 4.</w:t>
            </w:r>
          </w:p>
        </w:tc>
      </w:tr>
      <w:tr w:rsidR="00BE4190" w:rsidRPr="004C4E7A" w:rsidTr="00341762">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BE4190" w:rsidRPr="004C4E7A" w:rsidRDefault="00BE4190" w:rsidP="00EC5601">
            <w:pPr>
              <w:jc w:val="center"/>
              <w:rPr>
                <w:rFonts w:cs="Calibri"/>
                <w:b/>
                <w:bCs/>
              </w:rPr>
            </w:pPr>
            <w:r w:rsidRPr="004C4E7A">
              <w:rPr>
                <w:rFonts w:cs="Calibri"/>
                <w:b/>
                <w:bCs/>
                <w:szCs w:val="22"/>
              </w:rPr>
              <w:t xml:space="preserve">Masterstudiengang </w:t>
            </w:r>
          </w:p>
          <w:p w:rsidR="00BE4190" w:rsidRPr="004C4E7A" w:rsidRDefault="00BE4190" w:rsidP="00EC5601">
            <w:pPr>
              <w:jc w:val="center"/>
              <w:rPr>
                <w:rFonts w:cs="Calibri"/>
                <w:b/>
                <w:bCs/>
              </w:rPr>
            </w:pPr>
            <w:r w:rsidRPr="004C4E7A">
              <w:rPr>
                <w:rFonts w:cs="Calibri"/>
                <w:b/>
                <w:bCs/>
                <w:szCs w:val="22"/>
              </w:rPr>
              <w:t>GERMANISTIK</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BE4190" w:rsidRPr="004C4E7A" w:rsidRDefault="00BE4190" w:rsidP="00EC5601">
            <w:pPr>
              <w:jc w:val="center"/>
              <w:rPr>
                <w:rFonts w:cs="Calibri"/>
                <w:b/>
                <w:bCs/>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BE4190" w:rsidRPr="004C4E7A" w:rsidRDefault="00BE4190" w:rsidP="00EC5601">
            <w:pPr>
              <w:jc w:val="center"/>
              <w:rPr>
                <w:rFonts w:cs="Calibri"/>
                <w:b/>
                <w:bCs/>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BE4190" w:rsidRPr="004C4E7A" w:rsidRDefault="00BE4190" w:rsidP="00EC5601">
            <w:pPr>
              <w:jc w:val="center"/>
              <w:rPr>
                <w:rFonts w:cs="Calibri"/>
                <w:b/>
                <w:bCs/>
              </w:rPr>
            </w:pPr>
          </w:p>
        </w:tc>
      </w:tr>
      <w:tr w:rsidR="00BE4190" w:rsidRPr="004C4E7A" w:rsidTr="00341762">
        <w:trPr>
          <w:trHeight w:val="103"/>
        </w:trPr>
        <w:tc>
          <w:tcPr>
            <w:tcW w:w="9690" w:type="dxa"/>
            <w:gridSpan w:val="18"/>
          </w:tcPr>
          <w:p w:rsidR="00BE4190" w:rsidRPr="004C4E7A" w:rsidRDefault="00BE4190" w:rsidP="00EC5601">
            <w:pPr>
              <w:rPr>
                <w:rFonts w:cs="Calibri"/>
                <w:b/>
                <w:bCs/>
              </w:rPr>
            </w:pPr>
          </w:p>
        </w:tc>
      </w:tr>
      <w:tr w:rsidR="00BE4190" w:rsidRPr="004C4E7A" w:rsidTr="00341762">
        <w:tc>
          <w:tcPr>
            <w:tcW w:w="5718" w:type="dxa"/>
            <w:gridSpan w:val="12"/>
            <w:tcBorders>
              <w:top w:val="nil"/>
              <w:left w:val="nil"/>
              <w:bottom w:val="nil"/>
              <w:right w:val="single" w:sz="4" w:space="0" w:color="auto"/>
            </w:tcBorders>
          </w:tcPr>
          <w:p w:rsidR="00BE4190" w:rsidRPr="004C4E7A" w:rsidRDefault="00BE4190" w:rsidP="00EC5601">
            <w:pPr>
              <w:rPr>
                <w:rFonts w:cs="Calibri"/>
                <w:b/>
              </w:rPr>
            </w:pPr>
            <w:r w:rsidRPr="004C4E7A">
              <w:rPr>
                <w:rFonts w:cs="Calibri"/>
                <w:b/>
                <w:szCs w:val="22"/>
              </w:rPr>
              <w:t>Vrsta predmeta / Course type</w:t>
            </w:r>
          </w:p>
        </w:tc>
        <w:tc>
          <w:tcPr>
            <w:tcW w:w="3972" w:type="dxa"/>
            <w:gridSpan w:val="6"/>
            <w:tcBorders>
              <w:top w:val="single" w:sz="4" w:space="0" w:color="auto"/>
              <w:left w:val="single" w:sz="4" w:space="0" w:color="auto"/>
              <w:bottom w:val="single" w:sz="4" w:space="0" w:color="auto"/>
              <w:right w:val="single" w:sz="4" w:space="0" w:color="auto"/>
            </w:tcBorders>
          </w:tcPr>
          <w:p w:rsidR="00BE4190" w:rsidRPr="004C4E7A" w:rsidRDefault="00BE4190" w:rsidP="00EC5601">
            <w:pPr>
              <w:rPr>
                <w:rFonts w:cs="Calibri"/>
              </w:rPr>
            </w:pPr>
            <w:r w:rsidRPr="004C4E7A">
              <w:rPr>
                <w:rFonts w:cs="Calibri"/>
                <w:b/>
              </w:rPr>
              <w:t xml:space="preserve">Izbirni / </w:t>
            </w:r>
            <w:r w:rsidR="00A21079">
              <w:rPr>
                <w:rFonts w:cs="Calibri"/>
                <w:b/>
              </w:rPr>
              <w:t>Wahlfach</w:t>
            </w:r>
          </w:p>
        </w:tc>
      </w:tr>
      <w:tr w:rsidR="00BE4190" w:rsidRPr="004C4E7A" w:rsidTr="00341762">
        <w:tc>
          <w:tcPr>
            <w:tcW w:w="5718" w:type="dxa"/>
            <w:gridSpan w:val="12"/>
          </w:tcPr>
          <w:p w:rsidR="00BE4190" w:rsidRPr="004C4E7A" w:rsidRDefault="00BE4190" w:rsidP="00EC5601">
            <w:pPr>
              <w:rPr>
                <w:rFonts w:cs="Calibri"/>
                <w:b/>
              </w:rPr>
            </w:pPr>
          </w:p>
        </w:tc>
        <w:tc>
          <w:tcPr>
            <w:tcW w:w="3972" w:type="dxa"/>
            <w:gridSpan w:val="6"/>
            <w:tcBorders>
              <w:top w:val="single" w:sz="4" w:space="0" w:color="auto"/>
              <w:left w:val="nil"/>
              <w:bottom w:val="single" w:sz="4" w:space="0" w:color="auto"/>
              <w:right w:val="nil"/>
            </w:tcBorders>
          </w:tcPr>
          <w:p w:rsidR="00BE4190" w:rsidRPr="004C4E7A" w:rsidRDefault="00BE4190" w:rsidP="00EC5601">
            <w:pPr>
              <w:rPr>
                <w:rFonts w:cs="Calibri"/>
              </w:rPr>
            </w:pPr>
          </w:p>
        </w:tc>
      </w:tr>
      <w:tr w:rsidR="00BE4190" w:rsidRPr="004C4E7A" w:rsidTr="00341762">
        <w:tc>
          <w:tcPr>
            <w:tcW w:w="5718" w:type="dxa"/>
            <w:gridSpan w:val="12"/>
            <w:tcBorders>
              <w:top w:val="nil"/>
              <w:left w:val="nil"/>
              <w:bottom w:val="nil"/>
              <w:right w:val="single" w:sz="4" w:space="0" w:color="auto"/>
            </w:tcBorders>
          </w:tcPr>
          <w:p w:rsidR="00BE4190" w:rsidRPr="004C4E7A" w:rsidRDefault="00BE4190" w:rsidP="00EC5601">
            <w:pPr>
              <w:rPr>
                <w:rFonts w:cs="Calibri"/>
                <w:b/>
              </w:rPr>
            </w:pPr>
            <w:r w:rsidRPr="004C4E7A">
              <w:rPr>
                <w:rFonts w:cs="Calibri"/>
                <w:b/>
                <w:szCs w:val="22"/>
              </w:rPr>
              <w:t>Univerzitetna koda predmeta / University course code:</w:t>
            </w:r>
          </w:p>
        </w:tc>
        <w:tc>
          <w:tcPr>
            <w:tcW w:w="3972" w:type="dxa"/>
            <w:gridSpan w:val="6"/>
            <w:tcBorders>
              <w:top w:val="single" w:sz="4" w:space="0" w:color="auto"/>
              <w:left w:val="single" w:sz="4" w:space="0" w:color="auto"/>
              <w:bottom w:val="single" w:sz="4" w:space="0" w:color="auto"/>
              <w:right w:val="single" w:sz="4" w:space="0" w:color="auto"/>
            </w:tcBorders>
          </w:tcPr>
          <w:p w:rsidR="00BE4190" w:rsidRPr="004C4E7A" w:rsidRDefault="00BE4190" w:rsidP="00EC5601">
            <w:pPr>
              <w:rPr>
                <w:rFonts w:cs="Calibri"/>
              </w:rPr>
            </w:pPr>
          </w:p>
        </w:tc>
      </w:tr>
      <w:tr w:rsidR="00BE4190" w:rsidRPr="004C4E7A" w:rsidTr="00341762">
        <w:tc>
          <w:tcPr>
            <w:tcW w:w="9690" w:type="dxa"/>
            <w:gridSpan w:val="18"/>
          </w:tcPr>
          <w:p w:rsidR="00BE4190" w:rsidRPr="004C4E7A" w:rsidRDefault="00BE4190" w:rsidP="00EC5601">
            <w:pPr>
              <w:rPr>
                <w:rFonts w:cs="Calibri"/>
              </w:rPr>
            </w:pPr>
          </w:p>
        </w:tc>
      </w:tr>
      <w:tr w:rsidR="00BE4190" w:rsidRPr="004C4E7A" w:rsidTr="00341762">
        <w:tc>
          <w:tcPr>
            <w:tcW w:w="1410" w:type="dxa"/>
            <w:tcBorders>
              <w:top w:val="nil"/>
              <w:left w:val="nil"/>
              <w:bottom w:val="single" w:sz="4" w:space="0" w:color="auto"/>
              <w:right w:val="nil"/>
            </w:tcBorders>
            <w:vAlign w:val="center"/>
          </w:tcPr>
          <w:p w:rsidR="00BE4190" w:rsidRPr="004C4E7A" w:rsidRDefault="00BE4190" w:rsidP="00EC5601">
            <w:pPr>
              <w:jc w:val="center"/>
              <w:rPr>
                <w:rFonts w:cs="Calibri"/>
                <w:b/>
              </w:rPr>
            </w:pPr>
            <w:r w:rsidRPr="004C4E7A">
              <w:rPr>
                <w:rFonts w:cs="Calibri"/>
                <w:b/>
                <w:szCs w:val="22"/>
              </w:rPr>
              <w:t>Predavanja</w:t>
            </w:r>
          </w:p>
          <w:p w:rsidR="00BE4190" w:rsidRPr="004C4E7A" w:rsidRDefault="00BE4190" w:rsidP="00EC5601">
            <w:pPr>
              <w:jc w:val="center"/>
              <w:rPr>
                <w:rFonts w:cs="Calibri"/>
              </w:rPr>
            </w:pPr>
            <w:r w:rsidRPr="004C4E7A">
              <w:rPr>
                <w:rFonts w:cs="Calibri"/>
                <w:b/>
                <w:szCs w:val="22"/>
              </w:rPr>
              <w:t>Lectures</w:t>
            </w:r>
          </w:p>
        </w:tc>
        <w:tc>
          <w:tcPr>
            <w:tcW w:w="1410" w:type="dxa"/>
            <w:gridSpan w:val="3"/>
            <w:tcBorders>
              <w:top w:val="nil"/>
              <w:left w:val="nil"/>
              <w:bottom w:val="single" w:sz="4" w:space="0" w:color="auto"/>
              <w:right w:val="nil"/>
            </w:tcBorders>
            <w:vAlign w:val="center"/>
          </w:tcPr>
          <w:p w:rsidR="00BE4190" w:rsidRPr="004C4E7A" w:rsidRDefault="00BE4190" w:rsidP="00EC5601">
            <w:pPr>
              <w:jc w:val="center"/>
              <w:rPr>
                <w:rFonts w:cs="Calibri"/>
                <w:b/>
              </w:rPr>
            </w:pPr>
            <w:r w:rsidRPr="004C4E7A">
              <w:rPr>
                <w:rFonts w:cs="Calibri"/>
                <w:b/>
                <w:szCs w:val="22"/>
              </w:rPr>
              <w:t>Seminar</w:t>
            </w:r>
          </w:p>
          <w:p w:rsidR="00BE4190" w:rsidRPr="004C4E7A" w:rsidRDefault="00BE4190" w:rsidP="00EC5601">
            <w:pPr>
              <w:jc w:val="center"/>
              <w:rPr>
                <w:rFonts w:cs="Calibri"/>
                <w:b/>
              </w:rPr>
            </w:pPr>
            <w:r w:rsidRPr="004C4E7A">
              <w:rPr>
                <w:rFonts w:cs="Calibri"/>
                <w:b/>
                <w:szCs w:val="22"/>
              </w:rPr>
              <w:t>Seminar</w:t>
            </w:r>
          </w:p>
        </w:tc>
        <w:tc>
          <w:tcPr>
            <w:tcW w:w="1418" w:type="dxa"/>
            <w:gridSpan w:val="3"/>
            <w:tcBorders>
              <w:top w:val="nil"/>
              <w:left w:val="nil"/>
              <w:bottom w:val="single" w:sz="4" w:space="0" w:color="auto"/>
              <w:right w:val="nil"/>
            </w:tcBorders>
            <w:vAlign w:val="center"/>
          </w:tcPr>
          <w:p w:rsidR="00BE4190" w:rsidRPr="004C4E7A" w:rsidRDefault="00BE4190" w:rsidP="00EC5601">
            <w:pPr>
              <w:jc w:val="center"/>
              <w:rPr>
                <w:rFonts w:cs="Calibri"/>
                <w:b/>
              </w:rPr>
            </w:pPr>
            <w:r w:rsidRPr="004C4E7A">
              <w:rPr>
                <w:rFonts w:cs="Calibri"/>
                <w:b/>
                <w:szCs w:val="22"/>
              </w:rPr>
              <w:t>Vaje</w:t>
            </w:r>
          </w:p>
          <w:p w:rsidR="00BE4190" w:rsidRPr="004C4E7A" w:rsidRDefault="00BE4190" w:rsidP="00EC5601">
            <w:pPr>
              <w:jc w:val="center"/>
              <w:rPr>
                <w:rFonts w:cs="Calibri"/>
                <w:b/>
              </w:rPr>
            </w:pPr>
            <w:r w:rsidRPr="004C4E7A">
              <w:rPr>
                <w:rFonts w:cs="Calibri"/>
                <w:b/>
                <w:szCs w:val="22"/>
              </w:rPr>
              <w:t>Tutorial</w:t>
            </w:r>
          </w:p>
        </w:tc>
        <w:tc>
          <w:tcPr>
            <w:tcW w:w="1418" w:type="dxa"/>
            <w:gridSpan w:val="4"/>
            <w:tcBorders>
              <w:top w:val="nil"/>
              <w:left w:val="nil"/>
              <w:bottom w:val="single" w:sz="4" w:space="0" w:color="auto"/>
              <w:right w:val="nil"/>
            </w:tcBorders>
            <w:vAlign w:val="center"/>
          </w:tcPr>
          <w:p w:rsidR="00BE4190" w:rsidRPr="004C4E7A" w:rsidRDefault="00BE4190" w:rsidP="00EC5601">
            <w:pPr>
              <w:jc w:val="center"/>
              <w:rPr>
                <w:rFonts w:cs="Calibri"/>
                <w:b/>
              </w:rPr>
            </w:pPr>
            <w:r w:rsidRPr="004C4E7A">
              <w:rPr>
                <w:rFonts w:cs="Calibri"/>
                <w:b/>
                <w:szCs w:val="22"/>
              </w:rPr>
              <w:t>Klinične vaje</w:t>
            </w:r>
          </w:p>
          <w:p w:rsidR="00BE4190" w:rsidRPr="004C4E7A" w:rsidRDefault="00BE4190" w:rsidP="00EC5601">
            <w:pPr>
              <w:jc w:val="center"/>
              <w:rPr>
                <w:rFonts w:cs="Calibri"/>
                <w:b/>
              </w:rPr>
            </w:pPr>
            <w:r w:rsidRPr="004C4E7A">
              <w:rPr>
                <w:rFonts w:cs="Calibri"/>
                <w:b/>
                <w:szCs w:val="22"/>
              </w:rPr>
              <w:t>work</w:t>
            </w:r>
          </w:p>
        </w:tc>
        <w:tc>
          <w:tcPr>
            <w:tcW w:w="1417" w:type="dxa"/>
            <w:gridSpan w:val="3"/>
            <w:tcBorders>
              <w:top w:val="nil"/>
              <w:left w:val="nil"/>
              <w:bottom w:val="single" w:sz="4" w:space="0" w:color="auto"/>
              <w:right w:val="nil"/>
            </w:tcBorders>
            <w:vAlign w:val="center"/>
          </w:tcPr>
          <w:p w:rsidR="00BE4190" w:rsidRPr="004C4E7A" w:rsidRDefault="00BE4190" w:rsidP="00EC5601">
            <w:pPr>
              <w:jc w:val="center"/>
              <w:rPr>
                <w:rFonts w:cs="Calibri"/>
                <w:b/>
              </w:rPr>
            </w:pPr>
            <w:r w:rsidRPr="004C4E7A">
              <w:rPr>
                <w:rFonts w:cs="Calibri"/>
                <w:b/>
                <w:szCs w:val="22"/>
              </w:rPr>
              <w:t>Druge oblike študija</w:t>
            </w:r>
          </w:p>
        </w:tc>
        <w:tc>
          <w:tcPr>
            <w:tcW w:w="1417" w:type="dxa"/>
            <w:gridSpan w:val="2"/>
            <w:tcBorders>
              <w:top w:val="nil"/>
              <w:left w:val="nil"/>
              <w:bottom w:val="single" w:sz="4" w:space="0" w:color="auto"/>
              <w:right w:val="nil"/>
            </w:tcBorders>
            <w:vAlign w:val="center"/>
          </w:tcPr>
          <w:p w:rsidR="00BE4190" w:rsidRPr="004C4E7A" w:rsidRDefault="00BE4190" w:rsidP="00EC5601">
            <w:pPr>
              <w:jc w:val="center"/>
              <w:rPr>
                <w:rFonts w:cs="Calibri"/>
                <w:b/>
              </w:rPr>
            </w:pPr>
            <w:r w:rsidRPr="004C4E7A">
              <w:rPr>
                <w:rFonts w:cs="Calibri"/>
                <w:b/>
                <w:szCs w:val="22"/>
              </w:rPr>
              <w:t>Samost. delo</w:t>
            </w:r>
          </w:p>
          <w:p w:rsidR="00BE4190" w:rsidRPr="004C4E7A" w:rsidRDefault="00BE4190" w:rsidP="00EC5601">
            <w:pPr>
              <w:jc w:val="center"/>
              <w:rPr>
                <w:rFonts w:cs="Calibri"/>
                <w:b/>
              </w:rPr>
            </w:pPr>
            <w:r w:rsidRPr="004C4E7A">
              <w:rPr>
                <w:rFonts w:cs="Calibri"/>
                <w:b/>
                <w:szCs w:val="22"/>
              </w:rPr>
              <w:t>Individ. work</w:t>
            </w:r>
          </w:p>
        </w:tc>
        <w:tc>
          <w:tcPr>
            <w:tcW w:w="132" w:type="dxa"/>
            <w:vAlign w:val="center"/>
          </w:tcPr>
          <w:p w:rsidR="00BE4190" w:rsidRPr="004C4E7A" w:rsidRDefault="00BE4190" w:rsidP="00EC5601">
            <w:pPr>
              <w:jc w:val="center"/>
              <w:rPr>
                <w:rFonts w:cs="Calibri"/>
                <w:b/>
                <w:bCs/>
              </w:rPr>
            </w:pPr>
          </w:p>
        </w:tc>
        <w:tc>
          <w:tcPr>
            <w:tcW w:w="1068" w:type="dxa"/>
            <w:tcBorders>
              <w:top w:val="nil"/>
              <w:left w:val="nil"/>
              <w:bottom w:val="single" w:sz="4" w:space="0" w:color="auto"/>
              <w:right w:val="nil"/>
            </w:tcBorders>
            <w:vAlign w:val="center"/>
          </w:tcPr>
          <w:p w:rsidR="00BE4190" w:rsidRPr="004C4E7A" w:rsidRDefault="00BE4190" w:rsidP="00EC5601">
            <w:pPr>
              <w:jc w:val="center"/>
              <w:rPr>
                <w:rFonts w:cs="Calibri"/>
                <w:b/>
              </w:rPr>
            </w:pPr>
            <w:r w:rsidRPr="004C4E7A">
              <w:rPr>
                <w:rFonts w:cs="Calibri"/>
                <w:b/>
                <w:szCs w:val="22"/>
              </w:rPr>
              <w:t>ECTS</w:t>
            </w:r>
          </w:p>
        </w:tc>
      </w:tr>
      <w:tr w:rsidR="00BE4190" w:rsidRPr="004C4E7A" w:rsidTr="00341762">
        <w:trPr>
          <w:trHeight w:val="318"/>
        </w:trPr>
        <w:tc>
          <w:tcPr>
            <w:tcW w:w="1410" w:type="dxa"/>
            <w:tcBorders>
              <w:top w:val="single" w:sz="4" w:space="0" w:color="auto"/>
              <w:left w:val="single" w:sz="4" w:space="0" w:color="auto"/>
              <w:bottom w:val="single" w:sz="4" w:space="0" w:color="auto"/>
              <w:right w:val="single" w:sz="4" w:space="0" w:color="auto"/>
            </w:tcBorders>
            <w:vAlign w:val="center"/>
          </w:tcPr>
          <w:p w:rsidR="00BE4190" w:rsidRPr="004C4E7A" w:rsidRDefault="00BE4190" w:rsidP="00EC5601">
            <w:pPr>
              <w:jc w:val="center"/>
              <w:rPr>
                <w:rFonts w:cs="Calibri"/>
                <w:b/>
                <w:bCs/>
              </w:rPr>
            </w:pP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BE4190" w:rsidRPr="004C4E7A" w:rsidRDefault="00BE4190" w:rsidP="00EC5601">
            <w:pPr>
              <w:jc w:val="center"/>
              <w:rPr>
                <w:rFonts w:cs="Calibri"/>
                <w:b/>
                <w:bCs/>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BE4190" w:rsidRPr="004C4E7A" w:rsidRDefault="005652A6" w:rsidP="00EC5601">
            <w:pPr>
              <w:jc w:val="center"/>
              <w:rPr>
                <w:rFonts w:cs="Calibri"/>
                <w:b/>
                <w:bCs/>
              </w:rPr>
            </w:pPr>
            <w:r>
              <w:rPr>
                <w:rFonts w:cs="Calibri"/>
                <w:b/>
                <w:bCs/>
                <w:szCs w:val="22"/>
              </w:rPr>
              <w:t>30</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BE4190" w:rsidRPr="004C4E7A" w:rsidRDefault="00BE4190" w:rsidP="00EC5601">
            <w:pPr>
              <w:jc w:val="center"/>
              <w:rPr>
                <w:rFonts w:cs="Calibri"/>
                <w:b/>
                <w:bCs/>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BE4190" w:rsidRPr="004C4E7A" w:rsidRDefault="00BE4190" w:rsidP="00EC5601">
            <w:pPr>
              <w:jc w:val="center"/>
              <w:rPr>
                <w:rFonts w:cs="Calibri"/>
                <w:b/>
                <w:bCs/>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BE4190" w:rsidRPr="004C4E7A" w:rsidRDefault="005652A6" w:rsidP="00EC5601">
            <w:pPr>
              <w:jc w:val="center"/>
              <w:rPr>
                <w:rFonts w:cs="Calibri"/>
                <w:b/>
                <w:bCs/>
              </w:rPr>
            </w:pPr>
            <w:r>
              <w:rPr>
                <w:rFonts w:cs="Calibri"/>
                <w:b/>
                <w:bCs/>
                <w:szCs w:val="22"/>
              </w:rPr>
              <w:t>60</w:t>
            </w:r>
          </w:p>
        </w:tc>
        <w:tc>
          <w:tcPr>
            <w:tcW w:w="132" w:type="dxa"/>
            <w:tcBorders>
              <w:top w:val="nil"/>
              <w:left w:val="single" w:sz="4" w:space="0" w:color="auto"/>
              <w:bottom w:val="nil"/>
              <w:right w:val="single" w:sz="4" w:space="0" w:color="auto"/>
            </w:tcBorders>
            <w:vAlign w:val="center"/>
          </w:tcPr>
          <w:p w:rsidR="00BE4190" w:rsidRPr="004C4E7A" w:rsidRDefault="00BE4190" w:rsidP="00EC5601">
            <w:pPr>
              <w:jc w:val="center"/>
              <w:rPr>
                <w:rFonts w:cs="Calibri"/>
                <w:b/>
                <w:bCs/>
              </w:rPr>
            </w:pPr>
          </w:p>
        </w:tc>
        <w:tc>
          <w:tcPr>
            <w:tcW w:w="1068" w:type="dxa"/>
            <w:tcBorders>
              <w:top w:val="single" w:sz="4" w:space="0" w:color="auto"/>
              <w:left w:val="single" w:sz="4" w:space="0" w:color="auto"/>
              <w:bottom w:val="single" w:sz="4" w:space="0" w:color="auto"/>
              <w:right w:val="single" w:sz="4" w:space="0" w:color="auto"/>
            </w:tcBorders>
            <w:vAlign w:val="center"/>
          </w:tcPr>
          <w:p w:rsidR="00BE4190" w:rsidRPr="004C4E7A" w:rsidRDefault="005652A6" w:rsidP="00EC5601">
            <w:pPr>
              <w:jc w:val="center"/>
              <w:rPr>
                <w:rFonts w:cs="Calibri"/>
                <w:b/>
                <w:bCs/>
              </w:rPr>
            </w:pPr>
            <w:r>
              <w:rPr>
                <w:rFonts w:cs="Calibri"/>
                <w:b/>
                <w:bCs/>
                <w:szCs w:val="22"/>
              </w:rPr>
              <w:t>3</w:t>
            </w:r>
          </w:p>
        </w:tc>
      </w:tr>
      <w:tr w:rsidR="00BE4190" w:rsidRPr="004C4E7A" w:rsidTr="00341762">
        <w:tc>
          <w:tcPr>
            <w:tcW w:w="9690" w:type="dxa"/>
            <w:gridSpan w:val="18"/>
          </w:tcPr>
          <w:p w:rsidR="00BE4190" w:rsidRPr="004C4E7A" w:rsidRDefault="00BE4190" w:rsidP="00EC5601">
            <w:pPr>
              <w:rPr>
                <w:rFonts w:cs="Calibri"/>
                <w:b/>
                <w:bCs/>
              </w:rPr>
            </w:pPr>
          </w:p>
        </w:tc>
      </w:tr>
      <w:tr w:rsidR="00BE4190" w:rsidRPr="004C4E7A" w:rsidTr="00341762">
        <w:tc>
          <w:tcPr>
            <w:tcW w:w="3307" w:type="dxa"/>
            <w:gridSpan w:val="5"/>
          </w:tcPr>
          <w:p w:rsidR="00BE4190" w:rsidRPr="004C4E7A" w:rsidRDefault="00BE4190" w:rsidP="00EC5601">
            <w:pPr>
              <w:rPr>
                <w:rFonts w:cs="Calibri"/>
                <w:b/>
              </w:rPr>
            </w:pPr>
            <w:r w:rsidRPr="004C4E7A">
              <w:rPr>
                <w:rFonts w:cs="Calibri"/>
                <w:b/>
                <w:szCs w:val="22"/>
              </w:rPr>
              <w:t>Nosilec predmeta / Lecturer:</w:t>
            </w:r>
          </w:p>
        </w:tc>
        <w:tc>
          <w:tcPr>
            <w:tcW w:w="6383" w:type="dxa"/>
            <w:gridSpan w:val="13"/>
            <w:tcBorders>
              <w:top w:val="single" w:sz="4" w:space="0" w:color="auto"/>
              <w:left w:val="single" w:sz="4" w:space="0" w:color="auto"/>
              <w:bottom w:val="single" w:sz="4" w:space="0" w:color="auto"/>
              <w:right w:val="single" w:sz="4" w:space="0" w:color="auto"/>
            </w:tcBorders>
          </w:tcPr>
          <w:p w:rsidR="00BE4190" w:rsidRPr="004C4E7A" w:rsidRDefault="00BE4190" w:rsidP="00EC5601">
            <w:pPr>
              <w:rPr>
                <w:rFonts w:cs="Calibri"/>
              </w:rPr>
            </w:pPr>
            <w:r w:rsidRPr="004C4E7A">
              <w:rPr>
                <w:rFonts w:cs="Calibri"/>
                <w:szCs w:val="22"/>
              </w:rPr>
              <w:t>Lekt. mag. Viktorija Osolnik Kunc</w:t>
            </w:r>
          </w:p>
        </w:tc>
      </w:tr>
      <w:tr w:rsidR="00BE4190" w:rsidRPr="004C4E7A" w:rsidTr="00341762">
        <w:tc>
          <w:tcPr>
            <w:tcW w:w="9690" w:type="dxa"/>
            <w:gridSpan w:val="18"/>
          </w:tcPr>
          <w:p w:rsidR="00BE4190" w:rsidRPr="004C4E7A" w:rsidRDefault="00BE4190" w:rsidP="00EC5601">
            <w:pPr>
              <w:jc w:val="both"/>
              <w:rPr>
                <w:rFonts w:cs="Calibri"/>
              </w:rPr>
            </w:pPr>
          </w:p>
        </w:tc>
      </w:tr>
      <w:tr w:rsidR="00BE4190" w:rsidRPr="004C4E7A" w:rsidTr="00341762">
        <w:tc>
          <w:tcPr>
            <w:tcW w:w="1641" w:type="dxa"/>
            <w:gridSpan w:val="2"/>
            <w:vMerge w:val="restart"/>
          </w:tcPr>
          <w:p w:rsidR="00BE4190" w:rsidRPr="004C4E7A" w:rsidRDefault="00BE4190" w:rsidP="00EC5601">
            <w:pPr>
              <w:rPr>
                <w:rFonts w:cs="Calibri"/>
                <w:b/>
              </w:rPr>
            </w:pPr>
            <w:r w:rsidRPr="004C4E7A">
              <w:rPr>
                <w:rFonts w:cs="Calibri"/>
                <w:b/>
                <w:szCs w:val="22"/>
              </w:rPr>
              <w:t xml:space="preserve">Jeziki / </w:t>
            </w:r>
          </w:p>
          <w:p w:rsidR="00BE4190" w:rsidRPr="004C4E7A" w:rsidRDefault="00BE4190" w:rsidP="00EC5601">
            <w:pPr>
              <w:rPr>
                <w:rFonts w:cs="Calibri"/>
              </w:rPr>
            </w:pPr>
            <w:r w:rsidRPr="004C4E7A">
              <w:rPr>
                <w:rFonts w:cs="Calibri"/>
                <w:b/>
                <w:szCs w:val="22"/>
              </w:rPr>
              <w:t>Languages:</w:t>
            </w:r>
          </w:p>
        </w:tc>
        <w:tc>
          <w:tcPr>
            <w:tcW w:w="2241" w:type="dxa"/>
            <w:gridSpan w:val="4"/>
          </w:tcPr>
          <w:p w:rsidR="00BE4190" w:rsidRPr="004C4E7A" w:rsidRDefault="00BE4190" w:rsidP="00EC5601">
            <w:pPr>
              <w:jc w:val="right"/>
              <w:rPr>
                <w:rFonts w:cs="Calibri"/>
                <w:b/>
              </w:rPr>
            </w:pPr>
            <w:r w:rsidRPr="004C4E7A">
              <w:rPr>
                <w:rFonts w:cs="Calibri"/>
                <w:b/>
                <w:szCs w:val="22"/>
              </w:rPr>
              <w:t>Predavanja / Lectures:</w:t>
            </w:r>
          </w:p>
        </w:tc>
        <w:tc>
          <w:tcPr>
            <w:tcW w:w="5808" w:type="dxa"/>
            <w:gridSpan w:val="12"/>
            <w:tcBorders>
              <w:top w:val="single" w:sz="4" w:space="0" w:color="auto"/>
              <w:left w:val="single" w:sz="4" w:space="0" w:color="auto"/>
              <w:bottom w:val="single" w:sz="4" w:space="0" w:color="auto"/>
              <w:right w:val="single" w:sz="4" w:space="0" w:color="auto"/>
            </w:tcBorders>
          </w:tcPr>
          <w:p w:rsidR="00BE4190" w:rsidRPr="004C4E7A" w:rsidRDefault="00BE4190" w:rsidP="00EC5601">
            <w:pPr>
              <w:jc w:val="both"/>
              <w:rPr>
                <w:rFonts w:cs="Calibri"/>
                <w:b/>
                <w:bCs/>
              </w:rPr>
            </w:pPr>
          </w:p>
        </w:tc>
      </w:tr>
      <w:tr w:rsidR="00BE4190" w:rsidRPr="004C4E7A" w:rsidTr="00341762">
        <w:trPr>
          <w:trHeight w:val="215"/>
        </w:trPr>
        <w:tc>
          <w:tcPr>
            <w:tcW w:w="1641" w:type="dxa"/>
            <w:gridSpan w:val="2"/>
            <w:vMerge/>
            <w:vAlign w:val="center"/>
          </w:tcPr>
          <w:p w:rsidR="00BE4190" w:rsidRPr="004C4E7A" w:rsidRDefault="00BE4190" w:rsidP="00EC5601">
            <w:pPr>
              <w:rPr>
                <w:rFonts w:cs="Calibri"/>
                <w:b/>
                <w:bCs/>
              </w:rPr>
            </w:pPr>
          </w:p>
        </w:tc>
        <w:tc>
          <w:tcPr>
            <w:tcW w:w="2241" w:type="dxa"/>
            <w:gridSpan w:val="4"/>
          </w:tcPr>
          <w:p w:rsidR="00BE4190" w:rsidRPr="004C4E7A" w:rsidRDefault="00BE4190" w:rsidP="00EC5601">
            <w:pPr>
              <w:jc w:val="right"/>
              <w:rPr>
                <w:rFonts w:cs="Calibri"/>
                <w:b/>
              </w:rPr>
            </w:pPr>
            <w:r w:rsidRPr="004C4E7A">
              <w:rPr>
                <w:rFonts w:cs="Calibri"/>
                <w:b/>
                <w:szCs w:val="22"/>
              </w:rPr>
              <w:t>Vaje / Tutorial:</w:t>
            </w:r>
          </w:p>
        </w:tc>
        <w:tc>
          <w:tcPr>
            <w:tcW w:w="5808" w:type="dxa"/>
            <w:gridSpan w:val="12"/>
            <w:tcBorders>
              <w:top w:val="single" w:sz="4" w:space="0" w:color="auto"/>
              <w:left w:val="single" w:sz="4" w:space="0" w:color="auto"/>
              <w:bottom w:val="single" w:sz="4" w:space="0" w:color="auto"/>
              <w:right w:val="single" w:sz="4" w:space="0" w:color="auto"/>
            </w:tcBorders>
          </w:tcPr>
          <w:p w:rsidR="00BE4190" w:rsidRPr="004C4E7A" w:rsidRDefault="00BE4190" w:rsidP="00EC5601">
            <w:pPr>
              <w:jc w:val="both"/>
              <w:rPr>
                <w:rFonts w:cs="Calibri"/>
                <w:b/>
                <w:bCs/>
              </w:rPr>
            </w:pPr>
            <w:r w:rsidRPr="004C4E7A">
              <w:rPr>
                <w:rFonts w:cs="Calibri"/>
                <w:b/>
              </w:rPr>
              <w:t>Nemški /slovenski</w:t>
            </w:r>
          </w:p>
        </w:tc>
      </w:tr>
      <w:tr w:rsidR="00BE4190" w:rsidRPr="004C4E7A" w:rsidTr="00341762">
        <w:tc>
          <w:tcPr>
            <w:tcW w:w="4728" w:type="dxa"/>
            <w:gridSpan w:val="9"/>
            <w:tcBorders>
              <w:top w:val="nil"/>
              <w:left w:val="nil"/>
              <w:bottom w:val="single" w:sz="4" w:space="0" w:color="auto"/>
              <w:right w:val="nil"/>
            </w:tcBorders>
          </w:tcPr>
          <w:p w:rsidR="00BE4190" w:rsidRPr="004C4E7A" w:rsidRDefault="00BE4190" w:rsidP="00EC5601">
            <w:pPr>
              <w:rPr>
                <w:rFonts w:cs="Calibri"/>
                <w:b/>
                <w:bCs/>
              </w:rPr>
            </w:pPr>
          </w:p>
          <w:p w:rsidR="00BE4190" w:rsidRPr="004C4E7A" w:rsidRDefault="00BE4190" w:rsidP="00EC5601">
            <w:pPr>
              <w:rPr>
                <w:rFonts w:cs="Calibri"/>
                <w:b/>
              </w:rPr>
            </w:pPr>
            <w:r w:rsidRPr="004C4E7A">
              <w:rPr>
                <w:rFonts w:cs="Calibri"/>
                <w:b/>
                <w:szCs w:val="22"/>
              </w:rPr>
              <w:t>Pogoji za vključitev v delo oz. za opravljanje študijskih obveznosti:</w:t>
            </w:r>
          </w:p>
        </w:tc>
        <w:tc>
          <w:tcPr>
            <w:tcW w:w="142" w:type="dxa"/>
          </w:tcPr>
          <w:p w:rsidR="00BE4190" w:rsidRPr="004C4E7A" w:rsidRDefault="00BE4190" w:rsidP="00EC5601">
            <w:pPr>
              <w:rPr>
                <w:rFonts w:cs="Calibri"/>
                <w:b/>
              </w:rPr>
            </w:pPr>
          </w:p>
          <w:p w:rsidR="00BE4190" w:rsidRPr="004C4E7A" w:rsidRDefault="00BE4190" w:rsidP="00EC5601">
            <w:pPr>
              <w:rPr>
                <w:rFonts w:cs="Calibri"/>
                <w:b/>
              </w:rPr>
            </w:pPr>
          </w:p>
        </w:tc>
        <w:tc>
          <w:tcPr>
            <w:tcW w:w="4820" w:type="dxa"/>
            <w:gridSpan w:val="8"/>
            <w:tcBorders>
              <w:top w:val="nil"/>
              <w:left w:val="nil"/>
              <w:bottom w:val="single" w:sz="4" w:space="0" w:color="auto"/>
              <w:right w:val="nil"/>
            </w:tcBorders>
          </w:tcPr>
          <w:p w:rsidR="00BE4190" w:rsidRPr="004C4E7A" w:rsidRDefault="00BE4190" w:rsidP="00EC5601">
            <w:pPr>
              <w:rPr>
                <w:rFonts w:cs="Calibri"/>
                <w:b/>
              </w:rPr>
            </w:pPr>
          </w:p>
          <w:p w:rsidR="00BE4190" w:rsidRPr="004C4E7A" w:rsidRDefault="00BE4190" w:rsidP="00EC5601">
            <w:pPr>
              <w:rPr>
                <w:rFonts w:cs="Calibri"/>
                <w:b/>
              </w:rPr>
            </w:pPr>
            <w:r w:rsidRPr="004C4E7A">
              <w:rPr>
                <w:rFonts w:cs="Calibri"/>
                <w:b/>
                <w:szCs w:val="22"/>
              </w:rPr>
              <w:t>Prerequisits:</w:t>
            </w:r>
          </w:p>
        </w:tc>
      </w:tr>
      <w:tr w:rsidR="00EF2815" w:rsidRPr="004C4E7A" w:rsidTr="00341762">
        <w:trPr>
          <w:trHeight w:val="2665"/>
        </w:trPr>
        <w:tc>
          <w:tcPr>
            <w:tcW w:w="4728" w:type="dxa"/>
            <w:gridSpan w:val="9"/>
            <w:tcBorders>
              <w:top w:val="single" w:sz="4" w:space="0" w:color="auto"/>
              <w:left w:val="single" w:sz="4" w:space="0" w:color="auto"/>
              <w:bottom w:val="single" w:sz="4" w:space="0" w:color="auto"/>
              <w:right w:val="single" w:sz="4" w:space="0" w:color="auto"/>
            </w:tcBorders>
          </w:tcPr>
          <w:p w:rsidR="00EF2815" w:rsidRPr="007A483E" w:rsidRDefault="00EF2815" w:rsidP="00EF2815">
            <w:pPr>
              <w:jc w:val="both"/>
              <w:rPr>
                <w:rFonts w:cs="Calibri"/>
                <w:bCs/>
              </w:rPr>
            </w:pPr>
            <w:r w:rsidRPr="007A483E">
              <w:rPr>
                <w:rFonts w:cs="Calibri"/>
                <w:bCs/>
              </w:rPr>
              <w:t>Vpis na drugo stopnjo.</w:t>
            </w:r>
          </w:p>
          <w:p w:rsidR="00EF2815" w:rsidRPr="007A483E" w:rsidRDefault="00EF2815" w:rsidP="00EF2815">
            <w:pPr>
              <w:jc w:val="both"/>
              <w:rPr>
                <w:rFonts w:cs="Calibri"/>
              </w:rPr>
            </w:pPr>
            <w:r w:rsidRPr="007A483E">
              <w:rPr>
                <w:rFonts w:cs="Calibri"/>
              </w:rPr>
              <w:t>Prisotnost pri vajah (86 %).</w:t>
            </w:r>
          </w:p>
          <w:p w:rsidR="00EF2815" w:rsidRPr="007A483E" w:rsidRDefault="00EF2815" w:rsidP="00EF2815">
            <w:pPr>
              <w:jc w:val="both"/>
              <w:rPr>
                <w:rFonts w:cs="Calibri"/>
              </w:rPr>
            </w:pPr>
            <w:r w:rsidRPr="007A483E">
              <w:rPr>
                <w:rFonts w:cs="Calibri"/>
              </w:rPr>
              <w:t>Priprava prevodov strokovnih besedil za aktivno sodelovanje pri pouku.</w:t>
            </w:r>
          </w:p>
          <w:p w:rsidR="00EF2815" w:rsidRPr="007A483E" w:rsidRDefault="00EF2815" w:rsidP="00EF2815">
            <w:pPr>
              <w:rPr>
                <w:rFonts w:cs="Calibri"/>
              </w:rPr>
            </w:pPr>
            <w:r w:rsidRPr="007A483E">
              <w:rPr>
                <w:rFonts w:cs="Calibri"/>
              </w:rPr>
              <w:t>Priprava referatov o izbranih strokovnih člankih.</w:t>
            </w:r>
          </w:p>
        </w:tc>
        <w:tc>
          <w:tcPr>
            <w:tcW w:w="142" w:type="dxa"/>
            <w:tcBorders>
              <w:top w:val="nil"/>
              <w:left w:val="single" w:sz="4" w:space="0" w:color="auto"/>
              <w:bottom w:val="nil"/>
              <w:right w:val="single" w:sz="4" w:space="0" w:color="auto"/>
            </w:tcBorders>
          </w:tcPr>
          <w:p w:rsidR="00EF2815" w:rsidRPr="007A483E" w:rsidRDefault="00EF2815" w:rsidP="00EF2815">
            <w:pPr>
              <w:rPr>
                <w:rFonts w:cs="Calibri"/>
              </w:rPr>
            </w:pPr>
          </w:p>
        </w:tc>
        <w:tc>
          <w:tcPr>
            <w:tcW w:w="4820" w:type="dxa"/>
            <w:gridSpan w:val="8"/>
            <w:tcBorders>
              <w:top w:val="single" w:sz="4" w:space="0" w:color="auto"/>
              <w:left w:val="single" w:sz="4" w:space="0" w:color="auto"/>
              <w:bottom w:val="single" w:sz="4" w:space="0" w:color="auto"/>
              <w:right w:val="single" w:sz="4" w:space="0" w:color="auto"/>
            </w:tcBorders>
          </w:tcPr>
          <w:p w:rsidR="00EF2815" w:rsidRPr="007A483E" w:rsidRDefault="00EF2815" w:rsidP="00EF2815">
            <w:pPr>
              <w:jc w:val="both"/>
              <w:rPr>
                <w:rFonts w:cs="Calibri"/>
                <w:bCs/>
                <w:lang w:val="de-DE"/>
              </w:rPr>
            </w:pPr>
            <w:r w:rsidRPr="007A483E">
              <w:rPr>
                <w:rFonts w:cs="Calibri"/>
              </w:rPr>
              <w:t>Immatrikulation in den Masterstudiengang</w:t>
            </w:r>
            <w:r w:rsidRPr="007A483E">
              <w:rPr>
                <w:rFonts w:cs="Calibri"/>
                <w:bCs/>
                <w:lang w:val="de-DE"/>
              </w:rPr>
              <w:t>,.</w:t>
            </w:r>
          </w:p>
          <w:p w:rsidR="00EF2815" w:rsidRPr="007A483E" w:rsidRDefault="00EF2815" w:rsidP="00EF2815">
            <w:pPr>
              <w:jc w:val="both"/>
              <w:rPr>
                <w:rFonts w:cs="Calibri"/>
                <w:lang w:val="de-DE"/>
              </w:rPr>
            </w:pPr>
            <w:r w:rsidRPr="007A483E">
              <w:rPr>
                <w:rFonts w:cs="Calibri"/>
                <w:lang w:val="de-DE"/>
              </w:rPr>
              <w:t>Anwesenheitspflicht (86 %).</w:t>
            </w:r>
          </w:p>
          <w:p w:rsidR="00EF2815" w:rsidRPr="007A483E" w:rsidRDefault="00EF2815" w:rsidP="00EF2815">
            <w:pPr>
              <w:jc w:val="both"/>
              <w:rPr>
                <w:rFonts w:cs="Calibri"/>
                <w:lang w:val="de-DE"/>
              </w:rPr>
            </w:pPr>
            <w:r w:rsidRPr="007A483E">
              <w:rPr>
                <w:rFonts w:cs="Calibri"/>
                <w:lang w:val="de-DE"/>
              </w:rPr>
              <w:t>Vorbereitung von Übersetzungen von Fachtexten zur aktiven Mitarbeit im Unterricht.</w:t>
            </w:r>
          </w:p>
          <w:p w:rsidR="00EF2815" w:rsidRPr="007A483E" w:rsidRDefault="00EF2815" w:rsidP="00EF2815">
            <w:pPr>
              <w:rPr>
                <w:rFonts w:cs="Calibri"/>
                <w:lang w:val="de-DE"/>
              </w:rPr>
            </w:pPr>
            <w:r w:rsidRPr="007A483E">
              <w:rPr>
                <w:rFonts w:cs="Calibri"/>
                <w:lang w:val="de-DE"/>
              </w:rPr>
              <w:t>Vorbereitung von Referaten zu ausgewählten Aufsätzen.</w:t>
            </w:r>
          </w:p>
        </w:tc>
      </w:tr>
      <w:tr w:rsidR="00BE4190" w:rsidRPr="004C4E7A" w:rsidTr="00341762">
        <w:trPr>
          <w:trHeight w:val="137"/>
        </w:trPr>
        <w:tc>
          <w:tcPr>
            <w:tcW w:w="4718" w:type="dxa"/>
            <w:gridSpan w:val="8"/>
            <w:tcBorders>
              <w:top w:val="nil"/>
              <w:left w:val="nil"/>
              <w:bottom w:val="single" w:sz="4" w:space="0" w:color="auto"/>
              <w:right w:val="nil"/>
            </w:tcBorders>
          </w:tcPr>
          <w:p w:rsidR="00BE4190" w:rsidRPr="004C4E7A" w:rsidRDefault="00BE4190" w:rsidP="00EC5601">
            <w:pPr>
              <w:rPr>
                <w:rFonts w:cs="Calibri"/>
                <w:b/>
              </w:rPr>
            </w:pPr>
          </w:p>
          <w:p w:rsidR="00BE4190" w:rsidRPr="004C4E7A" w:rsidRDefault="00BE4190" w:rsidP="00EC5601">
            <w:pPr>
              <w:rPr>
                <w:rFonts w:cs="Calibri"/>
                <w:b/>
              </w:rPr>
            </w:pPr>
            <w:r w:rsidRPr="004C4E7A">
              <w:rPr>
                <w:rFonts w:cs="Calibri"/>
                <w:b/>
                <w:szCs w:val="22"/>
              </w:rPr>
              <w:t>Vsebina:</w:t>
            </w:r>
            <w:r w:rsidRPr="004C4E7A">
              <w:rPr>
                <w:rFonts w:cs="Calibri"/>
                <w:szCs w:val="22"/>
              </w:rPr>
              <w:t xml:space="preserve"> </w:t>
            </w:r>
          </w:p>
        </w:tc>
        <w:tc>
          <w:tcPr>
            <w:tcW w:w="152" w:type="dxa"/>
            <w:gridSpan w:val="2"/>
          </w:tcPr>
          <w:p w:rsidR="00BE4190" w:rsidRPr="004C4E7A" w:rsidRDefault="00BE4190" w:rsidP="00EC5601">
            <w:pPr>
              <w:rPr>
                <w:rFonts w:cs="Calibri"/>
                <w:b/>
              </w:rPr>
            </w:pPr>
          </w:p>
        </w:tc>
        <w:tc>
          <w:tcPr>
            <w:tcW w:w="4820" w:type="dxa"/>
            <w:gridSpan w:val="8"/>
            <w:tcBorders>
              <w:top w:val="nil"/>
              <w:left w:val="nil"/>
              <w:bottom w:val="single" w:sz="4" w:space="0" w:color="auto"/>
              <w:right w:val="nil"/>
            </w:tcBorders>
          </w:tcPr>
          <w:p w:rsidR="00BE4190" w:rsidRPr="004C4E7A" w:rsidRDefault="00BE4190" w:rsidP="00EC5601">
            <w:pPr>
              <w:rPr>
                <w:rFonts w:cs="Calibri"/>
                <w:b/>
              </w:rPr>
            </w:pPr>
          </w:p>
          <w:p w:rsidR="00BE4190" w:rsidRPr="004C4E7A" w:rsidRDefault="00BE4190" w:rsidP="00EC5601">
            <w:pPr>
              <w:rPr>
                <w:rFonts w:cs="Calibri"/>
                <w:b/>
              </w:rPr>
            </w:pPr>
            <w:r w:rsidRPr="004C4E7A">
              <w:rPr>
                <w:rFonts w:cs="Calibri"/>
                <w:b/>
              </w:rPr>
              <w:t>Content (Syllabus outline):</w:t>
            </w:r>
          </w:p>
        </w:tc>
      </w:tr>
      <w:tr w:rsidR="00BE4190" w:rsidRPr="004C4E7A" w:rsidTr="00341762">
        <w:trPr>
          <w:trHeight w:val="2665"/>
        </w:trPr>
        <w:tc>
          <w:tcPr>
            <w:tcW w:w="4718" w:type="dxa"/>
            <w:gridSpan w:val="8"/>
            <w:tcBorders>
              <w:top w:val="single" w:sz="4" w:space="0" w:color="auto"/>
              <w:left w:val="single" w:sz="4" w:space="0" w:color="auto"/>
              <w:bottom w:val="single" w:sz="4" w:space="0" w:color="auto"/>
              <w:right w:val="single" w:sz="4" w:space="0" w:color="auto"/>
            </w:tcBorders>
          </w:tcPr>
          <w:p w:rsidR="00BE4190" w:rsidRPr="004C4E7A" w:rsidRDefault="00BE4190" w:rsidP="00656E99">
            <w:pPr>
              <w:numPr>
                <w:ilvl w:val="0"/>
                <w:numId w:val="93"/>
              </w:numPr>
              <w:jc w:val="both"/>
              <w:rPr>
                <w:rFonts w:cs="Calibri"/>
                <w:bCs/>
              </w:rPr>
            </w:pPr>
            <w:r w:rsidRPr="004C4E7A">
              <w:rPr>
                <w:rFonts w:cs="Calibri"/>
                <w:bCs/>
                <w:sz w:val="22"/>
              </w:rPr>
              <w:lastRenderedPageBreak/>
              <w:t>Nadgrajevanje prevajalskih sposobnostih, pridobljenih na I. stopnji študija Germanistike.</w:t>
            </w:r>
          </w:p>
          <w:p w:rsidR="00BE4190" w:rsidRPr="004C4E7A" w:rsidRDefault="00BE4190" w:rsidP="00656E99">
            <w:pPr>
              <w:numPr>
                <w:ilvl w:val="0"/>
                <w:numId w:val="93"/>
              </w:numPr>
              <w:jc w:val="both"/>
              <w:rPr>
                <w:rFonts w:cs="Calibri"/>
                <w:bCs/>
              </w:rPr>
            </w:pPr>
            <w:r w:rsidRPr="004C4E7A">
              <w:rPr>
                <w:rFonts w:cs="Calibri"/>
                <w:bCs/>
                <w:sz w:val="22"/>
              </w:rPr>
              <w:t>Prevajanje praktično-sporazumevalnih in strokovno bolj zahtevnih, daljših besedil, predvsem s področja prava, EU, politike, gospodarstva in šolstva.</w:t>
            </w:r>
          </w:p>
          <w:p w:rsidR="00BE4190" w:rsidRPr="004C4E7A" w:rsidRDefault="00BE4190" w:rsidP="00656E99">
            <w:pPr>
              <w:numPr>
                <w:ilvl w:val="0"/>
                <w:numId w:val="93"/>
              </w:numPr>
              <w:jc w:val="both"/>
              <w:rPr>
                <w:rFonts w:cs="Calibri"/>
                <w:bCs/>
              </w:rPr>
            </w:pPr>
            <w:r w:rsidRPr="004C4E7A">
              <w:rPr>
                <w:rFonts w:cs="Calibri"/>
                <w:bCs/>
                <w:sz w:val="22"/>
              </w:rPr>
              <w:t xml:space="preserve">Uporaba zvrstnostnih oz. stilnih norm ter specifičnih slovničnih pravil pri prevajanju strokovnih besedil v nemščino. </w:t>
            </w:r>
          </w:p>
          <w:p w:rsidR="00BE4190" w:rsidRPr="004C4E7A" w:rsidRDefault="00BE4190" w:rsidP="00656E99">
            <w:pPr>
              <w:numPr>
                <w:ilvl w:val="0"/>
                <w:numId w:val="93"/>
              </w:numPr>
              <w:jc w:val="both"/>
              <w:rPr>
                <w:rFonts w:cs="Calibri"/>
                <w:bCs/>
              </w:rPr>
            </w:pPr>
            <w:r w:rsidRPr="004C4E7A">
              <w:rPr>
                <w:rFonts w:cs="Calibri"/>
                <w:bCs/>
                <w:sz w:val="22"/>
              </w:rPr>
              <w:t xml:space="preserve">Analiza napak in interferenca izhodiščnega na ciljni jezik. </w:t>
            </w:r>
          </w:p>
          <w:p w:rsidR="00BE4190" w:rsidRPr="004C4E7A" w:rsidRDefault="00BE4190" w:rsidP="00656E99">
            <w:pPr>
              <w:numPr>
                <w:ilvl w:val="0"/>
                <w:numId w:val="93"/>
              </w:numPr>
              <w:jc w:val="both"/>
              <w:rPr>
                <w:rFonts w:cs="Calibri"/>
                <w:bCs/>
              </w:rPr>
            </w:pPr>
            <w:r w:rsidRPr="004C4E7A">
              <w:rPr>
                <w:rFonts w:cs="Calibri"/>
                <w:bCs/>
                <w:sz w:val="22"/>
              </w:rPr>
              <w:t>Terminološko delo pri zgoraj navedenih strokovnih jezikih.</w:t>
            </w:r>
          </w:p>
          <w:p w:rsidR="00BE4190" w:rsidRPr="004C4E7A" w:rsidRDefault="00BE4190" w:rsidP="00656E99">
            <w:pPr>
              <w:numPr>
                <w:ilvl w:val="0"/>
                <w:numId w:val="93"/>
              </w:numPr>
              <w:jc w:val="both"/>
              <w:rPr>
                <w:rFonts w:cs="Calibri"/>
                <w:bCs/>
              </w:rPr>
            </w:pPr>
            <w:r w:rsidRPr="004C4E7A">
              <w:rPr>
                <w:rFonts w:cs="Calibri"/>
                <w:bCs/>
                <w:sz w:val="22"/>
              </w:rPr>
              <w:t>Upoštevanje zakonitosti naslovnika – sporočila – prejemnika in razumljivosti jezika.</w:t>
            </w:r>
          </w:p>
          <w:p w:rsidR="00BE4190" w:rsidRPr="004C4E7A" w:rsidRDefault="00BE4190" w:rsidP="00656E99">
            <w:pPr>
              <w:numPr>
                <w:ilvl w:val="0"/>
                <w:numId w:val="93"/>
              </w:numPr>
              <w:rPr>
                <w:rFonts w:cs="Calibri"/>
              </w:rPr>
            </w:pPr>
            <w:r w:rsidRPr="004C4E7A">
              <w:rPr>
                <w:rFonts w:cs="Calibri"/>
                <w:bCs/>
                <w:sz w:val="22"/>
              </w:rPr>
              <w:t>Uporaba metode mindmappinga in refleksivnega razmišljanja.</w:t>
            </w:r>
          </w:p>
        </w:tc>
        <w:tc>
          <w:tcPr>
            <w:tcW w:w="152" w:type="dxa"/>
            <w:gridSpan w:val="2"/>
            <w:tcBorders>
              <w:top w:val="nil"/>
              <w:left w:val="single" w:sz="4" w:space="0" w:color="auto"/>
              <w:bottom w:val="nil"/>
              <w:right w:val="single" w:sz="4" w:space="0" w:color="auto"/>
            </w:tcBorders>
          </w:tcPr>
          <w:p w:rsidR="00BE4190" w:rsidRPr="004C4E7A" w:rsidRDefault="00BE4190" w:rsidP="00EC5601">
            <w:pPr>
              <w:rPr>
                <w:rFonts w:cs="Calibri"/>
              </w:rPr>
            </w:pPr>
          </w:p>
        </w:tc>
        <w:tc>
          <w:tcPr>
            <w:tcW w:w="4820" w:type="dxa"/>
            <w:gridSpan w:val="8"/>
            <w:tcBorders>
              <w:top w:val="single" w:sz="4" w:space="0" w:color="auto"/>
              <w:left w:val="single" w:sz="4" w:space="0" w:color="auto"/>
              <w:bottom w:val="single" w:sz="4" w:space="0" w:color="auto"/>
              <w:right w:val="single" w:sz="4" w:space="0" w:color="auto"/>
            </w:tcBorders>
          </w:tcPr>
          <w:p w:rsidR="00BE4190" w:rsidRPr="004C4E7A" w:rsidRDefault="00BE4190" w:rsidP="00656E99">
            <w:pPr>
              <w:numPr>
                <w:ilvl w:val="0"/>
                <w:numId w:val="93"/>
              </w:numPr>
              <w:jc w:val="both"/>
              <w:rPr>
                <w:rFonts w:cs="Calibri"/>
                <w:bCs/>
              </w:rPr>
            </w:pPr>
            <w:r w:rsidRPr="004C4E7A">
              <w:rPr>
                <w:rFonts w:cs="Calibri"/>
                <w:bCs/>
                <w:sz w:val="22"/>
                <w:szCs w:val="22"/>
              </w:rPr>
              <w:t>Aufbau bisher erworbener übersetzerischer Fähigkeiten im Bachelorstudiengang Germanistik.</w:t>
            </w:r>
          </w:p>
          <w:p w:rsidR="00BE4190" w:rsidRPr="004C4E7A" w:rsidRDefault="00BE4190" w:rsidP="00656E99">
            <w:pPr>
              <w:numPr>
                <w:ilvl w:val="0"/>
                <w:numId w:val="93"/>
              </w:numPr>
              <w:jc w:val="both"/>
              <w:rPr>
                <w:rFonts w:cs="Calibri"/>
                <w:bCs/>
              </w:rPr>
            </w:pPr>
            <w:r w:rsidRPr="004C4E7A">
              <w:rPr>
                <w:rFonts w:cs="Calibri"/>
                <w:bCs/>
                <w:sz w:val="22"/>
                <w:szCs w:val="22"/>
              </w:rPr>
              <w:t>Übersetzen von längeren gemeinsprachlichen und anspruchsvolleren Fachtexten aus den Themenbereichen Recht, EU, Politik, Wirtschaft und Schulwesen.</w:t>
            </w:r>
          </w:p>
          <w:p w:rsidR="00BE4190" w:rsidRPr="004C4E7A" w:rsidRDefault="00BE4190" w:rsidP="00656E99">
            <w:pPr>
              <w:numPr>
                <w:ilvl w:val="0"/>
                <w:numId w:val="93"/>
              </w:numPr>
              <w:jc w:val="both"/>
              <w:rPr>
                <w:rFonts w:cs="Calibri"/>
                <w:bCs/>
              </w:rPr>
            </w:pPr>
            <w:r w:rsidRPr="004C4E7A">
              <w:rPr>
                <w:rFonts w:cs="Calibri"/>
                <w:bCs/>
                <w:sz w:val="22"/>
                <w:szCs w:val="22"/>
              </w:rPr>
              <w:t>Einsatz fachtextsortenspezifischer Normen sowie grammatikalische Besonderheiten im Sprachenpaar Slowenisch–Deutsch.</w:t>
            </w:r>
          </w:p>
          <w:p w:rsidR="00BE4190" w:rsidRPr="004C4E7A" w:rsidRDefault="00BE4190" w:rsidP="00656E99">
            <w:pPr>
              <w:numPr>
                <w:ilvl w:val="0"/>
                <w:numId w:val="93"/>
              </w:numPr>
              <w:jc w:val="both"/>
              <w:rPr>
                <w:rFonts w:cs="Calibri"/>
                <w:bCs/>
              </w:rPr>
            </w:pPr>
            <w:r w:rsidRPr="004C4E7A">
              <w:rPr>
                <w:rFonts w:cs="Calibri"/>
                <w:bCs/>
                <w:sz w:val="22"/>
                <w:szCs w:val="22"/>
              </w:rPr>
              <w:t>Fehleranalyse und Interferenzen zwischen Ausgangs- und Zielsprache.</w:t>
            </w:r>
          </w:p>
          <w:p w:rsidR="00BE4190" w:rsidRPr="004C4E7A" w:rsidRDefault="00BE4190" w:rsidP="00656E99">
            <w:pPr>
              <w:numPr>
                <w:ilvl w:val="0"/>
                <w:numId w:val="93"/>
              </w:numPr>
              <w:jc w:val="both"/>
              <w:rPr>
                <w:rFonts w:cs="Calibri"/>
                <w:bCs/>
              </w:rPr>
            </w:pPr>
            <w:r w:rsidRPr="004C4E7A">
              <w:rPr>
                <w:rFonts w:cs="Calibri"/>
                <w:bCs/>
                <w:sz w:val="22"/>
                <w:szCs w:val="22"/>
              </w:rPr>
              <w:t>Terminologiearbeit in den angeführten Themenbereichen</w:t>
            </w:r>
          </w:p>
          <w:p w:rsidR="00BE4190" w:rsidRPr="004C4E7A" w:rsidRDefault="00BE4190" w:rsidP="00656E99">
            <w:pPr>
              <w:numPr>
                <w:ilvl w:val="0"/>
                <w:numId w:val="93"/>
              </w:numPr>
              <w:jc w:val="both"/>
              <w:rPr>
                <w:rFonts w:cs="Calibri"/>
                <w:bCs/>
              </w:rPr>
            </w:pPr>
            <w:r w:rsidRPr="004C4E7A">
              <w:rPr>
                <w:rFonts w:cs="Calibri"/>
                <w:bCs/>
                <w:sz w:val="22"/>
                <w:szCs w:val="22"/>
              </w:rPr>
              <w:t>Adressenorientiertes Übersetzen und Verständlichkeit von Fachtexten.</w:t>
            </w:r>
          </w:p>
          <w:p w:rsidR="00BE4190" w:rsidRPr="004C4E7A" w:rsidRDefault="00BE4190" w:rsidP="00656E99">
            <w:pPr>
              <w:numPr>
                <w:ilvl w:val="0"/>
                <w:numId w:val="93"/>
              </w:numPr>
              <w:rPr>
                <w:rFonts w:cs="Calibri"/>
              </w:rPr>
            </w:pPr>
            <w:r w:rsidRPr="004C4E7A">
              <w:rPr>
                <w:rFonts w:cs="Calibri"/>
                <w:bCs/>
                <w:sz w:val="22"/>
                <w:szCs w:val="22"/>
              </w:rPr>
              <w:t>Anwendung der Methode des Mindmappings und des reflexiven Denkens</w:t>
            </w:r>
          </w:p>
        </w:tc>
      </w:tr>
    </w:tbl>
    <w:p w:rsidR="00BE4190" w:rsidRPr="004C4E7A" w:rsidRDefault="00BE4190" w:rsidP="00BE4190">
      <w:pPr>
        <w:rPr>
          <w:rFonts w:cs="Calibri"/>
          <w:szCs w:val="22"/>
        </w:rPr>
      </w:pPr>
    </w:p>
    <w:tbl>
      <w:tblPr>
        <w:tblW w:w="9837" w:type="dxa"/>
        <w:tblLayout w:type="fixed"/>
        <w:tblCellMar>
          <w:left w:w="56" w:type="dxa"/>
          <w:right w:w="56" w:type="dxa"/>
        </w:tblCellMar>
        <w:tblLook w:val="00A0" w:firstRow="1" w:lastRow="0" w:firstColumn="1" w:lastColumn="0" w:noHBand="0" w:noVBand="0"/>
      </w:tblPr>
      <w:tblGrid>
        <w:gridCol w:w="4016"/>
        <w:gridCol w:w="701"/>
        <w:gridCol w:w="10"/>
        <w:gridCol w:w="142"/>
        <w:gridCol w:w="707"/>
        <w:gridCol w:w="4261"/>
      </w:tblGrid>
      <w:tr w:rsidR="00BE4190" w:rsidRPr="004C4E7A" w:rsidTr="00341762">
        <w:tc>
          <w:tcPr>
            <w:tcW w:w="9837" w:type="dxa"/>
            <w:gridSpan w:val="6"/>
          </w:tcPr>
          <w:p w:rsidR="00BE4190" w:rsidRPr="004C4E7A" w:rsidRDefault="00BE4190" w:rsidP="00341762">
            <w:pPr>
              <w:jc w:val="both"/>
              <w:rPr>
                <w:rFonts w:cs="Calibri"/>
                <w:b/>
              </w:rPr>
            </w:pPr>
            <w:r w:rsidRPr="004C4E7A">
              <w:rPr>
                <w:rFonts w:cs="Calibri"/>
                <w:szCs w:val="22"/>
              </w:rPr>
              <w:br w:type="page"/>
            </w:r>
            <w:r w:rsidRPr="004C4E7A">
              <w:rPr>
                <w:rFonts w:cs="Calibri"/>
                <w:b/>
                <w:szCs w:val="22"/>
              </w:rPr>
              <w:t>Temeljni literatura in viri / Readings:</w:t>
            </w:r>
          </w:p>
        </w:tc>
      </w:tr>
      <w:tr w:rsidR="00BE4190" w:rsidRPr="004C4E7A" w:rsidTr="00341762">
        <w:trPr>
          <w:trHeight w:val="2074"/>
        </w:trPr>
        <w:tc>
          <w:tcPr>
            <w:tcW w:w="9837" w:type="dxa"/>
            <w:gridSpan w:val="6"/>
            <w:tcBorders>
              <w:top w:val="single" w:sz="4" w:space="0" w:color="auto"/>
              <w:left w:val="single" w:sz="4" w:space="0" w:color="auto"/>
              <w:bottom w:val="single" w:sz="4" w:space="0" w:color="auto"/>
              <w:right w:val="single" w:sz="4" w:space="0" w:color="auto"/>
            </w:tcBorders>
          </w:tcPr>
          <w:p w:rsidR="00BE4190" w:rsidRPr="004C4E7A" w:rsidRDefault="00BE4190" w:rsidP="00656E99">
            <w:pPr>
              <w:numPr>
                <w:ilvl w:val="0"/>
                <w:numId w:val="94"/>
              </w:numPr>
              <w:jc w:val="both"/>
              <w:rPr>
                <w:rFonts w:cs="Calibri"/>
                <w:bCs/>
              </w:rPr>
            </w:pPr>
            <w:r w:rsidRPr="004C4E7A">
              <w:rPr>
                <w:rFonts w:cs="Calibri"/>
                <w:bCs/>
                <w:caps/>
                <w:sz w:val="22"/>
              </w:rPr>
              <w:t>Grah</w:t>
            </w:r>
            <w:r w:rsidRPr="004C4E7A">
              <w:rPr>
                <w:rFonts w:cs="Calibri"/>
                <w:bCs/>
                <w:sz w:val="22"/>
              </w:rPr>
              <w:t xml:space="preserve">, Käthe (2002): Slovenska stvarna imena v nemških besedilih. Slowenische Sachnamen in deutschen Texten. Ljubljana: Znanstveni inštitut Filozofske fakultete </w:t>
            </w:r>
            <w:r w:rsidRPr="004C4E7A">
              <w:rPr>
                <w:rFonts w:cs="Calibri"/>
                <w:bCs/>
                <w:sz w:val="22"/>
              </w:rPr>
              <w:sym w:font="Symbol" w:char="F05B"/>
            </w:r>
            <w:r w:rsidRPr="004C4E7A">
              <w:rPr>
                <w:rFonts w:cs="Calibri"/>
                <w:bCs/>
                <w:sz w:val="22"/>
              </w:rPr>
              <w:t>Razprave Filozofske fakultete</w:t>
            </w:r>
            <w:r w:rsidRPr="004C4E7A">
              <w:rPr>
                <w:rFonts w:cs="Calibri"/>
                <w:bCs/>
                <w:sz w:val="22"/>
              </w:rPr>
              <w:sym w:font="Symbol" w:char="F05D"/>
            </w:r>
            <w:r w:rsidRPr="004C4E7A">
              <w:rPr>
                <w:rFonts w:cs="Calibri"/>
                <w:bCs/>
                <w:sz w:val="22"/>
              </w:rPr>
              <w:t>, 238 str.</w:t>
            </w:r>
          </w:p>
          <w:p w:rsidR="00BE4190" w:rsidRPr="004C4E7A" w:rsidRDefault="00BE4190" w:rsidP="00656E99">
            <w:pPr>
              <w:numPr>
                <w:ilvl w:val="0"/>
                <w:numId w:val="94"/>
              </w:numPr>
              <w:jc w:val="both"/>
              <w:rPr>
                <w:rFonts w:cs="Calibri"/>
                <w:bCs/>
                <w:lang w:val="de-DE"/>
              </w:rPr>
            </w:pPr>
            <w:r w:rsidRPr="004C4E7A">
              <w:rPr>
                <w:rFonts w:cs="Calibri"/>
                <w:bCs/>
                <w:caps/>
                <w:sz w:val="22"/>
                <w:lang w:val="de-DE"/>
              </w:rPr>
              <w:t>Hönig</w:t>
            </w:r>
            <w:r w:rsidRPr="004C4E7A">
              <w:rPr>
                <w:rFonts w:cs="Calibri"/>
                <w:bCs/>
                <w:sz w:val="22"/>
                <w:lang w:val="de-DE"/>
              </w:rPr>
              <w:t xml:space="preserve">, Hans G. (1997). Konstruktives Übersetzen. Tübingen: Stauffenberg Verlag </w:t>
            </w:r>
            <w:r w:rsidRPr="004C4E7A">
              <w:rPr>
                <w:rFonts w:cs="Calibri"/>
                <w:bCs/>
                <w:sz w:val="22"/>
                <w:lang w:val="de-DE"/>
              </w:rPr>
              <w:sym w:font="Symbol" w:char="F05B"/>
            </w:r>
            <w:r w:rsidRPr="004C4E7A">
              <w:rPr>
                <w:rFonts w:cs="Calibri"/>
                <w:bCs/>
                <w:sz w:val="22"/>
                <w:lang w:val="de-DE"/>
              </w:rPr>
              <w:t>Studien zur Translation. Bd. 1</w:t>
            </w:r>
            <w:r w:rsidRPr="004C4E7A">
              <w:rPr>
                <w:rFonts w:cs="Calibri"/>
                <w:bCs/>
                <w:sz w:val="22"/>
                <w:lang w:val="de-DE"/>
              </w:rPr>
              <w:sym w:font="Symbol" w:char="F05D"/>
            </w:r>
            <w:r w:rsidRPr="004C4E7A">
              <w:rPr>
                <w:rFonts w:cs="Calibri"/>
                <w:bCs/>
                <w:sz w:val="22"/>
                <w:lang w:val="de-DE"/>
              </w:rPr>
              <w:t>, poglavja IV. str. 40–59, V. str. 64–69, VIII. str. 102–116.</w:t>
            </w:r>
          </w:p>
          <w:p w:rsidR="00BE4190" w:rsidRPr="004C4E7A" w:rsidRDefault="00BE4190" w:rsidP="00656E99">
            <w:pPr>
              <w:numPr>
                <w:ilvl w:val="0"/>
                <w:numId w:val="94"/>
              </w:numPr>
              <w:jc w:val="both"/>
              <w:rPr>
                <w:rFonts w:cs="Calibri"/>
                <w:bCs/>
              </w:rPr>
            </w:pPr>
            <w:r w:rsidRPr="004C4E7A">
              <w:rPr>
                <w:rFonts w:cs="Calibri"/>
                <w:bCs/>
                <w:sz w:val="22"/>
              </w:rPr>
              <w:t>S</w:t>
            </w:r>
            <w:r w:rsidRPr="004C4E7A">
              <w:rPr>
                <w:rFonts w:cs="Calibri"/>
                <w:bCs/>
                <w:caps/>
                <w:sz w:val="22"/>
              </w:rPr>
              <w:t>nell-Hornby</w:t>
            </w:r>
            <w:r w:rsidRPr="004C4E7A">
              <w:rPr>
                <w:rFonts w:cs="Calibri"/>
                <w:bCs/>
                <w:sz w:val="22"/>
              </w:rPr>
              <w:t>, Mary; Hönig, Hans G.; Kußmaul, Paul; Schmitt, Peter A. [Izd.] (</w:t>
            </w:r>
            <w:r w:rsidRPr="004C4E7A">
              <w:rPr>
                <w:rFonts w:cs="Calibri"/>
                <w:bCs/>
                <w:sz w:val="22"/>
                <w:vertAlign w:val="superscript"/>
              </w:rPr>
              <w:t>2</w:t>
            </w:r>
            <w:r w:rsidRPr="004C4E7A">
              <w:rPr>
                <w:rFonts w:cs="Calibri"/>
                <w:bCs/>
                <w:sz w:val="22"/>
              </w:rPr>
              <w:t>1999): Handbuch Translation. Tübingen Stauffenburg, (Stauffenburg Handbücher) poglavja C2 str. 160–178, C3 str. 181–199.</w:t>
            </w:r>
          </w:p>
        </w:tc>
      </w:tr>
      <w:tr w:rsidR="00BE4190" w:rsidRPr="004C4E7A" w:rsidTr="00341762">
        <w:trPr>
          <w:trHeight w:val="73"/>
        </w:trPr>
        <w:tc>
          <w:tcPr>
            <w:tcW w:w="4717" w:type="dxa"/>
            <w:gridSpan w:val="2"/>
            <w:tcBorders>
              <w:top w:val="nil"/>
              <w:left w:val="nil"/>
              <w:bottom w:val="single" w:sz="4" w:space="0" w:color="auto"/>
              <w:right w:val="nil"/>
            </w:tcBorders>
          </w:tcPr>
          <w:p w:rsidR="00BE4190" w:rsidRPr="004C4E7A" w:rsidRDefault="00BE4190" w:rsidP="00341762">
            <w:pPr>
              <w:rPr>
                <w:rFonts w:cs="Calibri"/>
                <w:b/>
                <w:bCs/>
              </w:rPr>
            </w:pPr>
          </w:p>
          <w:p w:rsidR="00BE4190" w:rsidRPr="004C4E7A" w:rsidRDefault="00BE4190" w:rsidP="00341762">
            <w:pPr>
              <w:rPr>
                <w:rFonts w:cs="Calibri"/>
                <w:b/>
              </w:rPr>
            </w:pPr>
            <w:r w:rsidRPr="004C4E7A">
              <w:rPr>
                <w:rFonts w:cs="Calibri"/>
                <w:b/>
                <w:szCs w:val="22"/>
              </w:rPr>
              <w:t>Cilji in kompetence:</w:t>
            </w:r>
          </w:p>
        </w:tc>
        <w:tc>
          <w:tcPr>
            <w:tcW w:w="152" w:type="dxa"/>
            <w:gridSpan w:val="2"/>
          </w:tcPr>
          <w:p w:rsidR="00BE4190" w:rsidRPr="004C4E7A" w:rsidRDefault="00BE4190" w:rsidP="00341762">
            <w:pPr>
              <w:rPr>
                <w:rFonts w:cs="Calibri"/>
                <w:b/>
              </w:rPr>
            </w:pPr>
          </w:p>
        </w:tc>
        <w:tc>
          <w:tcPr>
            <w:tcW w:w="4968" w:type="dxa"/>
            <w:gridSpan w:val="2"/>
            <w:tcBorders>
              <w:top w:val="nil"/>
              <w:left w:val="nil"/>
              <w:bottom w:val="single" w:sz="4" w:space="0" w:color="auto"/>
              <w:right w:val="nil"/>
            </w:tcBorders>
          </w:tcPr>
          <w:p w:rsidR="00BE4190" w:rsidRPr="004C4E7A" w:rsidRDefault="00BE4190" w:rsidP="00341762">
            <w:pPr>
              <w:rPr>
                <w:rFonts w:cs="Calibri"/>
                <w:b/>
              </w:rPr>
            </w:pPr>
          </w:p>
          <w:p w:rsidR="00BE4190" w:rsidRPr="004C4E7A" w:rsidRDefault="00BE4190" w:rsidP="00341762">
            <w:pPr>
              <w:rPr>
                <w:rFonts w:cs="Calibri"/>
                <w:b/>
              </w:rPr>
            </w:pPr>
            <w:r w:rsidRPr="004C4E7A">
              <w:rPr>
                <w:rFonts w:cs="Calibri"/>
                <w:b/>
                <w:szCs w:val="22"/>
                <w:lang w:val="en-GB"/>
              </w:rPr>
              <w:t>Objectives and competences</w:t>
            </w:r>
            <w:r w:rsidRPr="004C4E7A">
              <w:rPr>
                <w:rFonts w:cs="Calibri"/>
                <w:b/>
                <w:szCs w:val="22"/>
              </w:rPr>
              <w:t>:</w:t>
            </w:r>
          </w:p>
        </w:tc>
      </w:tr>
      <w:tr w:rsidR="00BE4190" w:rsidRPr="004C4E7A" w:rsidTr="00341762">
        <w:trPr>
          <w:trHeight w:val="1838"/>
        </w:trPr>
        <w:tc>
          <w:tcPr>
            <w:tcW w:w="4717" w:type="dxa"/>
            <w:gridSpan w:val="2"/>
            <w:tcBorders>
              <w:top w:val="single" w:sz="4" w:space="0" w:color="auto"/>
              <w:left w:val="single" w:sz="4" w:space="0" w:color="auto"/>
              <w:bottom w:val="single" w:sz="4" w:space="0" w:color="auto"/>
              <w:right w:val="single" w:sz="4" w:space="0" w:color="auto"/>
            </w:tcBorders>
          </w:tcPr>
          <w:p w:rsidR="00BE4190" w:rsidRPr="004C4E7A" w:rsidRDefault="00BE4190" w:rsidP="00341762">
            <w:pPr>
              <w:jc w:val="both"/>
              <w:rPr>
                <w:rFonts w:cs="Calibri"/>
                <w:bCs/>
              </w:rPr>
            </w:pPr>
            <w:r w:rsidRPr="004C4E7A">
              <w:rPr>
                <w:rFonts w:cs="Calibri"/>
                <w:bCs/>
                <w:sz w:val="22"/>
              </w:rPr>
              <w:t>Študentke in študenti so sposobni:</w:t>
            </w:r>
          </w:p>
          <w:p w:rsidR="00BE4190" w:rsidRPr="004C4E7A" w:rsidRDefault="00BE4190" w:rsidP="00656E99">
            <w:pPr>
              <w:numPr>
                <w:ilvl w:val="0"/>
                <w:numId w:val="92"/>
              </w:numPr>
              <w:jc w:val="both"/>
              <w:rPr>
                <w:rFonts w:cs="Calibri"/>
                <w:bCs/>
                <w:iCs/>
              </w:rPr>
            </w:pPr>
            <w:r w:rsidRPr="004C4E7A">
              <w:rPr>
                <w:rFonts w:cs="Calibri"/>
                <w:bCs/>
                <w:iCs/>
                <w:sz w:val="22"/>
              </w:rPr>
              <w:t>povezovati znanje pridobljeno pri predmeti Prevajanje v nemščino na I. stopnji z novimi spoznanji na II. stopnji,</w:t>
            </w:r>
          </w:p>
          <w:p w:rsidR="00BE4190" w:rsidRPr="004C4E7A" w:rsidRDefault="00BE4190" w:rsidP="00656E99">
            <w:pPr>
              <w:numPr>
                <w:ilvl w:val="0"/>
                <w:numId w:val="92"/>
              </w:numPr>
              <w:jc w:val="both"/>
              <w:rPr>
                <w:rFonts w:cs="Calibri"/>
                <w:bCs/>
                <w:iCs/>
              </w:rPr>
            </w:pPr>
            <w:r w:rsidRPr="004C4E7A">
              <w:rPr>
                <w:rFonts w:cs="Calibri"/>
                <w:bCs/>
                <w:iCs/>
                <w:sz w:val="22"/>
              </w:rPr>
              <w:t xml:space="preserve">tvoriti splošno-sporazumevalna in strokovno bolj zahtevna besedila v nemškem jeziku, </w:t>
            </w:r>
          </w:p>
          <w:p w:rsidR="00BE4190" w:rsidRPr="004C4E7A" w:rsidRDefault="00BE4190" w:rsidP="00656E99">
            <w:pPr>
              <w:numPr>
                <w:ilvl w:val="0"/>
                <w:numId w:val="92"/>
              </w:numPr>
              <w:jc w:val="both"/>
              <w:rPr>
                <w:rFonts w:cs="Calibri"/>
                <w:bCs/>
                <w:iCs/>
              </w:rPr>
            </w:pPr>
            <w:r w:rsidRPr="004C4E7A">
              <w:rPr>
                <w:rFonts w:cs="Calibri"/>
                <w:bCs/>
                <w:iCs/>
                <w:sz w:val="22"/>
              </w:rPr>
              <w:t>prepoznavati različne diskurzne tehnike strokovnih jezikov,</w:t>
            </w:r>
          </w:p>
          <w:p w:rsidR="00BE4190" w:rsidRPr="004C4E7A" w:rsidRDefault="00BE4190" w:rsidP="00656E99">
            <w:pPr>
              <w:numPr>
                <w:ilvl w:val="0"/>
                <w:numId w:val="92"/>
              </w:numPr>
              <w:jc w:val="both"/>
              <w:rPr>
                <w:rFonts w:cs="Calibri"/>
                <w:bCs/>
                <w:iCs/>
              </w:rPr>
            </w:pPr>
            <w:r w:rsidRPr="004C4E7A">
              <w:rPr>
                <w:rFonts w:cs="Calibri"/>
                <w:bCs/>
                <w:iCs/>
                <w:sz w:val="22"/>
              </w:rPr>
              <w:t>prepoznavati in uporabiti strokovno terminologijo,</w:t>
            </w:r>
          </w:p>
          <w:p w:rsidR="00BE4190" w:rsidRPr="004C4E7A" w:rsidRDefault="00BE4190" w:rsidP="00656E99">
            <w:pPr>
              <w:numPr>
                <w:ilvl w:val="0"/>
                <w:numId w:val="92"/>
              </w:numPr>
              <w:jc w:val="both"/>
              <w:rPr>
                <w:rFonts w:cs="Calibri"/>
                <w:bCs/>
                <w:iCs/>
              </w:rPr>
            </w:pPr>
            <w:r w:rsidRPr="004C4E7A">
              <w:rPr>
                <w:rFonts w:cs="Calibri"/>
                <w:bCs/>
                <w:iCs/>
                <w:sz w:val="22"/>
              </w:rPr>
              <w:t>aktivno uporabiti različne prevajalske tehnike,</w:t>
            </w:r>
          </w:p>
          <w:p w:rsidR="00BE4190" w:rsidRPr="004C4E7A" w:rsidRDefault="00BE4190" w:rsidP="00656E99">
            <w:pPr>
              <w:numPr>
                <w:ilvl w:val="0"/>
                <w:numId w:val="92"/>
              </w:numPr>
              <w:jc w:val="both"/>
              <w:rPr>
                <w:rFonts w:cs="Calibri"/>
                <w:bCs/>
                <w:iCs/>
              </w:rPr>
            </w:pPr>
            <w:r w:rsidRPr="004C4E7A">
              <w:rPr>
                <w:rFonts w:cs="Calibri"/>
                <w:bCs/>
                <w:iCs/>
                <w:sz w:val="22"/>
              </w:rPr>
              <w:t>selektivno uporabiti splošne in strokovne knjižne in predvsem elektronske slovarje,</w:t>
            </w:r>
          </w:p>
          <w:p w:rsidR="00BE4190" w:rsidRPr="004C4E7A" w:rsidRDefault="00BE4190" w:rsidP="00656E99">
            <w:pPr>
              <w:numPr>
                <w:ilvl w:val="0"/>
                <w:numId w:val="92"/>
              </w:numPr>
              <w:jc w:val="both"/>
              <w:rPr>
                <w:rFonts w:cs="Calibri"/>
                <w:bCs/>
                <w:iCs/>
              </w:rPr>
            </w:pPr>
            <w:r w:rsidRPr="004C4E7A">
              <w:rPr>
                <w:rFonts w:cs="Calibri"/>
                <w:bCs/>
                <w:iCs/>
                <w:sz w:val="22"/>
              </w:rPr>
              <w:t>prepoznavati značilnosti slovenskega in nemškega kulturnega, političnega in družbenega prostora in jih ustrezno umestiti v nemški jezikovni kontekst,</w:t>
            </w:r>
          </w:p>
          <w:p w:rsidR="00BE4190" w:rsidRPr="004C4E7A" w:rsidRDefault="00BE4190" w:rsidP="00341762">
            <w:pPr>
              <w:rPr>
                <w:rFonts w:cs="Calibri"/>
              </w:rPr>
            </w:pPr>
            <w:r w:rsidRPr="004C4E7A">
              <w:rPr>
                <w:rFonts w:cs="Calibri"/>
                <w:bCs/>
                <w:iCs/>
                <w:sz w:val="22"/>
              </w:rPr>
              <w:t>slediti aktualnim dogodkom doma in po svetu</w:t>
            </w:r>
          </w:p>
        </w:tc>
        <w:tc>
          <w:tcPr>
            <w:tcW w:w="152" w:type="dxa"/>
            <w:gridSpan w:val="2"/>
            <w:tcBorders>
              <w:top w:val="nil"/>
              <w:left w:val="single" w:sz="4" w:space="0" w:color="auto"/>
              <w:bottom w:val="nil"/>
              <w:right w:val="single" w:sz="4" w:space="0" w:color="auto"/>
            </w:tcBorders>
          </w:tcPr>
          <w:p w:rsidR="00BE4190" w:rsidRPr="004C4E7A" w:rsidRDefault="00BE4190" w:rsidP="00341762">
            <w:pPr>
              <w:rPr>
                <w:rFonts w:cs="Calibri"/>
                <w:b/>
              </w:rPr>
            </w:pPr>
          </w:p>
        </w:tc>
        <w:tc>
          <w:tcPr>
            <w:tcW w:w="4968" w:type="dxa"/>
            <w:gridSpan w:val="2"/>
            <w:tcBorders>
              <w:top w:val="single" w:sz="4" w:space="0" w:color="auto"/>
              <w:left w:val="single" w:sz="4" w:space="0" w:color="auto"/>
              <w:bottom w:val="single" w:sz="4" w:space="0" w:color="auto"/>
              <w:right w:val="single" w:sz="4" w:space="0" w:color="auto"/>
            </w:tcBorders>
          </w:tcPr>
          <w:p w:rsidR="00BE4190" w:rsidRPr="004C4E7A" w:rsidRDefault="00BE4190" w:rsidP="00341762">
            <w:pPr>
              <w:jc w:val="both"/>
              <w:rPr>
                <w:rFonts w:cs="Calibri"/>
                <w:bCs/>
              </w:rPr>
            </w:pPr>
            <w:r w:rsidRPr="004C4E7A">
              <w:rPr>
                <w:rFonts w:cs="Calibri"/>
                <w:bCs/>
                <w:sz w:val="22"/>
                <w:szCs w:val="22"/>
              </w:rPr>
              <w:t>Die Studierenden sind dazu befähigt:</w:t>
            </w:r>
          </w:p>
          <w:p w:rsidR="00BE4190" w:rsidRPr="004C4E7A" w:rsidRDefault="00BE4190" w:rsidP="00656E99">
            <w:pPr>
              <w:numPr>
                <w:ilvl w:val="0"/>
                <w:numId w:val="92"/>
              </w:numPr>
              <w:jc w:val="both"/>
              <w:rPr>
                <w:rFonts w:cs="Calibri"/>
                <w:bCs/>
                <w:iCs/>
              </w:rPr>
            </w:pPr>
            <w:r w:rsidRPr="004C4E7A">
              <w:rPr>
                <w:rFonts w:cs="Calibri"/>
                <w:bCs/>
                <w:iCs/>
                <w:sz w:val="22"/>
                <w:szCs w:val="22"/>
              </w:rPr>
              <w:t>erworbenes Wissen im Fach Übersetzen Slowenisch – Deutsch (BA) mit Neuem im Masterstudiengang zu verknüpfen,</w:t>
            </w:r>
          </w:p>
          <w:p w:rsidR="00BE4190" w:rsidRPr="004C4E7A" w:rsidRDefault="00BE4190" w:rsidP="00656E99">
            <w:pPr>
              <w:numPr>
                <w:ilvl w:val="0"/>
                <w:numId w:val="92"/>
              </w:numPr>
              <w:jc w:val="both"/>
              <w:rPr>
                <w:rFonts w:cs="Calibri"/>
                <w:bCs/>
                <w:iCs/>
              </w:rPr>
            </w:pPr>
            <w:r w:rsidRPr="004C4E7A">
              <w:rPr>
                <w:rFonts w:cs="Calibri"/>
                <w:bCs/>
                <w:iCs/>
                <w:sz w:val="22"/>
                <w:szCs w:val="22"/>
              </w:rPr>
              <w:t>Textproduktion von fachlich verdichteten Fachtexten in der deutschen Sprache,</w:t>
            </w:r>
          </w:p>
          <w:p w:rsidR="00BE4190" w:rsidRPr="004C4E7A" w:rsidRDefault="00BE4190" w:rsidP="00656E99">
            <w:pPr>
              <w:numPr>
                <w:ilvl w:val="0"/>
                <w:numId w:val="92"/>
              </w:numPr>
              <w:jc w:val="both"/>
              <w:rPr>
                <w:rFonts w:cs="Calibri"/>
                <w:bCs/>
                <w:iCs/>
              </w:rPr>
            </w:pPr>
            <w:r w:rsidRPr="004C4E7A">
              <w:rPr>
                <w:rFonts w:cs="Calibri"/>
                <w:bCs/>
                <w:iCs/>
                <w:sz w:val="22"/>
                <w:szCs w:val="22"/>
              </w:rPr>
              <w:t>Erkennen verschiedener Diskurstechniken in Fachtexten,</w:t>
            </w:r>
          </w:p>
          <w:p w:rsidR="00BE4190" w:rsidRPr="004C4E7A" w:rsidRDefault="00BE4190" w:rsidP="00656E99">
            <w:pPr>
              <w:numPr>
                <w:ilvl w:val="0"/>
                <w:numId w:val="92"/>
              </w:numPr>
              <w:jc w:val="both"/>
              <w:rPr>
                <w:rFonts w:cs="Calibri"/>
                <w:bCs/>
                <w:iCs/>
              </w:rPr>
            </w:pPr>
            <w:r w:rsidRPr="004C4E7A">
              <w:rPr>
                <w:rFonts w:cs="Calibri"/>
                <w:bCs/>
                <w:iCs/>
                <w:sz w:val="22"/>
                <w:szCs w:val="22"/>
              </w:rPr>
              <w:t>Fähigkeit des Verstehens und Anwendens von Fachterminologie,</w:t>
            </w:r>
          </w:p>
          <w:p w:rsidR="00BE4190" w:rsidRPr="004C4E7A" w:rsidRDefault="00BE4190" w:rsidP="00656E99">
            <w:pPr>
              <w:numPr>
                <w:ilvl w:val="0"/>
                <w:numId w:val="92"/>
              </w:numPr>
              <w:jc w:val="both"/>
              <w:rPr>
                <w:rFonts w:cs="Calibri"/>
                <w:bCs/>
                <w:iCs/>
              </w:rPr>
            </w:pPr>
            <w:r w:rsidRPr="004C4E7A">
              <w:rPr>
                <w:rFonts w:cs="Calibri"/>
                <w:bCs/>
                <w:iCs/>
                <w:sz w:val="22"/>
                <w:szCs w:val="22"/>
              </w:rPr>
              <w:t>Einsatz verschiedener Übersetzungstechniken,</w:t>
            </w:r>
          </w:p>
          <w:p w:rsidR="00BE4190" w:rsidRPr="004C4E7A" w:rsidRDefault="00BE4190" w:rsidP="00656E99">
            <w:pPr>
              <w:numPr>
                <w:ilvl w:val="0"/>
                <w:numId w:val="92"/>
              </w:numPr>
              <w:jc w:val="both"/>
              <w:rPr>
                <w:rFonts w:cs="Calibri"/>
                <w:bCs/>
                <w:iCs/>
              </w:rPr>
            </w:pPr>
            <w:r w:rsidRPr="004C4E7A">
              <w:rPr>
                <w:rFonts w:cs="Calibri"/>
                <w:bCs/>
                <w:iCs/>
                <w:sz w:val="22"/>
                <w:szCs w:val="22"/>
              </w:rPr>
              <w:t>richtiger Gebrauch von Wörterbüchern,</w:t>
            </w:r>
          </w:p>
          <w:p w:rsidR="00BE4190" w:rsidRPr="004C4E7A" w:rsidRDefault="00BE4190" w:rsidP="00656E99">
            <w:pPr>
              <w:numPr>
                <w:ilvl w:val="0"/>
                <w:numId w:val="92"/>
              </w:numPr>
              <w:jc w:val="both"/>
              <w:rPr>
                <w:rFonts w:cs="Calibri"/>
                <w:bCs/>
                <w:iCs/>
              </w:rPr>
            </w:pPr>
            <w:r w:rsidRPr="004C4E7A">
              <w:rPr>
                <w:rFonts w:cs="Calibri"/>
                <w:bCs/>
                <w:iCs/>
                <w:sz w:val="22"/>
                <w:szCs w:val="22"/>
              </w:rPr>
              <w:t>Erkennen von Kulturspezifika im slowenischen und deutschen politischen,</w:t>
            </w:r>
            <w:r w:rsidRPr="004C4E7A">
              <w:rPr>
                <w:rFonts w:cs="Calibri"/>
                <w:bCs/>
                <w:iCs/>
              </w:rPr>
              <w:t xml:space="preserve"> gesellschaftlichen und kulturellem Raum sowie dessen richtiger Einsatz in den deutschen Sprachkontext,</w:t>
            </w:r>
          </w:p>
          <w:p w:rsidR="00BE4190" w:rsidRPr="004C4E7A" w:rsidRDefault="00BE4190" w:rsidP="00341762">
            <w:pPr>
              <w:rPr>
                <w:rFonts w:cs="Calibri"/>
              </w:rPr>
            </w:pPr>
            <w:r w:rsidRPr="004C4E7A">
              <w:rPr>
                <w:rFonts w:cs="Calibri"/>
                <w:bCs/>
                <w:iCs/>
              </w:rPr>
              <w:t>folgt dem Tagesgeschehen in In- und Ausland.</w:t>
            </w:r>
          </w:p>
        </w:tc>
      </w:tr>
      <w:tr w:rsidR="00BE4190" w:rsidRPr="004C4E7A" w:rsidTr="00341762">
        <w:trPr>
          <w:trHeight w:val="117"/>
        </w:trPr>
        <w:tc>
          <w:tcPr>
            <w:tcW w:w="4727" w:type="dxa"/>
            <w:gridSpan w:val="3"/>
            <w:tcBorders>
              <w:top w:val="nil"/>
              <w:left w:val="nil"/>
              <w:bottom w:val="single" w:sz="4" w:space="0" w:color="auto"/>
              <w:right w:val="nil"/>
            </w:tcBorders>
          </w:tcPr>
          <w:p w:rsidR="00BE4190" w:rsidRPr="004C4E7A" w:rsidRDefault="00BE4190" w:rsidP="00341762">
            <w:pPr>
              <w:rPr>
                <w:rFonts w:cs="Calibri"/>
                <w:b/>
              </w:rPr>
            </w:pPr>
          </w:p>
          <w:p w:rsidR="00BE4190" w:rsidRPr="004C4E7A" w:rsidRDefault="00BE4190" w:rsidP="00341762">
            <w:pPr>
              <w:rPr>
                <w:rFonts w:cs="Calibri"/>
                <w:b/>
              </w:rPr>
            </w:pPr>
            <w:r w:rsidRPr="004C4E7A">
              <w:rPr>
                <w:rFonts w:cs="Calibri"/>
                <w:b/>
                <w:szCs w:val="22"/>
              </w:rPr>
              <w:lastRenderedPageBreak/>
              <w:t>Predvideni študijski rezultati:</w:t>
            </w:r>
          </w:p>
        </w:tc>
        <w:tc>
          <w:tcPr>
            <w:tcW w:w="142" w:type="dxa"/>
          </w:tcPr>
          <w:p w:rsidR="00BE4190" w:rsidRPr="004C4E7A" w:rsidRDefault="00BE4190" w:rsidP="00341762">
            <w:pPr>
              <w:rPr>
                <w:rFonts w:cs="Calibri"/>
                <w:b/>
              </w:rPr>
            </w:pPr>
          </w:p>
          <w:p w:rsidR="00BE4190" w:rsidRPr="004C4E7A" w:rsidRDefault="00BE4190" w:rsidP="00341762">
            <w:pPr>
              <w:rPr>
                <w:rFonts w:cs="Calibri"/>
                <w:b/>
              </w:rPr>
            </w:pPr>
          </w:p>
        </w:tc>
        <w:tc>
          <w:tcPr>
            <w:tcW w:w="4968" w:type="dxa"/>
            <w:gridSpan w:val="2"/>
            <w:tcBorders>
              <w:top w:val="nil"/>
              <w:left w:val="nil"/>
              <w:bottom w:val="single" w:sz="4" w:space="0" w:color="auto"/>
              <w:right w:val="nil"/>
            </w:tcBorders>
          </w:tcPr>
          <w:p w:rsidR="00BE4190" w:rsidRPr="004C4E7A" w:rsidRDefault="00BE4190" w:rsidP="00341762">
            <w:pPr>
              <w:rPr>
                <w:rFonts w:cs="Calibri"/>
                <w:b/>
              </w:rPr>
            </w:pPr>
          </w:p>
          <w:p w:rsidR="00BE4190" w:rsidRPr="004C4E7A" w:rsidRDefault="00BE4190" w:rsidP="00341762">
            <w:pPr>
              <w:rPr>
                <w:rFonts w:cs="Calibri"/>
                <w:b/>
              </w:rPr>
            </w:pPr>
            <w:r w:rsidRPr="004C4E7A">
              <w:rPr>
                <w:rFonts w:cs="Calibri"/>
                <w:b/>
              </w:rPr>
              <w:lastRenderedPageBreak/>
              <w:t>Intended learning outcomes:</w:t>
            </w:r>
          </w:p>
        </w:tc>
      </w:tr>
      <w:tr w:rsidR="00BE4190" w:rsidRPr="004C4E7A" w:rsidTr="00341762">
        <w:trPr>
          <w:trHeight w:val="1387"/>
        </w:trPr>
        <w:tc>
          <w:tcPr>
            <w:tcW w:w="4727" w:type="dxa"/>
            <w:gridSpan w:val="3"/>
            <w:tcBorders>
              <w:top w:val="single" w:sz="4" w:space="0" w:color="auto"/>
              <w:left w:val="single" w:sz="4" w:space="0" w:color="auto"/>
              <w:bottom w:val="nil"/>
              <w:right w:val="single" w:sz="4" w:space="0" w:color="auto"/>
            </w:tcBorders>
          </w:tcPr>
          <w:p w:rsidR="00BE4190" w:rsidRPr="004C4E7A" w:rsidRDefault="00BE4190" w:rsidP="00341762">
            <w:pPr>
              <w:jc w:val="both"/>
              <w:rPr>
                <w:rFonts w:cs="Calibri"/>
                <w:bCs/>
              </w:rPr>
            </w:pPr>
            <w:r w:rsidRPr="004C4E7A">
              <w:rPr>
                <w:rFonts w:cs="Calibri"/>
                <w:bCs/>
                <w:sz w:val="22"/>
              </w:rPr>
              <w:lastRenderedPageBreak/>
              <w:t>Študentke in študenti poznajo prevodoslovna načela in značilnosti izbranih strokovnih jezikov, med drugim razumevanje izhodiščnega besedila in ustrezen prenos informacij upoštevajoč kulturne, zgodovinske, družbene, socialne i. dr. dimenzije v ciljni jezik.</w:t>
            </w:r>
          </w:p>
        </w:tc>
        <w:tc>
          <w:tcPr>
            <w:tcW w:w="142" w:type="dxa"/>
            <w:tcBorders>
              <w:top w:val="nil"/>
              <w:left w:val="single" w:sz="4" w:space="0" w:color="auto"/>
              <w:bottom w:val="nil"/>
              <w:right w:val="single" w:sz="4" w:space="0" w:color="auto"/>
            </w:tcBorders>
          </w:tcPr>
          <w:p w:rsidR="00BE4190" w:rsidRPr="004C4E7A" w:rsidRDefault="00BE4190" w:rsidP="00341762">
            <w:pPr>
              <w:rPr>
                <w:rFonts w:cs="Calibri"/>
              </w:rPr>
            </w:pPr>
          </w:p>
          <w:p w:rsidR="00BE4190" w:rsidRPr="004C4E7A" w:rsidRDefault="00BE4190" w:rsidP="00341762">
            <w:pPr>
              <w:rPr>
                <w:rFonts w:cs="Calibri"/>
              </w:rPr>
            </w:pPr>
          </w:p>
          <w:p w:rsidR="00BE4190" w:rsidRPr="004C4E7A" w:rsidRDefault="00BE4190" w:rsidP="00341762">
            <w:pPr>
              <w:rPr>
                <w:rFonts w:cs="Calibri"/>
              </w:rPr>
            </w:pPr>
          </w:p>
        </w:tc>
        <w:tc>
          <w:tcPr>
            <w:tcW w:w="4968" w:type="dxa"/>
            <w:gridSpan w:val="2"/>
            <w:tcBorders>
              <w:top w:val="single" w:sz="4" w:space="0" w:color="auto"/>
              <w:left w:val="single" w:sz="4" w:space="0" w:color="auto"/>
              <w:bottom w:val="nil"/>
              <w:right w:val="single" w:sz="4" w:space="0" w:color="auto"/>
            </w:tcBorders>
          </w:tcPr>
          <w:p w:rsidR="00BE4190" w:rsidRPr="004C4E7A" w:rsidRDefault="00BE4190" w:rsidP="00341762">
            <w:pPr>
              <w:jc w:val="both"/>
              <w:rPr>
                <w:rFonts w:cs="Calibri"/>
              </w:rPr>
            </w:pPr>
            <w:r w:rsidRPr="004C4E7A">
              <w:rPr>
                <w:rFonts w:cs="Calibri"/>
                <w:bCs/>
                <w:sz w:val="22"/>
                <w:szCs w:val="22"/>
              </w:rPr>
              <w:t>Die Studierenden kennen die anzuwendenden übersetzungstheoretischen Herangehensweisen in den ausgewählten Fachtexten, unter anderem die Rezeption der Texte in der AS und der ZS unter Berücksichtigung kultureller, historischer, gesellschaftlicher, sozialer u.a. Aspekte.</w:t>
            </w:r>
          </w:p>
          <w:p w:rsidR="00BE4190" w:rsidRPr="004C4E7A" w:rsidRDefault="00BE4190" w:rsidP="00341762">
            <w:pPr>
              <w:rPr>
                <w:rFonts w:cs="Calibri"/>
              </w:rPr>
            </w:pPr>
          </w:p>
        </w:tc>
      </w:tr>
      <w:tr w:rsidR="00BE4190" w:rsidRPr="004C4E7A" w:rsidTr="00341762">
        <w:trPr>
          <w:trHeight w:val="1417"/>
        </w:trPr>
        <w:tc>
          <w:tcPr>
            <w:tcW w:w="4727" w:type="dxa"/>
            <w:gridSpan w:val="3"/>
            <w:tcBorders>
              <w:top w:val="nil"/>
              <w:left w:val="single" w:sz="4" w:space="0" w:color="auto"/>
              <w:bottom w:val="single" w:sz="4" w:space="0" w:color="auto"/>
              <w:right w:val="single" w:sz="4" w:space="0" w:color="auto"/>
            </w:tcBorders>
          </w:tcPr>
          <w:p w:rsidR="00BE4190" w:rsidRPr="004C4E7A" w:rsidRDefault="00BE4190" w:rsidP="00341762">
            <w:pPr>
              <w:rPr>
                <w:rFonts w:cs="Calibri"/>
              </w:rPr>
            </w:pPr>
          </w:p>
        </w:tc>
        <w:tc>
          <w:tcPr>
            <w:tcW w:w="142" w:type="dxa"/>
            <w:tcBorders>
              <w:top w:val="nil"/>
              <w:left w:val="single" w:sz="4" w:space="0" w:color="auto"/>
              <w:bottom w:val="nil"/>
              <w:right w:val="single" w:sz="4" w:space="0" w:color="auto"/>
            </w:tcBorders>
          </w:tcPr>
          <w:p w:rsidR="00BE4190" w:rsidRPr="004C4E7A" w:rsidRDefault="00BE4190" w:rsidP="00341762">
            <w:pPr>
              <w:rPr>
                <w:rFonts w:cs="Calibri"/>
                <w:b/>
              </w:rPr>
            </w:pPr>
          </w:p>
        </w:tc>
        <w:tc>
          <w:tcPr>
            <w:tcW w:w="4968" w:type="dxa"/>
            <w:gridSpan w:val="2"/>
            <w:tcBorders>
              <w:top w:val="nil"/>
              <w:left w:val="single" w:sz="4" w:space="0" w:color="auto"/>
              <w:bottom w:val="single" w:sz="4" w:space="0" w:color="auto"/>
              <w:right w:val="single" w:sz="4" w:space="0" w:color="auto"/>
            </w:tcBorders>
          </w:tcPr>
          <w:p w:rsidR="00BE4190" w:rsidRPr="004C4E7A" w:rsidRDefault="00BE4190" w:rsidP="00341762">
            <w:pPr>
              <w:rPr>
                <w:rFonts w:cs="Calibri"/>
              </w:rPr>
            </w:pPr>
          </w:p>
        </w:tc>
      </w:tr>
      <w:tr w:rsidR="00BE4190" w:rsidRPr="004C4E7A" w:rsidTr="00341762">
        <w:tc>
          <w:tcPr>
            <w:tcW w:w="4727" w:type="dxa"/>
            <w:gridSpan w:val="3"/>
            <w:tcBorders>
              <w:top w:val="nil"/>
              <w:left w:val="nil"/>
              <w:bottom w:val="single" w:sz="4" w:space="0" w:color="auto"/>
              <w:right w:val="nil"/>
            </w:tcBorders>
          </w:tcPr>
          <w:p w:rsidR="00BE4190" w:rsidRPr="004C4E7A" w:rsidRDefault="00BE4190" w:rsidP="00341762">
            <w:pPr>
              <w:rPr>
                <w:rFonts w:cs="Calibri"/>
                <w:b/>
              </w:rPr>
            </w:pPr>
          </w:p>
          <w:p w:rsidR="00BE4190" w:rsidRPr="004C4E7A" w:rsidRDefault="00BE4190" w:rsidP="00341762">
            <w:pPr>
              <w:rPr>
                <w:rFonts w:cs="Calibri"/>
                <w:b/>
              </w:rPr>
            </w:pPr>
            <w:r w:rsidRPr="004C4E7A">
              <w:rPr>
                <w:rFonts w:cs="Calibri"/>
                <w:b/>
                <w:szCs w:val="22"/>
              </w:rPr>
              <w:t>Metode poučevanja in učenja:</w:t>
            </w:r>
          </w:p>
        </w:tc>
        <w:tc>
          <w:tcPr>
            <w:tcW w:w="142" w:type="dxa"/>
          </w:tcPr>
          <w:p w:rsidR="00BE4190" w:rsidRPr="004C4E7A" w:rsidRDefault="00BE4190" w:rsidP="00341762">
            <w:pPr>
              <w:rPr>
                <w:rFonts w:cs="Calibri"/>
                <w:b/>
              </w:rPr>
            </w:pPr>
          </w:p>
          <w:p w:rsidR="00BE4190" w:rsidRPr="004C4E7A" w:rsidRDefault="00BE4190" w:rsidP="00341762">
            <w:pPr>
              <w:rPr>
                <w:rFonts w:cs="Calibri"/>
                <w:b/>
              </w:rPr>
            </w:pPr>
          </w:p>
        </w:tc>
        <w:tc>
          <w:tcPr>
            <w:tcW w:w="4968" w:type="dxa"/>
            <w:gridSpan w:val="2"/>
            <w:tcBorders>
              <w:top w:val="nil"/>
              <w:left w:val="nil"/>
              <w:bottom w:val="single" w:sz="4" w:space="0" w:color="auto"/>
              <w:right w:val="nil"/>
            </w:tcBorders>
          </w:tcPr>
          <w:p w:rsidR="00BE4190" w:rsidRPr="004C4E7A" w:rsidRDefault="00BE4190" w:rsidP="00341762">
            <w:pPr>
              <w:rPr>
                <w:rFonts w:cs="Calibri"/>
                <w:b/>
              </w:rPr>
            </w:pPr>
          </w:p>
          <w:p w:rsidR="00BE4190" w:rsidRPr="004C4E7A" w:rsidRDefault="00BE4190" w:rsidP="00341762">
            <w:pPr>
              <w:rPr>
                <w:rFonts w:cs="Calibri"/>
                <w:b/>
              </w:rPr>
            </w:pPr>
            <w:r w:rsidRPr="004C4E7A">
              <w:rPr>
                <w:rFonts w:cs="Calibri"/>
                <w:b/>
              </w:rPr>
              <w:t>Learning and teaching methods:</w:t>
            </w:r>
          </w:p>
        </w:tc>
      </w:tr>
      <w:tr w:rsidR="00BE4190" w:rsidRPr="004C4E7A" w:rsidTr="00341762">
        <w:trPr>
          <w:trHeight w:val="2023"/>
        </w:trPr>
        <w:tc>
          <w:tcPr>
            <w:tcW w:w="4727" w:type="dxa"/>
            <w:gridSpan w:val="3"/>
            <w:tcBorders>
              <w:top w:val="single" w:sz="4" w:space="0" w:color="auto"/>
              <w:left w:val="single" w:sz="4" w:space="0" w:color="auto"/>
              <w:bottom w:val="single" w:sz="4" w:space="0" w:color="auto"/>
              <w:right w:val="single" w:sz="4" w:space="0" w:color="auto"/>
            </w:tcBorders>
          </w:tcPr>
          <w:p w:rsidR="00BE4190" w:rsidRPr="004C4E7A" w:rsidRDefault="00BE4190" w:rsidP="00341762">
            <w:pPr>
              <w:rPr>
                <w:rFonts w:cs="Calibri"/>
              </w:rPr>
            </w:pPr>
            <w:r w:rsidRPr="004C4E7A">
              <w:rPr>
                <w:rFonts w:cs="Calibri"/>
                <w:bCs/>
                <w:sz w:val="22"/>
              </w:rPr>
              <w:t>Aktivno (refleksivno) poučevanje na primeru analize napak pri prevodih iz slovenščine v nemščino, poučevanje in učenje ob obvezni uporabi IKT, sodelovalno učenje (individualno in skupinsko) in poučevanje, seminarske naloge na izbrane teme; simulacije translatoloških situacij.</w:t>
            </w:r>
          </w:p>
        </w:tc>
        <w:tc>
          <w:tcPr>
            <w:tcW w:w="142" w:type="dxa"/>
            <w:tcBorders>
              <w:top w:val="nil"/>
              <w:left w:val="single" w:sz="4" w:space="0" w:color="auto"/>
              <w:bottom w:val="nil"/>
              <w:right w:val="single" w:sz="4" w:space="0" w:color="auto"/>
            </w:tcBorders>
          </w:tcPr>
          <w:p w:rsidR="00BE4190" w:rsidRPr="004C4E7A" w:rsidRDefault="00BE4190" w:rsidP="00341762">
            <w:pPr>
              <w:rPr>
                <w:rFonts w:cs="Calibri"/>
              </w:rPr>
            </w:pPr>
          </w:p>
        </w:tc>
        <w:tc>
          <w:tcPr>
            <w:tcW w:w="4968" w:type="dxa"/>
            <w:gridSpan w:val="2"/>
            <w:tcBorders>
              <w:top w:val="single" w:sz="4" w:space="0" w:color="auto"/>
              <w:left w:val="single" w:sz="4" w:space="0" w:color="auto"/>
              <w:bottom w:val="single" w:sz="4" w:space="0" w:color="auto"/>
              <w:right w:val="single" w:sz="4" w:space="0" w:color="auto"/>
            </w:tcBorders>
          </w:tcPr>
          <w:p w:rsidR="00BE4190" w:rsidRPr="004C4E7A" w:rsidRDefault="00BE4190" w:rsidP="00341762">
            <w:pPr>
              <w:rPr>
                <w:rFonts w:cs="Calibri"/>
              </w:rPr>
            </w:pPr>
            <w:r w:rsidRPr="004C4E7A">
              <w:rPr>
                <w:rFonts w:cs="Calibri"/>
                <w:bCs/>
                <w:sz w:val="22"/>
                <w:szCs w:val="22"/>
              </w:rPr>
              <w:t>Reflexives Lernen am Beispiel der Fehleranalyse in der slowenischen und deutschen Sprache, Verwendung von IKT, Gruppendynamisches Lernen, Seminararbeiten zu ausgewählten Themenbereichen, Simulation von Dolmetscheinsätzen</w:t>
            </w:r>
          </w:p>
        </w:tc>
      </w:tr>
      <w:tr w:rsidR="00BE4190" w:rsidRPr="004C4E7A" w:rsidTr="00341762">
        <w:tc>
          <w:tcPr>
            <w:tcW w:w="4016" w:type="dxa"/>
            <w:tcBorders>
              <w:top w:val="nil"/>
              <w:left w:val="nil"/>
              <w:bottom w:val="single" w:sz="4" w:space="0" w:color="auto"/>
              <w:right w:val="nil"/>
            </w:tcBorders>
          </w:tcPr>
          <w:p w:rsidR="00BE4190" w:rsidRPr="004C4E7A" w:rsidRDefault="00BE4190" w:rsidP="00341762">
            <w:pPr>
              <w:rPr>
                <w:rFonts w:cs="Calibri"/>
                <w:b/>
              </w:rPr>
            </w:pPr>
          </w:p>
          <w:p w:rsidR="00BE4190" w:rsidRPr="004C4E7A" w:rsidRDefault="00BE4190" w:rsidP="00341762">
            <w:pPr>
              <w:rPr>
                <w:rFonts w:cs="Calibri"/>
                <w:b/>
              </w:rPr>
            </w:pPr>
            <w:r w:rsidRPr="004C4E7A">
              <w:rPr>
                <w:rFonts w:cs="Calibri"/>
                <w:b/>
                <w:szCs w:val="22"/>
              </w:rPr>
              <w:t>Načini ocenjevanja:</w:t>
            </w:r>
          </w:p>
        </w:tc>
        <w:tc>
          <w:tcPr>
            <w:tcW w:w="1560" w:type="dxa"/>
            <w:gridSpan w:val="4"/>
            <w:tcBorders>
              <w:top w:val="nil"/>
              <w:left w:val="nil"/>
              <w:bottom w:val="single" w:sz="4" w:space="0" w:color="auto"/>
              <w:right w:val="nil"/>
            </w:tcBorders>
          </w:tcPr>
          <w:p w:rsidR="00BE4190" w:rsidRPr="004C4E7A" w:rsidRDefault="00BE4190" w:rsidP="00341762">
            <w:pPr>
              <w:rPr>
                <w:rFonts w:cs="Calibri"/>
              </w:rPr>
            </w:pPr>
            <w:r w:rsidRPr="004C4E7A">
              <w:rPr>
                <w:rFonts w:cs="Calibri"/>
                <w:szCs w:val="22"/>
              </w:rPr>
              <w:t>Delež (v %) /</w:t>
            </w:r>
          </w:p>
          <w:p w:rsidR="00BE4190" w:rsidRPr="004C4E7A" w:rsidRDefault="00BE4190" w:rsidP="00341762">
            <w:pPr>
              <w:rPr>
                <w:rFonts w:cs="Calibri"/>
                <w:b/>
              </w:rPr>
            </w:pPr>
            <w:r w:rsidRPr="004C4E7A">
              <w:rPr>
                <w:rFonts w:cs="Calibri"/>
                <w:szCs w:val="22"/>
              </w:rPr>
              <w:t>Weight (in %)</w:t>
            </w:r>
          </w:p>
        </w:tc>
        <w:tc>
          <w:tcPr>
            <w:tcW w:w="4261" w:type="dxa"/>
            <w:tcBorders>
              <w:top w:val="nil"/>
              <w:left w:val="nil"/>
              <w:bottom w:val="single" w:sz="4" w:space="0" w:color="auto"/>
              <w:right w:val="nil"/>
            </w:tcBorders>
          </w:tcPr>
          <w:p w:rsidR="00BE4190" w:rsidRPr="004C4E7A" w:rsidRDefault="00BE4190" w:rsidP="00341762">
            <w:pPr>
              <w:rPr>
                <w:rFonts w:cs="Calibri"/>
                <w:b/>
              </w:rPr>
            </w:pPr>
          </w:p>
          <w:p w:rsidR="00BE4190" w:rsidRPr="004C4E7A" w:rsidRDefault="00BE4190" w:rsidP="00341762">
            <w:pPr>
              <w:rPr>
                <w:rFonts w:cs="Calibri"/>
                <w:b/>
              </w:rPr>
            </w:pPr>
            <w:r w:rsidRPr="004C4E7A">
              <w:rPr>
                <w:rFonts w:cs="Calibri"/>
                <w:b/>
              </w:rPr>
              <w:t>Assessment:</w:t>
            </w:r>
          </w:p>
        </w:tc>
      </w:tr>
      <w:tr w:rsidR="00EE749F" w:rsidRPr="004C4E7A" w:rsidTr="00341762">
        <w:trPr>
          <w:trHeight w:val="1104"/>
        </w:trPr>
        <w:tc>
          <w:tcPr>
            <w:tcW w:w="4016" w:type="dxa"/>
            <w:tcBorders>
              <w:top w:val="single" w:sz="4" w:space="0" w:color="auto"/>
              <w:left w:val="single" w:sz="4" w:space="0" w:color="auto"/>
              <w:bottom w:val="single" w:sz="4" w:space="0" w:color="auto"/>
              <w:right w:val="single" w:sz="4" w:space="0" w:color="auto"/>
            </w:tcBorders>
          </w:tcPr>
          <w:p w:rsidR="00EE749F" w:rsidRPr="007A483E" w:rsidRDefault="00EE749F" w:rsidP="00EE749F">
            <w:pPr>
              <w:rPr>
                <w:rFonts w:cs="Calibri"/>
                <w:bCs/>
              </w:rPr>
            </w:pPr>
            <w:r w:rsidRPr="007A483E">
              <w:rPr>
                <w:rFonts w:cs="Calibri"/>
                <w:bCs/>
              </w:rPr>
              <w:t>Študent izbere sam strokovno besedilo v obsegu 4500 znakov brez presledkov (3 strani) v slovenskem jeziku, učitelj izbrano besedilo predhodno obvezno potrdi. Študent pripravi prevod doma ob uporabi različnih pripomočkov. Izdelek opremi z izjavo, da je prevod pripravil sam, brez tuje pomoči. Nasprotno ravnanje se kaznuje.</w:t>
            </w:r>
          </w:p>
          <w:p w:rsidR="00EE749F" w:rsidRPr="007A483E" w:rsidRDefault="00EE749F" w:rsidP="00EE749F">
            <w:pPr>
              <w:rPr>
                <w:rFonts w:cs="Calibri"/>
                <w:bCs/>
              </w:rPr>
            </w:pPr>
            <w:r w:rsidRPr="007A483E">
              <w:rPr>
                <w:rFonts w:cs="Calibri"/>
                <w:bCs/>
              </w:rPr>
              <w:t>Prevod je treba oddati do dogovorjenega roka, najkasneje do začetka zadnjega tedna semestra.</w:t>
            </w:r>
          </w:p>
          <w:p w:rsidR="00EE749F" w:rsidRPr="000F0DF2" w:rsidRDefault="00EE749F" w:rsidP="00EE749F">
            <w:pPr>
              <w:rPr>
                <w:rFonts w:cs="Calibri"/>
              </w:rPr>
            </w:pPr>
            <w:r w:rsidRPr="007A483E">
              <w:rPr>
                <w:rFonts w:cs="Calibri"/>
                <w:bCs/>
              </w:rPr>
              <w:t>Ustni zagovor prevoda in ustni izpit iz izbranega strokovnega članka s področja prevodoslovja.</w:t>
            </w: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EE749F" w:rsidRPr="007A483E" w:rsidRDefault="00EE749F" w:rsidP="00EE749F">
            <w:pPr>
              <w:rPr>
                <w:rFonts w:cs="Calibri"/>
                <w:sz w:val="20"/>
                <w:szCs w:val="20"/>
              </w:rPr>
            </w:pPr>
            <w:r w:rsidRPr="007A483E">
              <w:rPr>
                <w:rFonts w:cs="Calibri"/>
                <w:sz w:val="20"/>
                <w:szCs w:val="20"/>
              </w:rPr>
              <w:t>Pisni prevod/</w:t>
            </w:r>
          </w:p>
          <w:p w:rsidR="00EE749F" w:rsidRPr="007A483E" w:rsidRDefault="00EE749F" w:rsidP="00EE749F">
            <w:pPr>
              <w:rPr>
                <w:rFonts w:cs="Calibri"/>
                <w:sz w:val="20"/>
                <w:szCs w:val="20"/>
              </w:rPr>
            </w:pPr>
            <w:r w:rsidRPr="007A483E">
              <w:rPr>
                <w:rFonts w:cs="Calibri"/>
                <w:sz w:val="20"/>
                <w:szCs w:val="20"/>
              </w:rPr>
              <w:t xml:space="preserve">schriftliche </w:t>
            </w:r>
            <w:r w:rsidRPr="007A483E">
              <w:rPr>
                <w:rFonts w:cs="Calibri"/>
                <w:sz w:val="20"/>
                <w:szCs w:val="20"/>
                <w:lang w:val="de-DE"/>
              </w:rPr>
              <w:t>Übersetzung</w:t>
            </w:r>
            <w:r w:rsidRPr="007A483E">
              <w:rPr>
                <w:rFonts w:cs="Calibri"/>
                <w:sz w:val="20"/>
                <w:szCs w:val="20"/>
              </w:rPr>
              <w:t xml:space="preserve"> </w:t>
            </w:r>
          </w:p>
          <w:p w:rsidR="00EE749F" w:rsidRPr="007A483E" w:rsidRDefault="00EE749F" w:rsidP="00EE749F">
            <w:pPr>
              <w:rPr>
                <w:rFonts w:cs="Calibri"/>
                <w:b/>
                <w:sz w:val="20"/>
                <w:szCs w:val="20"/>
              </w:rPr>
            </w:pPr>
            <w:r w:rsidRPr="007A483E">
              <w:rPr>
                <w:rFonts w:cs="Calibri"/>
                <w:b/>
                <w:sz w:val="20"/>
                <w:szCs w:val="20"/>
              </w:rPr>
              <w:t>50 %</w:t>
            </w:r>
          </w:p>
          <w:p w:rsidR="00EE749F" w:rsidRPr="007A483E" w:rsidRDefault="00EE749F" w:rsidP="00EE749F">
            <w:pPr>
              <w:rPr>
                <w:rFonts w:cs="Calibri"/>
                <w:sz w:val="20"/>
                <w:szCs w:val="20"/>
              </w:rPr>
            </w:pPr>
          </w:p>
          <w:p w:rsidR="00EE749F" w:rsidRPr="007A483E" w:rsidRDefault="00EE749F" w:rsidP="00EE749F">
            <w:pPr>
              <w:rPr>
                <w:rFonts w:cs="Calibri"/>
                <w:sz w:val="20"/>
                <w:szCs w:val="20"/>
              </w:rPr>
            </w:pPr>
            <w:r w:rsidRPr="007A483E">
              <w:rPr>
                <w:rFonts w:cs="Calibri"/>
                <w:sz w:val="20"/>
                <w:szCs w:val="20"/>
              </w:rPr>
              <w:t>Ustni zagovor/</w:t>
            </w:r>
          </w:p>
          <w:p w:rsidR="00EE749F" w:rsidRPr="007A483E" w:rsidRDefault="00EE749F" w:rsidP="00EE749F">
            <w:pPr>
              <w:rPr>
                <w:rFonts w:cs="Calibri"/>
                <w:sz w:val="20"/>
                <w:szCs w:val="20"/>
              </w:rPr>
            </w:pPr>
            <w:r w:rsidRPr="007A483E">
              <w:rPr>
                <w:rFonts w:cs="Calibri"/>
                <w:sz w:val="20"/>
                <w:szCs w:val="20"/>
              </w:rPr>
              <w:t>Mündliche Verteidigung:</w:t>
            </w:r>
          </w:p>
          <w:p w:rsidR="00EE749F" w:rsidRPr="007A483E" w:rsidRDefault="00EE749F" w:rsidP="00EE749F">
            <w:pPr>
              <w:rPr>
                <w:rFonts w:cs="Calibri"/>
                <w:sz w:val="20"/>
                <w:szCs w:val="20"/>
              </w:rPr>
            </w:pPr>
            <w:r w:rsidRPr="007A483E">
              <w:rPr>
                <w:rFonts w:cs="Calibri"/>
                <w:sz w:val="20"/>
                <w:szCs w:val="20"/>
              </w:rPr>
              <w:t xml:space="preserve"> a.) prevoda/zur Übersetzung </w:t>
            </w:r>
            <w:r w:rsidRPr="007A483E">
              <w:rPr>
                <w:rFonts w:cs="Calibri"/>
                <w:b/>
                <w:sz w:val="20"/>
                <w:szCs w:val="20"/>
              </w:rPr>
              <w:t>30 %</w:t>
            </w:r>
            <w:r w:rsidRPr="007A483E">
              <w:rPr>
                <w:rFonts w:cs="Calibri"/>
                <w:sz w:val="20"/>
                <w:szCs w:val="20"/>
              </w:rPr>
              <w:t xml:space="preserve">, </w:t>
            </w:r>
          </w:p>
          <w:p w:rsidR="00EE749F" w:rsidRPr="007A483E" w:rsidRDefault="00EE749F" w:rsidP="00EE749F">
            <w:pPr>
              <w:rPr>
                <w:rFonts w:cs="Calibri"/>
                <w:sz w:val="20"/>
                <w:szCs w:val="20"/>
              </w:rPr>
            </w:pPr>
            <w:r w:rsidRPr="007A483E">
              <w:rPr>
                <w:rFonts w:cs="Calibri"/>
                <w:sz w:val="20"/>
                <w:szCs w:val="20"/>
              </w:rPr>
              <w:t xml:space="preserve">b.) članka/zum Aufsatz </w:t>
            </w:r>
          </w:p>
          <w:p w:rsidR="00EE749F" w:rsidRPr="000F0DF2" w:rsidRDefault="00EE749F" w:rsidP="00EE749F">
            <w:pPr>
              <w:rPr>
                <w:rFonts w:cs="Calibri"/>
                <w:b/>
              </w:rPr>
            </w:pPr>
            <w:r w:rsidRPr="007A483E">
              <w:rPr>
                <w:rFonts w:cs="Calibri"/>
                <w:b/>
                <w:sz w:val="20"/>
                <w:szCs w:val="20"/>
              </w:rPr>
              <w:t>20 %</w:t>
            </w:r>
          </w:p>
        </w:tc>
        <w:tc>
          <w:tcPr>
            <w:tcW w:w="4261" w:type="dxa"/>
            <w:tcBorders>
              <w:top w:val="single" w:sz="4" w:space="0" w:color="auto"/>
              <w:left w:val="single" w:sz="4" w:space="0" w:color="auto"/>
              <w:bottom w:val="single" w:sz="4" w:space="0" w:color="auto"/>
              <w:right w:val="single" w:sz="4" w:space="0" w:color="auto"/>
            </w:tcBorders>
          </w:tcPr>
          <w:p w:rsidR="00EE749F" w:rsidRPr="007A483E" w:rsidRDefault="00EE749F" w:rsidP="00EE749F">
            <w:pPr>
              <w:rPr>
                <w:rFonts w:cs="Calibri"/>
                <w:bCs/>
                <w:lang w:val="de-DE"/>
              </w:rPr>
            </w:pPr>
            <w:r w:rsidRPr="007A483E">
              <w:rPr>
                <w:rFonts w:cs="Calibri"/>
                <w:bCs/>
              </w:rPr>
              <w:t>Der Student w</w:t>
            </w:r>
            <w:r w:rsidRPr="007A483E">
              <w:rPr>
                <w:rFonts w:cs="Calibri"/>
                <w:bCs/>
                <w:lang w:val="de-DE"/>
              </w:rPr>
              <w:t>ählt einen Fachtext im Umfang von 4500 Zeichen ohne Leerstellen (3 Seiten) in slowenischer Sprache aus, nach vorausgehender Bestätigung des Lehrers.</w:t>
            </w:r>
          </w:p>
          <w:p w:rsidR="00EE749F" w:rsidRPr="007A483E" w:rsidRDefault="00EE749F" w:rsidP="00EE749F">
            <w:pPr>
              <w:rPr>
                <w:rFonts w:cs="Calibri"/>
                <w:bCs/>
                <w:lang w:val="de-DE"/>
              </w:rPr>
            </w:pPr>
            <w:r w:rsidRPr="007A483E">
              <w:rPr>
                <w:rFonts w:cs="Calibri"/>
                <w:bCs/>
                <w:lang w:val="de-DE"/>
              </w:rPr>
              <w:t>Der Student bereitet die Übersetzung zuhause unter Einsatz verschiedener Hilfsmittel vor. Die Arbeit ist mit einer Erklärung auszustatten, dass die Übersetzung ohne fremde Hilfe angefertigt worden ist. Widerrechtliches Handeln ist strafbar.</w:t>
            </w:r>
          </w:p>
          <w:p w:rsidR="00EE749F" w:rsidRPr="007A483E" w:rsidRDefault="00EE749F" w:rsidP="00EE749F">
            <w:pPr>
              <w:rPr>
                <w:rFonts w:cs="Calibri"/>
                <w:bCs/>
                <w:lang w:val="de-DE"/>
              </w:rPr>
            </w:pPr>
            <w:r w:rsidRPr="007A483E">
              <w:rPr>
                <w:rFonts w:cs="Calibri"/>
                <w:bCs/>
                <w:lang w:val="de-DE"/>
              </w:rPr>
              <w:t>Die Übersetzung ist bis zum vereinbarten Termin abzugeben, spätestens aber bis zum Anfang der letzten Semesterwoche.</w:t>
            </w:r>
          </w:p>
          <w:p w:rsidR="00EE749F" w:rsidRPr="000F0DF2" w:rsidRDefault="00EE749F" w:rsidP="00EE749F">
            <w:pPr>
              <w:rPr>
                <w:rFonts w:cs="Calibri"/>
                <w:b/>
              </w:rPr>
            </w:pPr>
            <w:r w:rsidRPr="007A483E">
              <w:rPr>
                <w:rFonts w:cs="Calibri"/>
                <w:bCs/>
                <w:lang w:val="de-DE"/>
              </w:rPr>
              <w:t>Mündliche Verteidigung der Übersetzung und mündliche Prüfung aus einem ausgewählten Fachtext aus dem Bereich der Translatologie.</w:t>
            </w:r>
          </w:p>
        </w:tc>
      </w:tr>
      <w:tr w:rsidR="00BE4190" w:rsidRPr="004C4E7A" w:rsidTr="00341762">
        <w:tc>
          <w:tcPr>
            <w:tcW w:w="9837" w:type="dxa"/>
            <w:gridSpan w:val="6"/>
            <w:tcBorders>
              <w:top w:val="single" w:sz="4" w:space="0" w:color="auto"/>
              <w:left w:val="nil"/>
              <w:bottom w:val="single" w:sz="4" w:space="0" w:color="auto"/>
              <w:right w:val="nil"/>
            </w:tcBorders>
          </w:tcPr>
          <w:p w:rsidR="00BE4190" w:rsidRPr="004C4E7A" w:rsidRDefault="00BE4190" w:rsidP="00341762">
            <w:pPr>
              <w:rPr>
                <w:rFonts w:cs="Calibri"/>
                <w:b/>
              </w:rPr>
            </w:pPr>
          </w:p>
          <w:p w:rsidR="00BE4190" w:rsidRPr="004C4E7A" w:rsidRDefault="00BE4190" w:rsidP="00341762">
            <w:pPr>
              <w:rPr>
                <w:rFonts w:cs="Calibri"/>
                <w:b/>
              </w:rPr>
            </w:pPr>
            <w:r w:rsidRPr="004C4E7A">
              <w:rPr>
                <w:rFonts w:cs="Calibri"/>
                <w:b/>
                <w:szCs w:val="22"/>
              </w:rPr>
              <w:t xml:space="preserve">Reference nosilca / Lecturer's references: </w:t>
            </w:r>
          </w:p>
        </w:tc>
      </w:tr>
      <w:tr w:rsidR="00BE4190" w:rsidRPr="004C4E7A" w:rsidTr="00341762">
        <w:tc>
          <w:tcPr>
            <w:tcW w:w="9837" w:type="dxa"/>
            <w:gridSpan w:val="6"/>
            <w:tcBorders>
              <w:top w:val="single" w:sz="4" w:space="0" w:color="auto"/>
              <w:left w:val="single" w:sz="4" w:space="0" w:color="auto"/>
              <w:right w:val="single" w:sz="4" w:space="0" w:color="auto"/>
            </w:tcBorders>
          </w:tcPr>
          <w:p w:rsidR="00BE4190" w:rsidRPr="009F204F" w:rsidRDefault="00BE4190" w:rsidP="00656E99">
            <w:pPr>
              <w:pStyle w:val="Odstavekseznama"/>
              <w:numPr>
                <w:ilvl w:val="0"/>
                <w:numId w:val="163"/>
              </w:numPr>
              <w:spacing w:line="240" w:lineRule="auto"/>
              <w:ind w:left="340" w:hanging="170"/>
              <w:jc w:val="both"/>
              <w:rPr>
                <w:rFonts w:cs="Calibri"/>
                <w:bCs/>
              </w:rPr>
            </w:pPr>
            <w:r w:rsidRPr="009F204F">
              <w:rPr>
                <w:rFonts w:cs="Calibri"/>
                <w:bCs/>
                <w:sz w:val="22"/>
              </w:rPr>
              <w:t>OSOLNIK KUNC, Viktorija, KALIN GOLOB, Monika, ZAVAŠNIK ARČNIK, Mihaela. Fachsprachenforschung und -unterricht in Slowenien. Fachsprache (1990), 2008, jahr. 30, hf. 3/4, str. 180-192.</w:t>
            </w:r>
          </w:p>
          <w:p w:rsidR="00BE4190" w:rsidRPr="009F204F" w:rsidRDefault="00BE4190" w:rsidP="00656E99">
            <w:pPr>
              <w:pStyle w:val="Odstavekseznama"/>
              <w:numPr>
                <w:ilvl w:val="0"/>
                <w:numId w:val="163"/>
              </w:numPr>
              <w:spacing w:line="240" w:lineRule="auto"/>
              <w:ind w:left="340" w:hanging="170"/>
              <w:jc w:val="both"/>
              <w:rPr>
                <w:rFonts w:cs="Calibri"/>
                <w:bCs/>
              </w:rPr>
            </w:pPr>
            <w:r w:rsidRPr="009F204F">
              <w:rPr>
                <w:rFonts w:cs="Calibri"/>
                <w:bCs/>
                <w:sz w:val="22"/>
              </w:rPr>
              <w:lastRenderedPageBreak/>
              <w:t>OSOLNIK KUNC, Viktorija. Slowenien - das Land der Kannibalen und Neurotiker : oder gibt es so etwas wie Qualitätssicherung in touristischen Texten?. V: SCHMITT, Peter A. (ur.), JÜNGST, Heike (ur.). Translationsqualität, (Leipziger Studien zur angewandten Linguistik und Translatologie, Bd. 5). Frankfurt am Main [etc.]: P. Lang, 2007, str. 326-332.</w:t>
            </w:r>
          </w:p>
          <w:p w:rsidR="00BE4190" w:rsidRPr="009F204F" w:rsidRDefault="00BE4190" w:rsidP="00656E99">
            <w:pPr>
              <w:pStyle w:val="Odstavekseznama"/>
              <w:numPr>
                <w:ilvl w:val="0"/>
                <w:numId w:val="163"/>
              </w:numPr>
              <w:spacing w:line="240" w:lineRule="auto"/>
              <w:ind w:left="340" w:hanging="170"/>
              <w:jc w:val="both"/>
              <w:rPr>
                <w:rFonts w:cs="Calibri"/>
                <w:bCs/>
              </w:rPr>
            </w:pPr>
            <w:r w:rsidRPr="009F204F">
              <w:rPr>
                <w:rFonts w:cs="Calibri"/>
                <w:bCs/>
                <w:sz w:val="22"/>
              </w:rPr>
              <w:t xml:space="preserve">OSOLNIK KUNC, Viktorija. Strokovno sporočanje z vidika razumljivosti. V: OREL, Irena (ur.). Razvoj slovenskega strokovnega jezika, (Obdobja, Metode in zvrsti, 24). Ljubljana: Filozofska fakulteta, Oddelek za slovenistiko, Center za slovenščino kot drugi/tuji jezik, 2007, str. 143-152. </w:t>
            </w:r>
          </w:p>
          <w:p w:rsidR="00BE4190" w:rsidRPr="009F204F" w:rsidRDefault="00BE4190" w:rsidP="00656E99">
            <w:pPr>
              <w:pStyle w:val="Odstavekseznama"/>
              <w:numPr>
                <w:ilvl w:val="0"/>
                <w:numId w:val="163"/>
              </w:numPr>
              <w:spacing w:line="240" w:lineRule="auto"/>
              <w:ind w:left="340" w:hanging="170"/>
              <w:rPr>
                <w:rFonts w:cs="Calibri"/>
                <w:bCs/>
              </w:rPr>
            </w:pPr>
            <w:r w:rsidRPr="009F204F">
              <w:rPr>
                <w:rFonts w:cs="Calibri"/>
                <w:bCs/>
                <w:sz w:val="22"/>
              </w:rPr>
              <w:t>OSOLNIK KUNC, Viktorija. Fachkommunikative Verständlichkeit in der Verwaltungssprache - Bürgernähe mit Aussichten?. V: ŠARČEVIĆ, Susan (ur.). Legal language in action : translation, terminology, drafting and procedural issues, (Language and law). Zagreb: Nakladni zavod Globus, cop. 2009, str. 313-328, graf. prikazi.</w:t>
            </w:r>
          </w:p>
          <w:p w:rsidR="00BE4190" w:rsidRPr="004C4E7A" w:rsidRDefault="00BE4190" w:rsidP="00341762">
            <w:pPr>
              <w:rPr>
                <w:rFonts w:cs="Calibri"/>
              </w:rPr>
            </w:pPr>
          </w:p>
        </w:tc>
      </w:tr>
    </w:tbl>
    <w:p w:rsidR="00BE4190" w:rsidRPr="004C4E7A" w:rsidRDefault="00BE4190">
      <w:pPr>
        <w:ind w:left="227" w:hanging="227"/>
        <w:rPr>
          <w:rFonts w:cs="Calibri"/>
          <w:b/>
        </w:rPr>
      </w:pPr>
    </w:p>
    <w:p w:rsidR="009F204F" w:rsidRDefault="009F204F">
      <w:pPr>
        <w:ind w:left="227" w:hanging="227"/>
        <w:rPr>
          <w:rFonts w:cs="Calibri"/>
          <w:b/>
        </w:rPr>
      </w:pPr>
      <w:r>
        <w:rPr>
          <w:rFonts w:cs="Calibri"/>
          <w:b/>
        </w:rPr>
        <w:br w:type="page"/>
      </w:r>
    </w:p>
    <w:p w:rsidR="000D7E6B" w:rsidRDefault="000D7E6B" w:rsidP="00F02BEC">
      <w:pPr>
        <w:ind w:left="227" w:hanging="227"/>
        <w:rPr>
          <w:rFonts w:cs="Calibri"/>
          <w:szCs w:val="22"/>
        </w:rPr>
      </w:pPr>
    </w:p>
    <w:tbl>
      <w:tblPr>
        <w:tblW w:w="9837" w:type="dxa"/>
        <w:tblLayout w:type="fixed"/>
        <w:tblCellMar>
          <w:left w:w="56" w:type="dxa"/>
          <w:right w:w="56" w:type="dxa"/>
        </w:tblCellMar>
        <w:tblLook w:val="00A0" w:firstRow="1" w:lastRow="0" w:firstColumn="1" w:lastColumn="0" w:noHBand="0" w:noVBand="0"/>
      </w:tblPr>
      <w:tblGrid>
        <w:gridCol w:w="9837"/>
      </w:tblGrid>
      <w:tr w:rsidR="000D7E6B" w:rsidTr="003E63DD">
        <w:tc>
          <w:tcPr>
            <w:tcW w:w="9837" w:type="dxa"/>
            <w:tcBorders>
              <w:left w:val="nil"/>
            </w:tcBorders>
          </w:tcPr>
          <w:tbl>
            <w:tblPr>
              <w:tblW w:w="9696" w:type="dxa"/>
              <w:tblLayout w:type="fixed"/>
              <w:tblCellMar>
                <w:left w:w="0" w:type="dxa"/>
                <w:right w:w="0" w:type="dxa"/>
              </w:tblCellMar>
              <w:tblLook w:val="04A0" w:firstRow="1" w:lastRow="0" w:firstColumn="1" w:lastColumn="0" w:noHBand="0" w:noVBand="1"/>
            </w:tblPr>
            <w:tblGrid>
              <w:gridCol w:w="1410"/>
              <w:gridCol w:w="228"/>
              <w:gridCol w:w="155"/>
              <w:gridCol w:w="1020"/>
              <w:gridCol w:w="490"/>
              <w:gridCol w:w="573"/>
              <w:gridCol w:w="358"/>
              <w:gridCol w:w="478"/>
              <w:gridCol w:w="20"/>
              <w:gridCol w:w="144"/>
              <w:gridCol w:w="788"/>
              <w:gridCol w:w="60"/>
              <w:gridCol w:w="991"/>
              <w:gridCol w:w="360"/>
              <w:gridCol w:w="1194"/>
              <w:gridCol w:w="227"/>
              <w:gridCol w:w="132"/>
              <w:gridCol w:w="1068"/>
            </w:tblGrid>
            <w:tr w:rsidR="000D7E6B" w:rsidTr="003E63DD">
              <w:tc>
                <w:tcPr>
                  <w:tcW w:w="9696" w:type="dxa"/>
                  <w:gridSpan w:val="18"/>
                  <w:tcBorders>
                    <w:top w:val="single" w:sz="8" w:space="0" w:color="auto"/>
                    <w:left w:val="single" w:sz="8" w:space="0" w:color="auto"/>
                    <w:bottom w:val="single" w:sz="8" w:space="0" w:color="auto"/>
                    <w:right w:val="single" w:sz="4" w:space="0" w:color="auto"/>
                  </w:tcBorders>
                  <w:shd w:val="clear" w:color="auto" w:fill="E6E6E6"/>
                  <w:tcMar>
                    <w:top w:w="0" w:type="dxa"/>
                    <w:left w:w="56" w:type="dxa"/>
                    <w:bottom w:w="0" w:type="dxa"/>
                    <w:right w:w="56" w:type="dxa"/>
                  </w:tcMar>
                  <w:hideMark/>
                </w:tcPr>
                <w:p w:rsidR="000D7E6B" w:rsidRPr="008A008D" w:rsidRDefault="000D7E6B" w:rsidP="003E63DD">
                  <w:pPr>
                    <w:pBdr>
                      <w:right w:val="single" w:sz="4" w:space="4" w:color="auto"/>
                    </w:pBdr>
                    <w:jc w:val="center"/>
                  </w:pPr>
                  <w:r>
                    <w:rPr>
                      <w:b/>
                      <w:bCs/>
                    </w:rPr>
                    <w:t> </w:t>
                  </w:r>
                </w:p>
                <w:p w:rsidR="000D7E6B" w:rsidRPr="008A008D" w:rsidRDefault="000D7E6B" w:rsidP="003E63DD">
                  <w:pPr>
                    <w:pBdr>
                      <w:right w:val="single" w:sz="4" w:space="4" w:color="auto"/>
                    </w:pBdr>
                    <w:jc w:val="center"/>
                  </w:pPr>
                  <w:r>
                    <w:rPr>
                      <w:b/>
                      <w:bCs/>
                    </w:rPr>
                    <w:t>UČNI NAČRT PREDMETA / COURSE SYLLABUS</w:t>
                  </w:r>
                </w:p>
              </w:tc>
            </w:tr>
            <w:tr w:rsidR="000D7E6B" w:rsidTr="003E63DD">
              <w:tc>
                <w:tcPr>
                  <w:tcW w:w="1793" w:type="dxa"/>
                  <w:gridSpan w:val="3"/>
                  <w:tcMar>
                    <w:top w:w="0" w:type="dxa"/>
                    <w:left w:w="56" w:type="dxa"/>
                    <w:bottom w:w="0" w:type="dxa"/>
                    <w:right w:w="56" w:type="dxa"/>
                  </w:tcMar>
                  <w:hideMark/>
                </w:tcPr>
                <w:p w:rsidR="000D7E6B" w:rsidRPr="008A008D" w:rsidRDefault="000D7E6B" w:rsidP="003E63DD">
                  <w:r>
                    <w:rPr>
                      <w:b/>
                      <w:bCs/>
                    </w:rPr>
                    <w:t>Predmet:</w:t>
                  </w:r>
                </w:p>
              </w:tc>
              <w:tc>
                <w:tcPr>
                  <w:tcW w:w="7903" w:type="dxa"/>
                  <w:gridSpan w:val="15"/>
                  <w:tcBorders>
                    <w:top w:val="nil"/>
                    <w:left w:val="single" w:sz="8" w:space="0" w:color="auto"/>
                    <w:bottom w:val="single" w:sz="8" w:space="0" w:color="auto"/>
                    <w:right w:val="single" w:sz="4" w:space="0" w:color="auto"/>
                  </w:tcBorders>
                  <w:tcMar>
                    <w:top w:w="0" w:type="dxa"/>
                    <w:left w:w="56" w:type="dxa"/>
                    <w:bottom w:w="0" w:type="dxa"/>
                    <w:right w:w="56" w:type="dxa"/>
                  </w:tcMar>
                  <w:hideMark/>
                </w:tcPr>
                <w:p w:rsidR="000D7E6B" w:rsidRPr="000D7E6B" w:rsidRDefault="005652A6" w:rsidP="003A474D">
                  <w:pPr>
                    <w:pStyle w:val="Naslov3"/>
                  </w:pPr>
                  <w:bookmarkStart w:id="129" w:name="_Toc410554393"/>
                  <w:bookmarkStart w:id="130" w:name="_Toc410570476"/>
                  <w:bookmarkStart w:id="131" w:name="_Toc426477634"/>
                  <w:bookmarkStart w:id="132" w:name="_Toc535800771"/>
                  <w:r w:rsidRPr="000D7E6B">
                    <w:t>Retorična analiza in produkcija besedil</w:t>
                  </w:r>
                  <w:bookmarkEnd w:id="129"/>
                  <w:bookmarkEnd w:id="130"/>
                  <w:bookmarkEnd w:id="131"/>
                  <w:bookmarkEnd w:id="132"/>
                  <w:r w:rsidRPr="000D7E6B">
                    <w:t xml:space="preserve">  </w:t>
                  </w:r>
                </w:p>
              </w:tc>
            </w:tr>
            <w:tr w:rsidR="000D7E6B" w:rsidTr="003E63DD">
              <w:tc>
                <w:tcPr>
                  <w:tcW w:w="1793" w:type="dxa"/>
                  <w:gridSpan w:val="3"/>
                  <w:tcMar>
                    <w:top w:w="0" w:type="dxa"/>
                    <w:left w:w="56" w:type="dxa"/>
                    <w:bottom w:w="0" w:type="dxa"/>
                    <w:right w:w="56" w:type="dxa"/>
                  </w:tcMar>
                  <w:hideMark/>
                </w:tcPr>
                <w:p w:rsidR="000D7E6B" w:rsidRPr="008A008D" w:rsidRDefault="000D7E6B" w:rsidP="003E63DD">
                  <w:r>
                    <w:rPr>
                      <w:b/>
                      <w:bCs/>
                    </w:rPr>
                    <w:t>Course title:</w:t>
                  </w:r>
                </w:p>
              </w:tc>
              <w:tc>
                <w:tcPr>
                  <w:tcW w:w="7903" w:type="dxa"/>
                  <w:gridSpan w:val="15"/>
                  <w:tcBorders>
                    <w:top w:val="nil"/>
                    <w:left w:val="single" w:sz="8" w:space="0" w:color="auto"/>
                    <w:bottom w:val="single" w:sz="8" w:space="0" w:color="auto"/>
                    <w:right w:val="single" w:sz="4" w:space="0" w:color="auto"/>
                  </w:tcBorders>
                  <w:tcMar>
                    <w:top w:w="0" w:type="dxa"/>
                    <w:left w:w="56" w:type="dxa"/>
                    <w:bottom w:w="0" w:type="dxa"/>
                    <w:right w:w="56" w:type="dxa"/>
                  </w:tcMar>
                  <w:hideMark/>
                </w:tcPr>
                <w:p w:rsidR="000D7E6B" w:rsidRPr="000D7E6B" w:rsidRDefault="000D7E6B" w:rsidP="003E63DD">
                  <w:pPr>
                    <w:rPr>
                      <w:b/>
                    </w:rPr>
                  </w:pPr>
                  <w:r w:rsidRPr="000D7E6B">
                    <w:rPr>
                      <w:b/>
                    </w:rPr>
                    <w:t>Rhetorische Analyse und Textproduktion / Rhetorical Analysis and Production of Opinion-Based Public Speeches</w:t>
                  </w:r>
                </w:p>
              </w:tc>
            </w:tr>
            <w:tr w:rsidR="000D7E6B" w:rsidTr="003E63DD">
              <w:tc>
                <w:tcPr>
                  <w:tcW w:w="3303" w:type="dxa"/>
                  <w:gridSpan w:val="5"/>
                  <w:tcMar>
                    <w:top w:w="0" w:type="dxa"/>
                    <w:left w:w="56" w:type="dxa"/>
                    <w:bottom w:w="0" w:type="dxa"/>
                    <w:right w:w="56" w:type="dxa"/>
                  </w:tcMar>
                  <w:vAlign w:val="center"/>
                  <w:hideMark/>
                </w:tcPr>
                <w:p w:rsidR="000D7E6B" w:rsidRPr="008A008D" w:rsidRDefault="000D7E6B" w:rsidP="003E63DD">
                  <w:pPr>
                    <w:jc w:val="center"/>
                  </w:pPr>
                  <w:r>
                    <w:rPr>
                      <w:b/>
                      <w:bCs/>
                    </w:rPr>
                    <w:t> </w:t>
                  </w:r>
                </w:p>
              </w:tc>
              <w:tc>
                <w:tcPr>
                  <w:tcW w:w="3412" w:type="dxa"/>
                  <w:gridSpan w:val="8"/>
                  <w:tcMar>
                    <w:top w:w="0" w:type="dxa"/>
                    <w:left w:w="56" w:type="dxa"/>
                    <w:bottom w:w="0" w:type="dxa"/>
                    <w:right w:w="56" w:type="dxa"/>
                  </w:tcMar>
                  <w:vAlign w:val="center"/>
                  <w:hideMark/>
                </w:tcPr>
                <w:p w:rsidR="000D7E6B" w:rsidRPr="008A008D" w:rsidRDefault="000D7E6B" w:rsidP="003E63DD">
                  <w:pPr>
                    <w:jc w:val="center"/>
                  </w:pPr>
                  <w:r>
                    <w:rPr>
                      <w:b/>
                      <w:bCs/>
                    </w:rPr>
                    <w:t> </w:t>
                  </w:r>
                </w:p>
              </w:tc>
              <w:tc>
                <w:tcPr>
                  <w:tcW w:w="1554" w:type="dxa"/>
                  <w:gridSpan w:val="2"/>
                  <w:tcMar>
                    <w:top w:w="0" w:type="dxa"/>
                    <w:left w:w="56" w:type="dxa"/>
                    <w:bottom w:w="0" w:type="dxa"/>
                    <w:right w:w="56" w:type="dxa"/>
                  </w:tcMar>
                  <w:vAlign w:val="center"/>
                  <w:hideMark/>
                </w:tcPr>
                <w:p w:rsidR="000D7E6B" w:rsidRPr="008A008D" w:rsidRDefault="000D7E6B" w:rsidP="003E63DD">
                  <w:pPr>
                    <w:jc w:val="center"/>
                  </w:pPr>
                  <w:r>
                    <w:rPr>
                      <w:b/>
                      <w:bCs/>
                    </w:rPr>
                    <w:t> </w:t>
                  </w:r>
                </w:p>
              </w:tc>
              <w:tc>
                <w:tcPr>
                  <w:tcW w:w="1427" w:type="dxa"/>
                  <w:gridSpan w:val="3"/>
                  <w:tcBorders>
                    <w:right w:val="single" w:sz="4" w:space="0" w:color="auto"/>
                  </w:tcBorders>
                  <w:tcMar>
                    <w:top w:w="0" w:type="dxa"/>
                    <w:left w:w="56" w:type="dxa"/>
                    <w:bottom w:w="0" w:type="dxa"/>
                    <w:right w:w="56" w:type="dxa"/>
                  </w:tcMar>
                  <w:vAlign w:val="center"/>
                  <w:hideMark/>
                </w:tcPr>
                <w:p w:rsidR="000D7E6B" w:rsidRPr="008A008D" w:rsidRDefault="000D7E6B" w:rsidP="003E63DD">
                  <w:pPr>
                    <w:jc w:val="center"/>
                  </w:pPr>
                  <w:r>
                    <w:rPr>
                      <w:b/>
                      <w:bCs/>
                    </w:rPr>
                    <w:t> </w:t>
                  </w:r>
                </w:p>
              </w:tc>
            </w:tr>
            <w:tr w:rsidR="000D7E6B" w:rsidTr="003E63DD">
              <w:tc>
                <w:tcPr>
                  <w:tcW w:w="3303" w:type="dxa"/>
                  <w:gridSpan w:val="5"/>
                  <w:tcBorders>
                    <w:top w:val="nil"/>
                    <w:left w:val="nil"/>
                    <w:bottom w:val="single" w:sz="8" w:space="0" w:color="auto"/>
                    <w:right w:val="nil"/>
                  </w:tcBorders>
                  <w:tcMar>
                    <w:top w:w="0" w:type="dxa"/>
                    <w:left w:w="56" w:type="dxa"/>
                    <w:bottom w:w="0" w:type="dxa"/>
                    <w:right w:w="56" w:type="dxa"/>
                  </w:tcMar>
                  <w:vAlign w:val="center"/>
                  <w:hideMark/>
                </w:tcPr>
                <w:p w:rsidR="000D7E6B" w:rsidRPr="008A008D" w:rsidRDefault="000D7E6B" w:rsidP="003E63DD">
                  <w:pPr>
                    <w:jc w:val="center"/>
                  </w:pPr>
                  <w:r>
                    <w:rPr>
                      <w:b/>
                      <w:bCs/>
                    </w:rPr>
                    <w:t>Študijski program in stopnja</w:t>
                  </w:r>
                </w:p>
                <w:p w:rsidR="000D7E6B" w:rsidRPr="008A008D" w:rsidRDefault="000D7E6B" w:rsidP="003E63DD">
                  <w:pPr>
                    <w:jc w:val="center"/>
                  </w:pPr>
                  <w:r>
                    <w:rPr>
                      <w:b/>
                      <w:bCs/>
                    </w:rPr>
                    <w:t>Study programme and level</w:t>
                  </w:r>
                </w:p>
              </w:tc>
              <w:tc>
                <w:tcPr>
                  <w:tcW w:w="3412" w:type="dxa"/>
                  <w:gridSpan w:val="8"/>
                  <w:tcBorders>
                    <w:top w:val="nil"/>
                    <w:left w:val="nil"/>
                    <w:bottom w:val="single" w:sz="8" w:space="0" w:color="auto"/>
                    <w:right w:val="nil"/>
                  </w:tcBorders>
                  <w:tcMar>
                    <w:top w:w="0" w:type="dxa"/>
                    <w:left w:w="56" w:type="dxa"/>
                    <w:bottom w:w="0" w:type="dxa"/>
                    <w:right w:w="56" w:type="dxa"/>
                  </w:tcMar>
                  <w:vAlign w:val="center"/>
                  <w:hideMark/>
                </w:tcPr>
                <w:p w:rsidR="000D7E6B" w:rsidRPr="008A008D" w:rsidRDefault="000D7E6B" w:rsidP="003E63DD">
                  <w:pPr>
                    <w:jc w:val="center"/>
                  </w:pPr>
                  <w:r>
                    <w:rPr>
                      <w:b/>
                      <w:bCs/>
                    </w:rPr>
                    <w:t>Študijska smer</w:t>
                  </w:r>
                </w:p>
                <w:p w:rsidR="000D7E6B" w:rsidRPr="008A008D" w:rsidRDefault="000D7E6B" w:rsidP="003E63DD">
                  <w:pPr>
                    <w:jc w:val="center"/>
                  </w:pPr>
                  <w:r>
                    <w:rPr>
                      <w:b/>
                      <w:bCs/>
                    </w:rPr>
                    <w:t>Study field</w:t>
                  </w:r>
                </w:p>
              </w:tc>
              <w:tc>
                <w:tcPr>
                  <w:tcW w:w="1554" w:type="dxa"/>
                  <w:gridSpan w:val="2"/>
                  <w:tcBorders>
                    <w:top w:val="nil"/>
                    <w:left w:val="nil"/>
                    <w:bottom w:val="single" w:sz="8" w:space="0" w:color="auto"/>
                    <w:right w:val="nil"/>
                  </w:tcBorders>
                  <w:tcMar>
                    <w:top w:w="0" w:type="dxa"/>
                    <w:left w:w="56" w:type="dxa"/>
                    <w:bottom w:w="0" w:type="dxa"/>
                    <w:right w:w="56" w:type="dxa"/>
                  </w:tcMar>
                  <w:vAlign w:val="center"/>
                  <w:hideMark/>
                </w:tcPr>
                <w:p w:rsidR="000D7E6B" w:rsidRPr="008A008D" w:rsidRDefault="000D7E6B" w:rsidP="003E63DD">
                  <w:pPr>
                    <w:jc w:val="center"/>
                  </w:pPr>
                  <w:r>
                    <w:rPr>
                      <w:b/>
                      <w:bCs/>
                    </w:rPr>
                    <w:t>Letnik</w:t>
                  </w:r>
                </w:p>
                <w:p w:rsidR="000D7E6B" w:rsidRPr="008A008D" w:rsidRDefault="000D7E6B" w:rsidP="003E63DD">
                  <w:pPr>
                    <w:jc w:val="center"/>
                  </w:pPr>
                  <w:r>
                    <w:rPr>
                      <w:b/>
                      <w:bCs/>
                    </w:rPr>
                    <w:t>Academic year</w:t>
                  </w:r>
                </w:p>
              </w:tc>
              <w:tc>
                <w:tcPr>
                  <w:tcW w:w="1427" w:type="dxa"/>
                  <w:gridSpan w:val="3"/>
                  <w:tcBorders>
                    <w:top w:val="nil"/>
                    <w:left w:val="nil"/>
                    <w:bottom w:val="single" w:sz="8" w:space="0" w:color="auto"/>
                    <w:right w:val="single" w:sz="4" w:space="0" w:color="auto"/>
                  </w:tcBorders>
                  <w:tcMar>
                    <w:top w:w="0" w:type="dxa"/>
                    <w:left w:w="56" w:type="dxa"/>
                    <w:bottom w:w="0" w:type="dxa"/>
                    <w:right w:w="56" w:type="dxa"/>
                  </w:tcMar>
                  <w:vAlign w:val="center"/>
                  <w:hideMark/>
                </w:tcPr>
                <w:p w:rsidR="000D7E6B" w:rsidRPr="008A008D" w:rsidRDefault="000D7E6B" w:rsidP="003E63DD">
                  <w:pPr>
                    <w:jc w:val="center"/>
                  </w:pPr>
                  <w:r>
                    <w:rPr>
                      <w:b/>
                      <w:bCs/>
                    </w:rPr>
                    <w:t>Semester</w:t>
                  </w:r>
                </w:p>
                <w:p w:rsidR="000D7E6B" w:rsidRPr="008A008D" w:rsidRDefault="000D7E6B" w:rsidP="003E63DD">
                  <w:pPr>
                    <w:jc w:val="center"/>
                  </w:pPr>
                  <w:r>
                    <w:rPr>
                      <w:b/>
                      <w:bCs/>
                    </w:rPr>
                    <w:t>Semester</w:t>
                  </w:r>
                </w:p>
              </w:tc>
            </w:tr>
            <w:tr w:rsidR="000D7E6B" w:rsidTr="003E63DD">
              <w:trPr>
                <w:trHeight w:val="318"/>
              </w:trPr>
              <w:tc>
                <w:tcPr>
                  <w:tcW w:w="3303" w:type="dxa"/>
                  <w:gridSpan w:val="5"/>
                  <w:tcBorders>
                    <w:top w:val="nil"/>
                    <w:left w:val="single" w:sz="8" w:space="0" w:color="auto"/>
                    <w:bottom w:val="single" w:sz="8" w:space="0" w:color="auto"/>
                    <w:right w:val="single" w:sz="8" w:space="0" w:color="auto"/>
                  </w:tcBorders>
                  <w:tcMar>
                    <w:top w:w="0" w:type="dxa"/>
                    <w:left w:w="56" w:type="dxa"/>
                    <w:bottom w:w="0" w:type="dxa"/>
                    <w:right w:w="56" w:type="dxa"/>
                  </w:tcMar>
                  <w:vAlign w:val="center"/>
                  <w:hideMark/>
                </w:tcPr>
                <w:p w:rsidR="000D7E6B" w:rsidRDefault="000D7E6B" w:rsidP="003E63DD">
                  <w:pPr>
                    <w:jc w:val="center"/>
                    <w:rPr>
                      <w:lang w:val="de-DE"/>
                    </w:rPr>
                  </w:pPr>
                  <w:r>
                    <w:rPr>
                      <w:lang w:val="de-DE"/>
                    </w:rPr>
                    <w:t>Študijski program druge stopnje</w:t>
                  </w:r>
                </w:p>
                <w:p w:rsidR="000D7E6B" w:rsidRPr="008433AF" w:rsidRDefault="000D7E6B" w:rsidP="003E63DD">
                  <w:pPr>
                    <w:jc w:val="center"/>
                    <w:rPr>
                      <w:lang w:val="de-DE"/>
                    </w:rPr>
                  </w:pPr>
                  <w:r>
                    <w:rPr>
                      <w:lang w:val="de-DE"/>
                    </w:rPr>
                    <w:t>GERMANISTIKA</w:t>
                  </w:r>
                </w:p>
              </w:tc>
              <w:tc>
                <w:tcPr>
                  <w:tcW w:w="3412" w:type="dxa"/>
                  <w:gridSpan w:val="8"/>
                  <w:tcBorders>
                    <w:top w:val="nil"/>
                    <w:left w:val="nil"/>
                    <w:bottom w:val="single" w:sz="8" w:space="0" w:color="auto"/>
                    <w:right w:val="single" w:sz="8" w:space="0" w:color="auto"/>
                  </w:tcBorders>
                  <w:tcMar>
                    <w:top w:w="0" w:type="dxa"/>
                    <w:left w:w="56" w:type="dxa"/>
                    <w:bottom w:w="0" w:type="dxa"/>
                    <w:right w:w="56" w:type="dxa"/>
                  </w:tcMar>
                  <w:vAlign w:val="center"/>
                  <w:hideMark/>
                </w:tcPr>
                <w:p w:rsidR="000D7E6B" w:rsidRPr="008A008D" w:rsidRDefault="000D7E6B" w:rsidP="003E63DD">
                  <w:pPr>
                    <w:jc w:val="center"/>
                  </w:pPr>
                  <w:r>
                    <w:rPr>
                      <w:b/>
                      <w:bCs/>
                    </w:rPr>
                    <w:t> </w:t>
                  </w:r>
                </w:p>
              </w:tc>
              <w:tc>
                <w:tcPr>
                  <w:tcW w:w="1554" w:type="dxa"/>
                  <w:gridSpan w:val="2"/>
                  <w:tcBorders>
                    <w:top w:val="nil"/>
                    <w:left w:val="nil"/>
                    <w:bottom w:val="single" w:sz="8" w:space="0" w:color="auto"/>
                    <w:right w:val="single" w:sz="8" w:space="0" w:color="auto"/>
                  </w:tcBorders>
                  <w:tcMar>
                    <w:top w:w="0" w:type="dxa"/>
                    <w:left w:w="56" w:type="dxa"/>
                    <w:bottom w:w="0" w:type="dxa"/>
                    <w:right w:w="56" w:type="dxa"/>
                  </w:tcMar>
                  <w:vAlign w:val="center"/>
                  <w:hideMark/>
                </w:tcPr>
                <w:p w:rsidR="000D7E6B" w:rsidRPr="00766035" w:rsidRDefault="000D7E6B" w:rsidP="003E63DD">
                  <w:pPr>
                    <w:jc w:val="center"/>
                    <w:rPr>
                      <w:rFonts w:cs="Calibri"/>
                      <w:bCs/>
                      <w:szCs w:val="22"/>
                    </w:rPr>
                  </w:pPr>
                  <w:r>
                    <w:rPr>
                      <w:rFonts w:cs="Calibri"/>
                      <w:bCs/>
                      <w:szCs w:val="22"/>
                    </w:rPr>
                    <w:t>I. ali II</w:t>
                  </w:r>
                  <w:r w:rsidRPr="00766035">
                    <w:rPr>
                      <w:rFonts w:cs="Calibri"/>
                      <w:bCs/>
                      <w:szCs w:val="22"/>
                    </w:rPr>
                    <w:t>.</w:t>
                  </w:r>
                </w:p>
              </w:tc>
              <w:tc>
                <w:tcPr>
                  <w:tcW w:w="1427" w:type="dxa"/>
                  <w:gridSpan w:val="3"/>
                  <w:tcBorders>
                    <w:top w:val="nil"/>
                    <w:left w:val="nil"/>
                    <w:bottom w:val="single" w:sz="8" w:space="0" w:color="auto"/>
                    <w:right w:val="single" w:sz="4" w:space="0" w:color="auto"/>
                  </w:tcBorders>
                  <w:tcMar>
                    <w:top w:w="0" w:type="dxa"/>
                    <w:left w:w="56" w:type="dxa"/>
                    <w:bottom w:w="0" w:type="dxa"/>
                    <w:right w:w="56" w:type="dxa"/>
                  </w:tcMar>
                  <w:vAlign w:val="center"/>
                  <w:hideMark/>
                </w:tcPr>
                <w:p w:rsidR="000D7E6B" w:rsidRPr="00766035" w:rsidRDefault="000D7E6B" w:rsidP="003E63DD">
                  <w:pPr>
                    <w:jc w:val="center"/>
                    <w:rPr>
                      <w:rFonts w:cs="Calibri"/>
                      <w:bCs/>
                      <w:szCs w:val="22"/>
                    </w:rPr>
                  </w:pPr>
                  <w:r w:rsidRPr="00766035">
                    <w:rPr>
                      <w:rFonts w:cs="Calibri"/>
                    </w:rPr>
                    <w:t>1., 2., 3. ali 4.</w:t>
                  </w:r>
                </w:p>
              </w:tc>
            </w:tr>
            <w:tr w:rsidR="000D7E6B" w:rsidTr="003E63DD">
              <w:trPr>
                <w:trHeight w:val="318"/>
              </w:trPr>
              <w:tc>
                <w:tcPr>
                  <w:tcW w:w="3303" w:type="dxa"/>
                  <w:gridSpan w:val="5"/>
                  <w:tcBorders>
                    <w:top w:val="nil"/>
                    <w:left w:val="single" w:sz="8" w:space="0" w:color="auto"/>
                    <w:bottom w:val="single" w:sz="8" w:space="0" w:color="auto"/>
                    <w:right w:val="single" w:sz="8" w:space="0" w:color="auto"/>
                  </w:tcBorders>
                  <w:tcMar>
                    <w:top w:w="0" w:type="dxa"/>
                    <w:left w:w="56" w:type="dxa"/>
                    <w:bottom w:w="0" w:type="dxa"/>
                    <w:right w:w="56" w:type="dxa"/>
                  </w:tcMar>
                  <w:vAlign w:val="center"/>
                  <w:hideMark/>
                </w:tcPr>
                <w:p w:rsidR="000D7E6B" w:rsidRDefault="000D7E6B" w:rsidP="003E63DD">
                  <w:pPr>
                    <w:jc w:val="center"/>
                  </w:pPr>
                  <w:r>
                    <w:t>Masterstudiengang</w:t>
                  </w:r>
                </w:p>
                <w:p w:rsidR="000D7E6B" w:rsidRPr="008A008D" w:rsidRDefault="000D7E6B" w:rsidP="003E63DD">
                  <w:pPr>
                    <w:jc w:val="center"/>
                  </w:pPr>
                  <w:r>
                    <w:t>GERMANISTIK</w:t>
                  </w:r>
                </w:p>
              </w:tc>
              <w:tc>
                <w:tcPr>
                  <w:tcW w:w="3412" w:type="dxa"/>
                  <w:gridSpan w:val="8"/>
                  <w:tcBorders>
                    <w:top w:val="nil"/>
                    <w:left w:val="nil"/>
                    <w:bottom w:val="single" w:sz="8" w:space="0" w:color="auto"/>
                    <w:right w:val="single" w:sz="8" w:space="0" w:color="auto"/>
                  </w:tcBorders>
                  <w:tcMar>
                    <w:top w:w="0" w:type="dxa"/>
                    <w:left w:w="56" w:type="dxa"/>
                    <w:bottom w:w="0" w:type="dxa"/>
                    <w:right w:w="56" w:type="dxa"/>
                  </w:tcMar>
                  <w:vAlign w:val="center"/>
                  <w:hideMark/>
                </w:tcPr>
                <w:p w:rsidR="000D7E6B" w:rsidRPr="008A008D" w:rsidRDefault="000D7E6B" w:rsidP="003E63DD">
                  <w:pPr>
                    <w:jc w:val="center"/>
                  </w:pPr>
                  <w:r>
                    <w:rPr>
                      <w:b/>
                      <w:bCs/>
                    </w:rPr>
                    <w:t> </w:t>
                  </w:r>
                </w:p>
              </w:tc>
              <w:tc>
                <w:tcPr>
                  <w:tcW w:w="1554" w:type="dxa"/>
                  <w:gridSpan w:val="2"/>
                  <w:tcBorders>
                    <w:top w:val="nil"/>
                    <w:left w:val="nil"/>
                    <w:bottom w:val="single" w:sz="8" w:space="0" w:color="auto"/>
                    <w:right w:val="single" w:sz="8" w:space="0" w:color="auto"/>
                  </w:tcBorders>
                  <w:tcMar>
                    <w:top w:w="0" w:type="dxa"/>
                    <w:left w:w="56" w:type="dxa"/>
                    <w:bottom w:w="0" w:type="dxa"/>
                    <w:right w:w="56" w:type="dxa"/>
                  </w:tcMar>
                  <w:vAlign w:val="center"/>
                </w:tcPr>
                <w:p w:rsidR="000D7E6B" w:rsidRPr="00205C9D" w:rsidRDefault="000D7E6B" w:rsidP="003E63DD">
                  <w:pPr>
                    <w:rPr>
                      <w:sz w:val="22"/>
                      <w:szCs w:val="22"/>
                    </w:rPr>
                  </w:pPr>
                </w:p>
              </w:tc>
              <w:tc>
                <w:tcPr>
                  <w:tcW w:w="1427" w:type="dxa"/>
                  <w:gridSpan w:val="3"/>
                  <w:tcBorders>
                    <w:top w:val="nil"/>
                    <w:left w:val="nil"/>
                    <w:bottom w:val="single" w:sz="8" w:space="0" w:color="auto"/>
                    <w:right w:val="single" w:sz="4" w:space="0" w:color="auto"/>
                  </w:tcBorders>
                  <w:tcMar>
                    <w:top w:w="0" w:type="dxa"/>
                    <w:left w:w="56" w:type="dxa"/>
                    <w:bottom w:w="0" w:type="dxa"/>
                    <w:right w:w="56" w:type="dxa"/>
                  </w:tcMar>
                  <w:vAlign w:val="center"/>
                </w:tcPr>
                <w:p w:rsidR="000D7E6B" w:rsidRPr="00205C9D" w:rsidRDefault="000D7E6B" w:rsidP="003E63DD">
                  <w:pPr>
                    <w:rPr>
                      <w:sz w:val="22"/>
                      <w:szCs w:val="22"/>
                    </w:rPr>
                  </w:pPr>
                </w:p>
              </w:tc>
            </w:tr>
            <w:tr w:rsidR="000D7E6B" w:rsidTr="003E63DD">
              <w:trPr>
                <w:trHeight w:val="103"/>
              </w:trPr>
              <w:tc>
                <w:tcPr>
                  <w:tcW w:w="9696" w:type="dxa"/>
                  <w:gridSpan w:val="18"/>
                  <w:tcBorders>
                    <w:right w:val="single" w:sz="4" w:space="0" w:color="auto"/>
                  </w:tcBorders>
                  <w:tcMar>
                    <w:top w:w="0" w:type="dxa"/>
                    <w:left w:w="56" w:type="dxa"/>
                    <w:bottom w:w="0" w:type="dxa"/>
                    <w:right w:w="56" w:type="dxa"/>
                  </w:tcMar>
                  <w:hideMark/>
                </w:tcPr>
                <w:p w:rsidR="000D7E6B" w:rsidRPr="008A008D" w:rsidRDefault="000D7E6B" w:rsidP="003E63DD">
                  <w:pPr>
                    <w:spacing w:line="103" w:lineRule="atLeast"/>
                  </w:pPr>
                  <w:r>
                    <w:rPr>
                      <w:b/>
                      <w:bCs/>
                    </w:rPr>
                    <w:t> </w:t>
                  </w:r>
                </w:p>
              </w:tc>
            </w:tr>
            <w:tr w:rsidR="000D7E6B" w:rsidTr="003E63DD">
              <w:tc>
                <w:tcPr>
                  <w:tcW w:w="5724" w:type="dxa"/>
                  <w:gridSpan w:val="12"/>
                  <w:tcBorders>
                    <w:top w:val="nil"/>
                    <w:left w:val="nil"/>
                    <w:bottom w:val="nil"/>
                    <w:right w:val="single" w:sz="8" w:space="0" w:color="auto"/>
                  </w:tcBorders>
                  <w:tcMar>
                    <w:top w:w="0" w:type="dxa"/>
                    <w:left w:w="56" w:type="dxa"/>
                    <w:bottom w:w="0" w:type="dxa"/>
                    <w:right w:w="56" w:type="dxa"/>
                  </w:tcMar>
                  <w:hideMark/>
                </w:tcPr>
                <w:p w:rsidR="000D7E6B" w:rsidRPr="008A008D" w:rsidRDefault="000D7E6B" w:rsidP="003E63DD">
                  <w:r>
                    <w:rPr>
                      <w:b/>
                      <w:bCs/>
                    </w:rPr>
                    <w:t>Vrsta predmeta / Course type</w:t>
                  </w:r>
                </w:p>
              </w:tc>
              <w:tc>
                <w:tcPr>
                  <w:tcW w:w="3972" w:type="dxa"/>
                  <w:gridSpan w:val="6"/>
                  <w:tcBorders>
                    <w:top w:val="single" w:sz="8" w:space="0" w:color="auto"/>
                    <w:left w:val="nil"/>
                    <w:bottom w:val="single" w:sz="8" w:space="0" w:color="auto"/>
                    <w:right w:val="single" w:sz="4" w:space="0" w:color="auto"/>
                  </w:tcBorders>
                  <w:tcMar>
                    <w:top w:w="0" w:type="dxa"/>
                    <w:left w:w="56" w:type="dxa"/>
                    <w:bottom w:w="0" w:type="dxa"/>
                    <w:right w:w="56" w:type="dxa"/>
                  </w:tcMar>
                  <w:hideMark/>
                </w:tcPr>
                <w:p w:rsidR="000D7E6B" w:rsidRPr="008A008D" w:rsidRDefault="000D7E6B" w:rsidP="003E63DD">
                  <w:r w:rsidRPr="00FB1F6A">
                    <w:t xml:space="preserve">Izbirni / </w:t>
                  </w:r>
                  <w:r w:rsidR="00A21079">
                    <w:t>Wahlfach</w:t>
                  </w:r>
                </w:p>
              </w:tc>
            </w:tr>
            <w:tr w:rsidR="000D7E6B" w:rsidTr="003E63DD">
              <w:tc>
                <w:tcPr>
                  <w:tcW w:w="5724" w:type="dxa"/>
                  <w:gridSpan w:val="12"/>
                  <w:tcMar>
                    <w:top w:w="0" w:type="dxa"/>
                    <w:left w:w="56" w:type="dxa"/>
                    <w:bottom w:w="0" w:type="dxa"/>
                    <w:right w:w="56" w:type="dxa"/>
                  </w:tcMar>
                  <w:hideMark/>
                </w:tcPr>
                <w:p w:rsidR="000D7E6B" w:rsidRPr="008A008D" w:rsidRDefault="000D7E6B" w:rsidP="003E63DD">
                  <w:r>
                    <w:rPr>
                      <w:b/>
                      <w:bCs/>
                    </w:rPr>
                    <w:t> </w:t>
                  </w:r>
                </w:p>
              </w:tc>
              <w:tc>
                <w:tcPr>
                  <w:tcW w:w="3972" w:type="dxa"/>
                  <w:gridSpan w:val="6"/>
                  <w:tcBorders>
                    <w:top w:val="nil"/>
                    <w:left w:val="nil"/>
                    <w:bottom w:val="single" w:sz="8" w:space="0" w:color="auto"/>
                    <w:right w:val="single" w:sz="4" w:space="0" w:color="auto"/>
                  </w:tcBorders>
                  <w:tcMar>
                    <w:top w:w="0" w:type="dxa"/>
                    <w:left w:w="56" w:type="dxa"/>
                    <w:bottom w:w="0" w:type="dxa"/>
                    <w:right w:w="56" w:type="dxa"/>
                  </w:tcMar>
                  <w:hideMark/>
                </w:tcPr>
                <w:p w:rsidR="000D7E6B" w:rsidRPr="008A008D" w:rsidRDefault="000D7E6B" w:rsidP="003E63DD">
                  <w:r>
                    <w:t> </w:t>
                  </w:r>
                </w:p>
              </w:tc>
            </w:tr>
            <w:tr w:rsidR="000D7E6B" w:rsidTr="003E63DD">
              <w:tc>
                <w:tcPr>
                  <w:tcW w:w="5724" w:type="dxa"/>
                  <w:gridSpan w:val="12"/>
                  <w:tcBorders>
                    <w:top w:val="nil"/>
                    <w:left w:val="nil"/>
                    <w:bottom w:val="nil"/>
                    <w:right w:val="single" w:sz="8" w:space="0" w:color="auto"/>
                  </w:tcBorders>
                  <w:tcMar>
                    <w:top w:w="0" w:type="dxa"/>
                    <w:left w:w="56" w:type="dxa"/>
                    <w:bottom w:w="0" w:type="dxa"/>
                    <w:right w:w="56" w:type="dxa"/>
                  </w:tcMar>
                  <w:hideMark/>
                </w:tcPr>
                <w:p w:rsidR="000D7E6B" w:rsidRPr="008A008D" w:rsidRDefault="000D7E6B" w:rsidP="003E63DD">
                  <w:r>
                    <w:rPr>
                      <w:b/>
                      <w:bCs/>
                    </w:rPr>
                    <w:t>Univerzitetna koda predmeta / University course code:</w:t>
                  </w:r>
                </w:p>
              </w:tc>
              <w:tc>
                <w:tcPr>
                  <w:tcW w:w="3972" w:type="dxa"/>
                  <w:gridSpan w:val="6"/>
                  <w:tcBorders>
                    <w:top w:val="nil"/>
                    <w:left w:val="nil"/>
                    <w:bottom w:val="single" w:sz="8" w:space="0" w:color="auto"/>
                    <w:right w:val="single" w:sz="4" w:space="0" w:color="auto"/>
                  </w:tcBorders>
                  <w:tcMar>
                    <w:top w:w="0" w:type="dxa"/>
                    <w:left w:w="56" w:type="dxa"/>
                    <w:bottom w:w="0" w:type="dxa"/>
                    <w:right w:w="56" w:type="dxa"/>
                  </w:tcMar>
                  <w:hideMark/>
                </w:tcPr>
                <w:p w:rsidR="000D7E6B" w:rsidRPr="008A008D" w:rsidRDefault="000D7E6B" w:rsidP="003E63DD">
                  <w:r>
                    <w:t> </w:t>
                  </w:r>
                </w:p>
              </w:tc>
            </w:tr>
            <w:tr w:rsidR="000D7E6B" w:rsidTr="003E63DD">
              <w:tc>
                <w:tcPr>
                  <w:tcW w:w="9696" w:type="dxa"/>
                  <w:gridSpan w:val="18"/>
                  <w:tcBorders>
                    <w:right w:val="single" w:sz="4" w:space="0" w:color="auto"/>
                  </w:tcBorders>
                  <w:tcMar>
                    <w:top w:w="0" w:type="dxa"/>
                    <w:left w:w="56" w:type="dxa"/>
                    <w:bottom w:w="0" w:type="dxa"/>
                    <w:right w:w="56" w:type="dxa"/>
                  </w:tcMar>
                  <w:hideMark/>
                </w:tcPr>
                <w:p w:rsidR="000D7E6B" w:rsidRPr="008A008D" w:rsidRDefault="000D7E6B" w:rsidP="003E63DD">
                  <w:r>
                    <w:t> </w:t>
                  </w:r>
                </w:p>
              </w:tc>
            </w:tr>
            <w:tr w:rsidR="000D7E6B" w:rsidTr="003E63DD">
              <w:tc>
                <w:tcPr>
                  <w:tcW w:w="1410" w:type="dxa"/>
                  <w:tcBorders>
                    <w:top w:val="nil"/>
                    <w:left w:val="nil"/>
                    <w:bottom w:val="single" w:sz="8" w:space="0" w:color="auto"/>
                    <w:right w:val="nil"/>
                  </w:tcBorders>
                  <w:tcMar>
                    <w:top w:w="0" w:type="dxa"/>
                    <w:left w:w="56" w:type="dxa"/>
                    <w:bottom w:w="0" w:type="dxa"/>
                    <w:right w:w="56" w:type="dxa"/>
                  </w:tcMar>
                  <w:vAlign w:val="center"/>
                  <w:hideMark/>
                </w:tcPr>
                <w:p w:rsidR="000D7E6B" w:rsidRPr="008A008D" w:rsidRDefault="000D7E6B" w:rsidP="003E63DD">
                  <w:pPr>
                    <w:jc w:val="center"/>
                  </w:pPr>
                  <w:r>
                    <w:rPr>
                      <w:b/>
                      <w:bCs/>
                    </w:rPr>
                    <w:t>Predavanja</w:t>
                  </w:r>
                </w:p>
                <w:p w:rsidR="000D7E6B" w:rsidRPr="008A008D" w:rsidRDefault="000D7E6B" w:rsidP="003E63DD">
                  <w:pPr>
                    <w:jc w:val="center"/>
                  </w:pPr>
                  <w:r>
                    <w:rPr>
                      <w:b/>
                      <w:bCs/>
                    </w:rPr>
                    <w:t>Lectures</w:t>
                  </w:r>
                </w:p>
              </w:tc>
              <w:tc>
                <w:tcPr>
                  <w:tcW w:w="1403" w:type="dxa"/>
                  <w:gridSpan w:val="3"/>
                  <w:tcBorders>
                    <w:top w:val="nil"/>
                    <w:left w:val="nil"/>
                    <w:bottom w:val="single" w:sz="8" w:space="0" w:color="auto"/>
                    <w:right w:val="nil"/>
                  </w:tcBorders>
                  <w:tcMar>
                    <w:top w:w="0" w:type="dxa"/>
                    <w:left w:w="56" w:type="dxa"/>
                    <w:bottom w:w="0" w:type="dxa"/>
                    <w:right w:w="56" w:type="dxa"/>
                  </w:tcMar>
                  <w:vAlign w:val="center"/>
                  <w:hideMark/>
                </w:tcPr>
                <w:p w:rsidR="000D7E6B" w:rsidRPr="008A008D" w:rsidRDefault="000D7E6B" w:rsidP="003E63DD">
                  <w:pPr>
                    <w:jc w:val="center"/>
                  </w:pPr>
                  <w:r>
                    <w:rPr>
                      <w:b/>
                      <w:bCs/>
                    </w:rPr>
                    <w:t>Seminar</w:t>
                  </w:r>
                </w:p>
                <w:p w:rsidR="000D7E6B" w:rsidRPr="008A008D" w:rsidRDefault="000D7E6B" w:rsidP="003E63DD">
                  <w:pPr>
                    <w:jc w:val="center"/>
                  </w:pPr>
                  <w:r>
                    <w:rPr>
                      <w:b/>
                      <w:bCs/>
                    </w:rPr>
                    <w:t>Seminar</w:t>
                  </w:r>
                </w:p>
              </w:tc>
              <w:tc>
                <w:tcPr>
                  <w:tcW w:w="1421" w:type="dxa"/>
                  <w:gridSpan w:val="3"/>
                  <w:tcBorders>
                    <w:top w:val="nil"/>
                    <w:left w:val="nil"/>
                    <w:bottom w:val="single" w:sz="8" w:space="0" w:color="auto"/>
                    <w:right w:val="nil"/>
                  </w:tcBorders>
                  <w:tcMar>
                    <w:top w:w="0" w:type="dxa"/>
                    <w:left w:w="56" w:type="dxa"/>
                    <w:bottom w:w="0" w:type="dxa"/>
                    <w:right w:w="56" w:type="dxa"/>
                  </w:tcMar>
                  <w:vAlign w:val="center"/>
                  <w:hideMark/>
                </w:tcPr>
                <w:p w:rsidR="000D7E6B" w:rsidRPr="008A008D" w:rsidRDefault="000D7E6B" w:rsidP="003E63DD">
                  <w:pPr>
                    <w:jc w:val="center"/>
                  </w:pPr>
                  <w:r>
                    <w:rPr>
                      <w:b/>
                      <w:bCs/>
                    </w:rPr>
                    <w:t>Vaje</w:t>
                  </w:r>
                </w:p>
                <w:p w:rsidR="000D7E6B" w:rsidRPr="008A008D" w:rsidRDefault="000D7E6B" w:rsidP="003E63DD">
                  <w:pPr>
                    <w:jc w:val="center"/>
                  </w:pPr>
                  <w:r>
                    <w:rPr>
                      <w:b/>
                      <w:bCs/>
                    </w:rPr>
                    <w:t>Tutorial</w:t>
                  </w:r>
                </w:p>
              </w:tc>
              <w:tc>
                <w:tcPr>
                  <w:tcW w:w="1430" w:type="dxa"/>
                  <w:gridSpan w:val="4"/>
                  <w:tcBorders>
                    <w:top w:val="nil"/>
                    <w:left w:val="nil"/>
                    <w:bottom w:val="single" w:sz="8" w:space="0" w:color="auto"/>
                    <w:right w:val="nil"/>
                  </w:tcBorders>
                  <w:tcMar>
                    <w:top w:w="0" w:type="dxa"/>
                    <w:left w:w="56" w:type="dxa"/>
                    <w:bottom w:w="0" w:type="dxa"/>
                    <w:right w:w="56" w:type="dxa"/>
                  </w:tcMar>
                  <w:vAlign w:val="center"/>
                  <w:hideMark/>
                </w:tcPr>
                <w:p w:rsidR="000D7E6B" w:rsidRPr="008A008D" w:rsidRDefault="000D7E6B" w:rsidP="003E63DD">
                  <w:pPr>
                    <w:jc w:val="center"/>
                  </w:pPr>
                  <w:r>
                    <w:rPr>
                      <w:b/>
                      <w:bCs/>
                    </w:rPr>
                    <w:t>Klinične vaje</w:t>
                  </w:r>
                </w:p>
                <w:p w:rsidR="000D7E6B" w:rsidRPr="008A008D" w:rsidRDefault="000D7E6B" w:rsidP="003E63DD">
                  <w:pPr>
                    <w:jc w:val="center"/>
                  </w:pPr>
                  <w:r>
                    <w:rPr>
                      <w:b/>
                      <w:bCs/>
                    </w:rPr>
                    <w:t>work</w:t>
                  </w:r>
                </w:p>
              </w:tc>
              <w:tc>
                <w:tcPr>
                  <w:tcW w:w="1411" w:type="dxa"/>
                  <w:gridSpan w:val="3"/>
                  <w:tcBorders>
                    <w:top w:val="nil"/>
                    <w:left w:val="nil"/>
                    <w:bottom w:val="single" w:sz="8" w:space="0" w:color="auto"/>
                    <w:right w:val="nil"/>
                  </w:tcBorders>
                  <w:tcMar>
                    <w:top w:w="0" w:type="dxa"/>
                    <w:left w:w="56" w:type="dxa"/>
                    <w:bottom w:w="0" w:type="dxa"/>
                    <w:right w:w="56" w:type="dxa"/>
                  </w:tcMar>
                  <w:vAlign w:val="center"/>
                  <w:hideMark/>
                </w:tcPr>
                <w:p w:rsidR="000D7E6B" w:rsidRPr="008A008D" w:rsidRDefault="000D7E6B" w:rsidP="003E63DD">
                  <w:pPr>
                    <w:jc w:val="center"/>
                  </w:pPr>
                  <w:r>
                    <w:rPr>
                      <w:b/>
                      <w:bCs/>
                    </w:rPr>
                    <w:t>Druge oblike študija</w:t>
                  </w:r>
                </w:p>
              </w:tc>
              <w:tc>
                <w:tcPr>
                  <w:tcW w:w="1421" w:type="dxa"/>
                  <w:gridSpan w:val="2"/>
                  <w:tcBorders>
                    <w:top w:val="nil"/>
                    <w:left w:val="nil"/>
                    <w:bottom w:val="single" w:sz="8" w:space="0" w:color="auto"/>
                    <w:right w:val="nil"/>
                  </w:tcBorders>
                  <w:tcMar>
                    <w:top w:w="0" w:type="dxa"/>
                    <w:left w:w="56" w:type="dxa"/>
                    <w:bottom w:w="0" w:type="dxa"/>
                    <w:right w:w="56" w:type="dxa"/>
                  </w:tcMar>
                  <w:vAlign w:val="center"/>
                  <w:hideMark/>
                </w:tcPr>
                <w:p w:rsidR="000D7E6B" w:rsidRPr="008A008D" w:rsidRDefault="000D7E6B" w:rsidP="003E63DD">
                  <w:pPr>
                    <w:jc w:val="center"/>
                  </w:pPr>
                  <w:r>
                    <w:rPr>
                      <w:b/>
                      <w:bCs/>
                    </w:rPr>
                    <w:t>Samost. delo</w:t>
                  </w:r>
                </w:p>
                <w:p w:rsidR="000D7E6B" w:rsidRPr="008A008D" w:rsidRDefault="000D7E6B" w:rsidP="003E63DD">
                  <w:pPr>
                    <w:jc w:val="center"/>
                  </w:pPr>
                  <w:r>
                    <w:rPr>
                      <w:b/>
                      <w:bCs/>
                    </w:rPr>
                    <w:t>Individ. work</w:t>
                  </w:r>
                </w:p>
              </w:tc>
              <w:tc>
                <w:tcPr>
                  <w:tcW w:w="132" w:type="dxa"/>
                  <w:tcMar>
                    <w:top w:w="0" w:type="dxa"/>
                    <w:left w:w="56" w:type="dxa"/>
                    <w:bottom w:w="0" w:type="dxa"/>
                    <w:right w:w="56" w:type="dxa"/>
                  </w:tcMar>
                  <w:vAlign w:val="center"/>
                  <w:hideMark/>
                </w:tcPr>
                <w:p w:rsidR="000D7E6B" w:rsidRPr="008A008D" w:rsidRDefault="000D7E6B" w:rsidP="003E63DD">
                  <w:pPr>
                    <w:jc w:val="center"/>
                  </w:pPr>
                  <w:r>
                    <w:rPr>
                      <w:b/>
                      <w:bCs/>
                    </w:rPr>
                    <w:t> </w:t>
                  </w:r>
                </w:p>
              </w:tc>
              <w:tc>
                <w:tcPr>
                  <w:tcW w:w="1068" w:type="dxa"/>
                  <w:tcBorders>
                    <w:top w:val="nil"/>
                    <w:left w:val="nil"/>
                    <w:bottom w:val="single" w:sz="8" w:space="0" w:color="auto"/>
                    <w:right w:val="single" w:sz="4" w:space="0" w:color="auto"/>
                  </w:tcBorders>
                  <w:tcMar>
                    <w:top w:w="0" w:type="dxa"/>
                    <w:left w:w="56" w:type="dxa"/>
                    <w:bottom w:w="0" w:type="dxa"/>
                    <w:right w:w="56" w:type="dxa"/>
                  </w:tcMar>
                  <w:vAlign w:val="center"/>
                  <w:hideMark/>
                </w:tcPr>
                <w:p w:rsidR="000D7E6B" w:rsidRPr="008A008D" w:rsidRDefault="000D7E6B" w:rsidP="003E63DD">
                  <w:pPr>
                    <w:jc w:val="center"/>
                  </w:pPr>
                  <w:r>
                    <w:rPr>
                      <w:b/>
                      <w:bCs/>
                    </w:rPr>
                    <w:t>ECTS</w:t>
                  </w:r>
                </w:p>
              </w:tc>
            </w:tr>
            <w:tr w:rsidR="000D7E6B" w:rsidTr="003E63DD">
              <w:trPr>
                <w:trHeight w:val="318"/>
              </w:trPr>
              <w:tc>
                <w:tcPr>
                  <w:tcW w:w="1410" w:type="dxa"/>
                  <w:tcBorders>
                    <w:top w:val="nil"/>
                    <w:left w:val="single" w:sz="8" w:space="0" w:color="auto"/>
                    <w:bottom w:val="single" w:sz="8" w:space="0" w:color="auto"/>
                    <w:right w:val="single" w:sz="8" w:space="0" w:color="auto"/>
                  </w:tcBorders>
                  <w:tcMar>
                    <w:top w:w="0" w:type="dxa"/>
                    <w:left w:w="56" w:type="dxa"/>
                    <w:bottom w:w="0" w:type="dxa"/>
                    <w:right w:w="56" w:type="dxa"/>
                  </w:tcMar>
                  <w:vAlign w:val="center"/>
                  <w:hideMark/>
                </w:tcPr>
                <w:p w:rsidR="000D7E6B" w:rsidRPr="008A008D" w:rsidRDefault="000D7E6B" w:rsidP="003E63DD">
                  <w:pPr>
                    <w:jc w:val="center"/>
                  </w:pPr>
                  <w:r>
                    <w:rPr>
                      <w:b/>
                      <w:bCs/>
                    </w:rPr>
                    <w:t> </w:t>
                  </w:r>
                  <w:r w:rsidR="005652A6">
                    <w:rPr>
                      <w:b/>
                      <w:bCs/>
                    </w:rPr>
                    <w:t>15</w:t>
                  </w:r>
                </w:p>
              </w:tc>
              <w:tc>
                <w:tcPr>
                  <w:tcW w:w="1403" w:type="dxa"/>
                  <w:gridSpan w:val="3"/>
                  <w:tcBorders>
                    <w:top w:val="nil"/>
                    <w:left w:val="nil"/>
                    <w:bottom w:val="single" w:sz="8" w:space="0" w:color="auto"/>
                    <w:right w:val="single" w:sz="8" w:space="0" w:color="auto"/>
                  </w:tcBorders>
                  <w:tcMar>
                    <w:top w:w="0" w:type="dxa"/>
                    <w:left w:w="56" w:type="dxa"/>
                    <w:bottom w:w="0" w:type="dxa"/>
                    <w:right w:w="56" w:type="dxa"/>
                  </w:tcMar>
                  <w:vAlign w:val="center"/>
                  <w:hideMark/>
                </w:tcPr>
                <w:p w:rsidR="000D7E6B" w:rsidRPr="008A008D" w:rsidRDefault="005652A6" w:rsidP="003E63DD">
                  <w:pPr>
                    <w:jc w:val="center"/>
                  </w:pPr>
                  <w:r>
                    <w:rPr>
                      <w:b/>
                      <w:bCs/>
                    </w:rPr>
                    <w:t>15</w:t>
                  </w:r>
                </w:p>
              </w:tc>
              <w:tc>
                <w:tcPr>
                  <w:tcW w:w="1421" w:type="dxa"/>
                  <w:gridSpan w:val="3"/>
                  <w:tcBorders>
                    <w:top w:val="nil"/>
                    <w:left w:val="nil"/>
                    <w:bottom w:val="single" w:sz="8" w:space="0" w:color="auto"/>
                    <w:right w:val="single" w:sz="8" w:space="0" w:color="auto"/>
                  </w:tcBorders>
                  <w:tcMar>
                    <w:top w:w="0" w:type="dxa"/>
                    <w:left w:w="56" w:type="dxa"/>
                    <w:bottom w:w="0" w:type="dxa"/>
                    <w:right w:w="56" w:type="dxa"/>
                  </w:tcMar>
                  <w:vAlign w:val="center"/>
                  <w:hideMark/>
                </w:tcPr>
                <w:p w:rsidR="000D7E6B" w:rsidRPr="008A008D" w:rsidRDefault="000D7E6B" w:rsidP="003E63DD">
                  <w:pPr>
                    <w:jc w:val="center"/>
                  </w:pPr>
                  <w:r>
                    <w:rPr>
                      <w:b/>
                      <w:bCs/>
                    </w:rPr>
                    <w:t> </w:t>
                  </w:r>
                </w:p>
              </w:tc>
              <w:tc>
                <w:tcPr>
                  <w:tcW w:w="1430" w:type="dxa"/>
                  <w:gridSpan w:val="4"/>
                  <w:tcBorders>
                    <w:top w:val="nil"/>
                    <w:left w:val="nil"/>
                    <w:bottom w:val="single" w:sz="8" w:space="0" w:color="auto"/>
                    <w:right w:val="single" w:sz="8" w:space="0" w:color="auto"/>
                  </w:tcBorders>
                  <w:tcMar>
                    <w:top w:w="0" w:type="dxa"/>
                    <w:left w:w="56" w:type="dxa"/>
                    <w:bottom w:w="0" w:type="dxa"/>
                    <w:right w:w="56" w:type="dxa"/>
                  </w:tcMar>
                  <w:vAlign w:val="center"/>
                  <w:hideMark/>
                </w:tcPr>
                <w:p w:rsidR="000D7E6B" w:rsidRPr="008A008D" w:rsidRDefault="000D7E6B" w:rsidP="003E63DD">
                  <w:pPr>
                    <w:jc w:val="center"/>
                  </w:pPr>
                  <w:r>
                    <w:rPr>
                      <w:b/>
                      <w:bCs/>
                    </w:rPr>
                    <w:t> </w:t>
                  </w:r>
                </w:p>
              </w:tc>
              <w:tc>
                <w:tcPr>
                  <w:tcW w:w="1411" w:type="dxa"/>
                  <w:gridSpan w:val="3"/>
                  <w:tcBorders>
                    <w:top w:val="nil"/>
                    <w:left w:val="nil"/>
                    <w:bottom w:val="single" w:sz="8" w:space="0" w:color="auto"/>
                    <w:right w:val="single" w:sz="8" w:space="0" w:color="auto"/>
                  </w:tcBorders>
                  <w:tcMar>
                    <w:top w:w="0" w:type="dxa"/>
                    <w:left w:w="56" w:type="dxa"/>
                    <w:bottom w:w="0" w:type="dxa"/>
                    <w:right w:w="56" w:type="dxa"/>
                  </w:tcMar>
                  <w:vAlign w:val="center"/>
                  <w:hideMark/>
                </w:tcPr>
                <w:p w:rsidR="000D7E6B" w:rsidRPr="008A008D" w:rsidRDefault="000D7E6B" w:rsidP="003E63DD">
                  <w:pPr>
                    <w:jc w:val="center"/>
                  </w:pPr>
                  <w:r>
                    <w:rPr>
                      <w:b/>
                      <w:bCs/>
                    </w:rPr>
                    <w:t> </w:t>
                  </w:r>
                </w:p>
              </w:tc>
              <w:tc>
                <w:tcPr>
                  <w:tcW w:w="1421" w:type="dxa"/>
                  <w:gridSpan w:val="2"/>
                  <w:tcBorders>
                    <w:top w:val="nil"/>
                    <w:left w:val="nil"/>
                    <w:bottom w:val="single" w:sz="8" w:space="0" w:color="auto"/>
                    <w:right w:val="single" w:sz="8" w:space="0" w:color="auto"/>
                  </w:tcBorders>
                  <w:tcMar>
                    <w:top w:w="0" w:type="dxa"/>
                    <w:left w:w="56" w:type="dxa"/>
                    <w:bottom w:w="0" w:type="dxa"/>
                    <w:right w:w="56" w:type="dxa"/>
                  </w:tcMar>
                  <w:vAlign w:val="center"/>
                  <w:hideMark/>
                </w:tcPr>
                <w:p w:rsidR="000D7E6B" w:rsidRPr="008A008D" w:rsidRDefault="005652A6" w:rsidP="003E63DD">
                  <w:pPr>
                    <w:jc w:val="center"/>
                  </w:pPr>
                  <w:r>
                    <w:rPr>
                      <w:b/>
                      <w:bCs/>
                    </w:rPr>
                    <w:t>60</w:t>
                  </w:r>
                </w:p>
              </w:tc>
              <w:tc>
                <w:tcPr>
                  <w:tcW w:w="132" w:type="dxa"/>
                  <w:tcBorders>
                    <w:top w:val="nil"/>
                    <w:left w:val="nil"/>
                    <w:bottom w:val="nil"/>
                    <w:right w:val="single" w:sz="8" w:space="0" w:color="auto"/>
                  </w:tcBorders>
                  <w:tcMar>
                    <w:top w:w="0" w:type="dxa"/>
                    <w:left w:w="56" w:type="dxa"/>
                    <w:bottom w:w="0" w:type="dxa"/>
                    <w:right w:w="56" w:type="dxa"/>
                  </w:tcMar>
                  <w:vAlign w:val="center"/>
                  <w:hideMark/>
                </w:tcPr>
                <w:p w:rsidR="000D7E6B" w:rsidRPr="008A008D" w:rsidRDefault="000D7E6B" w:rsidP="003E63DD">
                  <w:pPr>
                    <w:jc w:val="center"/>
                  </w:pPr>
                  <w:r>
                    <w:rPr>
                      <w:b/>
                      <w:bCs/>
                    </w:rPr>
                    <w:t> </w:t>
                  </w:r>
                </w:p>
              </w:tc>
              <w:tc>
                <w:tcPr>
                  <w:tcW w:w="1068" w:type="dxa"/>
                  <w:tcBorders>
                    <w:top w:val="nil"/>
                    <w:left w:val="nil"/>
                    <w:bottom w:val="single" w:sz="8" w:space="0" w:color="auto"/>
                    <w:right w:val="single" w:sz="4" w:space="0" w:color="auto"/>
                  </w:tcBorders>
                  <w:tcMar>
                    <w:top w:w="0" w:type="dxa"/>
                    <w:left w:w="56" w:type="dxa"/>
                    <w:bottom w:w="0" w:type="dxa"/>
                    <w:right w:w="56" w:type="dxa"/>
                  </w:tcMar>
                  <w:vAlign w:val="center"/>
                  <w:hideMark/>
                </w:tcPr>
                <w:p w:rsidR="000D7E6B" w:rsidRPr="008A008D" w:rsidRDefault="005652A6" w:rsidP="003E63DD">
                  <w:pPr>
                    <w:jc w:val="center"/>
                  </w:pPr>
                  <w:r>
                    <w:rPr>
                      <w:b/>
                      <w:bCs/>
                    </w:rPr>
                    <w:t>3</w:t>
                  </w:r>
                </w:p>
              </w:tc>
            </w:tr>
            <w:tr w:rsidR="000D7E6B" w:rsidTr="003E63DD">
              <w:tc>
                <w:tcPr>
                  <w:tcW w:w="9696" w:type="dxa"/>
                  <w:gridSpan w:val="18"/>
                  <w:tcBorders>
                    <w:right w:val="single" w:sz="4" w:space="0" w:color="auto"/>
                  </w:tcBorders>
                  <w:tcMar>
                    <w:top w:w="0" w:type="dxa"/>
                    <w:left w:w="56" w:type="dxa"/>
                    <w:bottom w:w="0" w:type="dxa"/>
                    <w:right w:w="56" w:type="dxa"/>
                  </w:tcMar>
                  <w:hideMark/>
                </w:tcPr>
                <w:p w:rsidR="000D7E6B" w:rsidRPr="008A008D" w:rsidRDefault="000D7E6B" w:rsidP="003E63DD">
                  <w:r>
                    <w:rPr>
                      <w:b/>
                      <w:bCs/>
                    </w:rPr>
                    <w:t> </w:t>
                  </w:r>
                </w:p>
              </w:tc>
            </w:tr>
            <w:tr w:rsidR="000D7E6B" w:rsidTr="003E63DD">
              <w:tc>
                <w:tcPr>
                  <w:tcW w:w="3303" w:type="dxa"/>
                  <w:gridSpan w:val="5"/>
                  <w:tcMar>
                    <w:top w:w="0" w:type="dxa"/>
                    <w:left w:w="56" w:type="dxa"/>
                    <w:bottom w:w="0" w:type="dxa"/>
                    <w:right w:w="56" w:type="dxa"/>
                  </w:tcMar>
                  <w:hideMark/>
                </w:tcPr>
                <w:p w:rsidR="000D7E6B" w:rsidRPr="008A008D" w:rsidRDefault="000D7E6B" w:rsidP="003E63DD">
                  <w:r>
                    <w:rPr>
                      <w:b/>
                      <w:bCs/>
                    </w:rPr>
                    <w:t>Nosilec predmeta / Lecturer:</w:t>
                  </w:r>
                </w:p>
              </w:tc>
              <w:tc>
                <w:tcPr>
                  <w:tcW w:w="6393" w:type="dxa"/>
                  <w:gridSpan w:val="13"/>
                  <w:tcBorders>
                    <w:top w:val="single" w:sz="8" w:space="0" w:color="auto"/>
                    <w:left w:val="single" w:sz="8" w:space="0" w:color="auto"/>
                    <w:bottom w:val="single" w:sz="8" w:space="0" w:color="auto"/>
                    <w:right w:val="single" w:sz="4" w:space="0" w:color="auto"/>
                  </w:tcBorders>
                  <w:tcMar>
                    <w:top w:w="0" w:type="dxa"/>
                    <w:left w:w="56" w:type="dxa"/>
                    <w:bottom w:w="0" w:type="dxa"/>
                    <w:right w:w="56" w:type="dxa"/>
                  </w:tcMar>
                  <w:hideMark/>
                </w:tcPr>
                <w:p w:rsidR="000D7E6B" w:rsidRPr="008A008D" w:rsidRDefault="005652A6" w:rsidP="003E63DD">
                  <w:r>
                    <w:t>izr. prof. dr. Darko Čuden</w:t>
                  </w:r>
                </w:p>
              </w:tc>
            </w:tr>
            <w:tr w:rsidR="000D7E6B" w:rsidTr="003E63DD">
              <w:tc>
                <w:tcPr>
                  <w:tcW w:w="9696" w:type="dxa"/>
                  <w:gridSpan w:val="18"/>
                  <w:tcBorders>
                    <w:right w:val="single" w:sz="4" w:space="0" w:color="auto"/>
                  </w:tcBorders>
                  <w:tcMar>
                    <w:top w:w="0" w:type="dxa"/>
                    <w:left w:w="56" w:type="dxa"/>
                    <w:bottom w:w="0" w:type="dxa"/>
                    <w:right w:w="56" w:type="dxa"/>
                  </w:tcMar>
                  <w:hideMark/>
                </w:tcPr>
                <w:p w:rsidR="000D7E6B" w:rsidRPr="008A008D" w:rsidRDefault="000D7E6B" w:rsidP="003E63DD">
                  <w:pPr>
                    <w:jc w:val="both"/>
                  </w:pPr>
                  <w:r>
                    <w:t> </w:t>
                  </w:r>
                </w:p>
              </w:tc>
            </w:tr>
            <w:tr w:rsidR="000D7E6B" w:rsidTr="003E63DD">
              <w:tc>
                <w:tcPr>
                  <w:tcW w:w="1638" w:type="dxa"/>
                  <w:gridSpan w:val="2"/>
                  <w:vMerge w:val="restart"/>
                  <w:tcMar>
                    <w:top w:w="0" w:type="dxa"/>
                    <w:left w:w="56" w:type="dxa"/>
                    <w:bottom w:w="0" w:type="dxa"/>
                    <w:right w:w="56" w:type="dxa"/>
                  </w:tcMar>
                  <w:hideMark/>
                </w:tcPr>
                <w:p w:rsidR="000D7E6B" w:rsidRPr="008A008D" w:rsidRDefault="000D7E6B" w:rsidP="003E63DD">
                  <w:r>
                    <w:rPr>
                      <w:b/>
                      <w:bCs/>
                    </w:rPr>
                    <w:t xml:space="preserve">Jeziki / </w:t>
                  </w:r>
                </w:p>
                <w:p w:rsidR="000D7E6B" w:rsidRPr="008A008D" w:rsidRDefault="000D7E6B" w:rsidP="003E63DD">
                  <w:r>
                    <w:rPr>
                      <w:b/>
                      <w:bCs/>
                    </w:rPr>
                    <w:t>Languages:</w:t>
                  </w:r>
                </w:p>
              </w:tc>
              <w:tc>
                <w:tcPr>
                  <w:tcW w:w="2238" w:type="dxa"/>
                  <w:gridSpan w:val="4"/>
                  <w:tcMar>
                    <w:top w:w="0" w:type="dxa"/>
                    <w:left w:w="56" w:type="dxa"/>
                    <w:bottom w:w="0" w:type="dxa"/>
                    <w:right w:w="56" w:type="dxa"/>
                  </w:tcMar>
                  <w:hideMark/>
                </w:tcPr>
                <w:p w:rsidR="000D7E6B" w:rsidRPr="008A008D" w:rsidRDefault="000D7E6B" w:rsidP="003E63DD">
                  <w:pPr>
                    <w:jc w:val="right"/>
                  </w:pPr>
                  <w:r>
                    <w:rPr>
                      <w:b/>
                      <w:bCs/>
                    </w:rPr>
                    <w:t>Predavanja / Lectures:</w:t>
                  </w:r>
                </w:p>
              </w:tc>
              <w:tc>
                <w:tcPr>
                  <w:tcW w:w="5820" w:type="dxa"/>
                  <w:gridSpan w:val="12"/>
                  <w:tcBorders>
                    <w:top w:val="single" w:sz="8" w:space="0" w:color="auto"/>
                    <w:left w:val="single" w:sz="8" w:space="0" w:color="auto"/>
                    <w:bottom w:val="single" w:sz="8" w:space="0" w:color="auto"/>
                    <w:right w:val="single" w:sz="4" w:space="0" w:color="auto"/>
                  </w:tcBorders>
                  <w:tcMar>
                    <w:top w:w="0" w:type="dxa"/>
                    <w:left w:w="56" w:type="dxa"/>
                    <w:bottom w:w="0" w:type="dxa"/>
                    <w:right w:w="56" w:type="dxa"/>
                  </w:tcMar>
                  <w:hideMark/>
                </w:tcPr>
                <w:p w:rsidR="000D7E6B" w:rsidRPr="008A008D" w:rsidRDefault="000D7E6B" w:rsidP="003E63DD">
                  <w:pPr>
                    <w:jc w:val="both"/>
                  </w:pPr>
                  <w:r>
                    <w:rPr>
                      <w:b/>
                      <w:bCs/>
                    </w:rPr>
                    <w:t>Nemški / Deutsch</w:t>
                  </w:r>
                </w:p>
              </w:tc>
            </w:tr>
            <w:tr w:rsidR="000D7E6B" w:rsidTr="003E63DD">
              <w:trPr>
                <w:trHeight w:val="215"/>
              </w:trPr>
              <w:tc>
                <w:tcPr>
                  <w:tcW w:w="1638" w:type="dxa"/>
                  <w:gridSpan w:val="2"/>
                  <w:vMerge/>
                  <w:vAlign w:val="center"/>
                  <w:hideMark/>
                </w:tcPr>
                <w:p w:rsidR="000D7E6B" w:rsidRPr="008A008D" w:rsidRDefault="000D7E6B" w:rsidP="003E63DD"/>
              </w:tc>
              <w:tc>
                <w:tcPr>
                  <w:tcW w:w="2238" w:type="dxa"/>
                  <w:gridSpan w:val="4"/>
                  <w:tcMar>
                    <w:top w:w="0" w:type="dxa"/>
                    <w:left w:w="56" w:type="dxa"/>
                    <w:bottom w:w="0" w:type="dxa"/>
                    <w:right w:w="56" w:type="dxa"/>
                  </w:tcMar>
                  <w:hideMark/>
                </w:tcPr>
                <w:p w:rsidR="000D7E6B" w:rsidRPr="008A008D" w:rsidRDefault="000D7E6B" w:rsidP="003E63DD">
                  <w:pPr>
                    <w:spacing w:line="215" w:lineRule="atLeast"/>
                    <w:jc w:val="right"/>
                  </w:pPr>
                  <w:r>
                    <w:rPr>
                      <w:b/>
                      <w:bCs/>
                    </w:rPr>
                    <w:t>Vaje / Tutorial:</w:t>
                  </w:r>
                </w:p>
              </w:tc>
              <w:tc>
                <w:tcPr>
                  <w:tcW w:w="5820" w:type="dxa"/>
                  <w:gridSpan w:val="12"/>
                  <w:tcBorders>
                    <w:top w:val="nil"/>
                    <w:left w:val="single" w:sz="8" w:space="0" w:color="auto"/>
                    <w:bottom w:val="single" w:sz="8" w:space="0" w:color="auto"/>
                    <w:right w:val="single" w:sz="4" w:space="0" w:color="auto"/>
                  </w:tcBorders>
                  <w:tcMar>
                    <w:top w:w="0" w:type="dxa"/>
                    <w:left w:w="56" w:type="dxa"/>
                    <w:bottom w:w="0" w:type="dxa"/>
                    <w:right w:w="56" w:type="dxa"/>
                  </w:tcMar>
                  <w:hideMark/>
                </w:tcPr>
                <w:p w:rsidR="000D7E6B" w:rsidRPr="008A008D" w:rsidRDefault="000D7E6B" w:rsidP="003E63DD">
                  <w:pPr>
                    <w:spacing w:line="215" w:lineRule="atLeast"/>
                    <w:jc w:val="both"/>
                  </w:pPr>
                  <w:r>
                    <w:rPr>
                      <w:b/>
                      <w:bCs/>
                    </w:rPr>
                    <w:t> </w:t>
                  </w:r>
                </w:p>
              </w:tc>
            </w:tr>
            <w:tr w:rsidR="000D7E6B" w:rsidTr="003E63DD">
              <w:tc>
                <w:tcPr>
                  <w:tcW w:w="4732" w:type="dxa"/>
                  <w:gridSpan w:val="9"/>
                  <w:tcBorders>
                    <w:top w:val="nil"/>
                    <w:left w:val="nil"/>
                    <w:bottom w:val="single" w:sz="8" w:space="0" w:color="auto"/>
                    <w:right w:val="nil"/>
                  </w:tcBorders>
                  <w:tcMar>
                    <w:top w:w="0" w:type="dxa"/>
                    <w:left w:w="56" w:type="dxa"/>
                    <w:bottom w:w="0" w:type="dxa"/>
                    <w:right w:w="56" w:type="dxa"/>
                  </w:tcMar>
                  <w:hideMark/>
                </w:tcPr>
                <w:p w:rsidR="000D7E6B" w:rsidRPr="008A008D" w:rsidRDefault="000D7E6B" w:rsidP="003E63DD">
                  <w:r>
                    <w:rPr>
                      <w:b/>
                      <w:bCs/>
                    </w:rPr>
                    <w:t> </w:t>
                  </w:r>
                </w:p>
                <w:p w:rsidR="000D7E6B" w:rsidRPr="008A008D" w:rsidRDefault="000D7E6B" w:rsidP="003E63DD">
                  <w:r>
                    <w:rPr>
                      <w:b/>
                      <w:bCs/>
                    </w:rPr>
                    <w:t>Pogoji za vključitev v delo oz. za opravljanje študijskih obveznosti:</w:t>
                  </w:r>
                </w:p>
              </w:tc>
              <w:tc>
                <w:tcPr>
                  <w:tcW w:w="144" w:type="dxa"/>
                  <w:tcMar>
                    <w:top w:w="0" w:type="dxa"/>
                    <w:left w:w="56" w:type="dxa"/>
                    <w:bottom w:w="0" w:type="dxa"/>
                    <w:right w:w="56" w:type="dxa"/>
                  </w:tcMar>
                  <w:hideMark/>
                </w:tcPr>
                <w:p w:rsidR="000D7E6B" w:rsidRPr="008A008D" w:rsidRDefault="000D7E6B" w:rsidP="003E63DD">
                  <w:r>
                    <w:rPr>
                      <w:b/>
                      <w:bCs/>
                    </w:rPr>
                    <w:t> </w:t>
                  </w:r>
                </w:p>
                <w:p w:rsidR="000D7E6B" w:rsidRPr="008A008D" w:rsidRDefault="000D7E6B" w:rsidP="003E63DD">
                  <w:r>
                    <w:rPr>
                      <w:b/>
                      <w:bCs/>
                    </w:rPr>
                    <w:t> </w:t>
                  </w:r>
                </w:p>
              </w:tc>
              <w:tc>
                <w:tcPr>
                  <w:tcW w:w="4820" w:type="dxa"/>
                  <w:gridSpan w:val="8"/>
                  <w:tcBorders>
                    <w:top w:val="nil"/>
                    <w:left w:val="nil"/>
                    <w:bottom w:val="single" w:sz="8" w:space="0" w:color="auto"/>
                    <w:right w:val="single" w:sz="4" w:space="0" w:color="auto"/>
                  </w:tcBorders>
                  <w:tcMar>
                    <w:top w:w="0" w:type="dxa"/>
                    <w:left w:w="56" w:type="dxa"/>
                    <w:bottom w:w="0" w:type="dxa"/>
                    <w:right w:w="56" w:type="dxa"/>
                  </w:tcMar>
                  <w:hideMark/>
                </w:tcPr>
                <w:p w:rsidR="000D7E6B" w:rsidRPr="008A008D" w:rsidRDefault="000D7E6B" w:rsidP="003E63DD">
                  <w:r>
                    <w:rPr>
                      <w:b/>
                      <w:bCs/>
                    </w:rPr>
                    <w:t> </w:t>
                  </w:r>
                </w:p>
                <w:p w:rsidR="000D7E6B" w:rsidRPr="008A008D" w:rsidRDefault="000D7E6B" w:rsidP="003E63DD">
                  <w:r>
                    <w:rPr>
                      <w:b/>
                      <w:bCs/>
                    </w:rPr>
                    <w:t>Prerequisits:</w:t>
                  </w:r>
                </w:p>
              </w:tc>
            </w:tr>
            <w:tr w:rsidR="000D7E6B" w:rsidTr="003E63DD">
              <w:trPr>
                <w:trHeight w:val="2665"/>
              </w:trPr>
              <w:tc>
                <w:tcPr>
                  <w:tcW w:w="4732" w:type="dxa"/>
                  <w:gridSpan w:val="9"/>
                  <w:tcBorders>
                    <w:top w:val="nil"/>
                    <w:left w:val="single" w:sz="8" w:space="0" w:color="auto"/>
                    <w:bottom w:val="single" w:sz="8" w:space="0" w:color="auto"/>
                    <w:right w:val="single" w:sz="8" w:space="0" w:color="auto"/>
                  </w:tcBorders>
                  <w:tcMar>
                    <w:top w:w="0" w:type="dxa"/>
                    <w:left w:w="56" w:type="dxa"/>
                    <w:bottom w:w="0" w:type="dxa"/>
                    <w:right w:w="56" w:type="dxa"/>
                  </w:tcMar>
                  <w:hideMark/>
                </w:tcPr>
                <w:p w:rsidR="000D7E6B" w:rsidRPr="00F02BEC" w:rsidRDefault="000D7E6B" w:rsidP="000D7E6B">
                  <w:pPr>
                    <w:pStyle w:val="Naslov5"/>
                    <w:spacing w:before="0"/>
                    <w:ind w:left="170" w:hanging="170"/>
                    <w:jc w:val="both"/>
                    <w:rPr>
                      <w:rFonts w:ascii="Calibri" w:eastAsia="Calibri" w:hAnsi="Calibri" w:cs="Calibri"/>
                      <w:b/>
                      <w:bCs/>
                      <w:sz w:val="22"/>
                      <w:szCs w:val="22"/>
                    </w:rPr>
                  </w:pPr>
                  <w:r w:rsidRPr="00F02BEC">
                    <w:rPr>
                      <w:rFonts w:ascii="Calibri" w:eastAsia="Calibri" w:hAnsi="Calibri" w:cs="Calibri"/>
                      <w:bCs/>
                      <w:color w:val="auto"/>
                      <w:sz w:val="22"/>
                      <w:szCs w:val="22"/>
                    </w:rPr>
                    <w:t>Vpis na 2. stopnjo.</w:t>
                  </w:r>
                </w:p>
                <w:p w:rsidR="000D7E6B" w:rsidRPr="00F02BEC" w:rsidRDefault="000D7E6B" w:rsidP="003E63DD">
                  <w:pPr>
                    <w:rPr>
                      <w:sz w:val="22"/>
                      <w:szCs w:val="22"/>
                    </w:rPr>
                  </w:pPr>
                  <w:r w:rsidRPr="00F02BEC">
                    <w:rPr>
                      <w:sz w:val="22"/>
                      <w:szCs w:val="22"/>
                    </w:rPr>
                    <w:t> </w:t>
                  </w:r>
                </w:p>
              </w:tc>
              <w:tc>
                <w:tcPr>
                  <w:tcW w:w="144" w:type="dxa"/>
                  <w:tcBorders>
                    <w:top w:val="nil"/>
                    <w:left w:val="nil"/>
                    <w:bottom w:val="nil"/>
                    <w:right w:val="single" w:sz="8" w:space="0" w:color="auto"/>
                  </w:tcBorders>
                  <w:tcMar>
                    <w:top w:w="0" w:type="dxa"/>
                    <w:left w:w="56" w:type="dxa"/>
                    <w:bottom w:w="0" w:type="dxa"/>
                    <w:right w:w="56" w:type="dxa"/>
                  </w:tcMar>
                  <w:hideMark/>
                </w:tcPr>
                <w:p w:rsidR="000D7E6B" w:rsidRPr="00F02BEC" w:rsidRDefault="000D7E6B" w:rsidP="003E63DD">
                  <w:pPr>
                    <w:rPr>
                      <w:sz w:val="22"/>
                      <w:szCs w:val="22"/>
                    </w:rPr>
                  </w:pPr>
                  <w:r w:rsidRPr="00F02BEC">
                    <w:rPr>
                      <w:sz w:val="22"/>
                      <w:szCs w:val="22"/>
                    </w:rPr>
                    <w:t> </w:t>
                  </w:r>
                </w:p>
              </w:tc>
              <w:tc>
                <w:tcPr>
                  <w:tcW w:w="4820" w:type="dxa"/>
                  <w:gridSpan w:val="8"/>
                  <w:tcBorders>
                    <w:top w:val="nil"/>
                    <w:left w:val="nil"/>
                    <w:bottom w:val="single" w:sz="8" w:space="0" w:color="auto"/>
                    <w:right w:val="single" w:sz="4" w:space="0" w:color="auto"/>
                  </w:tcBorders>
                  <w:tcMar>
                    <w:top w:w="0" w:type="dxa"/>
                    <w:left w:w="56" w:type="dxa"/>
                    <w:bottom w:w="0" w:type="dxa"/>
                    <w:right w:w="56" w:type="dxa"/>
                  </w:tcMar>
                  <w:hideMark/>
                </w:tcPr>
                <w:p w:rsidR="000D7E6B" w:rsidRPr="00F02BEC" w:rsidRDefault="000D7E6B" w:rsidP="003E63DD">
                  <w:pPr>
                    <w:rPr>
                      <w:sz w:val="22"/>
                      <w:szCs w:val="22"/>
                    </w:rPr>
                  </w:pPr>
                  <w:r w:rsidRPr="00F02BEC">
                    <w:rPr>
                      <w:rFonts w:cs="Calibri"/>
                      <w:sz w:val="22"/>
                      <w:szCs w:val="22"/>
                    </w:rPr>
                    <w:t>Immatrikulation in den Masterstudiengang.</w:t>
                  </w:r>
                </w:p>
              </w:tc>
            </w:tr>
            <w:tr w:rsidR="000D7E6B" w:rsidTr="003E63DD">
              <w:trPr>
                <w:trHeight w:val="137"/>
              </w:trPr>
              <w:tc>
                <w:tcPr>
                  <w:tcW w:w="4712" w:type="dxa"/>
                  <w:gridSpan w:val="8"/>
                  <w:tcBorders>
                    <w:top w:val="nil"/>
                    <w:left w:val="nil"/>
                    <w:bottom w:val="single" w:sz="8" w:space="0" w:color="auto"/>
                    <w:right w:val="nil"/>
                  </w:tcBorders>
                  <w:tcMar>
                    <w:top w:w="0" w:type="dxa"/>
                    <w:left w:w="56" w:type="dxa"/>
                    <w:bottom w:w="0" w:type="dxa"/>
                    <w:right w:w="56" w:type="dxa"/>
                  </w:tcMar>
                  <w:hideMark/>
                </w:tcPr>
                <w:p w:rsidR="000D7E6B" w:rsidRPr="008A008D" w:rsidRDefault="000D7E6B" w:rsidP="003E63DD">
                  <w:r>
                    <w:rPr>
                      <w:b/>
                      <w:bCs/>
                    </w:rPr>
                    <w:t> </w:t>
                  </w:r>
                </w:p>
                <w:p w:rsidR="000D7E6B" w:rsidRPr="008A008D" w:rsidRDefault="000D7E6B" w:rsidP="003E63DD">
                  <w:pPr>
                    <w:spacing w:line="137" w:lineRule="atLeast"/>
                  </w:pPr>
                  <w:r>
                    <w:rPr>
                      <w:b/>
                      <w:bCs/>
                    </w:rPr>
                    <w:t>Vsebina:</w:t>
                  </w:r>
                  <w:r>
                    <w:t xml:space="preserve"> </w:t>
                  </w:r>
                </w:p>
              </w:tc>
              <w:tc>
                <w:tcPr>
                  <w:tcW w:w="164" w:type="dxa"/>
                  <w:gridSpan w:val="2"/>
                  <w:tcMar>
                    <w:top w:w="0" w:type="dxa"/>
                    <w:left w:w="56" w:type="dxa"/>
                    <w:bottom w:w="0" w:type="dxa"/>
                    <w:right w:w="56" w:type="dxa"/>
                  </w:tcMar>
                  <w:hideMark/>
                </w:tcPr>
                <w:p w:rsidR="000D7E6B" w:rsidRPr="008A008D" w:rsidRDefault="000D7E6B" w:rsidP="003E63DD">
                  <w:pPr>
                    <w:spacing w:line="137" w:lineRule="atLeast"/>
                  </w:pPr>
                  <w:r>
                    <w:rPr>
                      <w:b/>
                      <w:bCs/>
                    </w:rPr>
                    <w:t> </w:t>
                  </w:r>
                </w:p>
              </w:tc>
              <w:tc>
                <w:tcPr>
                  <w:tcW w:w="4820" w:type="dxa"/>
                  <w:gridSpan w:val="8"/>
                  <w:tcBorders>
                    <w:top w:val="nil"/>
                    <w:left w:val="nil"/>
                    <w:bottom w:val="single" w:sz="8" w:space="0" w:color="auto"/>
                    <w:right w:val="single" w:sz="4" w:space="0" w:color="auto"/>
                  </w:tcBorders>
                  <w:tcMar>
                    <w:top w:w="0" w:type="dxa"/>
                    <w:left w:w="56" w:type="dxa"/>
                    <w:bottom w:w="0" w:type="dxa"/>
                    <w:right w:w="56" w:type="dxa"/>
                  </w:tcMar>
                  <w:hideMark/>
                </w:tcPr>
                <w:p w:rsidR="000D7E6B" w:rsidRPr="008A008D" w:rsidRDefault="000D7E6B" w:rsidP="003E63DD">
                  <w:r>
                    <w:rPr>
                      <w:b/>
                      <w:bCs/>
                    </w:rPr>
                    <w:t> </w:t>
                  </w:r>
                </w:p>
                <w:p w:rsidR="000D7E6B" w:rsidRPr="008A008D" w:rsidRDefault="000D7E6B" w:rsidP="003E63DD">
                  <w:pPr>
                    <w:spacing w:line="137" w:lineRule="atLeast"/>
                  </w:pPr>
                  <w:r>
                    <w:rPr>
                      <w:b/>
                      <w:bCs/>
                    </w:rPr>
                    <w:t>Content (Syllabus outline):</w:t>
                  </w:r>
                </w:p>
              </w:tc>
            </w:tr>
            <w:tr w:rsidR="000D7E6B" w:rsidTr="003E63DD">
              <w:trPr>
                <w:trHeight w:val="2665"/>
              </w:trPr>
              <w:tc>
                <w:tcPr>
                  <w:tcW w:w="4712" w:type="dxa"/>
                  <w:gridSpan w:val="8"/>
                  <w:tcBorders>
                    <w:top w:val="nil"/>
                    <w:left w:val="single" w:sz="8" w:space="0" w:color="auto"/>
                    <w:bottom w:val="single" w:sz="8" w:space="0" w:color="auto"/>
                    <w:right w:val="single" w:sz="8" w:space="0" w:color="auto"/>
                  </w:tcBorders>
                  <w:tcMar>
                    <w:top w:w="0" w:type="dxa"/>
                    <w:left w:w="56" w:type="dxa"/>
                    <w:bottom w:w="0" w:type="dxa"/>
                    <w:right w:w="56" w:type="dxa"/>
                  </w:tcMar>
                  <w:hideMark/>
                </w:tcPr>
                <w:p w:rsidR="000D7E6B" w:rsidRPr="00A109DE" w:rsidRDefault="000D7E6B" w:rsidP="00656E99">
                  <w:pPr>
                    <w:pStyle w:val="Odstavekseznama"/>
                    <w:numPr>
                      <w:ilvl w:val="0"/>
                      <w:numId w:val="146"/>
                    </w:numPr>
                    <w:spacing w:after="200" w:line="276" w:lineRule="auto"/>
                    <w:ind w:left="340" w:hanging="170"/>
                    <w:jc w:val="both"/>
                    <w:rPr>
                      <w:sz w:val="22"/>
                      <w:szCs w:val="22"/>
                    </w:rPr>
                  </w:pPr>
                  <w:r w:rsidRPr="00A109DE">
                    <w:rPr>
                      <w:sz w:val="22"/>
                      <w:szCs w:val="22"/>
                    </w:rPr>
                    <w:lastRenderedPageBreak/>
                    <w:t>Retorična analiza krajših nemških literarnih in publicističnih besedil;</w:t>
                  </w:r>
                </w:p>
                <w:p w:rsidR="000D7E6B" w:rsidRPr="00A109DE" w:rsidRDefault="000D7E6B" w:rsidP="00656E99">
                  <w:pPr>
                    <w:pStyle w:val="Odstavekseznama"/>
                    <w:numPr>
                      <w:ilvl w:val="0"/>
                      <w:numId w:val="146"/>
                    </w:numPr>
                    <w:spacing w:after="200" w:line="276" w:lineRule="auto"/>
                    <w:ind w:left="340" w:hanging="170"/>
                    <w:jc w:val="both"/>
                    <w:rPr>
                      <w:sz w:val="22"/>
                      <w:szCs w:val="22"/>
                    </w:rPr>
                  </w:pPr>
                  <w:r w:rsidRPr="00A109DE">
                    <w:rPr>
                      <w:sz w:val="22"/>
                      <w:szCs w:val="22"/>
                    </w:rPr>
                    <w:t>vsebinske, zgradbene in oblikovne posebnosti različnih besedilnih vrst;</w:t>
                  </w:r>
                </w:p>
                <w:p w:rsidR="000D7E6B" w:rsidRPr="00A109DE" w:rsidRDefault="000D7E6B" w:rsidP="00656E99">
                  <w:pPr>
                    <w:pStyle w:val="Odstavekseznama"/>
                    <w:numPr>
                      <w:ilvl w:val="0"/>
                      <w:numId w:val="146"/>
                    </w:numPr>
                    <w:spacing w:after="200" w:line="276" w:lineRule="auto"/>
                    <w:ind w:left="340" w:hanging="170"/>
                    <w:jc w:val="both"/>
                    <w:rPr>
                      <w:sz w:val="22"/>
                      <w:szCs w:val="22"/>
                    </w:rPr>
                  </w:pPr>
                  <w:r w:rsidRPr="00A109DE">
                    <w:rPr>
                      <w:sz w:val="22"/>
                      <w:szCs w:val="22"/>
                    </w:rPr>
                    <w:t>razlike v besedilnih učinkih med umetnostnim in neumetnostnim besedilom;</w:t>
                  </w:r>
                </w:p>
                <w:p w:rsidR="000D7E6B" w:rsidRPr="00A109DE" w:rsidRDefault="000D7E6B" w:rsidP="00656E99">
                  <w:pPr>
                    <w:pStyle w:val="Odstavekseznama"/>
                    <w:numPr>
                      <w:ilvl w:val="0"/>
                      <w:numId w:val="146"/>
                    </w:numPr>
                    <w:spacing w:after="200" w:line="276" w:lineRule="auto"/>
                    <w:ind w:left="340" w:hanging="170"/>
                    <w:jc w:val="both"/>
                    <w:rPr>
                      <w:sz w:val="22"/>
                      <w:szCs w:val="22"/>
                    </w:rPr>
                  </w:pPr>
                  <w:r w:rsidRPr="00A109DE">
                    <w:rPr>
                      <w:sz w:val="22"/>
                      <w:szCs w:val="22"/>
                    </w:rPr>
                    <w:t>makrostilistika: analiza besedila kot celote in v njegovem komunikacijskem kontekstu;</w:t>
                  </w:r>
                </w:p>
                <w:p w:rsidR="000D7E6B" w:rsidRPr="00A109DE" w:rsidRDefault="000D7E6B" w:rsidP="00656E99">
                  <w:pPr>
                    <w:pStyle w:val="Odstavekseznama"/>
                    <w:numPr>
                      <w:ilvl w:val="0"/>
                      <w:numId w:val="146"/>
                    </w:numPr>
                    <w:spacing w:after="200" w:line="276" w:lineRule="auto"/>
                    <w:ind w:left="340" w:hanging="170"/>
                    <w:jc w:val="both"/>
                    <w:rPr>
                      <w:sz w:val="22"/>
                      <w:szCs w:val="22"/>
                    </w:rPr>
                  </w:pPr>
                  <w:r w:rsidRPr="00A109DE">
                    <w:rPr>
                      <w:sz w:val="22"/>
                      <w:szCs w:val="22"/>
                    </w:rPr>
                    <w:t>argumentacija vs. manipulacija: prepričevanje naslovnika oz. vplivanje nanj;</w:t>
                  </w:r>
                </w:p>
                <w:p w:rsidR="000D7E6B" w:rsidRPr="00A109DE" w:rsidRDefault="000D7E6B" w:rsidP="00656E99">
                  <w:pPr>
                    <w:pStyle w:val="Odstavekseznama"/>
                    <w:numPr>
                      <w:ilvl w:val="0"/>
                      <w:numId w:val="146"/>
                    </w:numPr>
                    <w:spacing w:after="200" w:line="276" w:lineRule="auto"/>
                    <w:ind w:left="340" w:hanging="170"/>
                    <w:jc w:val="both"/>
                    <w:rPr>
                      <w:sz w:val="22"/>
                      <w:szCs w:val="22"/>
                    </w:rPr>
                  </w:pPr>
                  <w:r w:rsidRPr="00A109DE">
                    <w:rPr>
                      <w:sz w:val="22"/>
                      <w:szCs w:val="22"/>
                    </w:rPr>
                    <w:t>mikrostilistika: analiza besedil po posameznih jezikovnih ravninah (leksika, sintaksa);</w:t>
                  </w:r>
                </w:p>
                <w:p w:rsidR="000D7E6B" w:rsidRPr="00A109DE" w:rsidRDefault="000D7E6B" w:rsidP="00656E99">
                  <w:pPr>
                    <w:pStyle w:val="Odstavekseznama"/>
                    <w:numPr>
                      <w:ilvl w:val="0"/>
                      <w:numId w:val="146"/>
                    </w:numPr>
                    <w:spacing w:after="200" w:line="276" w:lineRule="auto"/>
                    <w:ind w:left="340" w:hanging="170"/>
                    <w:jc w:val="both"/>
                    <w:rPr>
                      <w:sz w:val="22"/>
                      <w:szCs w:val="22"/>
                    </w:rPr>
                  </w:pPr>
                  <w:r w:rsidRPr="00A109DE">
                    <w:rPr>
                      <w:sz w:val="22"/>
                      <w:szCs w:val="22"/>
                    </w:rPr>
                    <w:t>jezikovni izraz in retorična (stilistična) načela v besedilih;</w:t>
                  </w:r>
                </w:p>
                <w:p w:rsidR="000D7E6B" w:rsidRPr="00A109DE" w:rsidRDefault="000D7E6B" w:rsidP="00656E99">
                  <w:pPr>
                    <w:pStyle w:val="Odstavekseznama"/>
                    <w:numPr>
                      <w:ilvl w:val="0"/>
                      <w:numId w:val="146"/>
                    </w:numPr>
                    <w:spacing w:after="200" w:line="276" w:lineRule="auto"/>
                    <w:ind w:left="340" w:hanging="170"/>
                    <w:jc w:val="both"/>
                    <w:rPr>
                      <w:sz w:val="22"/>
                      <w:szCs w:val="22"/>
                    </w:rPr>
                  </w:pPr>
                  <w:r w:rsidRPr="00A109DE">
                    <w:rPr>
                      <w:sz w:val="22"/>
                      <w:szCs w:val="22"/>
                    </w:rPr>
                    <w:t>produkcija krajših pisnih besedil v nemščini v skladu s temeljnimi načeli retorike.</w:t>
                  </w:r>
                </w:p>
                <w:p w:rsidR="000D7E6B" w:rsidRPr="00A109DE" w:rsidRDefault="000D7E6B" w:rsidP="003E63DD">
                  <w:pPr>
                    <w:ind w:left="340" w:hanging="170"/>
                    <w:rPr>
                      <w:sz w:val="22"/>
                      <w:szCs w:val="22"/>
                    </w:rPr>
                  </w:pPr>
                </w:p>
              </w:tc>
              <w:tc>
                <w:tcPr>
                  <w:tcW w:w="164" w:type="dxa"/>
                  <w:gridSpan w:val="2"/>
                  <w:tcBorders>
                    <w:top w:val="nil"/>
                    <w:left w:val="nil"/>
                    <w:bottom w:val="nil"/>
                    <w:right w:val="single" w:sz="8" w:space="0" w:color="auto"/>
                  </w:tcBorders>
                  <w:tcMar>
                    <w:top w:w="0" w:type="dxa"/>
                    <w:left w:w="56" w:type="dxa"/>
                    <w:bottom w:w="0" w:type="dxa"/>
                    <w:right w:w="56" w:type="dxa"/>
                  </w:tcMar>
                  <w:hideMark/>
                </w:tcPr>
                <w:p w:rsidR="000D7E6B" w:rsidRPr="00A109DE" w:rsidRDefault="000D7E6B" w:rsidP="00656E99">
                  <w:pPr>
                    <w:pStyle w:val="Odstavekseznama"/>
                    <w:numPr>
                      <w:ilvl w:val="0"/>
                      <w:numId w:val="146"/>
                    </w:numPr>
                    <w:spacing w:after="200" w:line="276" w:lineRule="auto"/>
                    <w:ind w:left="340" w:hanging="170"/>
                    <w:rPr>
                      <w:sz w:val="22"/>
                      <w:szCs w:val="22"/>
                    </w:rPr>
                  </w:pPr>
                </w:p>
              </w:tc>
              <w:tc>
                <w:tcPr>
                  <w:tcW w:w="4820" w:type="dxa"/>
                  <w:gridSpan w:val="8"/>
                  <w:tcBorders>
                    <w:top w:val="nil"/>
                    <w:left w:val="nil"/>
                    <w:bottom w:val="single" w:sz="8" w:space="0" w:color="auto"/>
                    <w:right w:val="single" w:sz="4" w:space="0" w:color="auto"/>
                  </w:tcBorders>
                  <w:tcMar>
                    <w:top w:w="0" w:type="dxa"/>
                    <w:left w:w="56" w:type="dxa"/>
                    <w:bottom w:w="0" w:type="dxa"/>
                    <w:right w:w="56" w:type="dxa"/>
                  </w:tcMar>
                  <w:hideMark/>
                </w:tcPr>
                <w:p w:rsidR="000D7E6B" w:rsidRPr="00A109DE" w:rsidRDefault="000D7E6B" w:rsidP="00656E99">
                  <w:pPr>
                    <w:pStyle w:val="Odstavekseznama"/>
                    <w:numPr>
                      <w:ilvl w:val="0"/>
                      <w:numId w:val="146"/>
                    </w:numPr>
                    <w:spacing w:after="200" w:line="276" w:lineRule="auto"/>
                    <w:ind w:left="340" w:hanging="170"/>
                    <w:rPr>
                      <w:sz w:val="22"/>
                      <w:szCs w:val="22"/>
                    </w:rPr>
                  </w:pPr>
                  <w:r w:rsidRPr="00A109DE">
                    <w:rPr>
                      <w:sz w:val="22"/>
                      <w:szCs w:val="22"/>
                    </w:rPr>
                    <w:t>Rhetorische Analyse kürzerer deutscher literarischer und publizistischer Texte;</w:t>
                  </w:r>
                </w:p>
                <w:p w:rsidR="000D7E6B" w:rsidRPr="00A109DE" w:rsidRDefault="000D7E6B" w:rsidP="00656E99">
                  <w:pPr>
                    <w:pStyle w:val="Odstavekseznama"/>
                    <w:numPr>
                      <w:ilvl w:val="0"/>
                      <w:numId w:val="146"/>
                    </w:numPr>
                    <w:spacing w:after="200" w:line="276" w:lineRule="auto"/>
                    <w:ind w:left="340" w:hanging="170"/>
                    <w:rPr>
                      <w:sz w:val="22"/>
                      <w:szCs w:val="22"/>
                    </w:rPr>
                  </w:pPr>
                  <w:r w:rsidRPr="00A109DE">
                    <w:rPr>
                      <w:sz w:val="22"/>
                      <w:szCs w:val="22"/>
                    </w:rPr>
                    <w:t>inhaltliche, syntaktisch-strukturelle und sprachlich-gestalterische Besonderheiten verschiedener Textsorten;</w:t>
                  </w:r>
                </w:p>
                <w:p w:rsidR="000D7E6B" w:rsidRPr="00A109DE" w:rsidRDefault="000D7E6B" w:rsidP="00656E99">
                  <w:pPr>
                    <w:pStyle w:val="Odstavekseznama"/>
                    <w:numPr>
                      <w:ilvl w:val="0"/>
                      <w:numId w:val="146"/>
                    </w:numPr>
                    <w:spacing w:after="200" w:line="276" w:lineRule="auto"/>
                    <w:ind w:left="340" w:hanging="170"/>
                    <w:rPr>
                      <w:sz w:val="22"/>
                      <w:szCs w:val="22"/>
                    </w:rPr>
                  </w:pPr>
                  <w:r w:rsidRPr="00A109DE">
                    <w:rPr>
                      <w:sz w:val="22"/>
                      <w:szCs w:val="22"/>
                    </w:rPr>
                    <w:t>Unterschiede der Wirkungsintention bei künstlerischen und nicht-künstlerischen Texten;</w:t>
                  </w:r>
                </w:p>
                <w:p w:rsidR="000D7E6B" w:rsidRPr="00A109DE" w:rsidRDefault="000D7E6B" w:rsidP="00656E99">
                  <w:pPr>
                    <w:pStyle w:val="Odstavekseznama"/>
                    <w:numPr>
                      <w:ilvl w:val="0"/>
                      <w:numId w:val="146"/>
                    </w:numPr>
                    <w:spacing w:after="200" w:line="276" w:lineRule="auto"/>
                    <w:ind w:left="340" w:hanging="170"/>
                    <w:rPr>
                      <w:sz w:val="22"/>
                      <w:szCs w:val="22"/>
                    </w:rPr>
                  </w:pPr>
                  <w:r w:rsidRPr="00A109DE">
                    <w:rPr>
                      <w:sz w:val="22"/>
                      <w:szCs w:val="22"/>
                    </w:rPr>
                    <w:t>Makrostilistik: Analyse des Textes als Einheit und in seinem jeweiligen kommunikativen Kontext;</w:t>
                  </w:r>
                </w:p>
                <w:p w:rsidR="000D7E6B" w:rsidRPr="00A109DE" w:rsidRDefault="000D7E6B" w:rsidP="00656E99">
                  <w:pPr>
                    <w:pStyle w:val="Odstavekseznama"/>
                    <w:numPr>
                      <w:ilvl w:val="0"/>
                      <w:numId w:val="146"/>
                    </w:numPr>
                    <w:spacing w:after="200" w:line="276" w:lineRule="auto"/>
                    <w:ind w:left="340" w:hanging="170"/>
                    <w:rPr>
                      <w:sz w:val="22"/>
                      <w:szCs w:val="22"/>
                    </w:rPr>
                  </w:pPr>
                  <w:r w:rsidRPr="00A109DE">
                    <w:rPr>
                      <w:sz w:val="22"/>
                      <w:szCs w:val="22"/>
                    </w:rPr>
                    <w:t>Argumentation versus Manipulation: Überzeugung des Adressaten bzw. Beeinflussung des Publikums;</w:t>
                  </w:r>
                </w:p>
                <w:p w:rsidR="000D7E6B" w:rsidRPr="00A109DE" w:rsidRDefault="000D7E6B" w:rsidP="00656E99">
                  <w:pPr>
                    <w:pStyle w:val="Odstavekseznama"/>
                    <w:numPr>
                      <w:ilvl w:val="0"/>
                      <w:numId w:val="146"/>
                    </w:numPr>
                    <w:spacing w:after="200" w:line="276" w:lineRule="auto"/>
                    <w:ind w:left="340" w:hanging="170"/>
                    <w:rPr>
                      <w:sz w:val="22"/>
                      <w:szCs w:val="22"/>
                    </w:rPr>
                  </w:pPr>
                  <w:r w:rsidRPr="00A109DE">
                    <w:rPr>
                      <w:sz w:val="22"/>
                      <w:szCs w:val="22"/>
                    </w:rPr>
                    <w:t>Mikrostilistik: Analyse des Textes auf einzelnen sprachlichen Ebenen (Lexik, Syntax...);</w:t>
                  </w:r>
                </w:p>
                <w:p w:rsidR="000D7E6B" w:rsidRPr="00A109DE" w:rsidRDefault="000D7E6B" w:rsidP="00656E99">
                  <w:pPr>
                    <w:pStyle w:val="Odstavekseznama"/>
                    <w:numPr>
                      <w:ilvl w:val="0"/>
                      <w:numId w:val="146"/>
                    </w:numPr>
                    <w:spacing w:after="200" w:line="276" w:lineRule="auto"/>
                    <w:ind w:left="340" w:hanging="170"/>
                    <w:rPr>
                      <w:sz w:val="22"/>
                      <w:szCs w:val="22"/>
                    </w:rPr>
                  </w:pPr>
                  <w:r w:rsidRPr="00A109DE">
                    <w:rPr>
                      <w:sz w:val="22"/>
                      <w:szCs w:val="22"/>
                    </w:rPr>
                    <w:t>sprachlicher Ausdruck und rhetorisch-stilistische Prinzipien in den untersuchten Texten;</w:t>
                  </w:r>
                </w:p>
                <w:p w:rsidR="000D7E6B" w:rsidRPr="00A109DE" w:rsidRDefault="000D7E6B" w:rsidP="00656E99">
                  <w:pPr>
                    <w:pStyle w:val="Odstavekseznama"/>
                    <w:numPr>
                      <w:ilvl w:val="0"/>
                      <w:numId w:val="146"/>
                    </w:numPr>
                    <w:spacing w:after="200" w:line="276" w:lineRule="auto"/>
                    <w:ind w:left="340" w:hanging="170"/>
                    <w:rPr>
                      <w:sz w:val="22"/>
                      <w:szCs w:val="22"/>
                    </w:rPr>
                  </w:pPr>
                  <w:r w:rsidRPr="00A109DE">
                    <w:rPr>
                      <w:sz w:val="22"/>
                      <w:szCs w:val="22"/>
                    </w:rPr>
                    <w:t xml:space="preserve">- Produktion eigener deutscher Kurztexte auf der Basis der im Kurs erarbeiteten und erlernten rhetorischen Kriterien. </w:t>
                  </w:r>
                </w:p>
              </w:tc>
            </w:tr>
            <w:tr w:rsidR="000D7E6B" w:rsidTr="003E63DD">
              <w:tc>
                <w:tcPr>
                  <w:tcW w:w="1410" w:type="dxa"/>
                  <w:vAlign w:val="center"/>
                  <w:hideMark/>
                </w:tcPr>
                <w:p w:rsidR="000D7E6B" w:rsidRDefault="000D7E6B" w:rsidP="003E63DD">
                  <w:pPr>
                    <w:rPr>
                      <w:rFonts w:eastAsia="Times New Roman"/>
                      <w:sz w:val="20"/>
                      <w:szCs w:val="20"/>
                    </w:rPr>
                  </w:pPr>
                </w:p>
              </w:tc>
              <w:tc>
                <w:tcPr>
                  <w:tcW w:w="228" w:type="dxa"/>
                  <w:vAlign w:val="center"/>
                  <w:hideMark/>
                </w:tcPr>
                <w:p w:rsidR="000D7E6B" w:rsidRDefault="000D7E6B" w:rsidP="003E63DD">
                  <w:pPr>
                    <w:rPr>
                      <w:rFonts w:eastAsia="Times New Roman"/>
                      <w:sz w:val="20"/>
                      <w:szCs w:val="20"/>
                    </w:rPr>
                  </w:pPr>
                </w:p>
              </w:tc>
              <w:tc>
                <w:tcPr>
                  <w:tcW w:w="155" w:type="dxa"/>
                  <w:vAlign w:val="center"/>
                  <w:hideMark/>
                </w:tcPr>
                <w:p w:rsidR="000D7E6B" w:rsidRDefault="000D7E6B" w:rsidP="003E63DD">
                  <w:pPr>
                    <w:rPr>
                      <w:rFonts w:eastAsia="Times New Roman"/>
                      <w:sz w:val="20"/>
                      <w:szCs w:val="20"/>
                    </w:rPr>
                  </w:pPr>
                </w:p>
              </w:tc>
              <w:tc>
                <w:tcPr>
                  <w:tcW w:w="1020" w:type="dxa"/>
                  <w:vAlign w:val="center"/>
                  <w:hideMark/>
                </w:tcPr>
                <w:p w:rsidR="000D7E6B" w:rsidRDefault="000D7E6B" w:rsidP="003E63DD">
                  <w:pPr>
                    <w:rPr>
                      <w:rFonts w:eastAsia="Times New Roman"/>
                      <w:sz w:val="20"/>
                      <w:szCs w:val="20"/>
                    </w:rPr>
                  </w:pPr>
                </w:p>
              </w:tc>
              <w:tc>
                <w:tcPr>
                  <w:tcW w:w="490" w:type="dxa"/>
                  <w:vAlign w:val="center"/>
                  <w:hideMark/>
                </w:tcPr>
                <w:p w:rsidR="000D7E6B" w:rsidRDefault="000D7E6B" w:rsidP="003E63DD">
                  <w:pPr>
                    <w:rPr>
                      <w:rFonts w:eastAsia="Times New Roman"/>
                      <w:sz w:val="20"/>
                      <w:szCs w:val="20"/>
                    </w:rPr>
                  </w:pPr>
                </w:p>
              </w:tc>
              <w:tc>
                <w:tcPr>
                  <w:tcW w:w="573" w:type="dxa"/>
                  <w:vAlign w:val="center"/>
                  <w:hideMark/>
                </w:tcPr>
                <w:p w:rsidR="000D7E6B" w:rsidRDefault="000D7E6B" w:rsidP="003E63DD">
                  <w:pPr>
                    <w:rPr>
                      <w:rFonts w:eastAsia="Times New Roman"/>
                      <w:sz w:val="20"/>
                      <w:szCs w:val="20"/>
                    </w:rPr>
                  </w:pPr>
                </w:p>
              </w:tc>
              <w:tc>
                <w:tcPr>
                  <w:tcW w:w="358" w:type="dxa"/>
                  <w:vAlign w:val="center"/>
                  <w:hideMark/>
                </w:tcPr>
                <w:p w:rsidR="000D7E6B" w:rsidRDefault="000D7E6B" w:rsidP="003E63DD">
                  <w:pPr>
                    <w:rPr>
                      <w:rFonts w:eastAsia="Times New Roman"/>
                      <w:sz w:val="20"/>
                      <w:szCs w:val="20"/>
                    </w:rPr>
                  </w:pPr>
                </w:p>
              </w:tc>
              <w:tc>
                <w:tcPr>
                  <w:tcW w:w="478" w:type="dxa"/>
                  <w:vAlign w:val="center"/>
                  <w:hideMark/>
                </w:tcPr>
                <w:p w:rsidR="000D7E6B" w:rsidRDefault="000D7E6B" w:rsidP="003E63DD">
                  <w:pPr>
                    <w:rPr>
                      <w:rFonts w:eastAsia="Times New Roman"/>
                      <w:sz w:val="20"/>
                      <w:szCs w:val="20"/>
                    </w:rPr>
                  </w:pPr>
                </w:p>
              </w:tc>
              <w:tc>
                <w:tcPr>
                  <w:tcW w:w="20" w:type="dxa"/>
                  <w:vAlign w:val="center"/>
                  <w:hideMark/>
                </w:tcPr>
                <w:p w:rsidR="000D7E6B" w:rsidRDefault="000D7E6B" w:rsidP="003E63DD">
                  <w:pPr>
                    <w:rPr>
                      <w:rFonts w:eastAsia="Times New Roman"/>
                      <w:sz w:val="20"/>
                      <w:szCs w:val="20"/>
                    </w:rPr>
                  </w:pPr>
                </w:p>
              </w:tc>
              <w:tc>
                <w:tcPr>
                  <w:tcW w:w="144" w:type="dxa"/>
                  <w:vAlign w:val="center"/>
                  <w:hideMark/>
                </w:tcPr>
                <w:p w:rsidR="000D7E6B" w:rsidRDefault="000D7E6B" w:rsidP="003E63DD">
                  <w:pPr>
                    <w:rPr>
                      <w:rFonts w:eastAsia="Times New Roman"/>
                      <w:sz w:val="20"/>
                      <w:szCs w:val="20"/>
                    </w:rPr>
                  </w:pPr>
                </w:p>
              </w:tc>
              <w:tc>
                <w:tcPr>
                  <w:tcW w:w="788" w:type="dxa"/>
                  <w:vAlign w:val="center"/>
                  <w:hideMark/>
                </w:tcPr>
                <w:p w:rsidR="000D7E6B" w:rsidRDefault="000D7E6B" w:rsidP="003E63DD">
                  <w:pPr>
                    <w:rPr>
                      <w:rFonts w:eastAsia="Times New Roman"/>
                      <w:sz w:val="20"/>
                      <w:szCs w:val="20"/>
                    </w:rPr>
                  </w:pPr>
                </w:p>
              </w:tc>
              <w:tc>
                <w:tcPr>
                  <w:tcW w:w="60" w:type="dxa"/>
                  <w:vAlign w:val="center"/>
                  <w:hideMark/>
                </w:tcPr>
                <w:p w:rsidR="000D7E6B" w:rsidRDefault="000D7E6B" w:rsidP="003E63DD">
                  <w:pPr>
                    <w:rPr>
                      <w:rFonts w:eastAsia="Times New Roman"/>
                      <w:sz w:val="20"/>
                      <w:szCs w:val="20"/>
                    </w:rPr>
                  </w:pPr>
                </w:p>
              </w:tc>
              <w:tc>
                <w:tcPr>
                  <w:tcW w:w="991" w:type="dxa"/>
                  <w:vAlign w:val="center"/>
                  <w:hideMark/>
                </w:tcPr>
                <w:p w:rsidR="000D7E6B" w:rsidRDefault="000D7E6B" w:rsidP="003E63DD">
                  <w:pPr>
                    <w:rPr>
                      <w:rFonts w:eastAsia="Times New Roman"/>
                      <w:sz w:val="20"/>
                      <w:szCs w:val="20"/>
                    </w:rPr>
                  </w:pPr>
                </w:p>
              </w:tc>
              <w:tc>
                <w:tcPr>
                  <w:tcW w:w="360" w:type="dxa"/>
                  <w:vAlign w:val="center"/>
                  <w:hideMark/>
                </w:tcPr>
                <w:p w:rsidR="000D7E6B" w:rsidRDefault="000D7E6B" w:rsidP="003E63DD">
                  <w:pPr>
                    <w:rPr>
                      <w:rFonts w:eastAsia="Times New Roman"/>
                      <w:sz w:val="20"/>
                      <w:szCs w:val="20"/>
                    </w:rPr>
                  </w:pPr>
                </w:p>
              </w:tc>
              <w:tc>
                <w:tcPr>
                  <w:tcW w:w="1194" w:type="dxa"/>
                  <w:vAlign w:val="center"/>
                  <w:hideMark/>
                </w:tcPr>
                <w:p w:rsidR="000D7E6B" w:rsidRDefault="000D7E6B" w:rsidP="003E63DD">
                  <w:pPr>
                    <w:rPr>
                      <w:rFonts w:eastAsia="Times New Roman"/>
                      <w:sz w:val="20"/>
                      <w:szCs w:val="20"/>
                    </w:rPr>
                  </w:pPr>
                </w:p>
              </w:tc>
              <w:tc>
                <w:tcPr>
                  <w:tcW w:w="227" w:type="dxa"/>
                  <w:vAlign w:val="center"/>
                  <w:hideMark/>
                </w:tcPr>
                <w:p w:rsidR="000D7E6B" w:rsidRDefault="000D7E6B" w:rsidP="003E63DD">
                  <w:pPr>
                    <w:rPr>
                      <w:rFonts w:eastAsia="Times New Roman"/>
                      <w:sz w:val="20"/>
                      <w:szCs w:val="20"/>
                    </w:rPr>
                  </w:pPr>
                </w:p>
              </w:tc>
              <w:tc>
                <w:tcPr>
                  <w:tcW w:w="132" w:type="dxa"/>
                  <w:vAlign w:val="center"/>
                  <w:hideMark/>
                </w:tcPr>
                <w:p w:rsidR="000D7E6B" w:rsidRDefault="000D7E6B" w:rsidP="003E63DD">
                  <w:pPr>
                    <w:rPr>
                      <w:rFonts w:eastAsia="Times New Roman"/>
                      <w:sz w:val="20"/>
                      <w:szCs w:val="20"/>
                    </w:rPr>
                  </w:pPr>
                </w:p>
              </w:tc>
              <w:tc>
                <w:tcPr>
                  <w:tcW w:w="1068" w:type="dxa"/>
                  <w:tcBorders>
                    <w:right w:val="single" w:sz="4" w:space="0" w:color="auto"/>
                  </w:tcBorders>
                  <w:vAlign w:val="center"/>
                  <w:hideMark/>
                </w:tcPr>
                <w:p w:rsidR="000D7E6B" w:rsidRDefault="000D7E6B" w:rsidP="003E63DD">
                  <w:pPr>
                    <w:rPr>
                      <w:rFonts w:eastAsia="Times New Roman"/>
                      <w:sz w:val="20"/>
                      <w:szCs w:val="20"/>
                    </w:rPr>
                  </w:pPr>
                </w:p>
              </w:tc>
            </w:tr>
          </w:tbl>
          <w:p w:rsidR="000D7E6B" w:rsidRPr="008A008D" w:rsidRDefault="000D7E6B" w:rsidP="003E63DD">
            <w:pPr>
              <w:rPr>
                <w:rFonts w:cs="Calibri"/>
                <w:color w:val="000000"/>
              </w:rPr>
            </w:pPr>
            <w:r>
              <w:rPr>
                <w:color w:val="000000"/>
              </w:rPr>
              <w:t> </w:t>
            </w:r>
          </w:p>
          <w:tbl>
            <w:tblPr>
              <w:tblW w:w="9696" w:type="dxa"/>
              <w:tblLayout w:type="fixed"/>
              <w:tblCellMar>
                <w:left w:w="0" w:type="dxa"/>
                <w:right w:w="0" w:type="dxa"/>
              </w:tblCellMar>
              <w:tblLook w:val="04A0" w:firstRow="1" w:lastRow="0" w:firstColumn="1" w:lastColumn="0" w:noHBand="0" w:noVBand="1"/>
            </w:tblPr>
            <w:tblGrid>
              <w:gridCol w:w="4024"/>
              <w:gridCol w:w="697"/>
              <w:gridCol w:w="10"/>
              <w:gridCol w:w="142"/>
              <w:gridCol w:w="711"/>
              <w:gridCol w:w="4112"/>
            </w:tblGrid>
            <w:tr w:rsidR="000D7E6B" w:rsidTr="003E63DD">
              <w:tc>
                <w:tcPr>
                  <w:tcW w:w="9696" w:type="dxa"/>
                  <w:gridSpan w:val="6"/>
                  <w:tcMar>
                    <w:top w:w="0" w:type="dxa"/>
                    <w:left w:w="56" w:type="dxa"/>
                    <w:bottom w:w="0" w:type="dxa"/>
                    <w:right w:w="56" w:type="dxa"/>
                  </w:tcMar>
                  <w:hideMark/>
                </w:tcPr>
                <w:p w:rsidR="000D7E6B" w:rsidRPr="008A008D" w:rsidRDefault="000D7E6B" w:rsidP="003E63DD">
                  <w:pPr>
                    <w:jc w:val="both"/>
                  </w:pPr>
                  <w:r>
                    <w:rPr>
                      <w:rFonts w:eastAsia="Times New Roman"/>
                    </w:rPr>
                    <w:br w:type="page"/>
                  </w:r>
                  <w:r>
                    <w:rPr>
                      <w:b/>
                      <w:bCs/>
                    </w:rPr>
                    <w:t>Temeljni literatura in viri / Readings:</w:t>
                  </w:r>
                </w:p>
              </w:tc>
            </w:tr>
            <w:tr w:rsidR="000D7E6B" w:rsidTr="003E63DD">
              <w:trPr>
                <w:trHeight w:val="2074"/>
              </w:trPr>
              <w:tc>
                <w:tcPr>
                  <w:tcW w:w="9696" w:type="dxa"/>
                  <w:gridSpan w:val="6"/>
                  <w:tcBorders>
                    <w:top w:val="single" w:sz="8" w:space="0" w:color="auto"/>
                    <w:left w:val="single" w:sz="8" w:space="0" w:color="auto"/>
                    <w:bottom w:val="single" w:sz="8" w:space="0" w:color="auto"/>
                    <w:right w:val="single" w:sz="8" w:space="0" w:color="auto"/>
                  </w:tcBorders>
                  <w:tcMar>
                    <w:top w:w="0" w:type="dxa"/>
                    <w:left w:w="56" w:type="dxa"/>
                    <w:bottom w:w="0" w:type="dxa"/>
                    <w:right w:w="56" w:type="dxa"/>
                  </w:tcMar>
                  <w:hideMark/>
                </w:tcPr>
                <w:p w:rsidR="000D7E6B" w:rsidRPr="008A008D" w:rsidRDefault="000D7E6B" w:rsidP="00656E99">
                  <w:pPr>
                    <w:pStyle w:val="Odstavekseznama"/>
                    <w:numPr>
                      <w:ilvl w:val="0"/>
                      <w:numId w:val="150"/>
                    </w:numPr>
                    <w:spacing w:line="240" w:lineRule="auto"/>
                    <w:jc w:val="both"/>
                  </w:pPr>
                  <w:r w:rsidRPr="000D7E6B">
                    <w:rPr>
                      <w:sz w:val="22"/>
                      <w:szCs w:val="22"/>
                    </w:rPr>
                    <w:t>Plett, Heinrich F.: Einführung in die rhetorische Textanalyse. 9. aktualisierte und erweiterte Auflage. Buske, 2001, 126 str.</w:t>
                  </w:r>
                </w:p>
                <w:p w:rsidR="000D7E6B" w:rsidRDefault="000D7E6B" w:rsidP="003E63DD">
                  <w:pPr>
                    <w:ind w:left="360" w:firstLine="45"/>
                    <w:jc w:val="both"/>
                  </w:pPr>
                </w:p>
                <w:p w:rsidR="000D7E6B" w:rsidRDefault="000D7E6B" w:rsidP="00656E99">
                  <w:pPr>
                    <w:pStyle w:val="Odstavekseznama"/>
                    <w:numPr>
                      <w:ilvl w:val="0"/>
                      <w:numId w:val="150"/>
                    </w:numPr>
                    <w:spacing w:line="240" w:lineRule="auto"/>
                    <w:jc w:val="both"/>
                  </w:pPr>
                  <w:r w:rsidRPr="000D7E6B">
                    <w:rPr>
                      <w:sz w:val="22"/>
                      <w:szCs w:val="22"/>
                    </w:rPr>
                    <w:t>Ueding, Gert: Rhetorik des Schreibens: Eine Einführung. Beltz, 1996, 188 str.</w:t>
                  </w:r>
                </w:p>
                <w:p w:rsidR="000D7E6B" w:rsidRDefault="000D7E6B" w:rsidP="003E63DD">
                  <w:pPr>
                    <w:ind w:left="360" w:firstLine="45"/>
                    <w:jc w:val="both"/>
                  </w:pPr>
                </w:p>
                <w:p w:rsidR="000D7E6B" w:rsidRPr="008A008D" w:rsidRDefault="000D7E6B" w:rsidP="00656E99">
                  <w:pPr>
                    <w:pStyle w:val="Odstavekseznama"/>
                    <w:numPr>
                      <w:ilvl w:val="0"/>
                      <w:numId w:val="150"/>
                    </w:numPr>
                    <w:spacing w:line="240" w:lineRule="auto"/>
                  </w:pPr>
                  <w:r w:rsidRPr="000D7E6B">
                    <w:rPr>
                      <w:sz w:val="22"/>
                      <w:szCs w:val="22"/>
                    </w:rPr>
                    <w:t>Werder, Lutz von: Lehrbuch des kreativen Schreibens. Schibri-Verlag, 2001, 516 str (učbeniško gradivo).</w:t>
                  </w:r>
                </w:p>
              </w:tc>
            </w:tr>
            <w:tr w:rsidR="000D7E6B" w:rsidTr="003E63DD">
              <w:trPr>
                <w:trHeight w:val="73"/>
              </w:trPr>
              <w:tc>
                <w:tcPr>
                  <w:tcW w:w="4721" w:type="dxa"/>
                  <w:gridSpan w:val="2"/>
                  <w:tcBorders>
                    <w:top w:val="nil"/>
                    <w:left w:val="nil"/>
                    <w:bottom w:val="single" w:sz="8" w:space="0" w:color="auto"/>
                    <w:right w:val="nil"/>
                  </w:tcBorders>
                  <w:tcMar>
                    <w:top w:w="0" w:type="dxa"/>
                    <w:left w:w="56" w:type="dxa"/>
                    <w:bottom w:w="0" w:type="dxa"/>
                    <w:right w:w="56" w:type="dxa"/>
                  </w:tcMar>
                  <w:hideMark/>
                </w:tcPr>
                <w:p w:rsidR="000D7E6B" w:rsidRPr="008A008D" w:rsidRDefault="000D7E6B" w:rsidP="003E63DD">
                  <w:r>
                    <w:rPr>
                      <w:b/>
                      <w:bCs/>
                    </w:rPr>
                    <w:t> </w:t>
                  </w:r>
                </w:p>
                <w:p w:rsidR="000D7E6B" w:rsidRPr="008A008D" w:rsidRDefault="000D7E6B" w:rsidP="003E63DD">
                  <w:pPr>
                    <w:spacing w:line="73" w:lineRule="atLeast"/>
                  </w:pPr>
                  <w:r>
                    <w:rPr>
                      <w:b/>
                      <w:bCs/>
                    </w:rPr>
                    <w:t>Cilji in kompetence:</w:t>
                  </w:r>
                </w:p>
              </w:tc>
              <w:tc>
                <w:tcPr>
                  <w:tcW w:w="152" w:type="dxa"/>
                  <w:gridSpan w:val="2"/>
                  <w:tcMar>
                    <w:top w:w="0" w:type="dxa"/>
                    <w:left w:w="56" w:type="dxa"/>
                    <w:bottom w:w="0" w:type="dxa"/>
                    <w:right w:w="56" w:type="dxa"/>
                  </w:tcMar>
                  <w:hideMark/>
                </w:tcPr>
                <w:p w:rsidR="000D7E6B" w:rsidRPr="008A008D" w:rsidRDefault="000D7E6B" w:rsidP="003E63DD">
                  <w:pPr>
                    <w:spacing w:line="73" w:lineRule="atLeast"/>
                  </w:pPr>
                  <w:r>
                    <w:rPr>
                      <w:b/>
                      <w:bCs/>
                    </w:rPr>
                    <w:t> </w:t>
                  </w:r>
                </w:p>
              </w:tc>
              <w:tc>
                <w:tcPr>
                  <w:tcW w:w="4823" w:type="dxa"/>
                  <w:gridSpan w:val="2"/>
                  <w:tcBorders>
                    <w:top w:val="nil"/>
                    <w:left w:val="nil"/>
                    <w:bottom w:val="single" w:sz="8" w:space="0" w:color="auto"/>
                    <w:right w:val="nil"/>
                  </w:tcBorders>
                  <w:tcMar>
                    <w:top w:w="0" w:type="dxa"/>
                    <w:left w:w="56" w:type="dxa"/>
                    <w:bottom w:w="0" w:type="dxa"/>
                    <w:right w:w="56" w:type="dxa"/>
                  </w:tcMar>
                  <w:hideMark/>
                </w:tcPr>
                <w:p w:rsidR="000D7E6B" w:rsidRPr="008A008D" w:rsidRDefault="000D7E6B" w:rsidP="003E63DD">
                  <w:r>
                    <w:rPr>
                      <w:b/>
                      <w:bCs/>
                    </w:rPr>
                    <w:t> </w:t>
                  </w:r>
                </w:p>
                <w:p w:rsidR="000D7E6B" w:rsidRPr="008A008D" w:rsidRDefault="000D7E6B" w:rsidP="003E63DD">
                  <w:pPr>
                    <w:spacing w:line="73" w:lineRule="atLeast"/>
                  </w:pPr>
                  <w:r>
                    <w:rPr>
                      <w:b/>
                      <w:bCs/>
                      <w:lang w:val="en-GB"/>
                    </w:rPr>
                    <w:t>Objectives and competences</w:t>
                  </w:r>
                  <w:r>
                    <w:rPr>
                      <w:b/>
                      <w:bCs/>
                    </w:rPr>
                    <w:t>:</w:t>
                  </w:r>
                </w:p>
              </w:tc>
            </w:tr>
            <w:tr w:rsidR="000D7E6B" w:rsidTr="003E63DD">
              <w:trPr>
                <w:trHeight w:val="1838"/>
              </w:trPr>
              <w:tc>
                <w:tcPr>
                  <w:tcW w:w="4721" w:type="dxa"/>
                  <w:gridSpan w:val="2"/>
                  <w:tcBorders>
                    <w:top w:val="nil"/>
                    <w:left w:val="single" w:sz="8" w:space="0" w:color="auto"/>
                    <w:bottom w:val="single" w:sz="8" w:space="0" w:color="auto"/>
                    <w:right w:val="single" w:sz="8" w:space="0" w:color="auto"/>
                  </w:tcBorders>
                  <w:tcMar>
                    <w:top w:w="0" w:type="dxa"/>
                    <w:left w:w="56" w:type="dxa"/>
                    <w:bottom w:w="0" w:type="dxa"/>
                    <w:right w:w="56" w:type="dxa"/>
                  </w:tcMar>
                  <w:hideMark/>
                </w:tcPr>
                <w:p w:rsidR="000D7E6B" w:rsidRPr="00A109DE" w:rsidRDefault="000D7E6B" w:rsidP="00656E99">
                  <w:pPr>
                    <w:pStyle w:val="Odstavekseznama"/>
                    <w:numPr>
                      <w:ilvl w:val="0"/>
                      <w:numId w:val="147"/>
                    </w:numPr>
                    <w:spacing w:line="240" w:lineRule="auto"/>
                    <w:ind w:left="340" w:hanging="170"/>
                    <w:jc w:val="both"/>
                    <w:rPr>
                      <w:sz w:val="22"/>
                      <w:szCs w:val="22"/>
                    </w:rPr>
                  </w:pPr>
                  <w:r w:rsidRPr="00A109DE">
                    <w:rPr>
                      <w:sz w:val="22"/>
                      <w:szCs w:val="22"/>
                    </w:rPr>
                    <w:t>Študenti in študentke:</w:t>
                  </w:r>
                </w:p>
                <w:p w:rsidR="000D7E6B" w:rsidRPr="00A109DE" w:rsidRDefault="000D7E6B" w:rsidP="00656E99">
                  <w:pPr>
                    <w:pStyle w:val="Odstavekseznama"/>
                    <w:numPr>
                      <w:ilvl w:val="0"/>
                      <w:numId w:val="147"/>
                    </w:numPr>
                    <w:spacing w:line="240" w:lineRule="auto"/>
                    <w:ind w:left="340" w:hanging="170"/>
                    <w:jc w:val="both"/>
                    <w:rPr>
                      <w:sz w:val="22"/>
                      <w:szCs w:val="22"/>
                    </w:rPr>
                  </w:pPr>
                  <w:r w:rsidRPr="00A109DE">
                    <w:rPr>
                      <w:sz w:val="22"/>
                      <w:szCs w:val="22"/>
                    </w:rPr>
                    <w:t>spoznajo vsebinske, zgradbene in oblikovne posebnosti različnih besedilnih vrst;</w:t>
                  </w:r>
                </w:p>
                <w:p w:rsidR="000D7E6B" w:rsidRPr="00A109DE" w:rsidRDefault="000D7E6B" w:rsidP="00656E99">
                  <w:pPr>
                    <w:pStyle w:val="Odstavekseznama"/>
                    <w:numPr>
                      <w:ilvl w:val="0"/>
                      <w:numId w:val="147"/>
                    </w:numPr>
                    <w:spacing w:line="240" w:lineRule="auto"/>
                    <w:ind w:left="340" w:hanging="170"/>
                    <w:jc w:val="both"/>
                    <w:rPr>
                      <w:sz w:val="22"/>
                      <w:szCs w:val="22"/>
                    </w:rPr>
                  </w:pPr>
                  <w:r w:rsidRPr="00A109DE">
                    <w:rPr>
                      <w:sz w:val="22"/>
                      <w:szCs w:val="22"/>
                    </w:rPr>
                    <w:t>ločijo med različnimi besedilnimi vrstami in načini izražanja;</w:t>
                  </w:r>
                </w:p>
                <w:p w:rsidR="000D7E6B" w:rsidRPr="00A109DE" w:rsidRDefault="000D7E6B" w:rsidP="00656E99">
                  <w:pPr>
                    <w:pStyle w:val="Odstavekseznama"/>
                    <w:numPr>
                      <w:ilvl w:val="0"/>
                      <w:numId w:val="147"/>
                    </w:numPr>
                    <w:spacing w:line="240" w:lineRule="auto"/>
                    <w:ind w:left="340" w:hanging="170"/>
                    <w:jc w:val="both"/>
                    <w:rPr>
                      <w:sz w:val="22"/>
                      <w:szCs w:val="22"/>
                    </w:rPr>
                  </w:pPr>
                  <w:r w:rsidRPr="00A109DE">
                    <w:rPr>
                      <w:sz w:val="22"/>
                      <w:szCs w:val="22"/>
                    </w:rPr>
                    <w:t>s pomočjo retoričnih analitičnih postopkov besedilo globlje razumejo;</w:t>
                  </w:r>
                </w:p>
                <w:p w:rsidR="000D7E6B" w:rsidRPr="00A109DE" w:rsidRDefault="000D7E6B" w:rsidP="00656E99">
                  <w:pPr>
                    <w:pStyle w:val="Odstavekseznama"/>
                    <w:numPr>
                      <w:ilvl w:val="0"/>
                      <w:numId w:val="147"/>
                    </w:numPr>
                    <w:spacing w:line="240" w:lineRule="auto"/>
                    <w:ind w:left="340" w:hanging="170"/>
                    <w:jc w:val="both"/>
                    <w:rPr>
                      <w:sz w:val="22"/>
                      <w:szCs w:val="22"/>
                    </w:rPr>
                  </w:pPr>
                  <w:r w:rsidRPr="00A109DE">
                    <w:rPr>
                      <w:sz w:val="22"/>
                      <w:szCs w:val="22"/>
                    </w:rPr>
                    <w:t>kritično berejo besedilo in najdejo strategije za izboljšanje besedil v nemščini;</w:t>
                  </w:r>
                </w:p>
                <w:p w:rsidR="000D7E6B" w:rsidRPr="00A109DE" w:rsidRDefault="000D7E6B" w:rsidP="00656E99">
                  <w:pPr>
                    <w:pStyle w:val="Odstavekseznama"/>
                    <w:numPr>
                      <w:ilvl w:val="0"/>
                      <w:numId w:val="147"/>
                    </w:numPr>
                    <w:spacing w:line="240" w:lineRule="auto"/>
                    <w:ind w:left="340" w:hanging="170"/>
                    <w:jc w:val="both"/>
                    <w:rPr>
                      <w:sz w:val="22"/>
                      <w:szCs w:val="22"/>
                    </w:rPr>
                  </w:pPr>
                  <w:r w:rsidRPr="00A109DE">
                    <w:rPr>
                      <w:sz w:val="22"/>
                      <w:szCs w:val="22"/>
                    </w:rPr>
                    <w:t>v nemškem besedilu prepoznajo retorične figure in razumejo njihove učinke;</w:t>
                  </w:r>
                </w:p>
                <w:p w:rsidR="000D7E6B" w:rsidRPr="00A109DE" w:rsidRDefault="000D7E6B" w:rsidP="00656E99">
                  <w:pPr>
                    <w:pStyle w:val="Odstavekseznama"/>
                    <w:numPr>
                      <w:ilvl w:val="0"/>
                      <w:numId w:val="147"/>
                    </w:numPr>
                    <w:spacing w:line="240" w:lineRule="auto"/>
                    <w:ind w:left="340" w:hanging="170"/>
                    <w:jc w:val="both"/>
                    <w:rPr>
                      <w:sz w:val="22"/>
                      <w:szCs w:val="22"/>
                    </w:rPr>
                  </w:pPr>
                  <w:r w:rsidRPr="00A109DE">
                    <w:rPr>
                      <w:sz w:val="22"/>
                      <w:szCs w:val="22"/>
                    </w:rPr>
                    <w:t>v besedilu prepoznajo (prikrite) mehanizme prepričevanja oz. manipulacije;</w:t>
                  </w:r>
                </w:p>
                <w:p w:rsidR="000D7E6B" w:rsidRPr="00A109DE" w:rsidRDefault="000D7E6B" w:rsidP="00656E99">
                  <w:pPr>
                    <w:pStyle w:val="Odstavekseznama"/>
                    <w:numPr>
                      <w:ilvl w:val="0"/>
                      <w:numId w:val="147"/>
                    </w:numPr>
                    <w:spacing w:line="240" w:lineRule="auto"/>
                    <w:ind w:left="340" w:hanging="170"/>
                    <w:jc w:val="both"/>
                    <w:rPr>
                      <w:sz w:val="22"/>
                      <w:szCs w:val="22"/>
                    </w:rPr>
                  </w:pPr>
                  <w:r w:rsidRPr="00A109DE">
                    <w:rPr>
                      <w:sz w:val="22"/>
                      <w:szCs w:val="22"/>
                    </w:rPr>
                    <w:t>se naučijo pisati dobro strukturirana, učinkovita in smiselno členjena besedila v nemščini.</w:t>
                  </w:r>
                </w:p>
                <w:p w:rsidR="000D7E6B" w:rsidRPr="00A109DE" w:rsidRDefault="000D7E6B" w:rsidP="003E63DD">
                  <w:pPr>
                    <w:ind w:left="340" w:hanging="170"/>
                    <w:rPr>
                      <w:sz w:val="22"/>
                      <w:szCs w:val="22"/>
                    </w:rPr>
                  </w:pPr>
                </w:p>
              </w:tc>
              <w:tc>
                <w:tcPr>
                  <w:tcW w:w="152" w:type="dxa"/>
                  <w:gridSpan w:val="2"/>
                  <w:tcBorders>
                    <w:top w:val="nil"/>
                    <w:left w:val="nil"/>
                    <w:bottom w:val="nil"/>
                    <w:right w:val="single" w:sz="8" w:space="0" w:color="auto"/>
                  </w:tcBorders>
                  <w:tcMar>
                    <w:top w:w="0" w:type="dxa"/>
                    <w:left w:w="56" w:type="dxa"/>
                    <w:bottom w:w="0" w:type="dxa"/>
                    <w:right w:w="56" w:type="dxa"/>
                  </w:tcMar>
                  <w:hideMark/>
                </w:tcPr>
                <w:p w:rsidR="000D7E6B" w:rsidRPr="00A109DE" w:rsidRDefault="000D7E6B" w:rsidP="00656E99">
                  <w:pPr>
                    <w:pStyle w:val="Odstavekseznama"/>
                    <w:numPr>
                      <w:ilvl w:val="0"/>
                      <w:numId w:val="147"/>
                    </w:numPr>
                    <w:spacing w:line="240" w:lineRule="auto"/>
                    <w:ind w:left="340" w:hanging="170"/>
                    <w:rPr>
                      <w:sz w:val="22"/>
                      <w:szCs w:val="22"/>
                    </w:rPr>
                  </w:pPr>
                </w:p>
              </w:tc>
              <w:tc>
                <w:tcPr>
                  <w:tcW w:w="4823" w:type="dxa"/>
                  <w:gridSpan w:val="2"/>
                  <w:tcBorders>
                    <w:top w:val="nil"/>
                    <w:left w:val="nil"/>
                    <w:bottom w:val="single" w:sz="8" w:space="0" w:color="auto"/>
                    <w:right w:val="single" w:sz="8" w:space="0" w:color="auto"/>
                  </w:tcBorders>
                  <w:tcMar>
                    <w:top w:w="0" w:type="dxa"/>
                    <w:left w:w="56" w:type="dxa"/>
                    <w:bottom w:w="0" w:type="dxa"/>
                    <w:right w:w="56" w:type="dxa"/>
                  </w:tcMar>
                </w:tcPr>
                <w:p w:rsidR="000D7E6B" w:rsidRPr="00A109DE" w:rsidRDefault="000D7E6B" w:rsidP="00656E99">
                  <w:pPr>
                    <w:pStyle w:val="Odstavekseznama"/>
                    <w:numPr>
                      <w:ilvl w:val="0"/>
                      <w:numId w:val="147"/>
                    </w:numPr>
                    <w:spacing w:line="240" w:lineRule="auto"/>
                    <w:ind w:left="340" w:hanging="170"/>
                    <w:rPr>
                      <w:sz w:val="22"/>
                      <w:szCs w:val="22"/>
                    </w:rPr>
                  </w:pPr>
                  <w:r w:rsidRPr="00A109DE">
                    <w:rPr>
                      <w:sz w:val="22"/>
                      <w:szCs w:val="22"/>
                    </w:rPr>
                    <w:t>Die Studierenden:</w:t>
                  </w:r>
                </w:p>
                <w:p w:rsidR="000D7E6B" w:rsidRPr="00A109DE" w:rsidRDefault="000D7E6B" w:rsidP="00656E99">
                  <w:pPr>
                    <w:pStyle w:val="Odstavekseznama"/>
                    <w:numPr>
                      <w:ilvl w:val="0"/>
                      <w:numId w:val="147"/>
                    </w:numPr>
                    <w:spacing w:line="240" w:lineRule="auto"/>
                    <w:ind w:left="340" w:hanging="170"/>
                    <w:rPr>
                      <w:sz w:val="22"/>
                      <w:szCs w:val="22"/>
                    </w:rPr>
                  </w:pPr>
                  <w:r w:rsidRPr="00A109DE">
                    <w:rPr>
                      <w:sz w:val="22"/>
                      <w:szCs w:val="22"/>
                    </w:rPr>
                    <w:t>kennen die inhaltlichen, strukturellen und sprachlich-gestalterischen Besonderheiten verschiedener Textsorten;</w:t>
                  </w:r>
                </w:p>
                <w:p w:rsidR="000D7E6B" w:rsidRPr="00A109DE" w:rsidRDefault="000D7E6B" w:rsidP="00656E99">
                  <w:pPr>
                    <w:pStyle w:val="Odstavekseznama"/>
                    <w:numPr>
                      <w:ilvl w:val="0"/>
                      <w:numId w:val="147"/>
                    </w:numPr>
                    <w:spacing w:line="240" w:lineRule="auto"/>
                    <w:ind w:left="340" w:hanging="170"/>
                    <w:rPr>
                      <w:sz w:val="22"/>
                      <w:szCs w:val="22"/>
                    </w:rPr>
                  </w:pPr>
                  <w:r w:rsidRPr="00A109DE">
                    <w:rPr>
                      <w:sz w:val="22"/>
                      <w:szCs w:val="22"/>
                    </w:rPr>
                    <w:t>sind in der Lage zwischen verschiedenen Textsorten und Ausdrucksweisen zu differenzieren;</w:t>
                  </w:r>
                </w:p>
                <w:p w:rsidR="000D7E6B" w:rsidRPr="00A109DE" w:rsidRDefault="000D7E6B" w:rsidP="00656E99">
                  <w:pPr>
                    <w:pStyle w:val="Odstavekseznama"/>
                    <w:numPr>
                      <w:ilvl w:val="0"/>
                      <w:numId w:val="147"/>
                    </w:numPr>
                    <w:spacing w:line="240" w:lineRule="auto"/>
                    <w:ind w:left="340" w:hanging="170"/>
                    <w:rPr>
                      <w:sz w:val="22"/>
                      <w:szCs w:val="22"/>
                    </w:rPr>
                  </w:pPr>
                  <w:r w:rsidRPr="00A109DE">
                    <w:rPr>
                      <w:sz w:val="22"/>
                      <w:szCs w:val="22"/>
                    </w:rPr>
                    <w:t>gelangen mithilfe der erlernten rhetorischen Analyseverfahren zu einem tieferen Textverständnis;</w:t>
                  </w:r>
                </w:p>
                <w:p w:rsidR="000D7E6B" w:rsidRPr="00A109DE" w:rsidRDefault="000D7E6B" w:rsidP="00656E99">
                  <w:pPr>
                    <w:pStyle w:val="Odstavekseznama"/>
                    <w:numPr>
                      <w:ilvl w:val="0"/>
                      <w:numId w:val="147"/>
                    </w:numPr>
                    <w:spacing w:line="240" w:lineRule="auto"/>
                    <w:ind w:left="340" w:hanging="170"/>
                    <w:rPr>
                      <w:sz w:val="22"/>
                      <w:szCs w:val="22"/>
                    </w:rPr>
                  </w:pPr>
                  <w:r w:rsidRPr="00A109DE">
                    <w:rPr>
                      <w:sz w:val="22"/>
                      <w:szCs w:val="22"/>
                    </w:rPr>
                    <w:t>reflektieren kritischer über fremde Texte und erlernen Strategien zur Verbesserung ihrer eigenen deutschen Texte;</w:t>
                  </w:r>
                </w:p>
                <w:p w:rsidR="000D7E6B" w:rsidRPr="00A109DE" w:rsidRDefault="000D7E6B" w:rsidP="00656E99">
                  <w:pPr>
                    <w:pStyle w:val="Odstavekseznama"/>
                    <w:numPr>
                      <w:ilvl w:val="0"/>
                      <w:numId w:val="147"/>
                    </w:numPr>
                    <w:spacing w:line="240" w:lineRule="auto"/>
                    <w:ind w:left="340" w:hanging="170"/>
                    <w:rPr>
                      <w:sz w:val="22"/>
                      <w:szCs w:val="22"/>
                    </w:rPr>
                  </w:pPr>
                  <w:r w:rsidRPr="00A109DE">
                    <w:rPr>
                      <w:sz w:val="22"/>
                      <w:szCs w:val="22"/>
                    </w:rPr>
                    <w:t>erkennen rhetorische Figuren in deutschen Texten und verstehen ihre Wirkung auf den Leser;</w:t>
                  </w:r>
                </w:p>
                <w:p w:rsidR="000D7E6B" w:rsidRPr="00A109DE" w:rsidRDefault="000D7E6B" w:rsidP="00656E99">
                  <w:pPr>
                    <w:pStyle w:val="Odstavekseznama"/>
                    <w:numPr>
                      <w:ilvl w:val="0"/>
                      <w:numId w:val="147"/>
                    </w:numPr>
                    <w:spacing w:line="240" w:lineRule="auto"/>
                    <w:ind w:left="340" w:hanging="170"/>
                    <w:rPr>
                      <w:sz w:val="22"/>
                      <w:szCs w:val="22"/>
                    </w:rPr>
                  </w:pPr>
                  <w:r w:rsidRPr="00A109DE">
                    <w:rPr>
                      <w:sz w:val="22"/>
                      <w:szCs w:val="22"/>
                    </w:rPr>
                    <w:lastRenderedPageBreak/>
                    <w:t>erkennen (versteckte) Persuasions- bzw. Manipulationsmechanismen</w:t>
                  </w:r>
                </w:p>
                <w:p w:rsidR="000D7E6B" w:rsidRPr="00A109DE" w:rsidRDefault="000D7E6B" w:rsidP="00656E99">
                  <w:pPr>
                    <w:pStyle w:val="Odstavekseznama"/>
                    <w:numPr>
                      <w:ilvl w:val="0"/>
                      <w:numId w:val="147"/>
                    </w:numPr>
                    <w:spacing w:line="240" w:lineRule="auto"/>
                    <w:ind w:left="340" w:hanging="170"/>
                    <w:rPr>
                      <w:sz w:val="22"/>
                      <w:szCs w:val="22"/>
                    </w:rPr>
                  </w:pPr>
                  <w:r w:rsidRPr="00A109DE">
                    <w:rPr>
                      <w:sz w:val="22"/>
                      <w:szCs w:val="22"/>
                    </w:rPr>
                    <w:t>lernen wirkungsvollere und besser aufgebaute Texte in Deutsch zu verfassen.</w:t>
                  </w:r>
                </w:p>
                <w:p w:rsidR="000D7E6B" w:rsidRPr="00A109DE" w:rsidRDefault="000D7E6B" w:rsidP="003E63DD">
                  <w:pPr>
                    <w:ind w:left="340" w:hanging="170"/>
                    <w:rPr>
                      <w:sz w:val="22"/>
                      <w:szCs w:val="22"/>
                    </w:rPr>
                  </w:pPr>
                </w:p>
              </w:tc>
            </w:tr>
            <w:tr w:rsidR="000D7E6B" w:rsidTr="003E63DD">
              <w:trPr>
                <w:trHeight w:val="117"/>
              </w:trPr>
              <w:tc>
                <w:tcPr>
                  <w:tcW w:w="4731" w:type="dxa"/>
                  <w:gridSpan w:val="3"/>
                  <w:tcBorders>
                    <w:top w:val="nil"/>
                    <w:left w:val="nil"/>
                    <w:bottom w:val="single" w:sz="8" w:space="0" w:color="auto"/>
                    <w:right w:val="nil"/>
                  </w:tcBorders>
                  <w:tcMar>
                    <w:top w:w="0" w:type="dxa"/>
                    <w:left w:w="56" w:type="dxa"/>
                    <w:bottom w:w="0" w:type="dxa"/>
                    <w:right w:w="56" w:type="dxa"/>
                  </w:tcMar>
                  <w:hideMark/>
                </w:tcPr>
                <w:p w:rsidR="000D7E6B" w:rsidRPr="008A008D" w:rsidRDefault="000D7E6B" w:rsidP="003E63DD">
                  <w:r>
                    <w:rPr>
                      <w:b/>
                      <w:bCs/>
                    </w:rPr>
                    <w:lastRenderedPageBreak/>
                    <w:t> </w:t>
                  </w:r>
                </w:p>
                <w:p w:rsidR="000D7E6B" w:rsidRPr="008A008D" w:rsidRDefault="000D7E6B" w:rsidP="003E63DD">
                  <w:pPr>
                    <w:spacing w:line="117" w:lineRule="atLeast"/>
                  </w:pPr>
                  <w:r>
                    <w:rPr>
                      <w:b/>
                      <w:bCs/>
                    </w:rPr>
                    <w:t>Predvideni študijski rezultati:</w:t>
                  </w:r>
                </w:p>
              </w:tc>
              <w:tc>
                <w:tcPr>
                  <w:tcW w:w="142" w:type="dxa"/>
                  <w:tcMar>
                    <w:top w:w="0" w:type="dxa"/>
                    <w:left w:w="56" w:type="dxa"/>
                    <w:bottom w:w="0" w:type="dxa"/>
                    <w:right w:w="56" w:type="dxa"/>
                  </w:tcMar>
                  <w:hideMark/>
                </w:tcPr>
                <w:p w:rsidR="000D7E6B" w:rsidRPr="008A008D" w:rsidRDefault="000D7E6B" w:rsidP="003E63DD">
                  <w:r>
                    <w:rPr>
                      <w:b/>
                      <w:bCs/>
                    </w:rPr>
                    <w:t> </w:t>
                  </w:r>
                </w:p>
                <w:p w:rsidR="000D7E6B" w:rsidRPr="008A008D" w:rsidRDefault="000D7E6B" w:rsidP="003E63DD">
                  <w:pPr>
                    <w:spacing w:line="117" w:lineRule="atLeast"/>
                  </w:pPr>
                  <w:r>
                    <w:rPr>
                      <w:b/>
                      <w:bCs/>
                    </w:rPr>
                    <w:t> </w:t>
                  </w:r>
                </w:p>
              </w:tc>
              <w:tc>
                <w:tcPr>
                  <w:tcW w:w="4823" w:type="dxa"/>
                  <w:gridSpan w:val="2"/>
                  <w:tcBorders>
                    <w:top w:val="nil"/>
                    <w:left w:val="nil"/>
                    <w:bottom w:val="single" w:sz="8" w:space="0" w:color="auto"/>
                    <w:right w:val="nil"/>
                  </w:tcBorders>
                  <w:tcMar>
                    <w:top w:w="0" w:type="dxa"/>
                    <w:left w:w="56" w:type="dxa"/>
                    <w:bottom w:w="0" w:type="dxa"/>
                    <w:right w:w="56" w:type="dxa"/>
                  </w:tcMar>
                  <w:hideMark/>
                </w:tcPr>
                <w:p w:rsidR="000D7E6B" w:rsidRPr="008A008D" w:rsidRDefault="000D7E6B" w:rsidP="003E63DD">
                  <w:r>
                    <w:rPr>
                      <w:b/>
                      <w:bCs/>
                    </w:rPr>
                    <w:t> </w:t>
                  </w:r>
                </w:p>
                <w:p w:rsidR="000D7E6B" w:rsidRPr="008A008D" w:rsidRDefault="000D7E6B" w:rsidP="003E63DD">
                  <w:pPr>
                    <w:spacing w:line="117" w:lineRule="atLeast"/>
                  </w:pPr>
                  <w:r>
                    <w:rPr>
                      <w:b/>
                      <w:bCs/>
                    </w:rPr>
                    <w:t>Intended learning outcomes:</w:t>
                  </w:r>
                </w:p>
              </w:tc>
            </w:tr>
            <w:tr w:rsidR="000D7E6B" w:rsidTr="003E63DD">
              <w:trPr>
                <w:trHeight w:val="1387"/>
              </w:trPr>
              <w:tc>
                <w:tcPr>
                  <w:tcW w:w="4731" w:type="dxa"/>
                  <w:gridSpan w:val="3"/>
                  <w:tcBorders>
                    <w:top w:val="nil"/>
                    <w:left w:val="single" w:sz="8" w:space="0" w:color="auto"/>
                    <w:bottom w:val="nil"/>
                    <w:right w:val="single" w:sz="8" w:space="0" w:color="auto"/>
                  </w:tcBorders>
                  <w:tcMar>
                    <w:top w:w="0" w:type="dxa"/>
                    <w:left w:w="56" w:type="dxa"/>
                    <w:bottom w:w="0" w:type="dxa"/>
                    <w:right w:w="56" w:type="dxa"/>
                  </w:tcMar>
                  <w:hideMark/>
                </w:tcPr>
                <w:p w:rsidR="000D7E6B" w:rsidRPr="00A109DE" w:rsidRDefault="000D7E6B" w:rsidP="003E63DD">
                  <w:pPr>
                    <w:ind w:left="340" w:hanging="170"/>
                    <w:jc w:val="both"/>
                    <w:rPr>
                      <w:sz w:val="22"/>
                      <w:szCs w:val="22"/>
                    </w:rPr>
                  </w:pPr>
                  <w:r w:rsidRPr="00A109DE">
                    <w:rPr>
                      <w:sz w:val="22"/>
                      <w:szCs w:val="22"/>
                    </w:rPr>
                    <w:t>Znanje in razumevanje:</w:t>
                  </w:r>
                </w:p>
                <w:p w:rsidR="000D7E6B" w:rsidRPr="00A109DE" w:rsidRDefault="000D7E6B" w:rsidP="00656E99">
                  <w:pPr>
                    <w:pStyle w:val="Odstavekseznama"/>
                    <w:numPr>
                      <w:ilvl w:val="0"/>
                      <w:numId w:val="148"/>
                    </w:numPr>
                    <w:spacing w:line="240" w:lineRule="auto"/>
                    <w:ind w:left="340" w:hanging="170"/>
                    <w:jc w:val="both"/>
                    <w:rPr>
                      <w:sz w:val="22"/>
                      <w:szCs w:val="22"/>
                    </w:rPr>
                  </w:pPr>
                  <w:r w:rsidRPr="00A109DE">
                    <w:rPr>
                      <w:sz w:val="22"/>
                      <w:szCs w:val="22"/>
                    </w:rPr>
                    <w:t>Študenti in študentke</w:t>
                  </w:r>
                </w:p>
                <w:p w:rsidR="000D7E6B" w:rsidRPr="00A109DE" w:rsidRDefault="000D7E6B" w:rsidP="00656E99">
                  <w:pPr>
                    <w:pStyle w:val="Odstavekseznama"/>
                    <w:numPr>
                      <w:ilvl w:val="0"/>
                      <w:numId w:val="148"/>
                    </w:numPr>
                    <w:spacing w:line="240" w:lineRule="auto"/>
                    <w:ind w:left="340" w:hanging="170"/>
                    <w:jc w:val="both"/>
                    <w:rPr>
                      <w:sz w:val="22"/>
                      <w:szCs w:val="22"/>
                    </w:rPr>
                  </w:pPr>
                  <w:r w:rsidRPr="00A109DE">
                    <w:rPr>
                      <w:sz w:val="22"/>
                      <w:szCs w:val="22"/>
                    </w:rPr>
                    <w:t>poznajo vsebinske, zgradbene in oblikovne posebnosti različnih besedilnih vrst in jih razumejo;</w:t>
                  </w:r>
                </w:p>
                <w:p w:rsidR="000D7E6B" w:rsidRPr="00A109DE" w:rsidRDefault="000D7E6B" w:rsidP="00656E99">
                  <w:pPr>
                    <w:pStyle w:val="Odstavekseznama"/>
                    <w:numPr>
                      <w:ilvl w:val="0"/>
                      <w:numId w:val="148"/>
                    </w:numPr>
                    <w:spacing w:line="240" w:lineRule="auto"/>
                    <w:ind w:left="340" w:hanging="170"/>
                    <w:jc w:val="both"/>
                    <w:rPr>
                      <w:sz w:val="22"/>
                      <w:szCs w:val="22"/>
                    </w:rPr>
                  </w:pPr>
                  <w:r w:rsidRPr="00A109DE">
                    <w:rPr>
                      <w:sz w:val="22"/>
                      <w:szCs w:val="22"/>
                    </w:rPr>
                    <w:t>poznajo retorične analitične postopke, ki jim omogočajo globlje razumevanje nemških besedil;</w:t>
                  </w:r>
                </w:p>
                <w:p w:rsidR="000D7E6B" w:rsidRPr="00A109DE" w:rsidRDefault="000D7E6B" w:rsidP="00656E99">
                  <w:pPr>
                    <w:pStyle w:val="Odstavekseznama"/>
                    <w:numPr>
                      <w:ilvl w:val="0"/>
                      <w:numId w:val="148"/>
                    </w:numPr>
                    <w:spacing w:line="240" w:lineRule="auto"/>
                    <w:ind w:left="340" w:hanging="170"/>
                    <w:jc w:val="both"/>
                    <w:rPr>
                      <w:sz w:val="22"/>
                      <w:szCs w:val="22"/>
                    </w:rPr>
                  </w:pPr>
                  <w:r w:rsidRPr="00A109DE">
                    <w:rPr>
                      <w:sz w:val="22"/>
                      <w:szCs w:val="22"/>
                    </w:rPr>
                    <w:t>v nemškem besedilu prepoznajo retorične figure in razumejo njihove učinke;</w:t>
                  </w:r>
                </w:p>
                <w:p w:rsidR="000D7E6B" w:rsidRPr="00A109DE" w:rsidRDefault="000D7E6B" w:rsidP="00656E99">
                  <w:pPr>
                    <w:pStyle w:val="Odstavekseznama"/>
                    <w:numPr>
                      <w:ilvl w:val="0"/>
                      <w:numId w:val="148"/>
                    </w:numPr>
                    <w:spacing w:line="240" w:lineRule="auto"/>
                    <w:ind w:left="340" w:hanging="170"/>
                    <w:jc w:val="both"/>
                    <w:rPr>
                      <w:sz w:val="22"/>
                      <w:szCs w:val="22"/>
                    </w:rPr>
                  </w:pPr>
                  <w:r w:rsidRPr="00A109DE">
                    <w:rPr>
                      <w:sz w:val="22"/>
                      <w:szCs w:val="22"/>
                    </w:rPr>
                    <w:t>v besedilu prepoznajo (prikrite) mehanizme prepričevanja oz. manipulacije,</w:t>
                  </w:r>
                </w:p>
              </w:tc>
              <w:tc>
                <w:tcPr>
                  <w:tcW w:w="142" w:type="dxa"/>
                  <w:tcBorders>
                    <w:top w:val="nil"/>
                    <w:left w:val="nil"/>
                    <w:bottom w:val="nil"/>
                    <w:right w:val="single" w:sz="8" w:space="0" w:color="auto"/>
                  </w:tcBorders>
                  <w:tcMar>
                    <w:top w:w="0" w:type="dxa"/>
                    <w:left w:w="56" w:type="dxa"/>
                    <w:bottom w:w="0" w:type="dxa"/>
                    <w:right w:w="56" w:type="dxa"/>
                  </w:tcMar>
                  <w:hideMark/>
                </w:tcPr>
                <w:p w:rsidR="000D7E6B" w:rsidRPr="00A109DE" w:rsidRDefault="000D7E6B" w:rsidP="00656E99">
                  <w:pPr>
                    <w:pStyle w:val="Odstavekseznama"/>
                    <w:numPr>
                      <w:ilvl w:val="0"/>
                      <w:numId w:val="148"/>
                    </w:numPr>
                    <w:spacing w:line="240" w:lineRule="auto"/>
                    <w:ind w:left="340" w:hanging="170"/>
                    <w:jc w:val="both"/>
                    <w:rPr>
                      <w:sz w:val="22"/>
                      <w:szCs w:val="22"/>
                    </w:rPr>
                  </w:pPr>
                </w:p>
                <w:p w:rsidR="000D7E6B" w:rsidRPr="00A109DE" w:rsidRDefault="000D7E6B" w:rsidP="003E63DD">
                  <w:pPr>
                    <w:ind w:left="340" w:hanging="170"/>
                    <w:jc w:val="both"/>
                    <w:rPr>
                      <w:sz w:val="22"/>
                      <w:szCs w:val="22"/>
                    </w:rPr>
                  </w:pPr>
                </w:p>
                <w:p w:rsidR="000D7E6B" w:rsidRPr="00A109DE" w:rsidRDefault="000D7E6B" w:rsidP="003E63DD">
                  <w:pPr>
                    <w:ind w:left="340" w:hanging="170"/>
                    <w:jc w:val="both"/>
                    <w:rPr>
                      <w:sz w:val="22"/>
                      <w:szCs w:val="22"/>
                    </w:rPr>
                  </w:pPr>
                </w:p>
              </w:tc>
              <w:tc>
                <w:tcPr>
                  <w:tcW w:w="4823" w:type="dxa"/>
                  <w:gridSpan w:val="2"/>
                  <w:tcBorders>
                    <w:top w:val="nil"/>
                    <w:left w:val="nil"/>
                    <w:bottom w:val="nil"/>
                    <w:right w:val="single" w:sz="8" w:space="0" w:color="auto"/>
                  </w:tcBorders>
                  <w:tcMar>
                    <w:top w:w="0" w:type="dxa"/>
                    <w:left w:w="56" w:type="dxa"/>
                    <w:bottom w:w="0" w:type="dxa"/>
                    <w:right w:w="56" w:type="dxa"/>
                  </w:tcMar>
                  <w:hideMark/>
                </w:tcPr>
                <w:p w:rsidR="000D7E6B" w:rsidRPr="00A109DE" w:rsidRDefault="000D7E6B" w:rsidP="003E63DD">
                  <w:pPr>
                    <w:ind w:left="340" w:hanging="170"/>
                    <w:jc w:val="both"/>
                    <w:rPr>
                      <w:sz w:val="22"/>
                      <w:szCs w:val="22"/>
                    </w:rPr>
                  </w:pPr>
                  <w:r w:rsidRPr="00A109DE">
                    <w:rPr>
                      <w:sz w:val="22"/>
                      <w:szCs w:val="22"/>
                    </w:rPr>
                    <w:t>Knowledge and understanding / Wissen und Verstehen:</w:t>
                  </w:r>
                </w:p>
                <w:p w:rsidR="000D7E6B" w:rsidRPr="00A109DE" w:rsidRDefault="000D7E6B" w:rsidP="00656E99">
                  <w:pPr>
                    <w:pStyle w:val="Odstavekseznama"/>
                    <w:numPr>
                      <w:ilvl w:val="0"/>
                      <w:numId w:val="148"/>
                    </w:numPr>
                    <w:spacing w:line="240" w:lineRule="auto"/>
                    <w:ind w:left="340" w:hanging="170"/>
                    <w:jc w:val="both"/>
                    <w:rPr>
                      <w:sz w:val="22"/>
                      <w:szCs w:val="22"/>
                    </w:rPr>
                  </w:pPr>
                  <w:r w:rsidRPr="00A109DE">
                    <w:rPr>
                      <w:sz w:val="22"/>
                      <w:szCs w:val="22"/>
                    </w:rPr>
                    <w:t>Die Studierenden:</w:t>
                  </w:r>
                </w:p>
                <w:p w:rsidR="000D7E6B" w:rsidRPr="00A109DE" w:rsidRDefault="000D7E6B" w:rsidP="00656E99">
                  <w:pPr>
                    <w:pStyle w:val="Odstavekseznama"/>
                    <w:numPr>
                      <w:ilvl w:val="0"/>
                      <w:numId w:val="148"/>
                    </w:numPr>
                    <w:spacing w:line="240" w:lineRule="auto"/>
                    <w:ind w:left="340" w:hanging="170"/>
                    <w:jc w:val="both"/>
                    <w:rPr>
                      <w:sz w:val="22"/>
                      <w:szCs w:val="22"/>
                    </w:rPr>
                  </w:pPr>
                  <w:r w:rsidRPr="00A109DE">
                    <w:rPr>
                      <w:sz w:val="22"/>
                      <w:szCs w:val="22"/>
                    </w:rPr>
                    <w:t>kennen und verstehen die inhaltlichen, strukturellen und sprachlich-gestalterischen Besonderheiten verschiedener Textsorten;</w:t>
                  </w:r>
                </w:p>
                <w:p w:rsidR="000D7E6B" w:rsidRPr="00A109DE" w:rsidRDefault="000D7E6B" w:rsidP="00656E99">
                  <w:pPr>
                    <w:pStyle w:val="Odstavekseznama"/>
                    <w:numPr>
                      <w:ilvl w:val="0"/>
                      <w:numId w:val="148"/>
                    </w:numPr>
                    <w:spacing w:line="240" w:lineRule="auto"/>
                    <w:ind w:left="340" w:hanging="170"/>
                    <w:jc w:val="both"/>
                    <w:rPr>
                      <w:sz w:val="22"/>
                      <w:szCs w:val="22"/>
                    </w:rPr>
                  </w:pPr>
                  <w:r w:rsidRPr="00A109DE">
                    <w:rPr>
                      <w:sz w:val="22"/>
                      <w:szCs w:val="22"/>
                    </w:rPr>
                    <w:t>kennen rhetorische Textanalyseverfahren, die ihnen zu einem tiefergehenden Textverständnis verhelfen;</w:t>
                  </w:r>
                </w:p>
                <w:p w:rsidR="000D7E6B" w:rsidRPr="00A109DE" w:rsidRDefault="000D7E6B" w:rsidP="00656E99">
                  <w:pPr>
                    <w:pStyle w:val="Odstavekseznama"/>
                    <w:numPr>
                      <w:ilvl w:val="0"/>
                      <w:numId w:val="148"/>
                    </w:numPr>
                    <w:spacing w:line="240" w:lineRule="auto"/>
                    <w:ind w:left="340" w:hanging="170"/>
                    <w:jc w:val="both"/>
                    <w:rPr>
                      <w:sz w:val="22"/>
                      <w:szCs w:val="22"/>
                    </w:rPr>
                  </w:pPr>
                  <w:r w:rsidRPr="00A109DE">
                    <w:rPr>
                      <w:sz w:val="22"/>
                      <w:szCs w:val="22"/>
                    </w:rPr>
                    <w:t>erkennen rhetorische Stilmittel in deutschen Texten und verstehen ihre Wirkung;</w:t>
                  </w:r>
                </w:p>
                <w:p w:rsidR="000D7E6B" w:rsidRPr="00A109DE" w:rsidRDefault="000D7E6B" w:rsidP="00656E99">
                  <w:pPr>
                    <w:pStyle w:val="Odstavekseznama"/>
                    <w:numPr>
                      <w:ilvl w:val="0"/>
                      <w:numId w:val="148"/>
                    </w:numPr>
                    <w:spacing w:line="240" w:lineRule="auto"/>
                    <w:ind w:left="340" w:hanging="170"/>
                    <w:jc w:val="both"/>
                    <w:rPr>
                      <w:sz w:val="22"/>
                      <w:szCs w:val="22"/>
                    </w:rPr>
                  </w:pPr>
                  <w:r w:rsidRPr="00A109DE">
                    <w:rPr>
                      <w:sz w:val="22"/>
                      <w:szCs w:val="22"/>
                    </w:rPr>
                    <w:t xml:space="preserve"> erkennen in deutschen Texten und Reden (unterschwellige) Űberzeugungs- und Manipulationsstrategien. </w:t>
                  </w:r>
                </w:p>
              </w:tc>
            </w:tr>
            <w:tr w:rsidR="000D7E6B" w:rsidTr="003E63DD">
              <w:trPr>
                <w:trHeight w:val="1417"/>
              </w:trPr>
              <w:tc>
                <w:tcPr>
                  <w:tcW w:w="4731" w:type="dxa"/>
                  <w:gridSpan w:val="3"/>
                  <w:tcBorders>
                    <w:top w:val="nil"/>
                    <w:left w:val="single" w:sz="8" w:space="0" w:color="auto"/>
                    <w:bottom w:val="single" w:sz="8" w:space="0" w:color="auto"/>
                    <w:right w:val="single" w:sz="8" w:space="0" w:color="auto"/>
                  </w:tcBorders>
                  <w:tcMar>
                    <w:top w:w="0" w:type="dxa"/>
                    <w:left w:w="56" w:type="dxa"/>
                    <w:bottom w:w="0" w:type="dxa"/>
                    <w:right w:w="56" w:type="dxa"/>
                  </w:tcMar>
                  <w:hideMark/>
                </w:tcPr>
                <w:p w:rsidR="000D7E6B" w:rsidRPr="008A008D" w:rsidRDefault="000D7E6B" w:rsidP="003E63DD">
                  <w:r>
                    <w:t> </w:t>
                  </w:r>
                </w:p>
              </w:tc>
              <w:tc>
                <w:tcPr>
                  <w:tcW w:w="142" w:type="dxa"/>
                  <w:tcBorders>
                    <w:top w:val="nil"/>
                    <w:left w:val="nil"/>
                    <w:bottom w:val="nil"/>
                    <w:right w:val="single" w:sz="8" w:space="0" w:color="auto"/>
                  </w:tcBorders>
                  <w:tcMar>
                    <w:top w:w="0" w:type="dxa"/>
                    <w:left w:w="56" w:type="dxa"/>
                    <w:bottom w:w="0" w:type="dxa"/>
                    <w:right w:w="56" w:type="dxa"/>
                  </w:tcMar>
                  <w:hideMark/>
                </w:tcPr>
                <w:p w:rsidR="000D7E6B" w:rsidRPr="008A008D" w:rsidRDefault="000D7E6B" w:rsidP="003E63DD">
                  <w:r>
                    <w:rPr>
                      <w:b/>
                      <w:bCs/>
                    </w:rPr>
                    <w:t> </w:t>
                  </w:r>
                </w:p>
              </w:tc>
              <w:tc>
                <w:tcPr>
                  <w:tcW w:w="4823" w:type="dxa"/>
                  <w:gridSpan w:val="2"/>
                  <w:tcBorders>
                    <w:top w:val="nil"/>
                    <w:left w:val="nil"/>
                    <w:bottom w:val="single" w:sz="8" w:space="0" w:color="auto"/>
                    <w:right w:val="single" w:sz="8" w:space="0" w:color="auto"/>
                  </w:tcBorders>
                  <w:tcMar>
                    <w:top w:w="0" w:type="dxa"/>
                    <w:left w:w="56" w:type="dxa"/>
                    <w:bottom w:w="0" w:type="dxa"/>
                    <w:right w:w="56" w:type="dxa"/>
                  </w:tcMar>
                  <w:hideMark/>
                </w:tcPr>
                <w:p w:rsidR="000D7E6B" w:rsidRPr="008A008D" w:rsidRDefault="000D7E6B" w:rsidP="003E63DD">
                  <w:r>
                    <w:t> </w:t>
                  </w:r>
                </w:p>
              </w:tc>
            </w:tr>
            <w:tr w:rsidR="000D7E6B" w:rsidTr="003E63DD">
              <w:tc>
                <w:tcPr>
                  <w:tcW w:w="4731" w:type="dxa"/>
                  <w:gridSpan w:val="3"/>
                  <w:tcBorders>
                    <w:top w:val="nil"/>
                    <w:left w:val="nil"/>
                    <w:bottom w:val="single" w:sz="8" w:space="0" w:color="auto"/>
                    <w:right w:val="nil"/>
                  </w:tcBorders>
                  <w:tcMar>
                    <w:top w:w="0" w:type="dxa"/>
                    <w:left w:w="56" w:type="dxa"/>
                    <w:bottom w:w="0" w:type="dxa"/>
                    <w:right w:w="56" w:type="dxa"/>
                  </w:tcMar>
                  <w:hideMark/>
                </w:tcPr>
                <w:p w:rsidR="000D7E6B" w:rsidRPr="008A008D" w:rsidRDefault="000D7E6B" w:rsidP="003E63DD">
                  <w:r>
                    <w:rPr>
                      <w:b/>
                      <w:bCs/>
                    </w:rPr>
                    <w:t> </w:t>
                  </w:r>
                </w:p>
                <w:p w:rsidR="000D7E6B" w:rsidRPr="008A008D" w:rsidRDefault="000D7E6B" w:rsidP="003E63DD">
                  <w:r>
                    <w:rPr>
                      <w:b/>
                      <w:bCs/>
                    </w:rPr>
                    <w:t>Metode poučevanja in učenja:</w:t>
                  </w:r>
                </w:p>
              </w:tc>
              <w:tc>
                <w:tcPr>
                  <w:tcW w:w="142" w:type="dxa"/>
                  <w:tcMar>
                    <w:top w:w="0" w:type="dxa"/>
                    <w:left w:w="56" w:type="dxa"/>
                    <w:bottom w:w="0" w:type="dxa"/>
                    <w:right w:w="56" w:type="dxa"/>
                  </w:tcMar>
                  <w:hideMark/>
                </w:tcPr>
                <w:p w:rsidR="000D7E6B" w:rsidRPr="008A008D" w:rsidRDefault="000D7E6B" w:rsidP="003E63DD">
                  <w:r>
                    <w:rPr>
                      <w:b/>
                      <w:bCs/>
                    </w:rPr>
                    <w:t> </w:t>
                  </w:r>
                </w:p>
                <w:p w:rsidR="000D7E6B" w:rsidRPr="008A008D" w:rsidRDefault="000D7E6B" w:rsidP="003E63DD">
                  <w:r>
                    <w:rPr>
                      <w:b/>
                      <w:bCs/>
                    </w:rPr>
                    <w:t> </w:t>
                  </w:r>
                </w:p>
              </w:tc>
              <w:tc>
                <w:tcPr>
                  <w:tcW w:w="4823" w:type="dxa"/>
                  <w:gridSpan w:val="2"/>
                  <w:tcBorders>
                    <w:top w:val="nil"/>
                    <w:left w:val="nil"/>
                    <w:bottom w:val="single" w:sz="8" w:space="0" w:color="auto"/>
                    <w:right w:val="nil"/>
                  </w:tcBorders>
                  <w:tcMar>
                    <w:top w:w="0" w:type="dxa"/>
                    <w:left w:w="56" w:type="dxa"/>
                    <w:bottom w:w="0" w:type="dxa"/>
                    <w:right w:w="56" w:type="dxa"/>
                  </w:tcMar>
                  <w:hideMark/>
                </w:tcPr>
                <w:p w:rsidR="000D7E6B" w:rsidRPr="008A008D" w:rsidRDefault="000D7E6B" w:rsidP="003E63DD">
                  <w:r>
                    <w:rPr>
                      <w:b/>
                      <w:bCs/>
                    </w:rPr>
                    <w:t> </w:t>
                  </w:r>
                </w:p>
                <w:p w:rsidR="000D7E6B" w:rsidRPr="008A008D" w:rsidRDefault="000D7E6B" w:rsidP="003E63DD">
                  <w:r>
                    <w:rPr>
                      <w:b/>
                      <w:bCs/>
                    </w:rPr>
                    <w:t>Learning and teaching methods:</w:t>
                  </w:r>
                </w:p>
              </w:tc>
            </w:tr>
            <w:tr w:rsidR="000D7E6B" w:rsidTr="003E63DD">
              <w:trPr>
                <w:trHeight w:val="2023"/>
              </w:trPr>
              <w:tc>
                <w:tcPr>
                  <w:tcW w:w="4731" w:type="dxa"/>
                  <w:gridSpan w:val="3"/>
                  <w:tcBorders>
                    <w:top w:val="nil"/>
                    <w:left w:val="single" w:sz="8" w:space="0" w:color="auto"/>
                    <w:bottom w:val="single" w:sz="8" w:space="0" w:color="auto"/>
                    <w:right w:val="single" w:sz="8" w:space="0" w:color="auto"/>
                  </w:tcBorders>
                  <w:tcMar>
                    <w:top w:w="0" w:type="dxa"/>
                    <w:left w:w="56" w:type="dxa"/>
                    <w:bottom w:w="0" w:type="dxa"/>
                    <w:right w:w="56" w:type="dxa"/>
                  </w:tcMar>
                  <w:hideMark/>
                </w:tcPr>
                <w:p w:rsidR="000D7E6B" w:rsidRPr="008A008D" w:rsidRDefault="000D7E6B" w:rsidP="003E63DD">
                  <w:r>
                    <w:rPr>
                      <w:sz w:val="22"/>
                      <w:szCs w:val="22"/>
                    </w:rPr>
                    <w:t>Seminar, vaje, delo v parih in skupinah, individualne naloge</w:t>
                  </w:r>
                </w:p>
              </w:tc>
              <w:tc>
                <w:tcPr>
                  <w:tcW w:w="142" w:type="dxa"/>
                  <w:tcBorders>
                    <w:top w:val="nil"/>
                    <w:left w:val="nil"/>
                    <w:bottom w:val="nil"/>
                    <w:right w:val="single" w:sz="8" w:space="0" w:color="auto"/>
                  </w:tcBorders>
                  <w:tcMar>
                    <w:top w:w="0" w:type="dxa"/>
                    <w:left w:w="56" w:type="dxa"/>
                    <w:bottom w:w="0" w:type="dxa"/>
                    <w:right w:w="56" w:type="dxa"/>
                  </w:tcMar>
                  <w:hideMark/>
                </w:tcPr>
                <w:p w:rsidR="000D7E6B" w:rsidRPr="008A008D" w:rsidRDefault="000D7E6B" w:rsidP="003E63DD">
                  <w:r>
                    <w:t> </w:t>
                  </w:r>
                </w:p>
              </w:tc>
              <w:tc>
                <w:tcPr>
                  <w:tcW w:w="4823" w:type="dxa"/>
                  <w:gridSpan w:val="2"/>
                  <w:tcBorders>
                    <w:top w:val="nil"/>
                    <w:left w:val="nil"/>
                    <w:bottom w:val="single" w:sz="8" w:space="0" w:color="auto"/>
                    <w:right w:val="single" w:sz="8" w:space="0" w:color="auto"/>
                  </w:tcBorders>
                  <w:tcMar>
                    <w:top w:w="0" w:type="dxa"/>
                    <w:left w:w="56" w:type="dxa"/>
                    <w:bottom w:w="0" w:type="dxa"/>
                    <w:right w:w="56" w:type="dxa"/>
                  </w:tcMar>
                  <w:hideMark/>
                </w:tcPr>
                <w:p w:rsidR="000D7E6B" w:rsidRPr="00205C9D" w:rsidRDefault="000D7E6B" w:rsidP="003E63DD">
                  <w:pPr>
                    <w:rPr>
                      <w:sz w:val="22"/>
                      <w:szCs w:val="22"/>
                    </w:rPr>
                  </w:pPr>
                  <w:r w:rsidRPr="00205C9D">
                    <w:rPr>
                      <w:sz w:val="22"/>
                      <w:szCs w:val="22"/>
                    </w:rPr>
                    <w:t> Seminar, Übungen, Paar-, Gruppen- und Einzelarbeit</w:t>
                  </w:r>
                </w:p>
              </w:tc>
            </w:tr>
            <w:tr w:rsidR="000D7E6B" w:rsidTr="003E63DD">
              <w:tc>
                <w:tcPr>
                  <w:tcW w:w="4024" w:type="dxa"/>
                  <w:tcBorders>
                    <w:top w:val="nil"/>
                    <w:left w:val="nil"/>
                    <w:bottom w:val="single" w:sz="8" w:space="0" w:color="auto"/>
                    <w:right w:val="nil"/>
                  </w:tcBorders>
                  <w:tcMar>
                    <w:top w:w="0" w:type="dxa"/>
                    <w:left w:w="56" w:type="dxa"/>
                    <w:bottom w:w="0" w:type="dxa"/>
                    <w:right w:w="56" w:type="dxa"/>
                  </w:tcMar>
                  <w:hideMark/>
                </w:tcPr>
                <w:p w:rsidR="000D7E6B" w:rsidRPr="008A008D" w:rsidRDefault="000D7E6B" w:rsidP="003E63DD">
                  <w:r>
                    <w:rPr>
                      <w:b/>
                      <w:bCs/>
                    </w:rPr>
                    <w:t> </w:t>
                  </w:r>
                </w:p>
                <w:p w:rsidR="000D7E6B" w:rsidRPr="008A008D" w:rsidRDefault="000D7E6B" w:rsidP="003E63DD">
                  <w:r>
                    <w:rPr>
                      <w:b/>
                      <w:bCs/>
                    </w:rPr>
                    <w:t>Načini ocenjevanja:</w:t>
                  </w:r>
                </w:p>
              </w:tc>
              <w:tc>
                <w:tcPr>
                  <w:tcW w:w="1560" w:type="dxa"/>
                  <w:gridSpan w:val="4"/>
                  <w:tcBorders>
                    <w:top w:val="nil"/>
                    <w:left w:val="nil"/>
                    <w:bottom w:val="single" w:sz="8" w:space="0" w:color="auto"/>
                    <w:right w:val="nil"/>
                  </w:tcBorders>
                  <w:tcMar>
                    <w:top w:w="0" w:type="dxa"/>
                    <w:left w:w="56" w:type="dxa"/>
                    <w:bottom w:w="0" w:type="dxa"/>
                    <w:right w:w="56" w:type="dxa"/>
                  </w:tcMar>
                  <w:hideMark/>
                </w:tcPr>
                <w:p w:rsidR="000D7E6B" w:rsidRPr="008A008D" w:rsidRDefault="000D7E6B" w:rsidP="003E63DD">
                  <w:r>
                    <w:t>Delež (v %) /</w:t>
                  </w:r>
                </w:p>
                <w:p w:rsidR="000D7E6B" w:rsidRPr="008A008D" w:rsidRDefault="000D7E6B" w:rsidP="003E63DD">
                  <w:r>
                    <w:t>Weight (in %)</w:t>
                  </w:r>
                </w:p>
              </w:tc>
              <w:tc>
                <w:tcPr>
                  <w:tcW w:w="4112" w:type="dxa"/>
                  <w:tcBorders>
                    <w:top w:val="nil"/>
                    <w:left w:val="nil"/>
                    <w:bottom w:val="single" w:sz="8" w:space="0" w:color="auto"/>
                    <w:right w:val="nil"/>
                  </w:tcBorders>
                  <w:tcMar>
                    <w:top w:w="0" w:type="dxa"/>
                    <w:left w:w="56" w:type="dxa"/>
                    <w:bottom w:w="0" w:type="dxa"/>
                    <w:right w:w="56" w:type="dxa"/>
                  </w:tcMar>
                  <w:hideMark/>
                </w:tcPr>
                <w:p w:rsidR="000D7E6B" w:rsidRPr="008A008D" w:rsidRDefault="000D7E6B" w:rsidP="003E63DD">
                  <w:r>
                    <w:rPr>
                      <w:b/>
                      <w:bCs/>
                    </w:rPr>
                    <w:t> </w:t>
                  </w:r>
                </w:p>
                <w:p w:rsidR="000D7E6B" w:rsidRPr="008A008D" w:rsidRDefault="000D7E6B" w:rsidP="003E63DD">
                  <w:r>
                    <w:rPr>
                      <w:b/>
                      <w:bCs/>
                    </w:rPr>
                    <w:t>Assessment:</w:t>
                  </w:r>
                </w:p>
              </w:tc>
            </w:tr>
            <w:tr w:rsidR="000D7E6B" w:rsidTr="003E63DD">
              <w:trPr>
                <w:trHeight w:val="1104"/>
              </w:trPr>
              <w:tc>
                <w:tcPr>
                  <w:tcW w:w="4024" w:type="dxa"/>
                  <w:tcBorders>
                    <w:top w:val="nil"/>
                    <w:left w:val="single" w:sz="8" w:space="0" w:color="auto"/>
                    <w:bottom w:val="single" w:sz="8" w:space="0" w:color="auto"/>
                    <w:right w:val="single" w:sz="8" w:space="0" w:color="auto"/>
                  </w:tcBorders>
                  <w:tcMar>
                    <w:top w:w="0" w:type="dxa"/>
                    <w:left w:w="56" w:type="dxa"/>
                    <w:bottom w:w="0" w:type="dxa"/>
                    <w:right w:w="56" w:type="dxa"/>
                  </w:tcMar>
                  <w:hideMark/>
                </w:tcPr>
                <w:p w:rsidR="000D7E6B" w:rsidRPr="008A008D" w:rsidRDefault="000D7E6B" w:rsidP="003E63DD">
                  <w:r>
                    <w:rPr>
                      <w:sz w:val="22"/>
                      <w:szCs w:val="22"/>
                    </w:rPr>
                    <w:t>Aktivno sodelovanje na vajah in pri seminarjih (10%); krajši pisni izdelek (20%); izpit: branje in analiza besedila (70%).</w:t>
                  </w:r>
                </w:p>
              </w:tc>
              <w:tc>
                <w:tcPr>
                  <w:tcW w:w="1560" w:type="dxa"/>
                  <w:gridSpan w:val="4"/>
                  <w:tcBorders>
                    <w:top w:val="nil"/>
                    <w:left w:val="nil"/>
                    <w:bottom w:val="single" w:sz="8" w:space="0" w:color="auto"/>
                    <w:right w:val="single" w:sz="8" w:space="0" w:color="auto"/>
                  </w:tcBorders>
                  <w:tcMar>
                    <w:top w:w="0" w:type="dxa"/>
                    <w:left w:w="56" w:type="dxa"/>
                    <w:bottom w:w="0" w:type="dxa"/>
                    <w:right w:w="56" w:type="dxa"/>
                  </w:tcMar>
                  <w:vAlign w:val="bottom"/>
                  <w:hideMark/>
                </w:tcPr>
                <w:p w:rsidR="000D7E6B" w:rsidRPr="00205C9D" w:rsidRDefault="000D7E6B" w:rsidP="003E63DD">
                  <w:pPr>
                    <w:rPr>
                      <w:b/>
                      <w:bCs/>
                      <w:sz w:val="22"/>
                      <w:szCs w:val="22"/>
                    </w:rPr>
                  </w:pPr>
                  <w:r w:rsidRPr="00205C9D">
                    <w:rPr>
                      <w:b/>
                      <w:bCs/>
                      <w:sz w:val="22"/>
                      <w:szCs w:val="22"/>
                    </w:rPr>
                    <w:t>10 %</w:t>
                  </w:r>
                </w:p>
                <w:p w:rsidR="000D7E6B" w:rsidRPr="00205C9D" w:rsidRDefault="000D7E6B" w:rsidP="003E63DD">
                  <w:pPr>
                    <w:rPr>
                      <w:b/>
                      <w:bCs/>
                      <w:sz w:val="22"/>
                      <w:szCs w:val="22"/>
                    </w:rPr>
                  </w:pPr>
                  <w:r w:rsidRPr="00205C9D">
                    <w:rPr>
                      <w:b/>
                      <w:bCs/>
                      <w:sz w:val="22"/>
                      <w:szCs w:val="22"/>
                    </w:rPr>
                    <w:t>20 %</w:t>
                  </w:r>
                </w:p>
                <w:p w:rsidR="000D7E6B" w:rsidRPr="00205C9D" w:rsidRDefault="000D7E6B" w:rsidP="003E63DD">
                  <w:pPr>
                    <w:rPr>
                      <w:b/>
                      <w:bCs/>
                      <w:sz w:val="22"/>
                      <w:szCs w:val="22"/>
                    </w:rPr>
                  </w:pPr>
                  <w:r w:rsidRPr="00205C9D">
                    <w:rPr>
                      <w:b/>
                      <w:bCs/>
                      <w:sz w:val="22"/>
                      <w:szCs w:val="22"/>
                    </w:rPr>
                    <w:t>70 %</w:t>
                  </w:r>
                </w:p>
                <w:p w:rsidR="000D7E6B" w:rsidRPr="008A008D" w:rsidRDefault="000D7E6B" w:rsidP="003E63DD"/>
              </w:tc>
              <w:tc>
                <w:tcPr>
                  <w:tcW w:w="4112" w:type="dxa"/>
                  <w:tcBorders>
                    <w:top w:val="nil"/>
                    <w:left w:val="nil"/>
                    <w:bottom w:val="single" w:sz="8" w:space="0" w:color="auto"/>
                    <w:right w:val="single" w:sz="8" w:space="0" w:color="auto"/>
                  </w:tcBorders>
                  <w:tcMar>
                    <w:top w:w="0" w:type="dxa"/>
                    <w:left w:w="56" w:type="dxa"/>
                    <w:bottom w:w="0" w:type="dxa"/>
                    <w:right w:w="56" w:type="dxa"/>
                  </w:tcMar>
                  <w:hideMark/>
                </w:tcPr>
                <w:p w:rsidR="000D7E6B" w:rsidRPr="00205C9D" w:rsidRDefault="000D7E6B" w:rsidP="003E63DD">
                  <w:pPr>
                    <w:rPr>
                      <w:sz w:val="22"/>
                      <w:szCs w:val="22"/>
                    </w:rPr>
                  </w:pPr>
                  <w:r w:rsidRPr="00205C9D">
                    <w:rPr>
                      <w:sz w:val="22"/>
                      <w:szCs w:val="22"/>
                    </w:rPr>
                    <w:t>Aktive Mitarbeit bei den Übungen und im Seminar (10%); eigener Kurztext (20%); Prüfung: Leseverstehen eines Textes und schriftliche rhetorische Analyse dieses Textes (70%).</w:t>
                  </w:r>
                </w:p>
              </w:tc>
            </w:tr>
          </w:tbl>
          <w:p w:rsidR="000D7E6B" w:rsidRDefault="000D7E6B" w:rsidP="003E63DD">
            <w:pPr>
              <w:rPr>
                <w:rFonts w:cs="Calibri"/>
                <w:b/>
              </w:rPr>
            </w:pPr>
          </w:p>
          <w:p w:rsidR="000D7E6B" w:rsidRDefault="000D7E6B" w:rsidP="003E63DD">
            <w:pPr>
              <w:rPr>
                <w:rFonts w:cs="Calibri"/>
                <w:b/>
              </w:rPr>
            </w:pPr>
            <w:r>
              <w:rPr>
                <w:rFonts w:cs="Calibri"/>
                <w:b/>
                <w:szCs w:val="22"/>
              </w:rPr>
              <w:t xml:space="preserve">Reference nosilca / Lecturer's references: </w:t>
            </w:r>
          </w:p>
        </w:tc>
      </w:tr>
      <w:tr w:rsidR="000D7E6B" w:rsidTr="003E63DD">
        <w:tc>
          <w:tcPr>
            <w:tcW w:w="9837" w:type="dxa"/>
            <w:tcBorders>
              <w:left w:val="single" w:sz="4" w:space="0" w:color="auto"/>
              <w:bottom w:val="single" w:sz="4" w:space="0" w:color="auto"/>
              <w:right w:val="single" w:sz="4" w:space="0" w:color="auto"/>
            </w:tcBorders>
          </w:tcPr>
          <w:p w:rsidR="00AB3BFB" w:rsidRPr="00974041" w:rsidRDefault="00AB3BFB" w:rsidP="00656E99">
            <w:pPr>
              <w:numPr>
                <w:ilvl w:val="0"/>
                <w:numId w:val="25"/>
              </w:numPr>
              <w:jc w:val="both"/>
              <w:rPr>
                <w:rFonts w:cs="Calibri"/>
                <w:sz w:val="22"/>
              </w:rPr>
            </w:pPr>
            <w:r w:rsidRPr="00974041">
              <w:rPr>
                <w:rFonts w:cs="Calibri"/>
                <w:sz w:val="22"/>
              </w:rPr>
              <w:lastRenderedPageBreak/>
              <w:t xml:space="preserve">ČUDEN, Darko. Zur Textstruktur der Laibacher Zeitung unter Berücksichtigung des Verhältnisses zwischen dem deutschen und dem slowenischen Anteil. V: MILADINOVIĆ ZALAZNIK, Mira (ur.), MOTZAN, Peter (ur.), SIENERTH, Stefan (ur.). Benachrichtigen und vermitteln : deutschsprachige </w:t>
            </w:r>
            <w:r w:rsidRPr="00974041">
              <w:rPr>
                <w:rFonts w:cs="Calibri"/>
                <w:sz w:val="22"/>
              </w:rPr>
              <w:lastRenderedPageBreak/>
              <w:t>Presse und Literatur in Ostmittel- und Südosteuropa im 19. und 20. Jahrhundert, (Wissenschaftliche Reihe, Literatur- und Sprachgeschichte, Bd. 110). München: IKGS-Verlag, 2007, str. 1</w:t>
            </w:r>
            <w:r>
              <w:rPr>
                <w:rFonts w:cs="Calibri"/>
                <w:sz w:val="22"/>
              </w:rPr>
              <w:t>19–</w:t>
            </w:r>
            <w:r w:rsidRPr="00974041">
              <w:rPr>
                <w:rFonts w:cs="Calibri"/>
                <w:sz w:val="22"/>
              </w:rPr>
              <w:t xml:space="preserve">125.  </w:t>
            </w:r>
          </w:p>
          <w:p w:rsidR="00AB3BFB" w:rsidRPr="00974041" w:rsidRDefault="00AB3BFB" w:rsidP="00656E99">
            <w:pPr>
              <w:numPr>
                <w:ilvl w:val="0"/>
                <w:numId w:val="25"/>
              </w:numPr>
              <w:jc w:val="both"/>
              <w:rPr>
                <w:rFonts w:cs="Calibri"/>
                <w:sz w:val="22"/>
              </w:rPr>
            </w:pPr>
            <w:r w:rsidRPr="00974041">
              <w:rPr>
                <w:rFonts w:cs="Calibri"/>
                <w:sz w:val="22"/>
              </w:rPr>
              <w:t>ČUDEN, Darko. Slowenische zweiteilige Nominalphrasen vom Typ Nomen + Nomen und deren slowenische Entsprechungen. VII. Germanistenkongress, Sevilla, 19.-21. december</w:t>
            </w:r>
            <w:r>
              <w:rPr>
                <w:rFonts w:cs="Calibri"/>
                <w:sz w:val="22"/>
              </w:rPr>
              <w:t xml:space="preserve"> 2011, Sevilla. </w:t>
            </w:r>
          </w:p>
          <w:p w:rsidR="000D7E6B" w:rsidRDefault="00AB3BFB" w:rsidP="00656E99">
            <w:pPr>
              <w:numPr>
                <w:ilvl w:val="0"/>
                <w:numId w:val="25"/>
              </w:numPr>
              <w:rPr>
                <w:rFonts w:cs="Calibri"/>
              </w:rPr>
            </w:pPr>
            <w:r w:rsidRPr="00974041">
              <w:rPr>
                <w:rFonts w:cs="Calibri"/>
                <w:sz w:val="22"/>
              </w:rPr>
              <w:t>ČUDEN, Darko.Diminution als (potentieller) Ausdruck des Emotionellem im Slowenischen und im Deutschen. 4. Konferenz des Südosteuropäischen GermanistInneverband</w:t>
            </w:r>
            <w:r>
              <w:rPr>
                <w:rFonts w:cs="Calibri"/>
                <w:sz w:val="22"/>
              </w:rPr>
              <w:t>es. 10.-13. novemberr 2011 Bled.</w:t>
            </w:r>
          </w:p>
        </w:tc>
      </w:tr>
    </w:tbl>
    <w:p w:rsidR="002F313D" w:rsidRDefault="002F313D" w:rsidP="002F313D">
      <w:pPr>
        <w:rPr>
          <w:rFonts w:cs="Calibri"/>
          <w:szCs w:val="22"/>
        </w:rPr>
      </w:pPr>
      <w:r>
        <w:rPr>
          <w:rFonts w:cs="Calibri"/>
          <w:szCs w:val="22"/>
        </w:rPr>
        <w:lastRenderedPageBreak/>
        <w:br w:type="page"/>
      </w:r>
    </w:p>
    <w:p w:rsidR="00A109DE" w:rsidRDefault="00A109DE" w:rsidP="00F02BEC">
      <w:pPr>
        <w:ind w:left="227" w:hanging="227"/>
        <w:rPr>
          <w:rFonts w:cs="Calibri"/>
          <w:szCs w:val="22"/>
        </w:rPr>
      </w:pP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A109DE" w:rsidRPr="00397B0E" w:rsidTr="00A109DE">
        <w:tc>
          <w:tcPr>
            <w:tcW w:w="9690" w:type="dxa"/>
            <w:gridSpan w:val="18"/>
            <w:tcBorders>
              <w:top w:val="single" w:sz="4" w:space="0" w:color="auto"/>
              <w:left w:val="single" w:sz="4" w:space="0" w:color="auto"/>
              <w:bottom w:val="single" w:sz="4" w:space="0" w:color="auto"/>
              <w:right w:val="single" w:sz="4" w:space="0" w:color="auto"/>
            </w:tcBorders>
            <w:shd w:val="clear" w:color="auto" w:fill="E6E6E6"/>
          </w:tcPr>
          <w:p w:rsidR="00A109DE" w:rsidRPr="00397B0E" w:rsidRDefault="00A109DE" w:rsidP="00A109DE">
            <w:pPr>
              <w:jc w:val="center"/>
              <w:rPr>
                <w:rFonts w:cs="Calibri"/>
                <w:b/>
                <w:szCs w:val="22"/>
              </w:rPr>
            </w:pPr>
            <w:r w:rsidRPr="00397B0E">
              <w:rPr>
                <w:rFonts w:cs="Calibri"/>
                <w:b/>
                <w:szCs w:val="22"/>
              </w:rPr>
              <w:t>UČNI NAČRT PREDMETA / COURSE SYLLABUS</w:t>
            </w:r>
          </w:p>
        </w:tc>
      </w:tr>
      <w:tr w:rsidR="00A109DE" w:rsidRPr="00397B0E" w:rsidTr="00A109DE">
        <w:tc>
          <w:tcPr>
            <w:tcW w:w="1799" w:type="dxa"/>
            <w:gridSpan w:val="3"/>
          </w:tcPr>
          <w:p w:rsidR="00A109DE" w:rsidRPr="00397B0E" w:rsidRDefault="00A109DE" w:rsidP="00A109DE">
            <w:pPr>
              <w:rPr>
                <w:rFonts w:cs="Calibri"/>
                <w:b/>
                <w:szCs w:val="22"/>
              </w:rPr>
            </w:pPr>
            <w:r w:rsidRPr="00397B0E">
              <w:rPr>
                <w:rFonts w:cs="Calibri"/>
                <w:b/>
                <w:szCs w:val="22"/>
              </w:rPr>
              <w:t>Predmet:</w:t>
            </w:r>
          </w:p>
        </w:tc>
        <w:tc>
          <w:tcPr>
            <w:tcW w:w="7891" w:type="dxa"/>
            <w:gridSpan w:val="15"/>
            <w:tcBorders>
              <w:top w:val="single" w:sz="4" w:space="0" w:color="auto"/>
              <w:left w:val="single" w:sz="4" w:space="0" w:color="auto"/>
              <w:bottom w:val="single" w:sz="4" w:space="0" w:color="auto"/>
              <w:right w:val="single" w:sz="4" w:space="0" w:color="auto"/>
            </w:tcBorders>
          </w:tcPr>
          <w:p w:rsidR="00A109DE" w:rsidRPr="002F313D" w:rsidRDefault="00AB3BFB" w:rsidP="003A474D">
            <w:pPr>
              <w:pStyle w:val="Naslov3"/>
            </w:pPr>
            <w:bookmarkStart w:id="133" w:name="_Toc410554395"/>
            <w:bookmarkStart w:id="134" w:name="_Toc410570478"/>
            <w:bookmarkStart w:id="135" w:name="_Toc426477635"/>
            <w:bookmarkStart w:id="136" w:name="_Toc535800772"/>
            <w:r w:rsidRPr="002F313D">
              <w:t>Semiotika in semantika</w:t>
            </w:r>
            <w:bookmarkEnd w:id="133"/>
            <w:bookmarkEnd w:id="134"/>
            <w:bookmarkEnd w:id="135"/>
            <w:bookmarkEnd w:id="136"/>
          </w:p>
        </w:tc>
      </w:tr>
      <w:tr w:rsidR="00A109DE" w:rsidRPr="00397B0E" w:rsidTr="00A109DE">
        <w:tc>
          <w:tcPr>
            <w:tcW w:w="1799" w:type="dxa"/>
            <w:gridSpan w:val="3"/>
          </w:tcPr>
          <w:p w:rsidR="00A109DE" w:rsidRPr="00397B0E" w:rsidRDefault="00A109DE" w:rsidP="00A109DE">
            <w:pPr>
              <w:rPr>
                <w:rFonts w:cs="Calibri"/>
                <w:b/>
                <w:szCs w:val="22"/>
              </w:rPr>
            </w:pPr>
            <w:r w:rsidRPr="00397B0E">
              <w:rPr>
                <w:rFonts w:cs="Calibri"/>
                <w:b/>
                <w:szCs w:val="22"/>
              </w:rPr>
              <w:t>Course title:</w:t>
            </w:r>
          </w:p>
        </w:tc>
        <w:tc>
          <w:tcPr>
            <w:tcW w:w="7891" w:type="dxa"/>
            <w:gridSpan w:val="15"/>
            <w:tcBorders>
              <w:top w:val="single" w:sz="4" w:space="0" w:color="auto"/>
              <w:left w:val="single" w:sz="4" w:space="0" w:color="auto"/>
              <w:bottom w:val="single" w:sz="4" w:space="0" w:color="auto"/>
              <w:right w:val="single" w:sz="4" w:space="0" w:color="auto"/>
            </w:tcBorders>
          </w:tcPr>
          <w:p w:rsidR="00A109DE" w:rsidRPr="00B062B3" w:rsidRDefault="00AB3BFB" w:rsidP="00A109DE">
            <w:pPr>
              <w:rPr>
                <w:rFonts w:cs="Calibri"/>
                <w:b/>
                <w:szCs w:val="22"/>
              </w:rPr>
            </w:pPr>
            <w:r>
              <w:rPr>
                <w:b/>
              </w:rPr>
              <w:t>Semiotics a</w:t>
            </w:r>
            <w:r w:rsidRPr="00B062B3">
              <w:rPr>
                <w:b/>
              </w:rPr>
              <w:t>nd Semantics</w:t>
            </w:r>
            <w:r>
              <w:rPr>
                <w:b/>
              </w:rPr>
              <w:t xml:space="preserve"> / Semiotik u</w:t>
            </w:r>
            <w:r w:rsidRPr="00974041">
              <w:rPr>
                <w:b/>
              </w:rPr>
              <w:t>nd Semantik</w:t>
            </w:r>
          </w:p>
        </w:tc>
      </w:tr>
      <w:tr w:rsidR="00A109DE" w:rsidRPr="00397B0E" w:rsidTr="00A109DE">
        <w:tc>
          <w:tcPr>
            <w:tcW w:w="3307" w:type="dxa"/>
            <w:gridSpan w:val="5"/>
            <w:vAlign w:val="center"/>
          </w:tcPr>
          <w:p w:rsidR="00A109DE" w:rsidRPr="00397B0E" w:rsidRDefault="00A109DE" w:rsidP="00A109DE">
            <w:pPr>
              <w:jc w:val="center"/>
              <w:rPr>
                <w:rFonts w:cs="Calibri"/>
                <w:b/>
                <w:szCs w:val="22"/>
              </w:rPr>
            </w:pPr>
          </w:p>
        </w:tc>
        <w:tc>
          <w:tcPr>
            <w:tcW w:w="3401" w:type="dxa"/>
            <w:gridSpan w:val="8"/>
            <w:vAlign w:val="center"/>
          </w:tcPr>
          <w:p w:rsidR="00A109DE" w:rsidRPr="00397B0E" w:rsidRDefault="00A109DE" w:rsidP="00A109DE">
            <w:pPr>
              <w:jc w:val="center"/>
              <w:rPr>
                <w:rFonts w:cs="Calibri"/>
                <w:b/>
                <w:szCs w:val="22"/>
              </w:rPr>
            </w:pPr>
          </w:p>
        </w:tc>
        <w:tc>
          <w:tcPr>
            <w:tcW w:w="1558" w:type="dxa"/>
            <w:gridSpan w:val="2"/>
            <w:vAlign w:val="center"/>
          </w:tcPr>
          <w:p w:rsidR="00A109DE" w:rsidRPr="00397B0E" w:rsidRDefault="00A109DE" w:rsidP="00A109DE">
            <w:pPr>
              <w:jc w:val="center"/>
              <w:rPr>
                <w:rFonts w:cs="Calibri"/>
                <w:b/>
                <w:szCs w:val="22"/>
              </w:rPr>
            </w:pPr>
          </w:p>
        </w:tc>
        <w:tc>
          <w:tcPr>
            <w:tcW w:w="1424" w:type="dxa"/>
            <w:gridSpan w:val="3"/>
            <w:vAlign w:val="center"/>
          </w:tcPr>
          <w:p w:rsidR="00A109DE" w:rsidRPr="00397B0E" w:rsidRDefault="00A109DE" w:rsidP="00A109DE">
            <w:pPr>
              <w:jc w:val="center"/>
              <w:rPr>
                <w:rFonts w:cs="Calibri"/>
                <w:b/>
                <w:szCs w:val="22"/>
              </w:rPr>
            </w:pPr>
          </w:p>
        </w:tc>
      </w:tr>
      <w:tr w:rsidR="00A109DE" w:rsidRPr="00397B0E" w:rsidTr="00A109DE">
        <w:tc>
          <w:tcPr>
            <w:tcW w:w="3307" w:type="dxa"/>
            <w:gridSpan w:val="5"/>
            <w:tcBorders>
              <w:top w:val="nil"/>
              <w:left w:val="nil"/>
              <w:bottom w:val="single" w:sz="4" w:space="0" w:color="auto"/>
              <w:right w:val="nil"/>
            </w:tcBorders>
            <w:vAlign w:val="center"/>
          </w:tcPr>
          <w:p w:rsidR="00A109DE" w:rsidRPr="00397B0E" w:rsidRDefault="00A109DE" w:rsidP="00A109DE">
            <w:pPr>
              <w:jc w:val="center"/>
              <w:rPr>
                <w:rFonts w:cs="Calibri"/>
                <w:b/>
                <w:szCs w:val="22"/>
              </w:rPr>
            </w:pPr>
            <w:r w:rsidRPr="00397B0E">
              <w:rPr>
                <w:rFonts w:cs="Calibri"/>
                <w:b/>
                <w:szCs w:val="22"/>
              </w:rPr>
              <w:t>Študijski program in stopnja</w:t>
            </w:r>
          </w:p>
          <w:p w:rsidR="00A109DE" w:rsidRPr="00397B0E" w:rsidRDefault="00A109DE" w:rsidP="00A109DE">
            <w:pPr>
              <w:jc w:val="center"/>
              <w:rPr>
                <w:rFonts w:cs="Calibri"/>
                <w:szCs w:val="22"/>
              </w:rPr>
            </w:pPr>
            <w:r w:rsidRPr="00397B0E">
              <w:rPr>
                <w:rFonts w:cs="Calibri"/>
                <w:b/>
                <w:szCs w:val="22"/>
              </w:rPr>
              <w:t>Study programme and level</w:t>
            </w:r>
          </w:p>
        </w:tc>
        <w:tc>
          <w:tcPr>
            <w:tcW w:w="3401" w:type="dxa"/>
            <w:gridSpan w:val="8"/>
            <w:tcBorders>
              <w:top w:val="nil"/>
              <w:left w:val="nil"/>
              <w:bottom w:val="single" w:sz="4" w:space="0" w:color="auto"/>
              <w:right w:val="nil"/>
            </w:tcBorders>
            <w:vAlign w:val="center"/>
          </w:tcPr>
          <w:p w:rsidR="00A109DE" w:rsidRPr="00397B0E" w:rsidRDefault="00A109DE" w:rsidP="00A109DE">
            <w:pPr>
              <w:jc w:val="center"/>
              <w:rPr>
                <w:rFonts w:cs="Calibri"/>
                <w:b/>
                <w:szCs w:val="22"/>
              </w:rPr>
            </w:pPr>
            <w:r w:rsidRPr="00397B0E">
              <w:rPr>
                <w:rFonts w:cs="Calibri"/>
                <w:b/>
                <w:szCs w:val="22"/>
              </w:rPr>
              <w:t>Študijska smer</w:t>
            </w:r>
          </w:p>
          <w:p w:rsidR="00A109DE" w:rsidRPr="00397B0E" w:rsidRDefault="00A109DE" w:rsidP="00A109DE">
            <w:pPr>
              <w:jc w:val="center"/>
              <w:rPr>
                <w:rFonts w:cs="Calibri"/>
                <w:b/>
                <w:szCs w:val="22"/>
              </w:rPr>
            </w:pPr>
            <w:r w:rsidRPr="00397B0E">
              <w:rPr>
                <w:rFonts w:cs="Calibri"/>
                <w:b/>
                <w:szCs w:val="22"/>
              </w:rPr>
              <w:t>Study field</w:t>
            </w:r>
          </w:p>
        </w:tc>
        <w:tc>
          <w:tcPr>
            <w:tcW w:w="1558" w:type="dxa"/>
            <w:gridSpan w:val="2"/>
            <w:tcBorders>
              <w:top w:val="nil"/>
              <w:left w:val="nil"/>
              <w:bottom w:val="single" w:sz="4" w:space="0" w:color="auto"/>
              <w:right w:val="nil"/>
            </w:tcBorders>
            <w:vAlign w:val="center"/>
          </w:tcPr>
          <w:p w:rsidR="00A109DE" w:rsidRPr="00397B0E" w:rsidRDefault="00A109DE" w:rsidP="00A109DE">
            <w:pPr>
              <w:jc w:val="center"/>
              <w:rPr>
                <w:rFonts w:cs="Calibri"/>
                <w:b/>
                <w:szCs w:val="22"/>
              </w:rPr>
            </w:pPr>
            <w:r w:rsidRPr="00397B0E">
              <w:rPr>
                <w:rFonts w:cs="Calibri"/>
                <w:b/>
                <w:szCs w:val="22"/>
              </w:rPr>
              <w:t>Letnik</w:t>
            </w:r>
          </w:p>
          <w:p w:rsidR="00A109DE" w:rsidRPr="00397B0E" w:rsidRDefault="00A109DE" w:rsidP="00A109DE">
            <w:pPr>
              <w:jc w:val="center"/>
              <w:rPr>
                <w:rFonts w:cs="Calibri"/>
                <w:b/>
                <w:szCs w:val="22"/>
              </w:rPr>
            </w:pPr>
            <w:r w:rsidRPr="00397B0E">
              <w:rPr>
                <w:rFonts w:cs="Calibri"/>
                <w:b/>
                <w:szCs w:val="22"/>
              </w:rPr>
              <w:t>Academic year</w:t>
            </w:r>
          </w:p>
        </w:tc>
        <w:tc>
          <w:tcPr>
            <w:tcW w:w="1424" w:type="dxa"/>
            <w:gridSpan w:val="3"/>
            <w:tcBorders>
              <w:top w:val="nil"/>
              <w:left w:val="nil"/>
              <w:bottom w:val="single" w:sz="4" w:space="0" w:color="auto"/>
              <w:right w:val="nil"/>
            </w:tcBorders>
            <w:vAlign w:val="center"/>
          </w:tcPr>
          <w:p w:rsidR="00A109DE" w:rsidRPr="00397B0E" w:rsidRDefault="00A109DE" w:rsidP="00A109DE">
            <w:pPr>
              <w:jc w:val="center"/>
              <w:rPr>
                <w:rFonts w:cs="Calibri"/>
                <w:b/>
                <w:szCs w:val="22"/>
              </w:rPr>
            </w:pPr>
            <w:r w:rsidRPr="00397B0E">
              <w:rPr>
                <w:rFonts w:cs="Calibri"/>
                <w:b/>
                <w:szCs w:val="22"/>
              </w:rPr>
              <w:t>Semester</w:t>
            </w:r>
          </w:p>
          <w:p w:rsidR="00A109DE" w:rsidRPr="00397B0E" w:rsidRDefault="00A109DE" w:rsidP="00A109DE">
            <w:pPr>
              <w:jc w:val="center"/>
              <w:rPr>
                <w:rFonts w:cs="Calibri"/>
                <w:b/>
                <w:szCs w:val="22"/>
              </w:rPr>
            </w:pPr>
            <w:r w:rsidRPr="00397B0E">
              <w:rPr>
                <w:rFonts w:cs="Calibri"/>
                <w:b/>
                <w:szCs w:val="22"/>
              </w:rPr>
              <w:t>Semester</w:t>
            </w:r>
          </w:p>
        </w:tc>
      </w:tr>
      <w:tr w:rsidR="00A109DE" w:rsidRPr="00397B0E" w:rsidTr="00A109DE">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A109DE" w:rsidRPr="00397B0E" w:rsidRDefault="00A109DE" w:rsidP="00A109DE">
            <w:pPr>
              <w:jc w:val="center"/>
              <w:rPr>
                <w:rFonts w:cs="Calibri"/>
                <w:b/>
                <w:bCs/>
                <w:szCs w:val="22"/>
              </w:rPr>
            </w:pPr>
            <w:r>
              <w:rPr>
                <w:rFonts w:cs="Calibri"/>
                <w:b/>
                <w:bCs/>
                <w:szCs w:val="22"/>
              </w:rPr>
              <w:t>Š</w:t>
            </w:r>
            <w:r w:rsidRPr="00397B0E">
              <w:rPr>
                <w:rFonts w:cs="Calibri"/>
                <w:b/>
                <w:bCs/>
                <w:szCs w:val="22"/>
              </w:rPr>
              <w:t xml:space="preserve">tudijski program </w:t>
            </w:r>
            <w:r>
              <w:rPr>
                <w:rFonts w:cs="Calibri"/>
                <w:b/>
                <w:bCs/>
                <w:szCs w:val="22"/>
              </w:rPr>
              <w:t>druge stopnje GERMANISTIKA</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A109DE" w:rsidRPr="00397B0E" w:rsidRDefault="00A109DE" w:rsidP="00A109DE">
            <w:pPr>
              <w:jc w:val="center"/>
              <w:rPr>
                <w:rFonts w:cs="Calibri"/>
                <w:b/>
                <w:bCs/>
                <w:szCs w:val="22"/>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A109DE" w:rsidRPr="00766035" w:rsidRDefault="00A109DE" w:rsidP="00A109DE">
            <w:pPr>
              <w:jc w:val="center"/>
              <w:rPr>
                <w:rFonts w:cs="Calibri"/>
                <w:bCs/>
                <w:szCs w:val="22"/>
              </w:rPr>
            </w:pPr>
            <w:r>
              <w:rPr>
                <w:rFonts w:cs="Calibri"/>
                <w:bCs/>
                <w:szCs w:val="22"/>
              </w:rPr>
              <w:t>I. ali II</w:t>
            </w:r>
            <w:r w:rsidRPr="00766035">
              <w:rPr>
                <w:rFonts w:cs="Calibri"/>
                <w:bCs/>
                <w:szCs w:val="22"/>
              </w:rPr>
              <w:t>.</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A109DE" w:rsidRPr="00766035" w:rsidRDefault="00A109DE" w:rsidP="00A109DE">
            <w:pPr>
              <w:jc w:val="center"/>
              <w:rPr>
                <w:rFonts w:cs="Calibri"/>
                <w:bCs/>
                <w:szCs w:val="22"/>
              </w:rPr>
            </w:pPr>
            <w:r w:rsidRPr="00766035">
              <w:rPr>
                <w:rFonts w:cs="Calibri"/>
              </w:rPr>
              <w:t>1., 2., 3. ali 4.</w:t>
            </w:r>
          </w:p>
        </w:tc>
      </w:tr>
      <w:tr w:rsidR="00A109DE" w:rsidRPr="00397B0E" w:rsidTr="00A109DE">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A109DE" w:rsidRDefault="00A109DE" w:rsidP="00A109DE">
            <w:pPr>
              <w:jc w:val="center"/>
              <w:rPr>
                <w:rFonts w:cs="Calibri"/>
                <w:b/>
                <w:bCs/>
                <w:szCs w:val="22"/>
              </w:rPr>
            </w:pPr>
            <w:r>
              <w:rPr>
                <w:rFonts w:cs="Calibri"/>
                <w:b/>
                <w:bCs/>
                <w:szCs w:val="22"/>
              </w:rPr>
              <w:t xml:space="preserve">Masterstudiengang </w:t>
            </w:r>
          </w:p>
          <w:p w:rsidR="00A109DE" w:rsidRPr="00397B0E" w:rsidRDefault="00A109DE" w:rsidP="00A109DE">
            <w:pPr>
              <w:jc w:val="center"/>
              <w:rPr>
                <w:rFonts w:cs="Calibri"/>
                <w:b/>
                <w:bCs/>
                <w:szCs w:val="22"/>
              </w:rPr>
            </w:pPr>
            <w:r>
              <w:rPr>
                <w:rFonts w:cs="Calibri"/>
                <w:b/>
                <w:bCs/>
                <w:szCs w:val="22"/>
              </w:rPr>
              <w:t>GERMANISTIK</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A109DE" w:rsidRPr="00397B0E" w:rsidRDefault="00A109DE" w:rsidP="00A109DE">
            <w:pPr>
              <w:jc w:val="center"/>
              <w:rPr>
                <w:rFonts w:cs="Calibri"/>
                <w:b/>
                <w:bCs/>
                <w:szCs w:val="22"/>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A109DE" w:rsidRPr="00397B0E" w:rsidRDefault="00A109DE" w:rsidP="00A109DE">
            <w:pPr>
              <w:jc w:val="center"/>
              <w:rPr>
                <w:rFonts w:cs="Calibri"/>
                <w:b/>
                <w:bCs/>
                <w:szCs w:val="22"/>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A109DE" w:rsidRPr="00397B0E" w:rsidRDefault="00A109DE" w:rsidP="00A109DE">
            <w:pPr>
              <w:jc w:val="center"/>
              <w:rPr>
                <w:rFonts w:cs="Calibri"/>
                <w:b/>
                <w:bCs/>
                <w:szCs w:val="22"/>
              </w:rPr>
            </w:pPr>
          </w:p>
        </w:tc>
      </w:tr>
      <w:tr w:rsidR="00A109DE" w:rsidRPr="00397B0E" w:rsidTr="00A109DE">
        <w:trPr>
          <w:trHeight w:val="103"/>
        </w:trPr>
        <w:tc>
          <w:tcPr>
            <w:tcW w:w="9690" w:type="dxa"/>
            <w:gridSpan w:val="18"/>
          </w:tcPr>
          <w:p w:rsidR="00A109DE" w:rsidRPr="00397B0E" w:rsidRDefault="00A109DE" w:rsidP="00A109DE">
            <w:pPr>
              <w:rPr>
                <w:rFonts w:cs="Calibri"/>
                <w:b/>
                <w:bCs/>
                <w:szCs w:val="22"/>
              </w:rPr>
            </w:pPr>
          </w:p>
        </w:tc>
      </w:tr>
      <w:tr w:rsidR="00A109DE" w:rsidRPr="00397B0E" w:rsidTr="00A109DE">
        <w:tc>
          <w:tcPr>
            <w:tcW w:w="5718" w:type="dxa"/>
            <w:gridSpan w:val="12"/>
            <w:tcBorders>
              <w:top w:val="nil"/>
              <w:left w:val="nil"/>
              <w:bottom w:val="nil"/>
              <w:right w:val="single" w:sz="4" w:space="0" w:color="auto"/>
            </w:tcBorders>
          </w:tcPr>
          <w:p w:rsidR="00A109DE" w:rsidRPr="00397B0E" w:rsidRDefault="00A109DE" w:rsidP="00A109DE">
            <w:pPr>
              <w:rPr>
                <w:rFonts w:cs="Calibri"/>
                <w:b/>
                <w:szCs w:val="22"/>
              </w:rPr>
            </w:pPr>
            <w:r w:rsidRPr="00397B0E">
              <w:rPr>
                <w:rFonts w:cs="Calibri"/>
                <w:b/>
                <w:szCs w:val="22"/>
              </w:rPr>
              <w:t>Vrsta predmeta / Course type</w:t>
            </w:r>
          </w:p>
        </w:tc>
        <w:tc>
          <w:tcPr>
            <w:tcW w:w="3972" w:type="dxa"/>
            <w:gridSpan w:val="6"/>
            <w:tcBorders>
              <w:top w:val="single" w:sz="4" w:space="0" w:color="auto"/>
              <w:left w:val="single" w:sz="4" w:space="0" w:color="auto"/>
              <w:bottom w:val="single" w:sz="4" w:space="0" w:color="auto"/>
              <w:right w:val="single" w:sz="4" w:space="0" w:color="auto"/>
            </w:tcBorders>
          </w:tcPr>
          <w:p w:rsidR="00A109DE" w:rsidRPr="00397B0E" w:rsidRDefault="00A109DE" w:rsidP="00A109DE">
            <w:pPr>
              <w:rPr>
                <w:rFonts w:cs="Calibri"/>
                <w:szCs w:val="22"/>
              </w:rPr>
            </w:pPr>
            <w:r>
              <w:rPr>
                <w:rFonts w:cs="Calibri"/>
                <w:szCs w:val="22"/>
              </w:rPr>
              <w:t xml:space="preserve">Izbirni / </w:t>
            </w:r>
            <w:r w:rsidR="00A21079">
              <w:rPr>
                <w:rFonts w:cs="Calibri"/>
                <w:szCs w:val="22"/>
              </w:rPr>
              <w:t>Wahlfach</w:t>
            </w:r>
          </w:p>
        </w:tc>
      </w:tr>
      <w:tr w:rsidR="00A109DE" w:rsidRPr="00397B0E" w:rsidTr="00A109DE">
        <w:tc>
          <w:tcPr>
            <w:tcW w:w="5718" w:type="dxa"/>
            <w:gridSpan w:val="12"/>
          </w:tcPr>
          <w:p w:rsidR="00A109DE" w:rsidRPr="00397B0E" w:rsidRDefault="00A109DE" w:rsidP="00A109DE">
            <w:pPr>
              <w:rPr>
                <w:rFonts w:cs="Calibri"/>
                <w:b/>
                <w:szCs w:val="22"/>
              </w:rPr>
            </w:pPr>
          </w:p>
        </w:tc>
        <w:tc>
          <w:tcPr>
            <w:tcW w:w="3972" w:type="dxa"/>
            <w:gridSpan w:val="6"/>
            <w:tcBorders>
              <w:top w:val="single" w:sz="4" w:space="0" w:color="auto"/>
              <w:left w:val="nil"/>
              <w:bottom w:val="single" w:sz="4" w:space="0" w:color="auto"/>
              <w:right w:val="nil"/>
            </w:tcBorders>
          </w:tcPr>
          <w:p w:rsidR="00A109DE" w:rsidRPr="00397B0E" w:rsidRDefault="00A109DE" w:rsidP="00A109DE">
            <w:pPr>
              <w:rPr>
                <w:rFonts w:cs="Calibri"/>
                <w:szCs w:val="22"/>
              </w:rPr>
            </w:pPr>
          </w:p>
        </w:tc>
      </w:tr>
      <w:tr w:rsidR="00A109DE" w:rsidRPr="00397B0E" w:rsidTr="00A109DE">
        <w:tc>
          <w:tcPr>
            <w:tcW w:w="5718" w:type="dxa"/>
            <w:gridSpan w:val="12"/>
            <w:tcBorders>
              <w:top w:val="nil"/>
              <w:left w:val="nil"/>
              <w:bottom w:val="nil"/>
              <w:right w:val="single" w:sz="4" w:space="0" w:color="auto"/>
            </w:tcBorders>
          </w:tcPr>
          <w:p w:rsidR="00A109DE" w:rsidRPr="00397B0E" w:rsidRDefault="00A109DE" w:rsidP="00A109DE">
            <w:pPr>
              <w:rPr>
                <w:rFonts w:cs="Calibri"/>
                <w:b/>
                <w:szCs w:val="22"/>
              </w:rPr>
            </w:pPr>
            <w:r w:rsidRPr="00397B0E">
              <w:rPr>
                <w:rFonts w:cs="Calibri"/>
                <w:b/>
                <w:szCs w:val="22"/>
              </w:rPr>
              <w:t>Univerzitetna koda predmeta / University course code:</w:t>
            </w:r>
          </w:p>
        </w:tc>
        <w:tc>
          <w:tcPr>
            <w:tcW w:w="3972" w:type="dxa"/>
            <w:gridSpan w:val="6"/>
            <w:tcBorders>
              <w:top w:val="single" w:sz="4" w:space="0" w:color="auto"/>
              <w:left w:val="single" w:sz="4" w:space="0" w:color="auto"/>
              <w:bottom w:val="single" w:sz="4" w:space="0" w:color="auto"/>
              <w:right w:val="single" w:sz="4" w:space="0" w:color="auto"/>
            </w:tcBorders>
          </w:tcPr>
          <w:p w:rsidR="00A109DE" w:rsidRPr="00397B0E" w:rsidRDefault="00A109DE" w:rsidP="00A109DE">
            <w:pPr>
              <w:rPr>
                <w:rFonts w:cs="Calibri"/>
                <w:szCs w:val="22"/>
              </w:rPr>
            </w:pPr>
          </w:p>
        </w:tc>
      </w:tr>
      <w:tr w:rsidR="00A109DE" w:rsidRPr="00397B0E" w:rsidTr="00A109DE">
        <w:tc>
          <w:tcPr>
            <w:tcW w:w="9690" w:type="dxa"/>
            <w:gridSpan w:val="18"/>
          </w:tcPr>
          <w:p w:rsidR="00A109DE" w:rsidRPr="00397B0E" w:rsidRDefault="00A109DE" w:rsidP="00A109DE">
            <w:pPr>
              <w:rPr>
                <w:rFonts w:cs="Calibri"/>
                <w:szCs w:val="22"/>
              </w:rPr>
            </w:pPr>
          </w:p>
        </w:tc>
      </w:tr>
      <w:tr w:rsidR="00A109DE" w:rsidRPr="00397B0E" w:rsidTr="00A109DE">
        <w:tc>
          <w:tcPr>
            <w:tcW w:w="1410" w:type="dxa"/>
            <w:tcBorders>
              <w:top w:val="nil"/>
              <w:left w:val="nil"/>
              <w:bottom w:val="single" w:sz="4" w:space="0" w:color="auto"/>
              <w:right w:val="nil"/>
            </w:tcBorders>
            <w:vAlign w:val="center"/>
          </w:tcPr>
          <w:p w:rsidR="00A109DE" w:rsidRPr="00397B0E" w:rsidRDefault="00A109DE" w:rsidP="00A109DE">
            <w:pPr>
              <w:jc w:val="center"/>
              <w:rPr>
                <w:rFonts w:cs="Calibri"/>
                <w:b/>
                <w:szCs w:val="22"/>
              </w:rPr>
            </w:pPr>
            <w:r w:rsidRPr="00397B0E">
              <w:rPr>
                <w:rFonts w:cs="Calibri"/>
                <w:b/>
                <w:szCs w:val="22"/>
              </w:rPr>
              <w:t>Predavanja</w:t>
            </w:r>
          </w:p>
          <w:p w:rsidR="00A109DE" w:rsidRPr="00397B0E" w:rsidRDefault="00A109DE" w:rsidP="00A109DE">
            <w:pPr>
              <w:jc w:val="center"/>
              <w:rPr>
                <w:rFonts w:cs="Calibri"/>
                <w:szCs w:val="22"/>
              </w:rPr>
            </w:pPr>
            <w:r w:rsidRPr="00397B0E">
              <w:rPr>
                <w:rFonts w:cs="Calibri"/>
                <w:b/>
                <w:szCs w:val="22"/>
              </w:rPr>
              <w:t>Lectures</w:t>
            </w:r>
          </w:p>
        </w:tc>
        <w:tc>
          <w:tcPr>
            <w:tcW w:w="1410" w:type="dxa"/>
            <w:gridSpan w:val="3"/>
            <w:tcBorders>
              <w:top w:val="nil"/>
              <w:left w:val="nil"/>
              <w:bottom w:val="single" w:sz="4" w:space="0" w:color="auto"/>
              <w:right w:val="nil"/>
            </w:tcBorders>
            <w:vAlign w:val="center"/>
          </w:tcPr>
          <w:p w:rsidR="00A109DE" w:rsidRPr="00397B0E" w:rsidRDefault="00A109DE" w:rsidP="00A109DE">
            <w:pPr>
              <w:jc w:val="center"/>
              <w:rPr>
                <w:rFonts w:cs="Calibri"/>
                <w:b/>
                <w:szCs w:val="22"/>
              </w:rPr>
            </w:pPr>
            <w:r w:rsidRPr="00397B0E">
              <w:rPr>
                <w:rFonts w:cs="Calibri"/>
                <w:b/>
                <w:szCs w:val="22"/>
              </w:rPr>
              <w:t>Seminar</w:t>
            </w:r>
          </w:p>
          <w:p w:rsidR="00A109DE" w:rsidRPr="00397B0E" w:rsidRDefault="00A109DE" w:rsidP="00A109DE">
            <w:pPr>
              <w:jc w:val="center"/>
              <w:rPr>
                <w:rFonts w:cs="Calibri"/>
                <w:b/>
                <w:szCs w:val="22"/>
              </w:rPr>
            </w:pPr>
            <w:r w:rsidRPr="00397B0E">
              <w:rPr>
                <w:rFonts w:cs="Calibri"/>
                <w:b/>
                <w:szCs w:val="22"/>
              </w:rPr>
              <w:t>Seminar</w:t>
            </w:r>
          </w:p>
        </w:tc>
        <w:tc>
          <w:tcPr>
            <w:tcW w:w="1418" w:type="dxa"/>
            <w:gridSpan w:val="3"/>
            <w:tcBorders>
              <w:top w:val="nil"/>
              <w:left w:val="nil"/>
              <w:bottom w:val="single" w:sz="4" w:space="0" w:color="auto"/>
              <w:right w:val="nil"/>
            </w:tcBorders>
            <w:vAlign w:val="center"/>
          </w:tcPr>
          <w:p w:rsidR="00A109DE" w:rsidRPr="00397B0E" w:rsidRDefault="00A109DE" w:rsidP="00A109DE">
            <w:pPr>
              <w:jc w:val="center"/>
              <w:rPr>
                <w:rFonts w:cs="Calibri"/>
                <w:b/>
                <w:szCs w:val="22"/>
              </w:rPr>
            </w:pPr>
            <w:r w:rsidRPr="00397B0E">
              <w:rPr>
                <w:rFonts w:cs="Calibri"/>
                <w:b/>
                <w:szCs w:val="22"/>
              </w:rPr>
              <w:t>Vaje</w:t>
            </w:r>
          </w:p>
          <w:p w:rsidR="00A109DE" w:rsidRPr="00397B0E" w:rsidRDefault="00A109DE" w:rsidP="00A109DE">
            <w:pPr>
              <w:jc w:val="center"/>
              <w:rPr>
                <w:rFonts w:cs="Calibri"/>
                <w:b/>
                <w:szCs w:val="22"/>
              </w:rPr>
            </w:pPr>
            <w:r w:rsidRPr="00397B0E">
              <w:rPr>
                <w:rFonts w:cs="Calibri"/>
                <w:b/>
                <w:szCs w:val="22"/>
              </w:rPr>
              <w:t>Tutorial</w:t>
            </w:r>
          </w:p>
        </w:tc>
        <w:tc>
          <w:tcPr>
            <w:tcW w:w="1418" w:type="dxa"/>
            <w:gridSpan w:val="4"/>
            <w:tcBorders>
              <w:top w:val="nil"/>
              <w:left w:val="nil"/>
              <w:bottom w:val="single" w:sz="4" w:space="0" w:color="auto"/>
              <w:right w:val="nil"/>
            </w:tcBorders>
            <w:vAlign w:val="center"/>
          </w:tcPr>
          <w:p w:rsidR="00A109DE" w:rsidRPr="00397B0E" w:rsidRDefault="00A109DE" w:rsidP="00A109DE">
            <w:pPr>
              <w:jc w:val="center"/>
              <w:rPr>
                <w:rFonts w:cs="Calibri"/>
                <w:b/>
                <w:szCs w:val="22"/>
              </w:rPr>
            </w:pPr>
            <w:r w:rsidRPr="00397B0E">
              <w:rPr>
                <w:rFonts w:cs="Calibri"/>
                <w:b/>
                <w:szCs w:val="22"/>
              </w:rPr>
              <w:t>Klinične vaje</w:t>
            </w:r>
          </w:p>
          <w:p w:rsidR="00A109DE" w:rsidRPr="00397B0E" w:rsidRDefault="00A109DE" w:rsidP="00A109DE">
            <w:pPr>
              <w:jc w:val="center"/>
              <w:rPr>
                <w:rFonts w:cs="Calibri"/>
                <w:b/>
                <w:szCs w:val="22"/>
              </w:rPr>
            </w:pPr>
            <w:r w:rsidRPr="00397B0E">
              <w:rPr>
                <w:rFonts w:cs="Calibri"/>
                <w:b/>
                <w:szCs w:val="22"/>
              </w:rPr>
              <w:t>work</w:t>
            </w:r>
          </w:p>
        </w:tc>
        <w:tc>
          <w:tcPr>
            <w:tcW w:w="1417" w:type="dxa"/>
            <w:gridSpan w:val="3"/>
            <w:tcBorders>
              <w:top w:val="nil"/>
              <w:left w:val="nil"/>
              <w:bottom w:val="single" w:sz="4" w:space="0" w:color="auto"/>
              <w:right w:val="nil"/>
            </w:tcBorders>
            <w:vAlign w:val="center"/>
          </w:tcPr>
          <w:p w:rsidR="00A109DE" w:rsidRPr="00397B0E" w:rsidRDefault="00A109DE" w:rsidP="00A109DE">
            <w:pPr>
              <w:jc w:val="center"/>
              <w:rPr>
                <w:rFonts w:cs="Calibri"/>
                <w:b/>
                <w:szCs w:val="22"/>
              </w:rPr>
            </w:pPr>
            <w:r w:rsidRPr="00397B0E">
              <w:rPr>
                <w:rFonts w:cs="Calibri"/>
                <w:b/>
                <w:szCs w:val="22"/>
              </w:rPr>
              <w:t>Druge oblike študija</w:t>
            </w:r>
          </w:p>
        </w:tc>
        <w:tc>
          <w:tcPr>
            <w:tcW w:w="1417" w:type="dxa"/>
            <w:gridSpan w:val="2"/>
            <w:tcBorders>
              <w:top w:val="nil"/>
              <w:left w:val="nil"/>
              <w:bottom w:val="single" w:sz="4" w:space="0" w:color="auto"/>
              <w:right w:val="nil"/>
            </w:tcBorders>
            <w:vAlign w:val="center"/>
          </w:tcPr>
          <w:p w:rsidR="00A109DE" w:rsidRPr="00397B0E" w:rsidRDefault="00A109DE" w:rsidP="00A109DE">
            <w:pPr>
              <w:jc w:val="center"/>
              <w:rPr>
                <w:rFonts w:cs="Calibri"/>
                <w:b/>
                <w:szCs w:val="22"/>
              </w:rPr>
            </w:pPr>
            <w:r w:rsidRPr="00397B0E">
              <w:rPr>
                <w:rFonts w:cs="Calibri"/>
                <w:b/>
                <w:szCs w:val="22"/>
              </w:rPr>
              <w:t>Samost. delo</w:t>
            </w:r>
          </w:p>
          <w:p w:rsidR="00A109DE" w:rsidRPr="00397B0E" w:rsidRDefault="00A109DE" w:rsidP="00A109DE">
            <w:pPr>
              <w:jc w:val="center"/>
              <w:rPr>
                <w:rFonts w:cs="Calibri"/>
                <w:b/>
                <w:szCs w:val="22"/>
              </w:rPr>
            </w:pPr>
            <w:r w:rsidRPr="00397B0E">
              <w:rPr>
                <w:rFonts w:cs="Calibri"/>
                <w:b/>
                <w:szCs w:val="22"/>
              </w:rPr>
              <w:t>Individ. work</w:t>
            </w:r>
          </w:p>
        </w:tc>
        <w:tc>
          <w:tcPr>
            <w:tcW w:w="132" w:type="dxa"/>
            <w:vAlign w:val="center"/>
          </w:tcPr>
          <w:p w:rsidR="00A109DE" w:rsidRPr="00397B0E" w:rsidRDefault="00A109DE" w:rsidP="00A109DE">
            <w:pPr>
              <w:jc w:val="center"/>
              <w:rPr>
                <w:rFonts w:cs="Calibri"/>
                <w:b/>
                <w:bCs/>
                <w:szCs w:val="22"/>
              </w:rPr>
            </w:pPr>
          </w:p>
        </w:tc>
        <w:tc>
          <w:tcPr>
            <w:tcW w:w="1068" w:type="dxa"/>
            <w:tcBorders>
              <w:top w:val="nil"/>
              <w:left w:val="nil"/>
              <w:bottom w:val="single" w:sz="4" w:space="0" w:color="auto"/>
              <w:right w:val="nil"/>
            </w:tcBorders>
            <w:vAlign w:val="center"/>
          </w:tcPr>
          <w:p w:rsidR="00A109DE" w:rsidRPr="00397B0E" w:rsidRDefault="00A109DE" w:rsidP="00A109DE">
            <w:pPr>
              <w:jc w:val="center"/>
              <w:rPr>
                <w:rFonts w:cs="Calibri"/>
                <w:b/>
                <w:szCs w:val="22"/>
              </w:rPr>
            </w:pPr>
            <w:r w:rsidRPr="00397B0E">
              <w:rPr>
                <w:rFonts w:cs="Calibri"/>
                <w:b/>
                <w:szCs w:val="22"/>
              </w:rPr>
              <w:t>ECTS</w:t>
            </w:r>
          </w:p>
        </w:tc>
      </w:tr>
      <w:tr w:rsidR="00A109DE" w:rsidRPr="00397B0E" w:rsidTr="00A109DE">
        <w:trPr>
          <w:trHeight w:val="318"/>
        </w:trPr>
        <w:tc>
          <w:tcPr>
            <w:tcW w:w="1410" w:type="dxa"/>
            <w:tcBorders>
              <w:top w:val="single" w:sz="4" w:space="0" w:color="auto"/>
              <w:left w:val="single" w:sz="4" w:space="0" w:color="auto"/>
              <w:bottom w:val="single" w:sz="4" w:space="0" w:color="auto"/>
              <w:right w:val="single" w:sz="4" w:space="0" w:color="auto"/>
            </w:tcBorders>
            <w:vAlign w:val="center"/>
          </w:tcPr>
          <w:p w:rsidR="00A109DE" w:rsidRPr="00397B0E" w:rsidRDefault="00A109DE" w:rsidP="00A109DE">
            <w:pPr>
              <w:jc w:val="center"/>
              <w:rPr>
                <w:rFonts w:cs="Calibri"/>
                <w:b/>
                <w:bCs/>
                <w:szCs w:val="22"/>
              </w:rPr>
            </w:pPr>
            <w:r w:rsidRPr="00397B0E">
              <w:rPr>
                <w:rFonts w:cs="Calibri"/>
                <w:b/>
                <w:bCs/>
                <w:szCs w:val="22"/>
              </w:rPr>
              <w:t>15</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A109DE" w:rsidRPr="00397B0E" w:rsidRDefault="00A109DE" w:rsidP="00A109DE">
            <w:pPr>
              <w:jc w:val="center"/>
              <w:rPr>
                <w:rFonts w:cs="Calibri"/>
                <w:b/>
                <w:bCs/>
                <w:szCs w:val="22"/>
              </w:rPr>
            </w:pPr>
            <w:r w:rsidRPr="00397B0E">
              <w:rPr>
                <w:rFonts w:cs="Calibri"/>
                <w:b/>
                <w:bCs/>
                <w:szCs w:val="22"/>
              </w:rPr>
              <w:t>15</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A109DE" w:rsidRPr="00397B0E" w:rsidRDefault="00A109DE" w:rsidP="00A109DE">
            <w:pPr>
              <w:jc w:val="center"/>
              <w:rPr>
                <w:rFonts w:cs="Calibri"/>
                <w:b/>
                <w:bCs/>
                <w:szCs w:val="22"/>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A109DE" w:rsidRPr="00397B0E" w:rsidRDefault="00A109DE" w:rsidP="00A109DE">
            <w:pPr>
              <w:jc w:val="center"/>
              <w:rPr>
                <w:rFonts w:cs="Calibri"/>
                <w:b/>
                <w:bCs/>
                <w:szCs w:val="22"/>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A109DE" w:rsidRPr="00397B0E" w:rsidRDefault="00A109DE" w:rsidP="00A109DE">
            <w:pPr>
              <w:jc w:val="center"/>
              <w:rPr>
                <w:rFonts w:cs="Calibri"/>
                <w:b/>
                <w:bCs/>
                <w:szCs w:val="22"/>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A109DE" w:rsidRPr="00397B0E" w:rsidRDefault="00AB3BFB" w:rsidP="00A109DE">
            <w:pPr>
              <w:jc w:val="center"/>
              <w:rPr>
                <w:rFonts w:cs="Calibri"/>
                <w:b/>
                <w:bCs/>
                <w:szCs w:val="22"/>
              </w:rPr>
            </w:pPr>
            <w:r>
              <w:rPr>
                <w:rFonts w:cs="Calibri"/>
                <w:b/>
                <w:bCs/>
                <w:szCs w:val="22"/>
              </w:rPr>
              <w:t>60</w:t>
            </w:r>
          </w:p>
        </w:tc>
        <w:tc>
          <w:tcPr>
            <w:tcW w:w="132" w:type="dxa"/>
            <w:tcBorders>
              <w:top w:val="nil"/>
              <w:left w:val="single" w:sz="4" w:space="0" w:color="auto"/>
              <w:bottom w:val="nil"/>
              <w:right w:val="single" w:sz="4" w:space="0" w:color="auto"/>
            </w:tcBorders>
            <w:vAlign w:val="center"/>
          </w:tcPr>
          <w:p w:rsidR="00A109DE" w:rsidRPr="00397B0E" w:rsidRDefault="00A109DE" w:rsidP="00A109DE">
            <w:pPr>
              <w:jc w:val="center"/>
              <w:rPr>
                <w:rFonts w:cs="Calibri"/>
                <w:b/>
                <w:bCs/>
                <w:szCs w:val="22"/>
              </w:rPr>
            </w:pPr>
          </w:p>
        </w:tc>
        <w:tc>
          <w:tcPr>
            <w:tcW w:w="1068" w:type="dxa"/>
            <w:tcBorders>
              <w:top w:val="single" w:sz="4" w:space="0" w:color="auto"/>
              <w:left w:val="single" w:sz="4" w:space="0" w:color="auto"/>
              <w:bottom w:val="single" w:sz="4" w:space="0" w:color="auto"/>
              <w:right w:val="single" w:sz="4" w:space="0" w:color="auto"/>
            </w:tcBorders>
            <w:vAlign w:val="center"/>
          </w:tcPr>
          <w:p w:rsidR="00A109DE" w:rsidRPr="00397B0E" w:rsidRDefault="00AB3BFB" w:rsidP="00A109DE">
            <w:pPr>
              <w:jc w:val="center"/>
              <w:rPr>
                <w:rFonts w:cs="Calibri"/>
                <w:b/>
                <w:bCs/>
                <w:szCs w:val="22"/>
              </w:rPr>
            </w:pPr>
            <w:r>
              <w:rPr>
                <w:rFonts w:cs="Calibri"/>
                <w:b/>
                <w:bCs/>
                <w:szCs w:val="22"/>
              </w:rPr>
              <w:t>3</w:t>
            </w:r>
          </w:p>
        </w:tc>
      </w:tr>
      <w:tr w:rsidR="00A109DE" w:rsidRPr="00397B0E" w:rsidTr="00A109DE">
        <w:tc>
          <w:tcPr>
            <w:tcW w:w="9690" w:type="dxa"/>
            <w:gridSpan w:val="18"/>
          </w:tcPr>
          <w:p w:rsidR="00A109DE" w:rsidRPr="00397B0E" w:rsidRDefault="00A109DE" w:rsidP="00A109DE">
            <w:pPr>
              <w:rPr>
                <w:rFonts w:cs="Calibri"/>
                <w:b/>
                <w:bCs/>
                <w:szCs w:val="22"/>
              </w:rPr>
            </w:pPr>
          </w:p>
        </w:tc>
      </w:tr>
      <w:tr w:rsidR="00A109DE" w:rsidRPr="00397B0E" w:rsidTr="00A109DE">
        <w:tc>
          <w:tcPr>
            <w:tcW w:w="3307" w:type="dxa"/>
            <w:gridSpan w:val="5"/>
          </w:tcPr>
          <w:p w:rsidR="00A109DE" w:rsidRPr="00397B0E" w:rsidRDefault="00A109DE" w:rsidP="00A109DE">
            <w:pPr>
              <w:rPr>
                <w:rFonts w:cs="Calibri"/>
                <w:b/>
                <w:szCs w:val="22"/>
              </w:rPr>
            </w:pPr>
            <w:r w:rsidRPr="00397B0E">
              <w:rPr>
                <w:rFonts w:cs="Calibri"/>
                <w:b/>
                <w:szCs w:val="22"/>
              </w:rPr>
              <w:t>Nosilec predmeta / Lecturer:</w:t>
            </w:r>
          </w:p>
        </w:tc>
        <w:tc>
          <w:tcPr>
            <w:tcW w:w="6383" w:type="dxa"/>
            <w:gridSpan w:val="13"/>
            <w:tcBorders>
              <w:top w:val="single" w:sz="4" w:space="0" w:color="auto"/>
              <w:left w:val="single" w:sz="4" w:space="0" w:color="auto"/>
              <w:bottom w:val="single" w:sz="4" w:space="0" w:color="auto"/>
              <w:right w:val="single" w:sz="4" w:space="0" w:color="auto"/>
            </w:tcBorders>
          </w:tcPr>
          <w:p w:rsidR="00A109DE" w:rsidRPr="00397B0E" w:rsidRDefault="00A109DE" w:rsidP="00A109DE">
            <w:pPr>
              <w:jc w:val="both"/>
              <w:rPr>
                <w:rFonts w:cs="Calibri"/>
                <w:sz w:val="22"/>
              </w:rPr>
            </w:pPr>
            <w:r>
              <w:rPr>
                <w:rFonts w:cs="Calibri"/>
                <w:sz w:val="22"/>
              </w:rPr>
              <w:t>Izr. prof. dr.</w:t>
            </w:r>
            <w:r w:rsidRPr="00397B0E">
              <w:rPr>
                <w:rFonts w:cs="Calibri"/>
                <w:sz w:val="22"/>
              </w:rPr>
              <w:t xml:space="preserve"> Darko Čuden</w:t>
            </w:r>
          </w:p>
          <w:p w:rsidR="00A109DE" w:rsidRPr="00397B0E" w:rsidRDefault="00A109DE" w:rsidP="00A109DE">
            <w:pPr>
              <w:rPr>
                <w:rFonts w:cs="Calibri"/>
                <w:szCs w:val="22"/>
              </w:rPr>
            </w:pPr>
          </w:p>
        </w:tc>
      </w:tr>
      <w:tr w:rsidR="00A109DE" w:rsidRPr="00397B0E" w:rsidTr="00A109DE">
        <w:tc>
          <w:tcPr>
            <w:tcW w:w="9690" w:type="dxa"/>
            <w:gridSpan w:val="18"/>
          </w:tcPr>
          <w:p w:rsidR="00A109DE" w:rsidRPr="00397B0E" w:rsidRDefault="00A109DE" w:rsidP="00A109DE">
            <w:pPr>
              <w:jc w:val="both"/>
              <w:rPr>
                <w:rFonts w:cs="Calibri"/>
                <w:szCs w:val="22"/>
              </w:rPr>
            </w:pPr>
          </w:p>
        </w:tc>
      </w:tr>
      <w:tr w:rsidR="00A109DE" w:rsidRPr="00397B0E" w:rsidTr="00A109DE">
        <w:tc>
          <w:tcPr>
            <w:tcW w:w="1641" w:type="dxa"/>
            <w:gridSpan w:val="2"/>
            <w:vMerge w:val="restart"/>
          </w:tcPr>
          <w:p w:rsidR="00A109DE" w:rsidRPr="00397B0E" w:rsidRDefault="00A109DE" w:rsidP="00A109DE">
            <w:pPr>
              <w:rPr>
                <w:rFonts w:cs="Calibri"/>
                <w:b/>
                <w:szCs w:val="22"/>
              </w:rPr>
            </w:pPr>
            <w:r w:rsidRPr="00397B0E">
              <w:rPr>
                <w:rFonts w:cs="Calibri"/>
                <w:b/>
                <w:szCs w:val="22"/>
              </w:rPr>
              <w:t xml:space="preserve">Jeziki / </w:t>
            </w:r>
          </w:p>
          <w:p w:rsidR="00A109DE" w:rsidRPr="00397B0E" w:rsidRDefault="00A109DE" w:rsidP="00A109DE">
            <w:pPr>
              <w:rPr>
                <w:rFonts w:cs="Calibri"/>
                <w:szCs w:val="22"/>
              </w:rPr>
            </w:pPr>
            <w:r w:rsidRPr="00397B0E">
              <w:rPr>
                <w:rFonts w:cs="Calibri"/>
                <w:b/>
                <w:szCs w:val="22"/>
              </w:rPr>
              <w:t>Languages:</w:t>
            </w:r>
          </w:p>
        </w:tc>
        <w:tc>
          <w:tcPr>
            <w:tcW w:w="2241" w:type="dxa"/>
            <w:gridSpan w:val="4"/>
          </w:tcPr>
          <w:p w:rsidR="00A109DE" w:rsidRPr="00397B0E" w:rsidRDefault="00A109DE" w:rsidP="00A109DE">
            <w:pPr>
              <w:jc w:val="right"/>
              <w:rPr>
                <w:rFonts w:cs="Calibri"/>
                <w:b/>
                <w:szCs w:val="22"/>
              </w:rPr>
            </w:pPr>
            <w:r w:rsidRPr="00397B0E">
              <w:rPr>
                <w:rFonts w:cs="Calibri"/>
                <w:b/>
                <w:szCs w:val="22"/>
              </w:rPr>
              <w:t>Predavanja / Lectures:</w:t>
            </w:r>
          </w:p>
        </w:tc>
        <w:tc>
          <w:tcPr>
            <w:tcW w:w="5808" w:type="dxa"/>
            <w:gridSpan w:val="12"/>
            <w:tcBorders>
              <w:top w:val="single" w:sz="4" w:space="0" w:color="auto"/>
              <w:left w:val="single" w:sz="4" w:space="0" w:color="auto"/>
              <w:bottom w:val="single" w:sz="4" w:space="0" w:color="auto"/>
              <w:right w:val="single" w:sz="4" w:space="0" w:color="auto"/>
            </w:tcBorders>
          </w:tcPr>
          <w:p w:rsidR="00A109DE" w:rsidRPr="00397B0E" w:rsidRDefault="00A109DE" w:rsidP="00A109DE">
            <w:pPr>
              <w:jc w:val="both"/>
              <w:rPr>
                <w:rFonts w:cs="Calibri"/>
                <w:b/>
                <w:bCs/>
                <w:szCs w:val="22"/>
              </w:rPr>
            </w:pPr>
            <w:r w:rsidRPr="00397B0E">
              <w:rPr>
                <w:rFonts w:cs="Calibri"/>
                <w:b/>
                <w:bCs/>
                <w:szCs w:val="22"/>
              </w:rPr>
              <w:t>Nemški</w:t>
            </w:r>
            <w:r>
              <w:rPr>
                <w:rFonts w:cs="Calibri"/>
                <w:b/>
                <w:bCs/>
                <w:szCs w:val="22"/>
              </w:rPr>
              <w:t xml:space="preserve"> / Deutsch</w:t>
            </w:r>
          </w:p>
        </w:tc>
      </w:tr>
      <w:tr w:rsidR="00A109DE" w:rsidRPr="00397B0E" w:rsidTr="00A109DE">
        <w:trPr>
          <w:trHeight w:val="215"/>
        </w:trPr>
        <w:tc>
          <w:tcPr>
            <w:tcW w:w="1641" w:type="dxa"/>
            <w:gridSpan w:val="2"/>
            <w:vMerge/>
            <w:vAlign w:val="center"/>
          </w:tcPr>
          <w:p w:rsidR="00A109DE" w:rsidRPr="00397B0E" w:rsidRDefault="00A109DE" w:rsidP="00A109DE">
            <w:pPr>
              <w:rPr>
                <w:rFonts w:cs="Calibri"/>
                <w:b/>
                <w:bCs/>
                <w:szCs w:val="22"/>
              </w:rPr>
            </w:pPr>
          </w:p>
        </w:tc>
        <w:tc>
          <w:tcPr>
            <w:tcW w:w="2241" w:type="dxa"/>
            <w:gridSpan w:val="4"/>
          </w:tcPr>
          <w:p w:rsidR="00A109DE" w:rsidRPr="00397B0E" w:rsidRDefault="00A109DE" w:rsidP="00A109DE">
            <w:pPr>
              <w:jc w:val="right"/>
              <w:rPr>
                <w:rFonts w:cs="Calibri"/>
                <w:b/>
                <w:szCs w:val="22"/>
              </w:rPr>
            </w:pPr>
            <w:r w:rsidRPr="00397B0E">
              <w:rPr>
                <w:rFonts w:cs="Calibri"/>
                <w:b/>
                <w:szCs w:val="22"/>
              </w:rPr>
              <w:t>Vaje / Tutorial:</w:t>
            </w:r>
          </w:p>
        </w:tc>
        <w:tc>
          <w:tcPr>
            <w:tcW w:w="5808" w:type="dxa"/>
            <w:gridSpan w:val="12"/>
            <w:tcBorders>
              <w:top w:val="single" w:sz="4" w:space="0" w:color="auto"/>
              <w:left w:val="single" w:sz="4" w:space="0" w:color="auto"/>
              <w:bottom w:val="single" w:sz="4" w:space="0" w:color="auto"/>
              <w:right w:val="single" w:sz="4" w:space="0" w:color="auto"/>
            </w:tcBorders>
          </w:tcPr>
          <w:p w:rsidR="00A109DE" w:rsidRPr="00397B0E" w:rsidRDefault="00A109DE" w:rsidP="00A109DE">
            <w:pPr>
              <w:jc w:val="both"/>
              <w:rPr>
                <w:rFonts w:cs="Calibri"/>
                <w:b/>
                <w:bCs/>
                <w:szCs w:val="22"/>
              </w:rPr>
            </w:pPr>
          </w:p>
        </w:tc>
      </w:tr>
      <w:tr w:rsidR="00A109DE" w:rsidRPr="00397B0E" w:rsidTr="00A109DE">
        <w:tc>
          <w:tcPr>
            <w:tcW w:w="4728" w:type="dxa"/>
            <w:gridSpan w:val="9"/>
            <w:tcBorders>
              <w:top w:val="nil"/>
              <w:left w:val="nil"/>
              <w:bottom w:val="single" w:sz="4" w:space="0" w:color="auto"/>
              <w:right w:val="nil"/>
            </w:tcBorders>
          </w:tcPr>
          <w:p w:rsidR="00A109DE" w:rsidRPr="00397B0E" w:rsidRDefault="00A109DE" w:rsidP="00A109DE">
            <w:pPr>
              <w:rPr>
                <w:rFonts w:cs="Calibri"/>
                <w:b/>
                <w:bCs/>
                <w:szCs w:val="22"/>
              </w:rPr>
            </w:pPr>
          </w:p>
          <w:p w:rsidR="00A109DE" w:rsidRPr="00397B0E" w:rsidRDefault="00A109DE" w:rsidP="00A109DE">
            <w:pPr>
              <w:rPr>
                <w:rFonts w:cs="Calibri"/>
                <w:b/>
                <w:szCs w:val="22"/>
              </w:rPr>
            </w:pPr>
            <w:r w:rsidRPr="00397B0E">
              <w:rPr>
                <w:rFonts w:cs="Calibri"/>
                <w:b/>
                <w:szCs w:val="22"/>
              </w:rPr>
              <w:t>Pogoji za vključitev v delo oz. za opravljanje študijskih obveznosti:</w:t>
            </w:r>
          </w:p>
        </w:tc>
        <w:tc>
          <w:tcPr>
            <w:tcW w:w="142" w:type="dxa"/>
          </w:tcPr>
          <w:p w:rsidR="00A109DE" w:rsidRPr="00397B0E" w:rsidRDefault="00A109DE" w:rsidP="00A109DE">
            <w:pPr>
              <w:rPr>
                <w:rFonts w:cs="Calibri"/>
                <w:b/>
                <w:szCs w:val="22"/>
              </w:rPr>
            </w:pPr>
          </w:p>
          <w:p w:rsidR="00A109DE" w:rsidRPr="00397B0E" w:rsidRDefault="00A109DE" w:rsidP="00A109DE">
            <w:pPr>
              <w:rPr>
                <w:rFonts w:cs="Calibri"/>
                <w:b/>
                <w:szCs w:val="22"/>
              </w:rPr>
            </w:pPr>
          </w:p>
        </w:tc>
        <w:tc>
          <w:tcPr>
            <w:tcW w:w="4820" w:type="dxa"/>
            <w:gridSpan w:val="8"/>
            <w:tcBorders>
              <w:top w:val="nil"/>
              <w:left w:val="nil"/>
              <w:bottom w:val="single" w:sz="4" w:space="0" w:color="auto"/>
              <w:right w:val="nil"/>
            </w:tcBorders>
          </w:tcPr>
          <w:p w:rsidR="00A109DE" w:rsidRPr="00397B0E" w:rsidRDefault="00A109DE" w:rsidP="00A109DE">
            <w:pPr>
              <w:rPr>
                <w:rFonts w:cs="Calibri"/>
                <w:b/>
                <w:szCs w:val="22"/>
              </w:rPr>
            </w:pPr>
          </w:p>
          <w:p w:rsidR="00A109DE" w:rsidRPr="00397B0E" w:rsidRDefault="00A109DE" w:rsidP="00A109DE">
            <w:pPr>
              <w:rPr>
                <w:rFonts w:cs="Calibri"/>
                <w:b/>
                <w:szCs w:val="22"/>
              </w:rPr>
            </w:pPr>
            <w:r w:rsidRPr="00397B0E">
              <w:rPr>
                <w:rFonts w:cs="Calibri"/>
                <w:b/>
                <w:szCs w:val="22"/>
              </w:rPr>
              <w:t>Prerequisits:</w:t>
            </w:r>
          </w:p>
        </w:tc>
      </w:tr>
      <w:tr w:rsidR="00A109DE" w:rsidRPr="00397B0E" w:rsidTr="00A109DE">
        <w:trPr>
          <w:trHeight w:val="2665"/>
        </w:trPr>
        <w:tc>
          <w:tcPr>
            <w:tcW w:w="4728" w:type="dxa"/>
            <w:gridSpan w:val="9"/>
            <w:tcBorders>
              <w:top w:val="single" w:sz="4" w:space="0" w:color="auto"/>
              <w:left w:val="single" w:sz="4" w:space="0" w:color="auto"/>
              <w:bottom w:val="single" w:sz="4" w:space="0" w:color="auto"/>
              <w:right w:val="single" w:sz="4" w:space="0" w:color="auto"/>
            </w:tcBorders>
          </w:tcPr>
          <w:p w:rsidR="00A109DE" w:rsidRPr="00397B0E" w:rsidRDefault="00A109DE" w:rsidP="009324E8">
            <w:pPr>
              <w:jc w:val="both"/>
              <w:rPr>
                <w:rFonts w:cs="Calibri"/>
                <w:szCs w:val="22"/>
              </w:rPr>
            </w:pPr>
            <w:r>
              <w:rPr>
                <w:rFonts w:cs="Calibri"/>
                <w:sz w:val="22"/>
              </w:rPr>
              <w:t>Vpis na drugo stopnjo</w:t>
            </w:r>
            <w:r w:rsidR="009324E8">
              <w:rPr>
                <w:rFonts w:cs="Calibri"/>
                <w:sz w:val="22"/>
              </w:rPr>
              <w:t>.</w:t>
            </w:r>
          </w:p>
        </w:tc>
        <w:tc>
          <w:tcPr>
            <w:tcW w:w="142" w:type="dxa"/>
            <w:tcBorders>
              <w:top w:val="nil"/>
              <w:left w:val="single" w:sz="4" w:space="0" w:color="auto"/>
              <w:bottom w:val="nil"/>
              <w:right w:val="single" w:sz="4" w:space="0" w:color="auto"/>
            </w:tcBorders>
          </w:tcPr>
          <w:p w:rsidR="00A109DE" w:rsidRPr="00397B0E" w:rsidRDefault="00A109DE" w:rsidP="00A109DE">
            <w:pPr>
              <w:rPr>
                <w:rFonts w:cs="Calibri"/>
                <w:szCs w:val="22"/>
              </w:rPr>
            </w:pPr>
          </w:p>
        </w:tc>
        <w:tc>
          <w:tcPr>
            <w:tcW w:w="4820" w:type="dxa"/>
            <w:gridSpan w:val="8"/>
            <w:tcBorders>
              <w:top w:val="single" w:sz="4" w:space="0" w:color="auto"/>
              <w:left w:val="single" w:sz="4" w:space="0" w:color="auto"/>
              <w:bottom w:val="single" w:sz="4" w:space="0" w:color="auto"/>
              <w:right w:val="single" w:sz="4" w:space="0" w:color="auto"/>
            </w:tcBorders>
          </w:tcPr>
          <w:p w:rsidR="00A109DE" w:rsidRPr="000E7482" w:rsidRDefault="00A109DE" w:rsidP="009324E8">
            <w:pPr>
              <w:rPr>
                <w:rFonts w:cs="Calibri"/>
              </w:rPr>
            </w:pPr>
            <w:r>
              <w:rPr>
                <w:rFonts w:cs="Calibri"/>
                <w:sz w:val="22"/>
                <w:szCs w:val="22"/>
              </w:rPr>
              <w:t>Immatrikulation in den Masterstudiengang;</w:t>
            </w:r>
            <w:r>
              <w:rPr>
                <w:rFonts w:cs="Calibri"/>
                <w:strike/>
                <w:sz w:val="22"/>
                <w:szCs w:val="22"/>
              </w:rPr>
              <w:t xml:space="preserve"> </w:t>
            </w:r>
          </w:p>
        </w:tc>
      </w:tr>
      <w:tr w:rsidR="00A109DE" w:rsidRPr="00397B0E" w:rsidTr="00A109DE">
        <w:trPr>
          <w:trHeight w:val="137"/>
        </w:trPr>
        <w:tc>
          <w:tcPr>
            <w:tcW w:w="4718" w:type="dxa"/>
            <w:gridSpan w:val="8"/>
            <w:tcBorders>
              <w:top w:val="nil"/>
              <w:left w:val="nil"/>
              <w:bottom w:val="single" w:sz="4" w:space="0" w:color="auto"/>
              <w:right w:val="nil"/>
            </w:tcBorders>
          </w:tcPr>
          <w:p w:rsidR="00A109DE" w:rsidRPr="00397B0E" w:rsidRDefault="00A109DE" w:rsidP="00A109DE">
            <w:pPr>
              <w:rPr>
                <w:rFonts w:cs="Calibri"/>
                <w:b/>
                <w:szCs w:val="22"/>
              </w:rPr>
            </w:pPr>
          </w:p>
          <w:p w:rsidR="00A109DE" w:rsidRPr="00397B0E" w:rsidRDefault="00A109DE" w:rsidP="00A109DE">
            <w:pPr>
              <w:rPr>
                <w:rFonts w:cs="Calibri"/>
                <w:b/>
                <w:szCs w:val="22"/>
              </w:rPr>
            </w:pPr>
            <w:r w:rsidRPr="00397B0E">
              <w:rPr>
                <w:rFonts w:cs="Calibri"/>
                <w:b/>
                <w:szCs w:val="22"/>
              </w:rPr>
              <w:t>Vsebina:</w:t>
            </w:r>
            <w:r w:rsidRPr="00397B0E">
              <w:rPr>
                <w:rFonts w:cs="Calibri"/>
                <w:szCs w:val="22"/>
              </w:rPr>
              <w:t xml:space="preserve"> </w:t>
            </w:r>
          </w:p>
        </w:tc>
        <w:tc>
          <w:tcPr>
            <w:tcW w:w="152" w:type="dxa"/>
            <w:gridSpan w:val="2"/>
          </w:tcPr>
          <w:p w:rsidR="00A109DE" w:rsidRPr="00397B0E" w:rsidRDefault="00A109DE" w:rsidP="00A109DE">
            <w:pPr>
              <w:rPr>
                <w:rFonts w:cs="Calibri"/>
                <w:b/>
                <w:szCs w:val="22"/>
              </w:rPr>
            </w:pPr>
          </w:p>
        </w:tc>
        <w:tc>
          <w:tcPr>
            <w:tcW w:w="4820" w:type="dxa"/>
            <w:gridSpan w:val="8"/>
            <w:tcBorders>
              <w:top w:val="nil"/>
              <w:left w:val="nil"/>
              <w:bottom w:val="single" w:sz="4" w:space="0" w:color="auto"/>
              <w:right w:val="nil"/>
            </w:tcBorders>
          </w:tcPr>
          <w:p w:rsidR="00A109DE" w:rsidRPr="000E7482" w:rsidRDefault="00A109DE" w:rsidP="00A109DE">
            <w:pPr>
              <w:rPr>
                <w:rFonts w:cs="Calibri"/>
                <w:b/>
              </w:rPr>
            </w:pPr>
          </w:p>
          <w:p w:rsidR="00A109DE" w:rsidRPr="000E7482" w:rsidRDefault="00A109DE" w:rsidP="00A109DE">
            <w:pPr>
              <w:rPr>
                <w:rFonts w:cs="Calibri"/>
                <w:b/>
              </w:rPr>
            </w:pPr>
            <w:r w:rsidRPr="000E7482">
              <w:rPr>
                <w:rFonts w:cs="Calibri"/>
                <w:b/>
              </w:rPr>
              <w:t>Content (Syllabus outline):</w:t>
            </w:r>
          </w:p>
        </w:tc>
      </w:tr>
      <w:tr w:rsidR="00A109DE" w:rsidRPr="00397B0E" w:rsidTr="00A109DE">
        <w:trPr>
          <w:trHeight w:val="2665"/>
        </w:trPr>
        <w:tc>
          <w:tcPr>
            <w:tcW w:w="4718" w:type="dxa"/>
            <w:gridSpan w:val="8"/>
            <w:tcBorders>
              <w:top w:val="single" w:sz="4" w:space="0" w:color="auto"/>
              <w:left w:val="single" w:sz="4" w:space="0" w:color="auto"/>
              <w:bottom w:val="single" w:sz="4" w:space="0" w:color="auto"/>
              <w:right w:val="single" w:sz="4" w:space="0" w:color="auto"/>
            </w:tcBorders>
          </w:tcPr>
          <w:p w:rsidR="00A109DE" w:rsidRPr="00397B0E" w:rsidRDefault="00A109DE" w:rsidP="00656E99">
            <w:pPr>
              <w:numPr>
                <w:ilvl w:val="0"/>
                <w:numId w:val="143"/>
              </w:numPr>
              <w:jc w:val="both"/>
              <w:rPr>
                <w:rFonts w:cs="Calibri"/>
                <w:sz w:val="22"/>
              </w:rPr>
            </w:pPr>
            <w:r w:rsidRPr="00397B0E">
              <w:rPr>
                <w:rFonts w:cs="Calibri"/>
                <w:sz w:val="22"/>
              </w:rPr>
              <w:lastRenderedPageBreak/>
              <w:t>Predmet semiotike in semantike: Definicija, dimenzije in meje semiotike</w:t>
            </w:r>
          </w:p>
          <w:p w:rsidR="00A109DE" w:rsidRPr="00397B0E" w:rsidRDefault="00A109DE" w:rsidP="00656E99">
            <w:pPr>
              <w:numPr>
                <w:ilvl w:val="0"/>
                <w:numId w:val="143"/>
              </w:numPr>
              <w:jc w:val="both"/>
              <w:rPr>
                <w:rFonts w:cs="Calibri"/>
                <w:sz w:val="22"/>
              </w:rPr>
            </w:pPr>
            <w:r w:rsidRPr="00397B0E">
              <w:rPr>
                <w:rFonts w:cs="Calibri"/>
                <w:sz w:val="22"/>
              </w:rPr>
              <w:t>Znakovne teorije, znak in vrste znakov, semiotski strukturni modeli</w:t>
            </w:r>
          </w:p>
          <w:p w:rsidR="00A109DE" w:rsidRPr="00397B0E" w:rsidRDefault="00A109DE" w:rsidP="00656E99">
            <w:pPr>
              <w:numPr>
                <w:ilvl w:val="0"/>
                <w:numId w:val="143"/>
              </w:numPr>
              <w:jc w:val="both"/>
              <w:rPr>
                <w:rFonts w:cs="Calibri"/>
                <w:sz w:val="22"/>
              </w:rPr>
            </w:pPr>
            <w:r w:rsidRPr="00397B0E">
              <w:rPr>
                <w:rFonts w:cs="Calibri"/>
                <w:sz w:val="22"/>
              </w:rPr>
              <w:t>Signal in pomen, strukturiranost informacije, denotacija in konotacija s semiotskega vidika</w:t>
            </w:r>
          </w:p>
          <w:p w:rsidR="00A109DE" w:rsidRPr="00397B0E" w:rsidRDefault="00A109DE" w:rsidP="00656E99">
            <w:pPr>
              <w:numPr>
                <w:ilvl w:val="0"/>
                <w:numId w:val="143"/>
              </w:numPr>
              <w:jc w:val="both"/>
              <w:rPr>
                <w:rFonts w:cs="Calibri"/>
                <w:sz w:val="22"/>
              </w:rPr>
            </w:pPr>
            <w:r w:rsidRPr="00397B0E">
              <w:rPr>
                <w:rFonts w:cs="Calibri"/>
                <w:sz w:val="22"/>
              </w:rPr>
              <w:t>Kontekst kot skladenjska struktura,  kulturološka pogojenost znaka in pomena</w:t>
            </w:r>
          </w:p>
          <w:p w:rsidR="00A109DE" w:rsidRPr="00397B0E" w:rsidRDefault="00A109DE" w:rsidP="00656E99">
            <w:pPr>
              <w:numPr>
                <w:ilvl w:val="0"/>
                <w:numId w:val="143"/>
              </w:numPr>
              <w:jc w:val="both"/>
              <w:rPr>
                <w:rFonts w:cs="Calibri"/>
                <w:sz w:val="22"/>
              </w:rPr>
            </w:pPr>
            <w:r w:rsidRPr="00397B0E">
              <w:rPr>
                <w:rFonts w:cs="Calibri"/>
                <w:sz w:val="22"/>
              </w:rPr>
              <w:t xml:space="preserve">Jezikovni in nejezikovni znaki. </w:t>
            </w:r>
          </w:p>
          <w:p w:rsidR="00A109DE" w:rsidRPr="00397B0E" w:rsidRDefault="00A109DE" w:rsidP="00656E99">
            <w:pPr>
              <w:numPr>
                <w:ilvl w:val="0"/>
                <w:numId w:val="143"/>
              </w:numPr>
              <w:jc w:val="both"/>
              <w:rPr>
                <w:rFonts w:cs="Calibri"/>
                <w:szCs w:val="22"/>
              </w:rPr>
            </w:pPr>
            <w:r w:rsidRPr="00397B0E">
              <w:rPr>
                <w:rFonts w:cs="Calibri"/>
                <w:sz w:val="22"/>
              </w:rPr>
              <w:t>Splošna, logično-filozofska in jezikovna semantika, diahrona in sinhrona semantika, tradicionalna, strukturalna, interpretativna in generativna semantika.</w:t>
            </w:r>
          </w:p>
        </w:tc>
        <w:tc>
          <w:tcPr>
            <w:tcW w:w="152" w:type="dxa"/>
            <w:gridSpan w:val="2"/>
            <w:tcBorders>
              <w:top w:val="nil"/>
              <w:left w:val="single" w:sz="4" w:space="0" w:color="auto"/>
              <w:bottom w:val="nil"/>
              <w:right w:val="single" w:sz="4" w:space="0" w:color="auto"/>
            </w:tcBorders>
          </w:tcPr>
          <w:p w:rsidR="00A109DE" w:rsidRPr="005E439F" w:rsidRDefault="00A109DE" w:rsidP="00A109DE">
            <w:pPr>
              <w:rPr>
                <w:rFonts w:cs="Calibri"/>
                <w:sz w:val="22"/>
                <w:szCs w:val="22"/>
              </w:rPr>
            </w:pPr>
          </w:p>
        </w:tc>
        <w:tc>
          <w:tcPr>
            <w:tcW w:w="4820" w:type="dxa"/>
            <w:gridSpan w:val="8"/>
            <w:tcBorders>
              <w:top w:val="single" w:sz="4" w:space="0" w:color="auto"/>
              <w:left w:val="single" w:sz="4" w:space="0" w:color="auto"/>
              <w:bottom w:val="single" w:sz="4" w:space="0" w:color="auto"/>
              <w:right w:val="single" w:sz="4" w:space="0" w:color="auto"/>
            </w:tcBorders>
          </w:tcPr>
          <w:p w:rsidR="00A109DE" w:rsidRPr="002F313D" w:rsidRDefault="00A109DE" w:rsidP="00656E99">
            <w:pPr>
              <w:pStyle w:val="Odstavekseznama"/>
              <w:numPr>
                <w:ilvl w:val="0"/>
                <w:numId w:val="149"/>
              </w:numPr>
              <w:spacing w:after="200" w:line="276" w:lineRule="auto"/>
              <w:rPr>
                <w:rFonts w:cs="Calibri"/>
                <w:sz w:val="22"/>
                <w:szCs w:val="22"/>
              </w:rPr>
            </w:pPr>
            <w:r w:rsidRPr="002F313D">
              <w:rPr>
                <w:rFonts w:cs="Calibri"/>
                <w:sz w:val="22"/>
                <w:szCs w:val="22"/>
              </w:rPr>
              <w:t>Gegenstand der Semiotik und Semantik: Definition(en), Dimensionen und Grenzen;</w:t>
            </w:r>
          </w:p>
          <w:p w:rsidR="00A109DE" w:rsidRPr="002F313D" w:rsidRDefault="00A109DE" w:rsidP="00656E99">
            <w:pPr>
              <w:pStyle w:val="Odstavekseznama"/>
              <w:numPr>
                <w:ilvl w:val="0"/>
                <w:numId w:val="149"/>
              </w:numPr>
              <w:spacing w:after="200" w:line="276" w:lineRule="auto"/>
              <w:rPr>
                <w:rFonts w:cs="Calibri"/>
                <w:sz w:val="22"/>
                <w:szCs w:val="22"/>
              </w:rPr>
            </w:pPr>
            <w:r w:rsidRPr="002F313D">
              <w:rPr>
                <w:rFonts w:cs="Calibri"/>
                <w:sz w:val="22"/>
                <w:szCs w:val="22"/>
              </w:rPr>
              <w:t>Zeichentheorien, Zeichen und Arten von Zeichen, semiotisches Strukturmodell;</w:t>
            </w:r>
          </w:p>
          <w:p w:rsidR="00A109DE" w:rsidRPr="002F313D" w:rsidRDefault="00A109DE" w:rsidP="00656E99">
            <w:pPr>
              <w:pStyle w:val="Odstavekseznama"/>
              <w:numPr>
                <w:ilvl w:val="0"/>
                <w:numId w:val="149"/>
              </w:numPr>
              <w:spacing w:after="200" w:line="276" w:lineRule="auto"/>
              <w:rPr>
                <w:rFonts w:cs="Calibri"/>
                <w:sz w:val="22"/>
                <w:szCs w:val="22"/>
              </w:rPr>
            </w:pPr>
            <w:r w:rsidRPr="002F313D">
              <w:rPr>
                <w:rFonts w:cs="Calibri"/>
                <w:sz w:val="22"/>
                <w:szCs w:val="22"/>
              </w:rPr>
              <w:t>Signal und Bedeutung, Strukturiertheit der Information, Denotation und Konnotation aus semiotischer Perspektive;</w:t>
            </w:r>
          </w:p>
          <w:p w:rsidR="00A109DE" w:rsidRPr="002F313D" w:rsidRDefault="00A109DE" w:rsidP="00656E99">
            <w:pPr>
              <w:pStyle w:val="Odstavekseznama"/>
              <w:numPr>
                <w:ilvl w:val="0"/>
                <w:numId w:val="149"/>
              </w:numPr>
              <w:spacing w:after="200" w:line="276" w:lineRule="auto"/>
              <w:rPr>
                <w:rFonts w:cs="Calibri"/>
                <w:sz w:val="22"/>
                <w:szCs w:val="22"/>
              </w:rPr>
            </w:pPr>
            <w:r w:rsidRPr="002F313D">
              <w:rPr>
                <w:rFonts w:cs="Calibri"/>
                <w:sz w:val="22"/>
                <w:szCs w:val="22"/>
              </w:rPr>
              <w:t>Kontext als syntaktische Struktur, kulturelle Bedinghtheit des Zeichens und der Bedeutung;</w:t>
            </w:r>
          </w:p>
          <w:p w:rsidR="00A109DE" w:rsidRPr="002F313D" w:rsidRDefault="00A109DE" w:rsidP="00656E99">
            <w:pPr>
              <w:pStyle w:val="Odstavekseznama"/>
              <w:numPr>
                <w:ilvl w:val="0"/>
                <w:numId w:val="149"/>
              </w:numPr>
              <w:spacing w:after="200" w:line="276" w:lineRule="auto"/>
              <w:rPr>
                <w:rFonts w:cs="Calibri"/>
                <w:sz w:val="22"/>
                <w:szCs w:val="22"/>
              </w:rPr>
            </w:pPr>
            <w:r w:rsidRPr="002F313D">
              <w:rPr>
                <w:rFonts w:cs="Calibri"/>
                <w:sz w:val="22"/>
                <w:szCs w:val="22"/>
              </w:rPr>
              <w:t>Sprachliche und nichtsprachliche Zeichen;</w:t>
            </w:r>
          </w:p>
          <w:p w:rsidR="00A109DE" w:rsidRPr="006356A0" w:rsidRDefault="00A109DE" w:rsidP="00656E99">
            <w:pPr>
              <w:pStyle w:val="Odstavekseznama"/>
              <w:numPr>
                <w:ilvl w:val="0"/>
                <w:numId w:val="149"/>
              </w:numPr>
              <w:spacing w:after="200" w:line="276" w:lineRule="auto"/>
              <w:rPr>
                <w:rFonts w:cs="Calibri"/>
              </w:rPr>
            </w:pPr>
            <w:r w:rsidRPr="002F313D">
              <w:rPr>
                <w:rFonts w:cs="Calibri"/>
                <w:sz w:val="22"/>
                <w:szCs w:val="22"/>
              </w:rPr>
              <w:t>Allgemeine, logisch-philosophische und sprachliche Semantik, diachrone und synchrone Semantik, traditionelle, strukturelle, interpretative und generative Semantik.</w:t>
            </w:r>
          </w:p>
        </w:tc>
      </w:tr>
    </w:tbl>
    <w:p w:rsidR="00A109DE" w:rsidRPr="00397B0E" w:rsidRDefault="00A109DE" w:rsidP="00A109DE">
      <w:pPr>
        <w:rPr>
          <w:rFonts w:cs="Calibri"/>
          <w:szCs w:val="22"/>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A109DE" w:rsidRPr="00397B0E" w:rsidTr="00A109DE">
        <w:tc>
          <w:tcPr>
            <w:tcW w:w="9690" w:type="dxa"/>
            <w:gridSpan w:val="6"/>
          </w:tcPr>
          <w:p w:rsidR="00A109DE" w:rsidRPr="00397B0E" w:rsidRDefault="00A109DE" w:rsidP="00A109DE">
            <w:pPr>
              <w:jc w:val="both"/>
              <w:rPr>
                <w:rFonts w:cs="Calibri"/>
                <w:b/>
                <w:szCs w:val="22"/>
              </w:rPr>
            </w:pPr>
            <w:r w:rsidRPr="00397B0E">
              <w:rPr>
                <w:rFonts w:cs="Calibri"/>
                <w:szCs w:val="22"/>
              </w:rPr>
              <w:br w:type="page"/>
            </w:r>
            <w:r w:rsidRPr="00397B0E">
              <w:rPr>
                <w:rFonts w:cs="Calibri"/>
                <w:b/>
                <w:szCs w:val="22"/>
              </w:rPr>
              <w:t>Temeljni literatura in viri / Readings:</w:t>
            </w:r>
          </w:p>
        </w:tc>
      </w:tr>
      <w:tr w:rsidR="00A109DE" w:rsidRPr="00397B0E" w:rsidTr="00A109DE">
        <w:trPr>
          <w:trHeight w:val="2074"/>
        </w:trPr>
        <w:tc>
          <w:tcPr>
            <w:tcW w:w="9690" w:type="dxa"/>
            <w:gridSpan w:val="6"/>
            <w:tcBorders>
              <w:top w:val="single" w:sz="4" w:space="0" w:color="auto"/>
              <w:left w:val="single" w:sz="4" w:space="0" w:color="auto"/>
              <w:bottom w:val="single" w:sz="4" w:space="0" w:color="auto"/>
              <w:right w:val="single" w:sz="4" w:space="0" w:color="auto"/>
            </w:tcBorders>
          </w:tcPr>
          <w:p w:rsidR="00A109DE" w:rsidRPr="00397B0E" w:rsidRDefault="00A109DE" w:rsidP="00656E99">
            <w:pPr>
              <w:numPr>
                <w:ilvl w:val="0"/>
                <w:numId w:val="144"/>
              </w:numPr>
              <w:jc w:val="both"/>
              <w:rPr>
                <w:rFonts w:cs="Calibri"/>
                <w:sz w:val="22"/>
              </w:rPr>
            </w:pPr>
            <w:r w:rsidRPr="00397B0E">
              <w:rPr>
                <w:rFonts w:cs="Calibri"/>
                <w:sz w:val="22"/>
              </w:rPr>
              <w:t xml:space="preserve">Brekle, Herbert E. (1972): Semantik. Eine Einführung in die sprachwissenschaftliche Bedeutungslehre. München:  Fink, 135 str. </w:t>
            </w:r>
          </w:p>
          <w:p w:rsidR="00A109DE" w:rsidRPr="00397B0E" w:rsidRDefault="00A109DE" w:rsidP="00656E99">
            <w:pPr>
              <w:numPr>
                <w:ilvl w:val="0"/>
                <w:numId w:val="144"/>
              </w:numPr>
              <w:jc w:val="both"/>
              <w:rPr>
                <w:rFonts w:cs="Calibri"/>
                <w:sz w:val="22"/>
              </w:rPr>
            </w:pPr>
            <w:r w:rsidRPr="00397B0E">
              <w:rPr>
                <w:rFonts w:cs="Calibri"/>
                <w:sz w:val="22"/>
              </w:rPr>
              <w:t xml:space="preserve">Eco, Umberto (1991): Einführung in die Semiotik. München: Fink, 442 str. </w:t>
            </w:r>
          </w:p>
          <w:p w:rsidR="00A109DE" w:rsidRPr="00397B0E" w:rsidRDefault="00A109DE" w:rsidP="00656E99">
            <w:pPr>
              <w:numPr>
                <w:ilvl w:val="0"/>
                <w:numId w:val="144"/>
              </w:numPr>
              <w:jc w:val="both"/>
              <w:rPr>
                <w:rFonts w:cs="Calibri"/>
                <w:sz w:val="22"/>
              </w:rPr>
            </w:pPr>
            <w:r w:rsidRPr="00397B0E">
              <w:rPr>
                <w:rFonts w:cs="Calibri"/>
                <w:sz w:val="22"/>
              </w:rPr>
              <w:t>Fietz, Lothar/Fichte, Joerg O./Ludwig, Hans-Werner (ur.) (1996): Semiotik, Rhetorik und Soziologie des Lachens. Tübingen: Max Niemeyer, 377 str.</w:t>
            </w:r>
          </w:p>
          <w:p w:rsidR="00A109DE" w:rsidRPr="00397B0E" w:rsidRDefault="00A109DE" w:rsidP="00656E99">
            <w:pPr>
              <w:numPr>
                <w:ilvl w:val="0"/>
                <w:numId w:val="144"/>
              </w:numPr>
              <w:jc w:val="both"/>
              <w:rPr>
                <w:rFonts w:cs="Calibri"/>
                <w:sz w:val="22"/>
              </w:rPr>
            </w:pPr>
            <w:r w:rsidRPr="00397B0E">
              <w:rPr>
                <w:rFonts w:cs="Calibri"/>
                <w:sz w:val="22"/>
              </w:rPr>
              <w:t>Pohl, Inge (ur.) (1995): Semantik von Wort, Satz und Text. Beiträge des Kolloquiums »Semantik von Wort, Satz und Text« in Rostock 1994. Frankfurt am Main (etc.): Peter Lang, 314 str.</w:t>
            </w:r>
          </w:p>
          <w:p w:rsidR="00A109DE" w:rsidRPr="00397B0E" w:rsidRDefault="00A109DE" w:rsidP="00656E99">
            <w:pPr>
              <w:numPr>
                <w:ilvl w:val="0"/>
                <w:numId w:val="144"/>
              </w:numPr>
              <w:jc w:val="both"/>
              <w:rPr>
                <w:rFonts w:cs="Calibri"/>
                <w:sz w:val="22"/>
              </w:rPr>
            </w:pPr>
            <w:r w:rsidRPr="00397B0E">
              <w:rPr>
                <w:rFonts w:cs="Calibri"/>
                <w:sz w:val="22"/>
              </w:rPr>
              <w:t>Schippan, Thea (1972): Einführung in die Semasiologie. Leipzig: VEB Bibliographisches Institut, 233 str.</w:t>
            </w:r>
          </w:p>
        </w:tc>
      </w:tr>
      <w:tr w:rsidR="00A109DE" w:rsidRPr="00397B0E" w:rsidTr="00A109DE">
        <w:trPr>
          <w:trHeight w:val="73"/>
        </w:trPr>
        <w:tc>
          <w:tcPr>
            <w:tcW w:w="4717" w:type="dxa"/>
            <w:gridSpan w:val="2"/>
            <w:tcBorders>
              <w:top w:val="nil"/>
              <w:left w:val="nil"/>
              <w:bottom w:val="single" w:sz="4" w:space="0" w:color="auto"/>
              <w:right w:val="nil"/>
            </w:tcBorders>
          </w:tcPr>
          <w:p w:rsidR="00A109DE" w:rsidRPr="00397B0E" w:rsidRDefault="00A109DE" w:rsidP="00A109DE">
            <w:pPr>
              <w:rPr>
                <w:rFonts w:cs="Calibri"/>
                <w:b/>
                <w:bCs/>
                <w:szCs w:val="22"/>
              </w:rPr>
            </w:pPr>
          </w:p>
          <w:p w:rsidR="00A109DE" w:rsidRPr="00397B0E" w:rsidRDefault="00A109DE" w:rsidP="00A109DE">
            <w:pPr>
              <w:rPr>
                <w:rFonts w:cs="Calibri"/>
                <w:b/>
                <w:szCs w:val="22"/>
              </w:rPr>
            </w:pPr>
            <w:r w:rsidRPr="00397B0E">
              <w:rPr>
                <w:rFonts w:cs="Calibri"/>
                <w:b/>
                <w:szCs w:val="22"/>
              </w:rPr>
              <w:t>Cilji in kompetence:</w:t>
            </w:r>
          </w:p>
        </w:tc>
        <w:tc>
          <w:tcPr>
            <w:tcW w:w="152" w:type="dxa"/>
            <w:gridSpan w:val="2"/>
          </w:tcPr>
          <w:p w:rsidR="00A109DE" w:rsidRPr="00397B0E" w:rsidRDefault="00A109DE" w:rsidP="00A109DE">
            <w:pPr>
              <w:rPr>
                <w:rFonts w:cs="Calibri"/>
                <w:b/>
                <w:szCs w:val="22"/>
              </w:rPr>
            </w:pPr>
          </w:p>
        </w:tc>
        <w:tc>
          <w:tcPr>
            <w:tcW w:w="4821" w:type="dxa"/>
            <w:gridSpan w:val="2"/>
            <w:tcBorders>
              <w:top w:val="nil"/>
              <w:left w:val="nil"/>
              <w:bottom w:val="single" w:sz="4" w:space="0" w:color="auto"/>
              <w:right w:val="nil"/>
            </w:tcBorders>
          </w:tcPr>
          <w:p w:rsidR="00A109DE" w:rsidRPr="00397B0E" w:rsidRDefault="00A109DE" w:rsidP="00A109DE">
            <w:pPr>
              <w:rPr>
                <w:rFonts w:cs="Calibri"/>
                <w:b/>
                <w:szCs w:val="22"/>
              </w:rPr>
            </w:pPr>
          </w:p>
          <w:p w:rsidR="00A109DE" w:rsidRPr="00397B0E" w:rsidRDefault="00A109DE" w:rsidP="00A109DE">
            <w:pPr>
              <w:rPr>
                <w:rFonts w:cs="Calibri"/>
                <w:b/>
                <w:szCs w:val="22"/>
              </w:rPr>
            </w:pPr>
            <w:r w:rsidRPr="00397B0E">
              <w:rPr>
                <w:rFonts w:cs="Calibri"/>
                <w:b/>
                <w:szCs w:val="22"/>
                <w:lang w:val="en-GB"/>
              </w:rPr>
              <w:t>Objectives and competences</w:t>
            </w:r>
            <w:r w:rsidRPr="00397B0E">
              <w:rPr>
                <w:rFonts w:cs="Calibri"/>
                <w:b/>
                <w:szCs w:val="22"/>
              </w:rPr>
              <w:t>:</w:t>
            </w:r>
          </w:p>
        </w:tc>
      </w:tr>
      <w:tr w:rsidR="00A109DE" w:rsidRPr="00397B0E" w:rsidTr="00A109DE">
        <w:trPr>
          <w:trHeight w:val="1838"/>
        </w:trPr>
        <w:tc>
          <w:tcPr>
            <w:tcW w:w="4717" w:type="dxa"/>
            <w:gridSpan w:val="2"/>
            <w:tcBorders>
              <w:top w:val="single" w:sz="4" w:space="0" w:color="auto"/>
              <w:left w:val="single" w:sz="4" w:space="0" w:color="auto"/>
              <w:bottom w:val="single" w:sz="4" w:space="0" w:color="auto"/>
              <w:right w:val="single" w:sz="4" w:space="0" w:color="auto"/>
            </w:tcBorders>
          </w:tcPr>
          <w:p w:rsidR="00A109DE" w:rsidRPr="00397B0E" w:rsidRDefault="00A109DE" w:rsidP="00A109DE">
            <w:pPr>
              <w:jc w:val="both"/>
              <w:rPr>
                <w:rFonts w:cs="Calibri"/>
                <w:sz w:val="22"/>
                <w:szCs w:val="22"/>
              </w:rPr>
            </w:pPr>
            <w:r w:rsidRPr="00397B0E">
              <w:rPr>
                <w:rFonts w:cs="Calibri"/>
                <w:sz w:val="22"/>
              </w:rPr>
              <w:t xml:space="preserve">Cilj predmeta je, da študentje dobijo uvid v temeljni princip semiotike, to je znaka, tako na znanstvenih kot na neznanstvenih področjih, da znajo prepoznavati razmerja med posameznimi elementi jezikovnih in nejezikovnih sistemov, da znajo odčitavati pomene znakov, da se zavedajo morebitne spremenljivosti znakov v sistemu in kulturološke pogojenosti umestitve znakov v določen sistem.  </w:t>
            </w:r>
          </w:p>
        </w:tc>
        <w:tc>
          <w:tcPr>
            <w:tcW w:w="152" w:type="dxa"/>
            <w:gridSpan w:val="2"/>
            <w:tcBorders>
              <w:top w:val="nil"/>
              <w:left w:val="single" w:sz="4" w:space="0" w:color="auto"/>
              <w:bottom w:val="nil"/>
              <w:right w:val="single" w:sz="4" w:space="0" w:color="auto"/>
            </w:tcBorders>
          </w:tcPr>
          <w:p w:rsidR="00A109DE" w:rsidRPr="00397B0E" w:rsidRDefault="00A109DE" w:rsidP="00A109DE">
            <w:pPr>
              <w:rPr>
                <w:rFonts w:cs="Calibri"/>
                <w:b/>
                <w:szCs w:val="22"/>
              </w:rPr>
            </w:pPr>
          </w:p>
        </w:tc>
        <w:tc>
          <w:tcPr>
            <w:tcW w:w="4821" w:type="dxa"/>
            <w:gridSpan w:val="2"/>
            <w:tcBorders>
              <w:top w:val="single" w:sz="4" w:space="0" w:color="auto"/>
              <w:left w:val="single" w:sz="4" w:space="0" w:color="auto"/>
              <w:bottom w:val="single" w:sz="4" w:space="0" w:color="auto"/>
              <w:right w:val="single" w:sz="4" w:space="0" w:color="auto"/>
            </w:tcBorders>
          </w:tcPr>
          <w:p w:rsidR="00A109DE" w:rsidRPr="005E439F" w:rsidRDefault="00A109DE" w:rsidP="00A109DE">
            <w:pPr>
              <w:jc w:val="both"/>
              <w:rPr>
                <w:rFonts w:cs="Calibri"/>
                <w:sz w:val="22"/>
                <w:szCs w:val="22"/>
              </w:rPr>
            </w:pPr>
            <w:r w:rsidRPr="005E439F">
              <w:rPr>
                <w:rFonts w:cs="Calibri"/>
                <w:sz w:val="22"/>
                <w:szCs w:val="22"/>
              </w:rPr>
              <w:t>Ziel des Faches ist den Studierenden zu ermöglichen, Einsicht in die Grundprinzipien der Semiotik zu bekommen, d. h. des Zeichenns sowohl auf wissenschaftlichen als auch nicht-</w:t>
            </w:r>
          </w:p>
          <w:p w:rsidR="00A109DE" w:rsidRPr="000E7482" w:rsidRDefault="00A109DE" w:rsidP="00A109DE">
            <w:pPr>
              <w:jc w:val="both"/>
              <w:rPr>
                <w:rFonts w:cs="Calibri"/>
              </w:rPr>
            </w:pPr>
            <w:r w:rsidRPr="005E439F">
              <w:rPr>
                <w:rFonts w:cs="Calibri"/>
                <w:sz w:val="22"/>
                <w:szCs w:val="22"/>
              </w:rPr>
              <w:t>wissenschaftlichen Gebieten, Relationen zwischen einzelnen Elementen der sprachlichen und nichtsprachlichen Systeme zu erkennen, Bedeutungen des Zeichens abzulesen, sich eventueller Veränderlichkeit von Zeichen im System und kultureller Bedingtheit der Einordnung der Zeichen in ein bestimmtes System bewusst zu machen.</w:t>
            </w:r>
          </w:p>
        </w:tc>
      </w:tr>
      <w:tr w:rsidR="00A109DE" w:rsidRPr="00397B0E" w:rsidTr="00A109DE">
        <w:trPr>
          <w:trHeight w:val="117"/>
        </w:trPr>
        <w:tc>
          <w:tcPr>
            <w:tcW w:w="4727" w:type="dxa"/>
            <w:gridSpan w:val="3"/>
            <w:tcBorders>
              <w:top w:val="nil"/>
              <w:left w:val="nil"/>
              <w:bottom w:val="single" w:sz="4" w:space="0" w:color="auto"/>
              <w:right w:val="nil"/>
            </w:tcBorders>
          </w:tcPr>
          <w:p w:rsidR="00A109DE" w:rsidRPr="00397B0E" w:rsidRDefault="00A109DE" w:rsidP="00A109DE">
            <w:pPr>
              <w:rPr>
                <w:rFonts w:cs="Calibri"/>
                <w:b/>
                <w:szCs w:val="22"/>
              </w:rPr>
            </w:pPr>
          </w:p>
          <w:p w:rsidR="00A109DE" w:rsidRPr="00397B0E" w:rsidRDefault="00A109DE" w:rsidP="00A109DE">
            <w:pPr>
              <w:rPr>
                <w:rFonts w:cs="Calibri"/>
                <w:b/>
                <w:szCs w:val="22"/>
              </w:rPr>
            </w:pPr>
            <w:r w:rsidRPr="00397B0E">
              <w:rPr>
                <w:rFonts w:cs="Calibri"/>
                <w:b/>
                <w:szCs w:val="22"/>
              </w:rPr>
              <w:t>Predvideni študijski rezultati:</w:t>
            </w:r>
          </w:p>
        </w:tc>
        <w:tc>
          <w:tcPr>
            <w:tcW w:w="142" w:type="dxa"/>
          </w:tcPr>
          <w:p w:rsidR="00A109DE" w:rsidRPr="00397B0E" w:rsidRDefault="00A109DE" w:rsidP="00A109DE">
            <w:pPr>
              <w:rPr>
                <w:rFonts w:cs="Calibri"/>
                <w:b/>
                <w:szCs w:val="22"/>
              </w:rPr>
            </w:pPr>
          </w:p>
          <w:p w:rsidR="00A109DE" w:rsidRPr="00397B0E" w:rsidRDefault="00A109DE" w:rsidP="00A109DE">
            <w:pPr>
              <w:rPr>
                <w:rFonts w:cs="Calibri"/>
                <w:b/>
                <w:szCs w:val="22"/>
              </w:rPr>
            </w:pPr>
          </w:p>
        </w:tc>
        <w:tc>
          <w:tcPr>
            <w:tcW w:w="4821" w:type="dxa"/>
            <w:gridSpan w:val="2"/>
            <w:tcBorders>
              <w:top w:val="nil"/>
              <w:left w:val="nil"/>
              <w:bottom w:val="single" w:sz="4" w:space="0" w:color="auto"/>
              <w:right w:val="nil"/>
            </w:tcBorders>
          </w:tcPr>
          <w:p w:rsidR="00A109DE" w:rsidRPr="000E7482" w:rsidRDefault="00A109DE" w:rsidP="00A109DE">
            <w:pPr>
              <w:rPr>
                <w:rFonts w:cs="Calibri"/>
                <w:b/>
              </w:rPr>
            </w:pPr>
          </w:p>
          <w:p w:rsidR="00A109DE" w:rsidRPr="000E7482" w:rsidRDefault="00A109DE" w:rsidP="00A109DE">
            <w:pPr>
              <w:rPr>
                <w:rFonts w:cs="Calibri"/>
                <w:b/>
              </w:rPr>
            </w:pPr>
            <w:r w:rsidRPr="000E7482">
              <w:rPr>
                <w:rFonts w:cs="Calibri"/>
                <w:b/>
              </w:rPr>
              <w:t>Intended learning outcomes:</w:t>
            </w:r>
          </w:p>
        </w:tc>
      </w:tr>
      <w:tr w:rsidR="00A109DE" w:rsidRPr="00397B0E" w:rsidTr="00A109DE">
        <w:trPr>
          <w:trHeight w:val="1387"/>
        </w:trPr>
        <w:tc>
          <w:tcPr>
            <w:tcW w:w="4727" w:type="dxa"/>
            <w:gridSpan w:val="3"/>
            <w:tcBorders>
              <w:top w:val="single" w:sz="4" w:space="0" w:color="auto"/>
              <w:left w:val="single" w:sz="4" w:space="0" w:color="auto"/>
              <w:bottom w:val="nil"/>
              <w:right w:val="single" w:sz="4" w:space="0" w:color="auto"/>
            </w:tcBorders>
          </w:tcPr>
          <w:p w:rsidR="00A109DE" w:rsidRPr="00397B0E" w:rsidRDefault="00A109DE" w:rsidP="00A109DE">
            <w:pPr>
              <w:jc w:val="both"/>
              <w:rPr>
                <w:rFonts w:cs="Calibri"/>
                <w:szCs w:val="22"/>
              </w:rPr>
            </w:pPr>
            <w:r w:rsidRPr="00397B0E">
              <w:rPr>
                <w:rFonts w:cs="Calibri"/>
                <w:sz w:val="22"/>
              </w:rPr>
              <w:lastRenderedPageBreak/>
              <w:t>Študentje prepoznavajo znak kot temeljno gonilo verbalne in neverbalne komunikacije, doumevajo njegovo sorazmerno stalnost ali z najrazličnejšimi okoliščinami pogojeno spremenljivost, procese, ki oblikujejo in preoblikujejo verbalne in neverbalne sisteme.</w:t>
            </w:r>
          </w:p>
        </w:tc>
        <w:tc>
          <w:tcPr>
            <w:tcW w:w="142" w:type="dxa"/>
            <w:tcBorders>
              <w:top w:val="nil"/>
              <w:left w:val="single" w:sz="4" w:space="0" w:color="auto"/>
              <w:bottom w:val="nil"/>
              <w:right w:val="single" w:sz="4" w:space="0" w:color="auto"/>
            </w:tcBorders>
          </w:tcPr>
          <w:p w:rsidR="00A109DE" w:rsidRPr="00397B0E" w:rsidRDefault="00A109DE" w:rsidP="00A109DE">
            <w:pPr>
              <w:rPr>
                <w:rFonts w:cs="Calibri"/>
                <w:szCs w:val="22"/>
              </w:rPr>
            </w:pPr>
          </w:p>
          <w:p w:rsidR="00A109DE" w:rsidRPr="00397B0E" w:rsidRDefault="00A109DE" w:rsidP="00A109DE">
            <w:pPr>
              <w:rPr>
                <w:rFonts w:cs="Calibri"/>
                <w:szCs w:val="22"/>
              </w:rPr>
            </w:pPr>
          </w:p>
          <w:p w:rsidR="00A109DE" w:rsidRPr="00397B0E" w:rsidRDefault="00A109DE" w:rsidP="00A109DE">
            <w:pPr>
              <w:rPr>
                <w:rFonts w:cs="Calibri"/>
                <w:szCs w:val="22"/>
              </w:rPr>
            </w:pPr>
          </w:p>
        </w:tc>
        <w:tc>
          <w:tcPr>
            <w:tcW w:w="4821" w:type="dxa"/>
            <w:gridSpan w:val="2"/>
            <w:tcBorders>
              <w:top w:val="single" w:sz="4" w:space="0" w:color="auto"/>
              <w:left w:val="single" w:sz="4" w:space="0" w:color="auto"/>
              <w:bottom w:val="nil"/>
              <w:right w:val="single" w:sz="4" w:space="0" w:color="auto"/>
            </w:tcBorders>
          </w:tcPr>
          <w:p w:rsidR="00A109DE" w:rsidRPr="000E7482" w:rsidRDefault="00A109DE" w:rsidP="00A109DE">
            <w:pPr>
              <w:jc w:val="both"/>
              <w:rPr>
                <w:rFonts w:cs="Calibri"/>
              </w:rPr>
            </w:pPr>
            <w:r w:rsidRPr="005E439F">
              <w:rPr>
                <w:rFonts w:cs="Calibri"/>
                <w:sz w:val="22"/>
                <w:szCs w:val="22"/>
              </w:rPr>
              <w:t xml:space="preserve">Studierende erkennen das Zeichen als grundlegende Triebkraft der verbalen und nichtverbalen Kommunikation, verfolgen seine relative Beständigkeit oder seine durch verschiedenste Umstände bedingte Veränderlichkeit, sowohl Prozesse, die verbale und nichtverbale Systeme gestalten und </w:t>
            </w:r>
            <w:r w:rsidRPr="000E7482">
              <w:rPr>
                <w:rFonts w:cs="Calibri"/>
              </w:rPr>
              <w:t>umformen.</w:t>
            </w:r>
          </w:p>
          <w:p w:rsidR="00A109DE" w:rsidRPr="000E7482" w:rsidRDefault="00A109DE" w:rsidP="00A109DE">
            <w:pPr>
              <w:rPr>
                <w:rFonts w:cs="Calibri"/>
              </w:rPr>
            </w:pPr>
          </w:p>
        </w:tc>
      </w:tr>
      <w:tr w:rsidR="00A109DE" w:rsidRPr="00397B0E" w:rsidTr="00A109DE">
        <w:trPr>
          <w:trHeight w:val="1417"/>
        </w:trPr>
        <w:tc>
          <w:tcPr>
            <w:tcW w:w="4727" w:type="dxa"/>
            <w:gridSpan w:val="3"/>
            <w:tcBorders>
              <w:top w:val="nil"/>
              <w:left w:val="single" w:sz="4" w:space="0" w:color="auto"/>
              <w:bottom w:val="single" w:sz="4" w:space="0" w:color="auto"/>
              <w:right w:val="single" w:sz="4" w:space="0" w:color="auto"/>
            </w:tcBorders>
          </w:tcPr>
          <w:p w:rsidR="00A109DE" w:rsidRPr="00397B0E" w:rsidRDefault="00A109DE" w:rsidP="00A109DE">
            <w:pPr>
              <w:rPr>
                <w:rFonts w:cs="Calibri"/>
                <w:szCs w:val="22"/>
              </w:rPr>
            </w:pPr>
          </w:p>
        </w:tc>
        <w:tc>
          <w:tcPr>
            <w:tcW w:w="142" w:type="dxa"/>
            <w:tcBorders>
              <w:top w:val="nil"/>
              <w:left w:val="single" w:sz="4" w:space="0" w:color="auto"/>
              <w:bottom w:val="nil"/>
              <w:right w:val="single" w:sz="4" w:space="0" w:color="auto"/>
            </w:tcBorders>
          </w:tcPr>
          <w:p w:rsidR="00A109DE" w:rsidRPr="00397B0E" w:rsidRDefault="00A109DE" w:rsidP="00A109DE">
            <w:pPr>
              <w:rPr>
                <w:rFonts w:cs="Calibri"/>
                <w:b/>
                <w:szCs w:val="22"/>
              </w:rPr>
            </w:pPr>
          </w:p>
        </w:tc>
        <w:tc>
          <w:tcPr>
            <w:tcW w:w="4821" w:type="dxa"/>
            <w:gridSpan w:val="2"/>
            <w:tcBorders>
              <w:top w:val="nil"/>
              <w:left w:val="single" w:sz="4" w:space="0" w:color="auto"/>
              <w:bottom w:val="single" w:sz="4" w:space="0" w:color="auto"/>
              <w:right w:val="single" w:sz="4" w:space="0" w:color="auto"/>
            </w:tcBorders>
          </w:tcPr>
          <w:p w:rsidR="00A109DE" w:rsidRPr="000E7482" w:rsidRDefault="00A109DE" w:rsidP="00A109DE">
            <w:pPr>
              <w:rPr>
                <w:rFonts w:cs="Calibri"/>
              </w:rPr>
            </w:pPr>
          </w:p>
        </w:tc>
      </w:tr>
      <w:tr w:rsidR="00A109DE" w:rsidRPr="00397B0E" w:rsidTr="00A109DE">
        <w:tc>
          <w:tcPr>
            <w:tcW w:w="4727" w:type="dxa"/>
            <w:gridSpan w:val="3"/>
            <w:tcBorders>
              <w:top w:val="nil"/>
              <w:left w:val="nil"/>
              <w:bottom w:val="single" w:sz="4" w:space="0" w:color="auto"/>
              <w:right w:val="nil"/>
            </w:tcBorders>
          </w:tcPr>
          <w:p w:rsidR="00A109DE" w:rsidRPr="00397B0E" w:rsidRDefault="00A109DE" w:rsidP="00A109DE">
            <w:pPr>
              <w:rPr>
                <w:rFonts w:cs="Calibri"/>
                <w:b/>
                <w:szCs w:val="22"/>
              </w:rPr>
            </w:pPr>
          </w:p>
          <w:p w:rsidR="00A109DE" w:rsidRPr="00397B0E" w:rsidRDefault="00A109DE" w:rsidP="00A109DE">
            <w:pPr>
              <w:rPr>
                <w:rFonts w:cs="Calibri"/>
                <w:b/>
                <w:szCs w:val="22"/>
              </w:rPr>
            </w:pPr>
            <w:r w:rsidRPr="00397B0E">
              <w:rPr>
                <w:rFonts w:cs="Calibri"/>
                <w:b/>
                <w:szCs w:val="22"/>
              </w:rPr>
              <w:t>Metode poučevanja in učenja:</w:t>
            </w:r>
          </w:p>
        </w:tc>
        <w:tc>
          <w:tcPr>
            <w:tcW w:w="142" w:type="dxa"/>
          </w:tcPr>
          <w:p w:rsidR="00A109DE" w:rsidRPr="00397B0E" w:rsidRDefault="00A109DE" w:rsidP="00A109DE">
            <w:pPr>
              <w:rPr>
                <w:rFonts w:cs="Calibri"/>
                <w:b/>
                <w:szCs w:val="22"/>
              </w:rPr>
            </w:pPr>
          </w:p>
          <w:p w:rsidR="00A109DE" w:rsidRPr="00397B0E" w:rsidRDefault="00A109DE" w:rsidP="00A109DE">
            <w:pPr>
              <w:rPr>
                <w:rFonts w:cs="Calibri"/>
                <w:b/>
                <w:szCs w:val="22"/>
              </w:rPr>
            </w:pPr>
          </w:p>
        </w:tc>
        <w:tc>
          <w:tcPr>
            <w:tcW w:w="4821" w:type="dxa"/>
            <w:gridSpan w:val="2"/>
            <w:tcBorders>
              <w:top w:val="nil"/>
              <w:left w:val="nil"/>
              <w:bottom w:val="single" w:sz="4" w:space="0" w:color="auto"/>
              <w:right w:val="nil"/>
            </w:tcBorders>
          </w:tcPr>
          <w:p w:rsidR="00A109DE" w:rsidRPr="000E7482" w:rsidRDefault="00A109DE" w:rsidP="00A109DE">
            <w:pPr>
              <w:rPr>
                <w:rFonts w:cs="Calibri"/>
                <w:b/>
              </w:rPr>
            </w:pPr>
          </w:p>
          <w:p w:rsidR="00A109DE" w:rsidRPr="000E7482" w:rsidRDefault="00A109DE" w:rsidP="00A109DE">
            <w:pPr>
              <w:rPr>
                <w:rFonts w:cs="Calibri"/>
                <w:b/>
              </w:rPr>
            </w:pPr>
            <w:r w:rsidRPr="000E7482">
              <w:rPr>
                <w:rFonts w:cs="Calibri"/>
                <w:b/>
              </w:rPr>
              <w:t>Learning and teaching methods:</w:t>
            </w:r>
          </w:p>
        </w:tc>
      </w:tr>
      <w:tr w:rsidR="00A109DE" w:rsidRPr="00397B0E" w:rsidTr="00A109DE">
        <w:trPr>
          <w:trHeight w:val="2023"/>
        </w:trPr>
        <w:tc>
          <w:tcPr>
            <w:tcW w:w="4727" w:type="dxa"/>
            <w:gridSpan w:val="3"/>
            <w:tcBorders>
              <w:top w:val="single" w:sz="4" w:space="0" w:color="auto"/>
              <w:left w:val="single" w:sz="4" w:space="0" w:color="auto"/>
              <w:bottom w:val="single" w:sz="4" w:space="0" w:color="auto"/>
              <w:right w:val="single" w:sz="4" w:space="0" w:color="auto"/>
            </w:tcBorders>
          </w:tcPr>
          <w:p w:rsidR="00A109DE" w:rsidRPr="00397B0E" w:rsidRDefault="00A109DE" w:rsidP="00A109DE">
            <w:pPr>
              <w:rPr>
                <w:rFonts w:cs="Calibri"/>
                <w:szCs w:val="22"/>
              </w:rPr>
            </w:pPr>
            <w:r w:rsidRPr="00397B0E">
              <w:rPr>
                <w:rFonts w:cs="Calibri"/>
                <w:sz w:val="22"/>
              </w:rPr>
              <w:t>Frontalno podajanje snovi, dialoškost in interaktivnost, diskusija, timsko in individualno delo, domače naloge.</w:t>
            </w:r>
          </w:p>
        </w:tc>
        <w:tc>
          <w:tcPr>
            <w:tcW w:w="142" w:type="dxa"/>
            <w:tcBorders>
              <w:top w:val="nil"/>
              <w:left w:val="single" w:sz="4" w:space="0" w:color="auto"/>
              <w:bottom w:val="nil"/>
              <w:right w:val="single" w:sz="4" w:space="0" w:color="auto"/>
            </w:tcBorders>
          </w:tcPr>
          <w:p w:rsidR="00A109DE" w:rsidRPr="00397B0E" w:rsidRDefault="00A109DE" w:rsidP="00A109DE">
            <w:pPr>
              <w:rPr>
                <w:rFonts w:cs="Calibri"/>
                <w:szCs w:val="22"/>
              </w:rPr>
            </w:pPr>
          </w:p>
        </w:tc>
        <w:tc>
          <w:tcPr>
            <w:tcW w:w="4821" w:type="dxa"/>
            <w:gridSpan w:val="2"/>
            <w:tcBorders>
              <w:top w:val="single" w:sz="4" w:space="0" w:color="auto"/>
              <w:left w:val="single" w:sz="4" w:space="0" w:color="auto"/>
              <w:bottom w:val="single" w:sz="4" w:space="0" w:color="auto"/>
              <w:right w:val="single" w:sz="4" w:space="0" w:color="auto"/>
            </w:tcBorders>
          </w:tcPr>
          <w:p w:rsidR="00A109DE" w:rsidRPr="005E439F" w:rsidRDefault="00A109DE" w:rsidP="00A109DE">
            <w:pPr>
              <w:rPr>
                <w:rFonts w:cs="Calibri"/>
                <w:sz w:val="22"/>
                <w:szCs w:val="22"/>
              </w:rPr>
            </w:pPr>
            <w:r w:rsidRPr="005E439F">
              <w:rPr>
                <w:rFonts w:cs="Calibri"/>
                <w:sz w:val="22"/>
                <w:szCs w:val="22"/>
              </w:rPr>
              <w:t xml:space="preserve">Frontales Vermitteln von Kenntnissen, Dialog und Interaktivität, Diskussion, Teamarbeit und individuelle Arbeit, Recherchieren. </w:t>
            </w:r>
          </w:p>
        </w:tc>
      </w:tr>
      <w:tr w:rsidR="00A109DE" w:rsidRPr="00397B0E" w:rsidTr="00A109DE">
        <w:tc>
          <w:tcPr>
            <w:tcW w:w="4020" w:type="dxa"/>
            <w:tcBorders>
              <w:top w:val="nil"/>
              <w:left w:val="nil"/>
              <w:bottom w:val="single" w:sz="4" w:space="0" w:color="auto"/>
              <w:right w:val="nil"/>
            </w:tcBorders>
          </w:tcPr>
          <w:p w:rsidR="00A109DE" w:rsidRPr="00397B0E" w:rsidRDefault="00A109DE" w:rsidP="00A109DE">
            <w:pPr>
              <w:rPr>
                <w:rFonts w:cs="Calibri"/>
                <w:b/>
                <w:szCs w:val="22"/>
              </w:rPr>
            </w:pPr>
          </w:p>
          <w:p w:rsidR="00A109DE" w:rsidRPr="00397B0E" w:rsidRDefault="00A109DE" w:rsidP="00A109DE">
            <w:pPr>
              <w:rPr>
                <w:rFonts w:cs="Calibri"/>
                <w:b/>
                <w:szCs w:val="22"/>
              </w:rPr>
            </w:pPr>
            <w:r w:rsidRPr="00397B0E">
              <w:rPr>
                <w:rFonts w:cs="Calibri"/>
                <w:b/>
                <w:szCs w:val="22"/>
              </w:rPr>
              <w:t>Načini ocenjevanja:</w:t>
            </w:r>
          </w:p>
        </w:tc>
        <w:tc>
          <w:tcPr>
            <w:tcW w:w="1560" w:type="dxa"/>
            <w:gridSpan w:val="4"/>
            <w:tcBorders>
              <w:top w:val="nil"/>
              <w:left w:val="nil"/>
              <w:bottom w:val="single" w:sz="4" w:space="0" w:color="auto"/>
              <w:right w:val="nil"/>
            </w:tcBorders>
          </w:tcPr>
          <w:p w:rsidR="00A109DE" w:rsidRPr="00397B0E" w:rsidRDefault="00A109DE" w:rsidP="00A109DE">
            <w:pPr>
              <w:rPr>
                <w:rFonts w:cs="Calibri"/>
                <w:szCs w:val="22"/>
              </w:rPr>
            </w:pPr>
            <w:r w:rsidRPr="00397B0E">
              <w:rPr>
                <w:rFonts w:cs="Calibri"/>
                <w:szCs w:val="22"/>
              </w:rPr>
              <w:t>Delež (v %) /</w:t>
            </w:r>
          </w:p>
          <w:p w:rsidR="00A109DE" w:rsidRPr="00397B0E" w:rsidRDefault="00A109DE" w:rsidP="00A109DE">
            <w:pPr>
              <w:rPr>
                <w:rFonts w:cs="Calibri"/>
                <w:b/>
                <w:szCs w:val="22"/>
              </w:rPr>
            </w:pPr>
            <w:r w:rsidRPr="00397B0E">
              <w:rPr>
                <w:rFonts w:cs="Calibri"/>
                <w:szCs w:val="22"/>
              </w:rPr>
              <w:t>Weight (in %)</w:t>
            </w:r>
          </w:p>
        </w:tc>
        <w:tc>
          <w:tcPr>
            <w:tcW w:w="4110" w:type="dxa"/>
            <w:tcBorders>
              <w:top w:val="nil"/>
              <w:left w:val="nil"/>
              <w:bottom w:val="single" w:sz="4" w:space="0" w:color="auto"/>
              <w:right w:val="nil"/>
            </w:tcBorders>
          </w:tcPr>
          <w:p w:rsidR="00A109DE" w:rsidRPr="000E7482" w:rsidRDefault="00A109DE" w:rsidP="00A109DE">
            <w:pPr>
              <w:rPr>
                <w:rFonts w:cs="Calibri"/>
                <w:b/>
              </w:rPr>
            </w:pPr>
          </w:p>
          <w:p w:rsidR="00A109DE" w:rsidRPr="000E7482" w:rsidRDefault="00A109DE" w:rsidP="00A109DE">
            <w:pPr>
              <w:rPr>
                <w:rFonts w:cs="Calibri"/>
                <w:b/>
              </w:rPr>
            </w:pPr>
            <w:r w:rsidRPr="000E7482">
              <w:rPr>
                <w:rFonts w:cs="Calibri"/>
                <w:b/>
              </w:rPr>
              <w:t>Assessment:</w:t>
            </w:r>
          </w:p>
        </w:tc>
      </w:tr>
      <w:tr w:rsidR="00A109DE" w:rsidRPr="00397B0E" w:rsidTr="00A109DE">
        <w:trPr>
          <w:trHeight w:val="1104"/>
        </w:trPr>
        <w:tc>
          <w:tcPr>
            <w:tcW w:w="4020" w:type="dxa"/>
            <w:tcBorders>
              <w:top w:val="single" w:sz="4" w:space="0" w:color="auto"/>
              <w:left w:val="single" w:sz="4" w:space="0" w:color="auto"/>
              <w:bottom w:val="single" w:sz="4" w:space="0" w:color="auto"/>
              <w:right w:val="single" w:sz="4" w:space="0" w:color="auto"/>
            </w:tcBorders>
          </w:tcPr>
          <w:p w:rsidR="00A109DE" w:rsidRPr="00397B0E" w:rsidRDefault="00A109DE" w:rsidP="00A109DE">
            <w:pPr>
              <w:jc w:val="both"/>
              <w:rPr>
                <w:rFonts w:cs="Calibri"/>
                <w:sz w:val="22"/>
              </w:rPr>
            </w:pPr>
            <w:r w:rsidRPr="00397B0E">
              <w:rPr>
                <w:rFonts w:cs="Calibri"/>
                <w:sz w:val="22"/>
              </w:rPr>
              <w:t>Pisni izpit.</w:t>
            </w:r>
          </w:p>
          <w:p w:rsidR="00A109DE" w:rsidRPr="00397B0E" w:rsidRDefault="00A109DE" w:rsidP="00A109DE">
            <w:pPr>
              <w:jc w:val="both"/>
              <w:rPr>
                <w:rFonts w:cs="Calibri"/>
                <w:sz w:val="22"/>
              </w:rPr>
            </w:pPr>
          </w:p>
          <w:p w:rsidR="00A109DE" w:rsidRPr="00397B0E" w:rsidRDefault="00A109DE" w:rsidP="00A109DE">
            <w:pPr>
              <w:rPr>
                <w:rFonts w:cs="Calibri"/>
                <w:szCs w:val="22"/>
              </w:rPr>
            </w:pP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A109DE" w:rsidRDefault="00A109DE" w:rsidP="00A109DE">
            <w:pPr>
              <w:rPr>
                <w:rFonts w:cs="Calibri"/>
                <w:b/>
                <w:sz w:val="22"/>
                <w:szCs w:val="22"/>
              </w:rPr>
            </w:pPr>
            <w:r w:rsidRPr="005E439F">
              <w:rPr>
                <w:rFonts w:cs="Calibri"/>
                <w:b/>
                <w:sz w:val="22"/>
                <w:szCs w:val="22"/>
              </w:rPr>
              <w:t>100%</w:t>
            </w:r>
          </w:p>
          <w:p w:rsidR="00A109DE" w:rsidRDefault="00A109DE" w:rsidP="00A109DE">
            <w:pPr>
              <w:rPr>
                <w:rFonts w:cs="Calibri"/>
                <w:b/>
                <w:sz w:val="22"/>
                <w:szCs w:val="22"/>
              </w:rPr>
            </w:pPr>
          </w:p>
          <w:p w:rsidR="00A109DE" w:rsidRDefault="00A109DE" w:rsidP="00A109DE">
            <w:pPr>
              <w:rPr>
                <w:rFonts w:cs="Calibri"/>
                <w:b/>
                <w:sz w:val="22"/>
                <w:szCs w:val="22"/>
              </w:rPr>
            </w:pPr>
          </w:p>
          <w:p w:rsidR="00A109DE" w:rsidRPr="005E439F" w:rsidRDefault="00A109DE" w:rsidP="00A109DE">
            <w:pPr>
              <w:rPr>
                <w:rFonts w:cs="Calibri"/>
                <w:b/>
                <w:sz w:val="22"/>
                <w:szCs w:val="22"/>
              </w:rPr>
            </w:pPr>
          </w:p>
        </w:tc>
        <w:tc>
          <w:tcPr>
            <w:tcW w:w="4110" w:type="dxa"/>
            <w:tcBorders>
              <w:top w:val="single" w:sz="4" w:space="0" w:color="auto"/>
              <w:left w:val="single" w:sz="4" w:space="0" w:color="auto"/>
              <w:bottom w:val="single" w:sz="4" w:space="0" w:color="auto"/>
              <w:right w:val="single" w:sz="4" w:space="0" w:color="auto"/>
            </w:tcBorders>
          </w:tcPr>
          <w:p w:rsidR="00A109DE" w:rsidRPr="005E439F" w:rsidRDefault="00A109DE" w:rsidP="00A109DE">
            <w:pPr>
              <w:rPr>
                <w:rFonts w:cs="Calibri"/>
                <w:b/>
                <w:sz w:val="22"/>
                <w:szCs w:val="22"/>
              </w:rPr>
            </w:pPr>
            <w:r w:rsidRPr="005E439F">
              <w:rPr>
                <w:rFonts w:cs="Calibri"/>
                <w:sz w:val="22"/>
                <w:szCs w:val="22"/>
              </w:rPr>
              <w:t>Schriftliche Klausur.</w:t>
            </w:r>
          </w:p>
        </w:tc>
      </w:tr>
      <w:tr w:rsidR="00A109DE" w:rsidRPr="00397B0E" w:rsidTr="00A109DE">
        <w:tc>
          <w:tcPr>
            <w:tcW w:w="9690" w:type="dxa"/>
            <w:gridSpan w:val="6"/>
            <w:tcBorders>
              <w:top w:val="single" w:sz="4" w:space="0" w:color="auto"/>
              <w:left w:val="nil"/>
              <w:bottom w:val="single" w:sz="4" w:space="0" w:color="auto"/>
              <w:right w:val="nil"/>
            </w:tcBorders>
          </w:tcPr>
          <w:p w:rsidR="00A109DE" w:rsidRPr="00397B0E" w:rsidRDefault="00A109DE" w:rsidP="00A109DE">
            <w:pPr>
              <w:rPr>
                <w:rFonts w:cs="Calibri"/>
                <w:b/>
                <w:szCs w:val="22"/>
              </w:rPr>
            </w:pPr>
          </w:p>
          <w:p w:rsidR="00A109DE" w:rsidRPr="00397B0E" w:rsidRDefault="00A109DE" w:rsidP="00A109DE">
            <w:pPr>
              <w:rPr>
                <w:rFonts w:cs="Calibri"/>
                <w:b/>
                <w:szCs w:val="22"/>
              </w:rPr>
            </w:pPr>
            <w:r w:rsidRPr="00397B0E">
              <w:rPr>
                <w:rFonts w:cs="Calibri"/>
                <w:b/>
                <w:szCs w:val="22"/>
              </w:rPr>
              <w:t xml:space="preserve">Reference nosilca / Lecturer's references: </w:t>
            </w:r>
          </w:p>
        </w:tc>
      </w:tr>
      <w:tr w:rsidR="00A109DE" w:rsidRPr="00397B0E" w:rsidTr="00A109DE">
        <w:tc>
          <w:tcPr>
            <w:tcW w:w="9690" w:type="dxa"/>
            <w:gridSpan w:val="6"/>
            <w:tcBorders>
              <w:top w:val="single" w:sz="4" w:space="0" w:color="auto"/>
              <w:left w:val="single" w:sz="4" w:space="0" w:color="auto"/>
              <w:bottom w:val="single" w:sz="4" w:space="0" w:color="auto"/>
              <w:right w:val="single" w:sz="4" w:space="0" w:color="auto"/>
            </w:tcBorders>
          </w:tcPr>
          <w:p w:rsidR="00A109DE" w:rsidRPr="00974041" w:rsidRDefault="00A109DE" w:rsidP="00656E99">
            <w:pPr>
              <w:numPr>
                <w:ilvl w:val="0"/>
                <w:numId w:val="145"/>
              </w:numPr>
              <w:jc w:val="both"/>
              <w:rPr>
                <w:rFonts w:cs="Calibri"/>
                <w:sz w:val="22"/>
              </w:rPr>
            </w:pPr>
            <w:r w:rsidRPr="00974041">
              <w:rPr>
                <w:rFonts w:cs="Calibri"/>
                <w:sz w:val="22"/>
              </w:rPr>
              <w:t xml:space="preserve">ČUDEN, Darko. Zur Textstruktur der Laibacher Zeitung unter Berücksichtigung des Verhältnisses zwischen dem deutschen und dem slowenischen Anteil. V: MILADINOVIĆ ZALAZNIK, Mira (ur.), MOTZAN, Peter (ur.), SIENERTH, Stefan (ur.). Benachrichtigen und vermitteln : deutschsprachige Presse und Literatur in Ostmittel- und Südosteuropa im 19. und 20. Jahrhundert, (Wissenschaftliche Reihe, Literatur- und Sprachgeschichte, Bd. 110). München: IKGS-Verlag, 2007, str. 119-125.  </w:t>
            </w:r>
          </w:p>
          <w:p w:rsidR="00A109DE" w:rsidRPr="00974041" w:rsidRDefault="00A109DE" w:rsidP="00656E99">
            <w:pPr>
              <w:numPr>
                <w:ilvl w:val="0"/>
                <w:numId w:val="145"/>
              </w:numPr>
              <w:jc w:val="both"/>
              <w:rPr>
                <w:rFonts w:cs="Calibri"/>
                <w:sz w:val="22"/>
              </w:rPr>
            </w:pPr>
            <w:r w:rsidRPr="00974041">
              <w:rPr>
                <w:rFonts w:cs="Calibri"/>
                <w:sz w:val="22"/>
              </w:rPr>
              <w:t>ČUDEN, Darko. Slowenische zweiteilige Nominalphrasen vom Typ Nomen + Nomen und deren slowenische Entsprechungen. VII. Germanistenkongress, Sevilla, 19.-21. december</w:t>
            </w:r>
            <w:r>
              <w:rPr>
                <w:rFonts w:cs="Calibri"/>
                <w:sz w:val="22"/>
              </w:rPr>
              <w:t xml:space="preserve"> 2011, Sevilla. </w:t>
            </w:r>
          </w:p>
          <w:p w:rsidR="00A109DE" w:rsidRPr="00397B0E" w:rsidRDefault="00A109DE" w:rsidP="00656E99">
            <w:pPr>
              <w:numPr>
                <w:ilvl w:val="0"/>
                <w:numId w:val="145"/>
              </w:numPr>
              <w:jc w:val="both"/>
              <w:rPr>
                <w:rFonts w:cs="Calibri"/>
                <w:sz w:val="22"/>
              </w:rPr>
            </w:pPr>
            <w:r w:rsidRPr="00974041">
              <w:rPr>
                <w:rFonts w:cs="Calibri"/>
                <w:sz w:val="22"/>
              </w:rPr>
              <w:t>ČUDEN, Darko.Diminution als (potentieller) Ausdruck des Emotionellem im Slowenischen und im Deutschen. 4. Konferenz des Südosteuropäischen GermanistInneverband</w:t>
            </w:r>
            <w:r>
              <w:rPr>
                <w:rFonts w:cs="Calibri"/>
                <w:sz w:val="22"/>
              </w:rPr>
              <w:t>es. 10.-13. novemberr 2011 Bled,</w:t>
            </w:r>
          </w:p>
        </w:tc>
      </w:tr>
    </w:tbl>
    <w:p w:rsidR="00A109DE" w:rsidRPr="00397B0E" w:rsidRDefault="00A109DE" w:rsidP="00A109DE">
      <w:pPr>
        <w:rPr>
          <w:rFonts w:cs="Calibri"/>
        </w:rPr>
      </w:pPr>
    </w:p>
    <w:p w:rsidR="00A109DE" w:rsidRPr="00397B0E" w:rsidRDefault="00A109DE" w:rsidP="00A109DE">
      <w:pPr>
        <w:rPr>
          <w:rFonts w:cs="Calibri"/>
          <w:szCs w:val="22"/>
        </w:rPr>
      </w:pPr>
      <w:r w:rsidRPr="00397B0E">
        <w:rPr>
          <w:rFonts w:cs="Calibri"/>
          <w:szCs w:val="22"/>
        </w:rPr>
        <w:br w:type="page"/>
      </w:r>
    </w:p>
    <w:p w:rsidR="00462971" w:rsidRPr="004C4E7A" w:rsidRDefault="00462971" w:rsidP="00462971">
      <w:pPr>
        <w:rPr>
          <w:rFonts w:cs="Calibri"/>
        </w:rPr>
      </w:pP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462971" w:rsidRPr="004C4E7A" w:rsidTr="006039D5">
        <w:tc>
          <w:tcPr>
            <w:tcW w:w="9690" w:type="dxa"/>
            <w:gridSpan w:val="18"/>
            <w:tcBorders>
              <w:top w:val="single" w:sz="4" w:space="0" w:color="auto"/>
              <w:left w:val="single" w:sz="4" w:space="0" w:color="auto"/>
              <w:bottom w:val="single" w:sz="4" w:space="0" w:color="auto"/>
              <w:right w:val="single" w:sz="4" w:space="0" w:color="auto"/>
            </w:tcBorders>
            <w:shd w:val="clear" w:color="auto" w:fill="E6E6E6"/>
          </w:tcPr>
          <w:p w:rsidR="00462971" w:rsidRPr="004C4E7A" w:rsidRDefault="00462971" w:rsidP="006039D5">
            <w:pPr>
              <w:jc w:val="center"/>
              <w:rPr>
                <w:rFonts w:cs="Calibri"/>
                <w:b/>
              </w:rPr>
            </w:pPr>
            <w:r w:rsidRPr="004C4E7A">
              <w:rPr>
                <w:rFonts w:cs="Calibri"/>
                <w:b/>
              </w:rPr>
              <w:t>UČNI NAČRT PREDMETA / COURSE SYLLABUS</w:t>
            </w:r>
          </w:p>
        </w:tc>
      </w:tr>
      <w:tr w:rsidR="00462971" w:rsidRPr="004C4E7A" w:rsidTr="006039D5">
        <w:tc>
          <w:tcPr>
            <w:tcW w:w="1799" w:type="dxa"/>
            <w:gridSpan w:val="3"/>
          </w:tcPr>
          <w:p w:rsidR="00462971" w:rsidRPr="004C4E7A" w:rsidRDefault="00462971" w:rsidP="006039D5">
            <w:pPr>
              <w:rPr>
                <w:rFonts w:cs="Calibri"/>
                <w:b/>
              </w:rPr>
            </w:pPr>
            <w:r w:rsidRPr="004C4E7A">
              <w:rPr>
                <w:rFonts w:cs="Calibri"/>
                <w:b/>
              </w:rPr>
              <w:t>Predmet:</w:t>
            </w:r>
          </w:p>
        </w:tc>
        <w:tc>
          <w:tcPr>
            <w:tcW w:w="7891" w:type="dxa"/>
            <w:gridSpan w:val="15"/>
            <w:tcBorders>
              <w:top w:val="single" w:sz="4" w:space="0" w:color="auto"/>
              <w:left w:val="single" w:sz="4" w:space="0" w:color="auto"/>
              <w:bottom w:val="single" w:sz="4" w:space="0" w:color="auto"/>
              <w:right w:val="single" w:sz="4" w:space="0" w:color="auto"/>
            </w:tcBorders>
          </w:tcPr>
          <w:p w:rsidR="00462971" w:rsidRPr="004C4E7A" w:rsidRDefault="00AB3BFB" w:rsidP="003A474D">
            <w:pPr>
              <w:pStyle w:val="Naslov3"/>
              <w:rPr>
                <w:rFonts w:eastAsia="Times New Roman"/>
              </w:rPr>
            </w:pPr>
            <w:bookmarkStart w:id="137" w:name="_Toc398395947"/>
            <w:bookmarkStart w:id="138" w:name="_Toc410554397"/>
            <w:bookmarkStart w:id="139" w:name="_Toc410570480"/>
            <w:bookmarkStart w:id="140" w:name="_Toc426477636"/>
            <w:bookmarkStart w:id="141" w:name="_Toc535800773"/>
            <w:r w:rsidRPr="004C4E7A">
              <w:rPr>
                <w:rFonts w:eastAsia="Times New Roman"/>
              </w:rPr>
              <w:t>Sodobna avstrijska književnost</w:t>
            </w:r>
            <w:bookmarkEnd w:id="137"/>
            <w:bookmarkEnd w:id="138"/>
            <w:bookmarkEnd w:id="139"/>
            <w:bookmarkEnd w:id="140"/>
            <w:bookmarkEnd w:id="141"/>
          </w:p>
        </w:tc>
      </w:tr>
      <w:tr w:rsidR="00462971" w:rsidRPr="004C4E7A" w:rsidTr="006039D5">
        <w:tc>
          <w:tcPr>
            <w:tcW w:w="1799" w:type="dxa"/>
            <w:gridSpan w:val="3"/>
          </w:tcPr>
          <w:p w:rsidR="00462971" w:rsidRPr="004C4E7A" w:rsidRDefault="00462971" w:rsidP="006039D5">
            <w:pPr>
              <w:rPr>
                <w:rFonts w:cs="Calibri"/>
                <w:b/>
              </w:rPr>
            </w:pPr>
            <w:r w:rsidRPr="004C4E7A">
              <w:rPr>
                <w:rFonts w:cs="Calibri"/>
                <w:b/>
              </w:rPr>
              <w:t>Course title:</w:t>
            </w:r>
          </w:p>
        </w:tc>
        <w:tc>
          <w:tcPr>
            <w:tcW w:w="7891" w:type="dxa"/>
            <w:gridSpan w:val="15"/>
            <w:tcBorders>
              <w:top w:val="single" w:sz="4" w:space="0" w:color="auto"/>
              <w:left w:val="single" w:sz="4" w:space="0" w:color="auto"/>
              <w:bottom w:val="single" w:sz="4" w:space="0" w:color="auto"/>
              <w:right w:val="single" w:sz="4" w:space="0" w:color="auto"/>
            </w:tcBorders>
          </w:tcPr>
          <w:p w:rsidR="00462971" w:rsidRPr="004C4E7A" w:rsidRDefault="00AB3BFB" w:rsidP="006039D5">
            <w:pPr>
              <w:rPr>
                <w:rFonts w:cs="Calibri"/>
                <w:b/>
              </w:rPr>
            </w:pPr>
            <w:r w:rsidRPr="004C4E7A">
              <w:rPr>
                <w:rFonts w:cs="Calibri"/>
                <w:b/>
              </w:rPr>
              <w:t>Modern Austrian Literature / Zeitgenössische Österreichische Literatur</w:t>
            </w:r>
          </w:p>
        </w:tc>
      </w:tr>
      <w:tr w:rsidR="00462971" w:rsidRPr="004C4E7A" w:rsidTr="006039D5">
        <w:tc>
          <w:tcPr>
            <w:tcW w:w="3307" w:type="dxa"/>
            <w:gridSpan w:val="5"/>
            <w:vAlign w:val="center"/>
          </w:tcPr>
          <w:p w:rsidR="00462971" w:rsidRPr="004C4E7A" w:rsidRDefault="00462971" w:rsidP="006039D5">
            <w:pPr>
              <w:jc w:val="center"/>
              <w:rPr>
                <w:rFonts w:cs="Calibri"/>
                <w:b/>
              </w:rPr>
            </w:pPr>
          </w:p>
        </w:tc>
        <w:tc>
          <w:tcPr>
            <w:tcW w:w="3401" w:type="dxa"/>
            <w:gridSpan w:val="8"/>
            <w:vAlign w:val="center"/>
          </w:tcPr>
          <w:p w:rsidR="00462971" w:rsidRPr="004C4E7A" w:rsidRDefault="00462971" w:rsidP="006039D5">
            <w:pPr>
              <w:jc w:val="center"/>
              <w:rPr>
                <w:rFonts w:cs="Calibri"/>
                <w:b/>
              </w:rPr>
            </w:pPr>
          </w:p>
        </w:tc>
        <w:tc>
          <w:tcPr>
            <w:tcW w:w="1558" w:type="dxa"/>
            <w:gridSpan w:val="2"/>
            <w:vAlign w:val="center"/>
          </w:tcPr>
          <w:p w:rsidR="00462971" w:rsidRPr="004C4E7A" w:rsidRDefault="00462971" w:rsidP="006039D5">
            <w:pPr>
              <w:jc w:val="center"/>
              <w:rPr>
                <w:rFonts w:cs="Calibri"/>
                <w:b/>
              </w:rPr>
            </w:pPr>
          </w:p>
        </w:tc>
        <w:tc>
          <w:tcPr>
            <w:tcW w:w="1424" w:type="dxa"/>
            <w:gridSpan w:val="3"/>
            <w:vAlign w:val="center"/>
          </w:tcPr>
          <w:p w:rsidR="00462971" w:rsidRPr="004C4E7A" w:rsidRDefault="00462971" w:rsidP="006039D5">
            <w:pPr>
              <w:jc w:val="center"/>
              <w:rPr>
                <w:rFonts w:cs="Calibri"/>
                <w:b/>
              </w:rPr>
            </w:pPr>
          </w:p>
        </w:tc>
      </w:tr>
      <w:tr w:rsidR="00462971" w:rsidRPr="004C4E7A" w:rsidTr="006039D5">
        <w:tc>
          <w:tcPr>
            <w:tcW w:w="3307" w:type="dxa"/>
            <w:gridSpan w:val="5"/>
            <w:tcBorders>
              <w:top w:val="nil"/>
              <w:left w:val="nil"/>
              <w:bottom w:val="single" w:sz="4" w:space="0" w:color="auto"/>
              <w:right w:val="nil"/>
            </w:tcBorders>
            <w:vAlign w:val="center"/>
          </w:tcPr>
          <w:p w:rsidR="00462971" w:rsidRPr="004C4E7A" w:rsidRDefault="00462971" w:rsidP="006039D5">
            <w:pPr>
              <w:jc w:val="center"/>
              <w:rPr>
                <w:rFonts w:cs="Calibri"/>
                <w:b/>
              </w:rPr>
            </w:pPr>
            <w:r w:rsidRPr="004C4E7A">
              <w:rPr>
                <w:rFonts w:cs="Calibri"/>
                <w:b/>
              </w:rPr>
              <w:t>Študijski program in stopnja</w:t>
            </w:r>
          </w:p>
          <w:p w:rsidR="00462971" w:rsidRPr="004C4E7A" w:rsidRDefault="00462971" w:rsidP="006039D5">
            <w:pPr>
              <w:jc w:val="center"/>
              <w:rPr>
                <w:rFonts w:cs="Calibri"/>
              </w:rPr>
            </w:pPr>
            <w:r w:rsidRPr="004C4E7A">
              <w:rPr>
                <w:rFonts w:cs="Calibri"/>
                <w:b/>
              </w:rPr>
              <w:t>Study programme and level</w:t>
            </w:r>
          </w:p>
        </w:tc>
        <w:tc>
          <w:tcPr>
            <w:tcW w:w="3401" w:type="dxa"/>
            <w:gridSpan w:val="8"/>
            <w:tcBorders>
              <w:top w:val="nil"/>
              <w:left w:val="nil"/>
              <w:bottom w:val="single" w:sz="4" w:space="0" w:color="auto"/>
              <w:right w:val="nil"/>
            </w:tcBorders>
            <w:vAlign w:val="center"/>
          </w:tcPr>
          <w:p w:rsidR="00462971" w:rsidRPr="004C4E7A" w:rsidRDefault="00462971" w:rsidP="006039D5">
            <w:pPr>
              <w:jc w:val="center"/>
              <w:rPr>
                <w:rFonts w:cs="Calibri"/>
                <w:b/>
              </w:rPr>
            </w:pPr>
            <w:r w:rsidRPr="004C4E7A">
              <w:rPr>
                <w:rFonts w:cs="Calibri"/>
                <w:b/>
              </w:rPr>
              <w:t>Študijska smer</w:t>
            </w:r>
          </w:p>
          <w:p w:rsidR="00462971" w:rsidRPr="004C4E7A" w:rsidRDefault="00462971" w:rsidP="006039D5">
            <w:pPr>
              <w:jc w:val="center"/>
              <w:rPr>
                <w:rFonts w:cs="Calibri"/>
                <w:b/>
              </w:rPr>
            </w:pPr>
            <w:r w:rsidRPr="004C4E7A">
              <w:rPr>
                <w:rFonts w:cs="Calibri"/>
                <w:b/>
              </w:rPr>
              <w:t>Study field</w:t>
            </w:r>
          </w:p>
        </w:tc>
        <w:tc>
          <w:tcPr>
            <w:tcW w:w="1558" w:type="dxa"/>
            <w:gridSpan w:val="2"/>
            <w:tcBorders>
              <w:top w:val="nil"/>
              <w:left w:val="nil"/>
              <w:bottom w:val="single" w:sz="4" w:space="0" w:color="auto"/>
              <w:right w:val="nil"/>
            </w:tcBorders>
            <w:vAlign w:val="center"/>
          </w:tcPr>
          <w:p w:rsidR="00462971" w:rsidRPr="004C4E7A" w:rsidRDefault="00462971" w:rsidP="006039D5">
            <w:pPr>
              <w:jc w:val="center"/>
              <w:rPr>
                <w:rFonts w:cs="Calibri"/>
                <w:b/>
              </w:rPr>
            </w:pPr>
            <w:r w:rsidRPr="004C4E7A">
              <w:rPr>
                <w:rFonts w:cs="Calibri"/>
                <w:b/>
              </w:rPr>
              <w:t>Letnik</w:t>
            </w:r>
          </w:p>
          <w:p w:rsidR="00462971" w:rsidRPr="004C4E7A" w:rsidRDefault="00462971" w:rsidP="006039D5">
            <w:pPr>
              <w:jc w:val="center"/>
              <w:rPr>
                <w:rFonts w:cs="Calibri"/>
                <w:b/>
              </w:rPr>
            </w:pPr>
            <w:r w:rsidRPr="004C4E7A">
              <w:rPr>
                <w:rFonts w:cs="Calibri"/>
                <w:b/>
              </w:rPr>
              <w:t>Academic year</w:t>
            </w:r>
          </w:p>
        </w:tc>
        <w:tc>
          <w:tcPr>
            <w:tcW w:w="1424" w:type="dxa"/>
            <w:gridSpan w:val="3"/>
            <w:tcBorders>
              <w:top w:val="nil"/>
              <w:left w:val="nil"/>
              <w:bottom w:val="single" w:sz="4" w:space="0" w:color="auto"/>
              <w:right w:val="nil"/>
            </w:tcBorders>
            <w:vAlign w:val="center"/>
          </w:tcPr>
          <w:p w:rsidR="00462971" w:rsidRPr="004C4E7A" w:rsidRDefault="00462971" w:rsidP="006039D5">
            <w:pPr>
              <w:jc w:val="center"/>
              <w:rPr>
                <w:rFonts w:cs="Calibri"/>
                <w:b/>
              </w:rPr>
            </w:pPr>
            <w:r w:rsidRPr="004C4E7A">
              <w:rPr>
                <w:rFonts w:cs="Calibri"/>
                <w:b/>
              </w:rPr>
              <w:t>Semester</w:t>
            </w:r>
          </w:p>
          <w:p w:rsidR="00462971" w:rsidRPr="004C4E7A" w:rsidRDefault="00462971" w:rsidP="006039D5">
            <w:pPr>
              <w:jc w:val="center"/>
              <w:rPr>
                <w:rFonts w:cs="Calibri"/>
                <w:b/>
              </w:rPr>
            </w:pPr>
            <w:r w:rsidRPr="004C4E7A">
              <w:rPr>
                <w:rFonts w:cs="Calibri"/>
                <w:b/>
              </w:rPr>
              <w:t>Semester</w:t>
            </w:r>
          </w:p>
        </w:tc>
      </w:tr>
      <w:tr w:rsidR="00462971" w:rsidRPr="004C4E7A" w:rsidTr="006039D5">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462971" w:rsidRPr="004C4E7A" w:rsidRDefault="00462971" w:rsidP="006039D5">
            <w:pPr>
              <w:jc w:val="center"/>
              <w:rPr>
                <w:rFonts w:cs="Calibri"/>
                <w:b/>
                <w:bCs/>
              </w:rPr>
            </w:pPr>
            <w:r w:rsidRPr="004C4E7A">
              <w:rPr>
                <w:rFonts w:cs="Calibri"/>
                <w:b/>
                <w:bCs/>
              </w:rPr>
              <w:t>Študijski program druge stopnje GERMANISTIKA</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462971" w:rsidRPr="004C4E7A" w:rsidRDefault="00462971" w:rsidP="006039D5">
            <w:pPr>
              <w:jc w:val="center"/>
              <w:rPr>
                <w:rFonts w:cs="Calibri"/>
                <w:b/>
                <w:bCs/>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462971" w:rsidRPr="004C4E7A" w:rsidRDefault="00462971" w:rsidP="006039D5">
            <w:pPr>
              <w:jc w:val="center"/>
              <w:rPr>
                <w:rFonts w:cs="Calibri"/>
                <w:bCs/>
              </w:rPr>
            </w:pPr>
            <w:r w:rsidRPr="004C4E7A">
              <w:rPr>
                <w:rFonts w:cs="Calibri"/>
                <w:bCs/>
              </w:rPr>
              <w:t>I. ali II.</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462971" w:rsidRPr="004C4E7A" w:rsidRDefault="00462971" w:rsidP="006039D5">
            <w:pPr>
              <w:jc w:val="center"/>
              <w:rPr>
                <w:rFonts w:cs="Calibri"/>
                <w:bCs/>
              </w:rPr>
            </w:pPr>
            <w:r w:rsidRPr="004C4E7A">
              <w:rPr>
                <w:rFonts w:cs="Calibri"/>
              </w:rPr>
              <w:t>1., 2., 3. ali 4.</w:t>
            </w:r>
          </w:p>
        </w:tc>
      </w:tr>
      <w:tr w:rsidR="00462971" w:rsidRPr="004C4E7A" w:rsidTr="006039D5">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462971" w:rsidRPr="004C4E7A" w:rsidRDefault="00462971" w:rsidP="006039D5">
            <w:pPr>
              <w:jc w:val="center"/>
              <w:rPr>
                <w:rFonts w:cs="Calibri"/>
                <w:b/>
                <w:bCs/>
              </w:rPr>
            </w:pPr>
            <w:r w:rsidRPr="004C4E7A">
              <w:rPr>
                <w:rFonts w:cs="Calibri"/>
                <w:b/>
                <w:bCs/>
              </w:rPr>
              <w:t xml:space="preserve">Masterstudiengang </w:t>
            </w:r>
          </w:p>
          <w:p w:rsidR="00462971" w:rsidRPr="004C4E7A" w:rsidRDefault="00462971" w:rsidP="006039D5">
            <w:pPr>
              <w:jc w:val="center"/>
              <w:rPr>
                <w:rFonts w:cs="Calibri"/>
                <w:b/>
                <w:bCs/>
              </w:rPr>
            </w:pPr>
            <w:r w:rsidRPr="004C4E7A">
              <w:rPr>
                <w:rFonts w:cs="Calibri"/>
                <w:b/>
                <w:bCs/>
              </w:rPr>
              <w:t>GERMANISTIK</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462971" w:rsidRPr="004C4E7A" w:rsidRDefault="00462971" w:rsidP="006039D5">
            <w:pPr>
              <w:jc w:val="center"/>
              <w:rPr>
                <w:rFonts w:cs="Calibri"/>
                <w:b/>
                <w:bCs/>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462971" w:rsidRPr="004C4E7A" w:rsidRDefault="00462971" w:rsidP="006039D5">
            <w:pPr>
              <w:jc w:val="center"/>
              <w:rPr>
                <w:rFonts w:cs="Calibri"/>
                <w:b/>
                <w:bCs/>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462971" w:rsidRPr="004C4E7A" w:rsidRDefault="00462971" w:rsidP="006039D5">
            <w:pPr>
              <w:jc w:val="center"/>
              <w:rPr>
                <w:rFonts w:cs="Calibri"/>
                <w:b/>
                <w:bCs/>
              </w:rPr>
            </w:pPr>
          </w:p>
        </w:tc>
      </w:tr>
      <w:tr w:rsidR="00462971" w:rsidRPr="004C4E7A" w:rsidTr="006039D5">
        <w:trPr>
          <w:trHeight w:val="103"/>
        </w:trPr>
        <w:tc>
          <w:tcPr>
            <w:tcW w:w="9690" w:type="dxa"/>
            <w:gridSpan w:val="18"/>
          </w:tcPr>
          <w:p w:rsidR="00462971" w:rsidRPr="004C4E7A" w:rsidRDefault="00462971" w:rsidP="006039D5">
            <w:pPr>
              <w:rPr>
                <w:rFonts w:cs="Calibri"/>
                <w:b/>
                <w:bCs/>
              </w:rPr>
            </w:pPr>
          </w:p>
        </w:tc>
      </w:tr>
      <w:tr w:rsidR="00462971" w:rsidRPr="004C4E7A" w:rsidTr="006039D5">
        <w:tc>
          <w:tcPr>
            <w:tcW w:w="5718" w:type="dxa"/>
            <w:gridSpan w:val="12"/>
            <w:tcBorders>
              <w:top w:val="nil"/>
              <w:left w:val="nil"/>
              <w:bottom w:val="nil"/>
              <w:right w:val="single" w:sz="4" w:space="0" w:color="auto"/>
            </w:tcBorders>
          </w:tcPr>
          <w:p w:rsidR="00462971" w:rsidRPr="004C4E7A" w:rsidRDefault="00462971" w:rsidP="006039D5">
            <w:pPr>
              <w:rPr>
                <w:rFonts w:cs="Calibri"/>
                <w:b/>
              </w:rPr>
            </w:pPr>
            <w:r w:rsidRPr="004C4E7A">
              <w:rPr>
                <w:rFonts w:cs="Calibri"/>
                <w:b/>
              </w:rPr>
              <w:t>Vrsta predmeta / Course type</w:t>
            </w:r>
          </w:p>
        </w:tc>
        <w:tc>
          <w:tcPr>
            <w:tcW w:w="3972" w:type="dxa"/>
            <w:gridSpan w:val="6"/>
            <w:tcBorders>
              <w:top w:val="single" w:sz="4" w:space="0" w:color="auto"/>
              <w:left w:val="single" w:sz="4" w:space="0" w:color="auto"/>
              <w:bottom w:val="single" w:sz="4" w:space="0" w:color="auto"/>
              <w:right w:val="single" w:sz="4" w:space="0" w:color="auto"/>
            </w:tcBorders>
          </w:tcPr>
          <w:p w:rsidR="00462971" w:rsidRPr="004C4E7A" w:rsidRDefault="00462971" w:rsidP="006039D5">
            <w:pPr>
              <w:rPr>
                <w:rFonts w:cs="Calibri"/>
              </w:rPr>
            </w:pPr>
            <w:r w:rsidRPr="004C4E7A">
              <w:rPr>
                <w:rFonts w:cs="Calibri"/>
              </w:rPr>
              <w:t xml:space="preserve">Izbirni / </w:t>
            </w:r>
            <w:r w:rsidR="00A21079">
              <w:rPr>
                <w:rFonts w:cs="Calibri"/>
              </w:rPr>
              <w:t>Wahlfach</w:t>
            </w:r>
          </w:p>
          <w:p w:rsidR="00462971" w:rsidRPr="004C4E7A" w:rsidRDefault="00462971" w:rsidP="006039D5">
            <w:pPr>
              <w:rPr>
                <w:rFonts w:cs="Calibri"/>
              </w:rPr>
            </w:pPr>
          </w:p>
        </w:tc>
      </w:tr>
      <w:tr w:rsidR="00462971" w:rsidRPr="004C4E7A" w:rsidTr="006039D5">
        <w:tc>
          <w:tcPr>
            <w:tcW w:w="5718" w:type="dxa"/>
            <w:gridSpan w:val="12"/>
          </w:tcPr>
          <w:p w:rsidR="00462971" w:rsidRPr="004C4E7A" w:rsidRDefault="00462971" w:rsidP="006039D5">
            <w:pPr>
              <w:rPr>
                <w:rFonts w:cs="Calibri"/>
                <w:b/>
              </w:rPr>
            </w:pPr>
          </w:p>
        </w:tc>
        <w:tc>
          <w:tcPr>
            <w:tcW w:w="3972" w:type="dxa"/>
            <w:gridSpan w:val="6"/>
            <w:tcBorders>
              <w:top w:val="single" w:sz="4" w:space="0" w:color="auto"/>
              <w:left w:val="nil"/>
              <w:bottom w:val="single" w:sz="4" w:space="0" w:color="auto"/>
              <w:right w:val="nil"/>
            </w:tcBorders>
          </w:tcPr>
          <w:p w:rsidR="00462971" w:rsidRPr="004C4E7A" w:rsidRDefault="00462971" w:rsidP="006039D5">
            <w:pPr>
              <w:rPr>
                <w:rFonts w:cs="Calibri"/>
              </w:rPr>
            </w:pPr>
          </w:p>
        </w:tc>
      </w:tr>
      <w:tr w:rsidR="00462971" w:rsidRPr="004C4E7A" w:rsidTr="006039D5">
        <w:tc>
          <w:tcPr>
            <w:tcW w:w="5718" w:type="dxa"/>
            <w:gridSpan w:val="12"/>
            <w:tcBorders>
              <w:top w:val="nil"/>
              <w:left w:val="nil"/>
              <w:bottom w:val="nil"/>
              <w:right w:val="single" w:sz="4" w:space="0" w:color="auto"/>
            </w:tcBorders>
          </w:tcPr>
          <w:p w:rsidR="00462971" w:rsidRPr="004C4E7A" w:rsidRDefault="00462971" w:rsidP="006039D5">
            <w:pPr>
              <w:rPr>
                <w:rFonts w:cs="Calibri"/>
                <w:b/>
              </w:rPr>
            </w:pPr>
            <w:r w:rsidRPr="004C4E7A">
              <w:rPr>
                <w:rFonts w:cs="Calibri"/>
                <w:b/>
              </w:rPr>
              <w:t>Univerzitetna koda predmeta / University course code:</w:t>
            </w:r>
          </w:p>
        </w:tc>
        <w:tc>
          <w:tcPr>
            <w:tcW w:w="3972" w:type="dxa"/>
            <w:gridSpan w:val="6"/>
            <w:tcBorders>
              <w:top w:val="single" w:sz="4" w:space="0" w:color="auto"/>
              <w:left w:val="single" w:sz="4" w:space="0" w:color="auto"/>
              <w:bottom w:val="single" w:sz="4" w:space="0" w:color="auto"/>
              <w:right w:val="single" w:sz="4" w:space="0" w:color="auto"/>
            </w:tcBorders>
          </w:tcPr>
          <w:p w:rsidR="00462971" w:rsidRPr="004C4E7A" w:rsidRDefault="00462971" w:rsidP="006039D5">
            <w:pPr>
              <w:rPr>
                <w:rFonts w:cs="Calibri"/>
              </w:rPr>
            </w:pPr>
          </w:p>
        </w:tc>
      </w:tr>
      <w:tr w:rsidR="00462971" w:rsidRPr="004C4E7A" w:rsidTr="006039D5">
        <w:tc>
          <w:tcPr>
            <w:tcW w:w="9690" w:type="dxa"/>
            <w:gridSpan w:val="18"/>
          </w:tcPr>
          <w:p w:rsidR="00462971" w:rsidRPr="004C4E7A" w:rsidRDefault="00462971" w:rsidP="006039D5">
            <w:pPr>
              <w:rPr>
                <w:rFonts w:cs="Calibri"/>
              </w:rPr>
            </w:pPr>
          </w:p>
        </w:tc>
      </w:tr>
      <w:tr w:rsidR="00462971" w:rsidRPr="004C4E7A" w:rsidTr="006039D5">
        <w:tc>
          <w:tcPr>
            <w:tcW w:w="1410" w:type="dxa"/>
            <w:tcBorders>
              <w:top w:val="nil"/>
              <w:left w:val="nil"/>
              <w:bottom w:val="single" w:sz="4" w:space="0" w:color="auto"/>
              <w:right w:val="nil"/>
            </w:tcBorders>
            <w:vAlign w:val="center"/>
          </w:tcPr>
          <w:p w:rsidR="00462971" w:rsidRPr="004C4E7A" w:rsidRDefault="00462971" w:rsidP="006039D5">
            <w:pPr>
              <w:jc w:val="center"/>
              <w:rPr>
                <w:rFonts w:cs="Calibri"/>
                <w:b/>
              </w:rPr>
            </w:pPr>
            <w:r w:rsidRPr="004C4E7A">
              <w:rPr>
                <w:rFonts w:cs="Calibri"/>
                <w:b/>
              </w:rPr>
              <w:t>Predavanja</w:t>
            </w:r>
          </w:p>
          <w:p w:rsidR="00462971" w:rsidRPr="004C4E7A" w:rsidRDefault="00462971" w:rsidP="006039D5">
            <w:pPr>
              <w:jc w:val="center"/>
              <w:rPr>
                <w:rFonts w:cs="Calibri"/>
              </w:rPr>
            </w:pPr>
            <w:r w:rsidRPr="004C4E7A">
              <w:rPr>
                <w:rFonts w:cs="Calibri"/>
                <w:b/>
              </w:rPr>
              <w:t>Lectures</w:t>
            </w:r>
          </w:p>
        </w:tc>
        <w:tc>
          <w:tcPr>
            <w:tcW w:w="1410" w:type="dxa"/>
            <w:gridSpan w:val="3"/>
            <w:tcBorders>
              <w:top w:val="nil"/>
              <w:left w:val="nil"/>
              <w:bottom w:val="single" w:sz="4" w:space="0" w:color="auto"/>
              <w:right w:val="nil"/>
            </w:tcBorders>
            <w:vAlign w:val="center"/>
          </w:tcPr>
          <w:p w:rsidR="00462971" w:rsidRPr="004C4E7A" w:rsidRDefault="00462971" w:rsidP="006039D5">
            <w:pPr>
              <w:jc w:val="center"/>
              <w:rPr>
                <w:rFonts w:cs="Calibri"/>
                <w:b/>
              </w:rPr>
            </w:pPr>
            <w:r w:rsidRPr="004C4E7A">
              <w:rPr>
                <w:rFonts w:cs="Calibri"/>
                <w:b/>
              </w:rPr>
              <w:t>Seminar</w:t>
            </w:r>
          </w:p>
          <w:p w:rsidR="00462971" w:rsidRPr="004C4E7A" w:rsidRDefault="00462971" w:rsidP="006039D5">
            <w:pPr>
              <w:jc w:val="center"/>
              <w:rPr>
                <w:rFonts w:cs="Calibri"/>
                <w:b/>
              </w:rPr>
            </w:pPr>
            <w:r w:rsidRPr="004C4E7A">
              <w:rPr>
                <w:rFonts w:cs="Calibri"/>
                <w:b/>
              </w:rPr>
              <w:t>Seminar</w:t>
            </w:r>
          </w:p>
        </w:tc>
        <w:tc>
          <w:tcPr>
            <w:tcW w:w="1418" w:type="dxa"/>
            <w:gridSpan w:val="3"/>
            <w:tcBorders>
              <w:top w:val="nil"/>
              <w:left w:val="nil"/>
              <w:bottom w:val="single" w:sz="4" w:space="0" w:color="auto"/>
              <w:right w:val="nil"/>
            </w:tcBorders>
            <w:vAlign w:val="center"/>
          </w:tcPr>
          <w:p w:rsidR="00462971" w:rsidRPr="004C4E7A" w:rsidRDefault="00462971" w:rsidP="006039D5">
            <w:pPr>
              <w:jc w:val="center"/>
              <w:rPr>
                <w:rFonts w:cs="Calibri"/>
                <w:b/>
              </w:rPr>
            </w:pPr>
            <w:r w:rsidRPr="004C4E7A">
              <w:rPr>
                <w:rFonts w:cs="Calibri"/>
                <w:b/>
              </w:rPr>
              <w:t>Vaje</w:t>
            </w:r>
          </w:p>
          <w:p w:rsidR="00462971" w:rsidRPr="004C4E7A" w:rsidRDefault="00462971" w:rsidP="006039D5">
            <w:pPr>
              <w:jc w:val="center"/>
              <w:rPr>
                <w:rFonts w:cs="Calibri"/>
                <w:b/>
              </w:rPr>
            </w:pPr>
            <w:r w:rsidRPr="004C4E7A">
              <w:rPr>
                <w:rFonts w:cs="Calibri"/>
                <w:b/>
              </w:rPr>
              <w:t>Tutorial</w:t>
            </w:r>
          </w:p>
        </w:tc>
        <w:tc>
          <w:tcPr>
            <w:tcW w:w="1418" w:type="dxa"/>
            <w:gridSpan w:val="4"/>
            <w:tcBorders>
              <w:top w:val="nil"/>
              <w:left w:val="nil"/>
              <w:bottom w:val="single" w:sz="4" w:space="0" w:color="auto"/>
              <w:right w:val="nil"/>
            </w:tcBorders>
            <w:vAlign w:val="center"/>
          </w:tcPr>
          <w:p w:rsidR="00462971" w:rsidRPr="004C4E7A" w:rsidRDefault="00462971" w:rsidP="006039D5">
            <w:pPr>
              <w:jc w:val="center"/>
              <w:rPr>
                <w:rFonts w:cs="Calibri"/>
                <w:b/>
              </w:rPr>
            </w:pPr>
            <w:r w:rsidRPr="004C4E7A">
              <w:rPr>
                <w:rFonts w:cs="Calibri"/>
                <w:b/>
              </w:rPr>
              <w:t>Klinične vaje</w:t>
            </w:r>
          </w:p>
          <w:p w:rsidR="00462971" w:rsidRPr="004C4E7A" w:rsidRDefault="00462971" w:rsidP="006039D5">
            <w:pPr>
              <w:jc w:val="center"/>
              <w:rPr>
                <w:rFonts w:cs="Calibri"/>
                <w:b/>
              </w:rPr>
            </w:pPr>
            <w:r w:rsidRPr="004C4E7A">
              <w:rPr>
                <w:rFonts w:cs="Calibri"/>
                <w:b/>
              </w:rPr>
              <w:t>work</w:t>
            </w:r>
          </w:p>
        </w:tc>
        <w:tc>
          <w:tcPr>
            <w:tcW w:w="1417" w:type="dxa"/>
            <w:gridSpan w:val="3"/>
            <w:tcBorders>
              <w:top w:val="nil"/>
              <w:left w:val="nil"/>
              <w:bottom w:val="single" w:sz="4" w:space="0" w:color="auto"/>
              <w:right w:val="nil"/>
            </w:tcBorders>
            <w:vAlign w:val="center"/>
          </w:tcPr>
          <w:p w:rsidR="00462971" w:rsidRPr="004C4E7A" w:rsidRDefault="00462971" w:rsidP="006039D5">
            <w:pPr>
              <w:jc w:val="center"/>
              <w:rPr>
                <w:rFonts w:cs="Calibri"/>
                <w:b/>
              </w:rPr>
            </w:pPr>
            <w:r w:rsidRPr="004C4E7A">
              <w:rPr>
                <w:rFonts w:cs="Calibri"/>
                <w:b/>
              </w:rPr>
              <w:t>Druge oblike študija</w:t>
            </w:r>
          </w:p>
        </w:tc>
        <w:tc>
          <w:tcPr>
            <w:tcW w:w="1417" w:type="dxa"/>
            <w:gridSpan w:val="2"/>
            <w:tcBorders>
              <w:top w:val="nil"/>
              <w:left w:val="nil"/>
              <w:bottom w:val="single" w:sz="4" w:space="0" w:color="auto"/>
              <w:right w:val="nil"/>
            </w:tcBorders>
            <w:vAlign w:val="center"/>
          </w:tcPr>
          <w:p w:rsidR="00462971" w:rsidRPr="004C4E7A" w:rsidRDefault="00462971" w:rsidP="006039D5">
            <w:pPr>
              <w:jc w:val="center"/>
              <w:rPr>
                <w:rFonts w:cs="Calibri"/>
                <w:b/>
              </w:rPr>
            </w:pPr>
            <w:r w:rsidRPr="004C4E7A">
              <w:rPr>
                <w:rFonts w:cs="Calibri"/>
                <w:b/>
              </w:rPr>
              <w:t>Samost. delo</w:t>
            </w:r>
          </w:p>
          <w:p w:rsidR="00462971" w:rsidRPr="004C4E7A" w:rsidRDefault="00462971" w:rsidP="006039D5">
            <w:pPr>
              <w:jc w:val="center"/>
              <w:rPr>
                <w:rFonts w:cs="Calibri"/>
                <w:b/>
              </w:rPr>
            </w:pPr>
            <w:r w:rsidRPr="004C4E7A">
              <w:rPr>
                <w:rFonts w:cs="Calibri"/>
                <w:b/>
              </w:rPr>
              <w:t>Individ. work</w:t>
            </w:r>
          </w:p>
        </w:tc>
        <w:tc>
          <w:tcPr>
            <w:tcW w:w="132" w:type="dxa"/>
            <w:vAlign w:val="center"/>
          </w:tcPr>
          <w:p w:rsidR="00462971" w:rsidRPr="004C4E7A" w:rsidRDefault="00462971" w:rsidP="006039D5">
            <w:pPr>
              <w:jc w:val="center"/>
              <w:rPr>
                <w:rFonts w:cs="Calibri"/>
                <w:b/>
                <w:bCs/>
              </w:rPr>
            </w:pPr>
          </w:p>
        </w:tc>
        <w:tc>
          <w:tcPr>
            <w:tcW w:w="1068" w:type="dxa"/>
            <w:tcBorders>
              <w:top w:val="nil"/>
              <w:left w:val="nil"/>
              <w:bottom w:val="single" w:sz="4" w:space="0" w:color="auto"/>
              <w:right w:val="nil"/>
            </w:tcBorders>
            <w:vAlign w:val="center"/>
          </w:tcPr>
          <w:p w:rsidR="00462971" w:rsidRPr="004C4E7A" w:rsidRDefault="00462971" w:rsidP="006039D5">
            <w:pPr>
              <w:jc w:val="center"/>
              <w:rPr>
                <w:rFonts w:cs="Calibri"/>
                <w:b/>
              </w:rPr>
            </w:pPr>
            <w:r w:rsidRPr="004C4E7A">
              <w:rPr>
                <w:rFonts w:cs="Calibri"/>
                <w:b/>
              </w:rPr>
              <w:t>ECTS</w:t>
            </w:r>
          </w:p>
        </w:tc>
      </w:tr>
      <w:tr w:rsidR="00462971" w:rsidRPr="004C4E7A" w:rsidTr="006039D5">
        <w:trPr>
          <w:trHeight w:val="318"/>
        </w:trPr>
        <w:tc>
          <w:tcPr>
            <w:tcW w:w="1410" w:type="dxa"/>
            <w:tcBorders>
              <w:top w:val="single" w:sz="4" w:space="0" w:color="auto"/>
              <w:left w:val="single" w:sz="4" w:space="0" w:color="auto"/>
              <w:bottom w:val="single" w:sz="4" w:space="0" w:color="auto"/>
              <w:right w:val="single" w:sz="4" w:space="0" w:color="auto"/>
            </w:tcBorders>
            <w:vAlign w:val="center"/>
          </w:tcPr>
          <w:p w:rsidR="00462971" w:rsidRPr="004C4E7A" w:rsidRDefault="00AB3BFB" w:rsidP="006039D5">
            <w:pPr>
              <w:jc w:val="center"/>
              <w:rPr>
                <w:rFonts w:cs="Calibri"/>
                <w:b/>
                <w:bCs/>
              </w:rPr>
            </w:pPr>
            <w:r>
              <w:rPr>
                <w:rFonts w:cs="Calibri"/>
                <w:b/>
                <w:bCs/>
              </w:rPr>
              <w:t>15</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462971" w:rsidRPr="004C4E7A" w:rsidRDefault="00462971" w:rsidP="006039D5">
            <w:pPr>
              <w:jc w:val="center"/>
              <w:rPr>
                <w:rFonts w:cs="Calibri"/>
                <w:b/>
                <w:bCs/>
              </w:rPr>
            </w:pPr>
            <w:r w:rsidRPr="004C4E7A">
              <w:rPr>
                <w:rFonts w:cs="Calibri"/>
                <w:b/>
                <w:bCs/>
              </w:rPr>
              <w:t>15</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462971" w:rsidRPr="004C4E7A" w:rsidRDefault="00462971" w:rsidP="006039D5">
            <w:pPr>
              <w:jc w:val="center"/>
              <w:rPr>
                <w:rFonts w:cs="Calibri"/>
                <w:b/>
                <w:bCs/>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462971" w:rsidRPr="004C4E7A" w:rsidRDefault="00462971" w:rsidP="006039D5">
            <w:pPr>
              <w:jc w:val="center"/>
              <w:rPr>
                <w:rFonts w:cs="Calibri"/>
                <w:b/>
                <w:bCs/>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462971" w:rsidRPr="004C4E7A" w:rsidRDefault="00462971" w:rsidP="006039D5">
            <w:pPr>
              <w:jc w:val="center"/>
              <w:rPr>
                <w:rFonts w:cs="Calibri"/>
                <w:b/>
                <w:bCs/>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462971" w:rsidRPr="004C4E7A" w:rsidRDefault="00AB3BFB" w:rsidP="006039D5">
            <w:pPr>
              <w:jc w:val="center"/>
              <w:rPr>
                <w:rFonts w:cs="Calibri"/>
                <w:b/>
                <w:bCs/>
              </w:rPr>
            </w:pPr>
            <w:r>
              <w:rPr>
                <w:rFonts w:cs="Calibri"/>
                <w:b/>
                <w:bCs/>
              </w:rPr>
              <w:t>60</w:t>
            </w:r>
          </w:p>
        </w:tc>
        <w:tc>
          <w:tcPr>
            <w:tcW w:w="132" w:type="dxa"/>
            <w:tcBorders>
              <w:top w:val="nil"/>
              <w:left w:val="single" w:sz="4" w:space="0" w:color="auto"/>
              <w:bottom w:val="nil"/>
              <w:right w:val="single" w:sz="4" w:space="0" w:color="auto"/>
            </w:tcBorders>
            <w:vAlign w:val="center"/>
          </w:tcPr>
          <w:p w:rsidR="00462971" w:rsidRPr="004C4E7A" w:rsidRDefault="00462971" w:rsidP="006039D5">
            <w:pPr>
              <w:jc w:val="center"/>
              <w:rPr>
                <w:rFonts w:cs="Calibri"/>
                <w:b/>
                <w:bCs/>
              </w:rPr>
            </w:pPr>
          </w:p>
        </w:tc>
        <w:tc>
          <w:tcPr>
            <w:tcW w:w="1068" w:type="dxa"/>
            <w:tcBorders>
              <w:top w:val="single" w:sz="4" w:space="0" w:color="auto"/>
              <w:left w:val="single" w:sz="4" w:space="0" w:color="auto"/>
              <w:bottom w:val="single" w:sz="4" w:space="0" w:color="auto"/>
              <w:right w:val="single" w:sz="4" w:space="0" w:color="auto"/>
            </w:tcBorders>
            <w:vAlign w:val="center"/>
          </w:tcPr>
          <w:p w:rsidR="00462971" w:rsidRPr="004C4E7A" w:rsidRDefault="00AB3BFB" w:rsidP="006039D5">
            <w:pPr>
              <w:jc w:val="center"/>
              <w:rPr>
                <w:rFonts w:cs="Calibri"/>
                <w:b/>
                <w:bCs/>
              </w:rPr>
            </w:pPr>
            <w:r>
              <w:rPr>
                <w:rFonts w:cs="Calibri"/>
                <w:b/>
                <w:bCs/>
              </w:rPr>
              <w:t>3</w:t>
            </w:r>
          </w:p>
        </w:tc>
      </w:tr>
      <w:tr w:rsidR="00462971" w:rsidRPr="004C4E7A" w:rsidTr="006039D5">
        <w:tc>
          <w:tcPr>
            <w:tcW w:w="9690" w:type="dxa"/>
            <w:gridSpan w:val="18"/>
          </w:tcPr>
          <w:p w:rsidR="00462971" w:rsidRPr="004C4E7A" w:rsidRDefault="00462971" w:rsidP="006039D5">
            <w:pPr>
              <w:rPr>
                <w:rFonts w:cs="Calibri"/>
                <w:b/>
                <w:bCs/>
              </w:rPr>
            </w:pPr>
          </w:p>
        </w:tc>
      </w:tr>
      <w:tr w:rsidR="00462971" w:rsidRPr="004C4E7A" w:rsidTr="006039D5">
        <w:tc>
          <w:tcPr>
            <w:tcW w:w="3307" w:type="dxa"/>
            <w:gridSpan w:val="5"/>
          </w:tcPr>
          <w:p w:rsidR="00462971" w:rsidRPr="004C4E7A" w:rsidRDefault="00462971" w:rsidP="006039D5">
            <w:pPr>
              <w:rPr>
                <w:rFonts w:cs="Calibri"/>
                <w:b/>
              </w:rPr>
            </w:pPr>
            <w:r w:rsidRPr="004C4E7A">
              <w:rPr>
                <w:rFonts w:cs="Calibri"/>
                <w:b/>
              </w:rPr>
              <w:t>Nosilec predmeta / Lecturer:</w:t>
            </w:r>
          </w:p>
        </w:tc>
        <w:tc>
          <w:tcPr>
            <w:tcW w:w="6383" w:type="dxa"/>
            <w:gridSpan w:val="13"/>
            <w:tcBorders>
              <w:top w:val="single" w:sz="4" w:space="0" w:color="auto"/>
              <w:left w:val="single" w:sz="4" w:space="0" w:color="auto"/>
              <w:bottom w:val="single" w:sz="4" w:space="0" w:color="auto"/>
              <w:right w:val="single" w:sz="4" w:space="0" w:color="auto"/>
            </w:tcBorders>
          </w:tcPr>
          <w:p w:rsidR="00462971" w:rsidRPr="004C4E7A" w:rsidRDefault="003207C3" w:rsidP="006039D5">
            <w:pPr>
              <w:rPr>
                <w:rFonts w:cs="Calibri"/>
              </w:rPr>
            </w:pPr>
            <w:r>
              <w:rPr>
                <w:rFonts w:cs="Calibri"/>
              </w:rPr>
              <w:t>Izr. prof. dr. Špela</w:t>
            </w:r>
            <w:r w:rsidR="00462971" w:rsidRPr="004C4E7A">
              <w:rPr>
                <w:rFonts w:cs="Calibri"/>
              </w:rPr>
              <w:t xml:space="preserve"> Virant</w:t>
            </w:r>
          </w:p>
        </w:tc>
      </w:tr>
      <w:tr w:rsidR="00462971" w:rsidRPr="004C4E7A" w:rsidTr="006039D5">
        <w:tc>
          <w:tcPr>
            <w:tcW w:w="9690" w:type="dxa"/>
            <w:gridSpan w:val="18"/>
          </w:tcPr>
          <w:p w:rsidR="00462971" w:rsidRPr="004C4E7A" w:rsidRDefault="00462971" w:rsidP="006039D5">
            <w:pPr>
              <w:jc w:val="both"/>
              <w:rPr>
                <w:rFonts w:cs="Calibri"/>
              </w:rPr>
            </w:pPr>
          </w:p>
        </w:tc>
      </w:tr>
      <w:tr w:rsidR="00462971" w:rsidRPr="004C4E7A" w:rsidTr="006039D5">
        <w:tc>
          <w:tcPr>
            <w:tcW w:w="1641" w:type="dxa"/>
            <w:gridSpan w:val="2"/>
            <w:vMerge w:val="restart"/>
          </w:tcPr>
          <w:p w:rsidR="00462971" w:rsidRPr="004C4E7A" w:rsidRDefault="00462971" w:rsidP="006039D5">
            <w:pPr>
              <w:rPr>
                <w:rFonts w:cs="Calibri"/>
                <w:b/>
              </w:rPr>
            </w:pPr>
            <w:r w:rsidRPr="004C4E7A">
              <w:rPr>
                <w:rFonts w:cs="Calibri"/>
                <w:b/>
              </w:rPr>
              <w:t xml:space="preserve">Jeziki / </w:t>
            </w:r>
          </w:p>
          <w:p w:rsidR="00462971" w:rsidRPr="004C4E7A" w:rsidRDefault="00462971" w:rsidP="006039D5">
            <w:pPr>
              <w:rPr>
                <w:rFonts w:cs="Calibri"/>
              </w:rPr>
            </w:pPr>
            <w:r w:rsidRPr="004C4E7A">
              <w:rPr>
                <w:rFonts w:cs="Calibri"/>
                <w:b/>
              </w:rPr>
              <w:t>Languages:</w:t>
            </w:r>
          </w:p>
        </w:tc>
        <w:tc>
          <w:tcPr>
            <w:tcW w:w="2241" w:type="dxa"/>
            <w:gridSpan w:val="4"/>
          </w:tcPr>
          <w:p w:rsidR="00462971" w:rsidRPr="004C4E7A" w:rsidRDefault="00462971" w:rsidP="006039D5">
            <w:pPr>
              <w:jc w:val="right"/>
              <w:rPr>
                <w:rFonts w:cs="Calibri"/>
                <w:b/>
              </w:rPr>
            </w:pPr>
            <w:r w:rsidRPr="004C4E7A">
              <w:rPr>
                <w:rFonts w:cs="Calibri"/>
                <w:b/>
              </w:rPr>
              <w:t>Predavanja / Lectures:</w:t>
            </w:r>
          </w:p>
        </w:tc>
        <w:tc>
          <w:tcPr>
            <w:tcW w:w="5808" w:type="dxa"/>
            <w:gridSpan w:val="12"/>
            <w:tcBorders>
              <w:top w:val="single" w:sz="4" w:space="0" w:color="auto"/>
              <w:left w:val="single" w:sz="4" w:space="0" w:color="auto"/>
              <w:bottom w:val="single" w:sz="4" w:space="0" w:color="auto"/>
              <w:right w:val="single" w:sz="4" w:space="0" w:color="auto"/>
            </w:tcBorders>
          </w:tcPr>
          <w:p w:rsidR="00462971" w:rsidRPr="004C4E7A" w:rsidRDefault="00462971" w:rsidP="006039D5">
            <w:pPr>
              <w:jc w:val="both"/>
              <w:rPr>
                <w:rFonts w:cs="Calibri"/>
                <w:b/>
                <w:bCs/>
              </w:rPr>
            </w:pPr>
            <w:r w:rsidRPr="004C4E7A">
              <w:rPr>
                <w:rFonts w:cs="Calibri"/>
                <w:b/>
                <w:bCs/>
              </w:rPr>
              <w:t>Nemški / Deutsch</w:t>
            </w:r>
          </w:p>
        </w:tc>
      </w:tr>
      <w:tr w:rsidR="00462971" w:rsidRPr="004C4E7A" w:rsidTr="006039D5">
        <w:trPr>
          <w:trHeight w:val="215"/>
        </w:trPr>
        <w:tc>
          <w:tcPr>
            <w:tcW w:w="1641" w:type="dxa"/>
            <w:gridSpan w:val="2"/>
            <w:vMerge/>
            <w:vAlign w:val="center"/>
          </w:tcPr>
          <w:p w:rsidR="00462971" w:rsidRPr="004C4E7A" w:rsidRDefault="00462971" w:rsidP="006039D5">
            <w:pPr>
              <w:rPr>
                <w:rFonts w:cs="Calibri"/>
                <w:b/>
                <w:bCs/>
              </w:rPr>
            </w:pPr>
          </w:p>
        </w:tc>
        <w:tc>
          <w:tcPr>
            <w:tcW w:w="2241" w:type="dxa"/>
            <w:gridSpan w:val="4"/>
          </w:tcPr>
          <w:p w:rsidR="00462971" w:rsidRPr="004C4E7A" w:rsidRDefault="00462971" w:rsidP="006039D5">
            <w:pPr>
              <w:jc w:val="right"/>
              <w:rPr>
                <w:rFonts w:cs="Calibri"/>
                <w:b/>
              </w:rPr>
            </w:pPr>
            <w:r w:rsidRPr="004C4E7A">
              <w:rPr>
                <w:rFonts w:cs="Calibri"/>
                <w:b/>
              </w:rPr>
              <w:t>Vaje / Tutorial:</w:t>
            </w:r>
          </w:p>
        </w:tc>
        <w:tc>
          <w:tcPr>
            <w:tcW w:w="5808" w:type="dxa"/>
            <w:gridSpan w:val="12"/>
            <w:tcBorders>
              <w:top w:val="single" w:sz="4" w:space="0" w:color="auto"/>
              <w:left w:val="single" w:sz="4" w:space="0" w:color="auto"/>
              <w:bottom w:val="single" w:sz="4" w:space="0" w:color="auto"/>
              <w:right w:val="single" w:sz="4" w:space="0" w:color="auto"/>
            </w:tcBorders>
          </w:tcPr>
          <w:p w:rsidR="00462971" w:rsidRPr="004C4E7A" w:rsidRDefault="00462971" w:rsidP="006039D5">
            <w:pPr>
              <w:jc w:val="both"/>
              <w:rPr>
                <w:rFonts w:cs="Calibri"/>
                <w:b/>
                <w:bCs/>
              </w:rPr>
            </w:pPr>
            <w:r w:rsidRPr="004C4E7A">
              <w:rPr>
                <w:rFonts w:cs="Calibri"/>
                <w:b/>
                <w:bCs/>
              </w:rPr>
              <w:t>Nemški / Deutsch</w:t>
            </w:r>
          </w:p>
        </w:tc>
      </w:tr>
      <w:tr w:rsidR="00462971" w:rsidRPr="004C4E7A" w:rsidTr="006039D5">
        <w:tc>
          <w:tcPr>
            <w:tcW w:w="4728" w:type="dxa"/>
            <w:gridSpan w:val="9"/>
            <w:tcBorders>
              <w:top w:val="nil"/>
              <w:left w:val="nil"/>
              <w:bottom w:val="single" w:sz="4" w:space="0" w:color="auto"/>
              <w:right w:val="nil"/>
            </w:tcBorders>
          </w:tcPr>
          <w:p w:rsidR="00462971" w:rsidRPr="004C4E7A" w:rsidRDefault="00462971" w:rsidP="006039D5">
            <w:pPr>
              <w:rPr>
                <w:rFonts w:cs="Calibri"/>
                <w:b/>
                <w:bCs/>
              </w:rPr>
            </w:pPr>
          </w:p>
          <w:p w:rsidR="00462971" w:rsidRPr="004C4E7A" w:rsidRDefault="00462971" w:rsidP="006039D5">
            <w:pPr>
              <w:rPr>
                <w:rFonts w:cs="Calibri"/>
                <w:b/>
              </w:rPr>
            </w:pPr>
            <w:r w:rsidRPr="004C4E7A">
              <w:rPr>
                <w:rFonts w:cs="Calibri"/>
                <w:b/>
              </w:rPr>
              <w:t>Pogoji za vključitev v delo oz. za opravljanje študijskih obveznosti:</w:t>
            </w:r>
          </w:p>
        </w:tc>
        <w:tc>
          <w:tcPr>
            <w:tcW w:w="142" w:type="dxa"/>
          </w:tcPr>
          <w:p w:rsidR="00462971" w:rsidRPr="004C4E7A" w:rsidRDefault="00462971" w:rsidP="006039D5">
            <w:pPr>
              <w:rPr>
                <w:rFonts w:cs="Calibri"/>
                <w:b/>
              </w:rPr>
            </w:pPr>
          </w:p>
          <w:p w:rsidR="00462971" w:rsidRPr="004C4E7A" w:rsidRDefault="00462971" w:rsidP="006039D5">
            <w:pPr>
              <w:rPr>
                <w:rFonts w:cs="Calibri"/>
                <w:b/>
              </w:rPr>
            </w:pPr>
          </w:p>
        </w:tc>
        <w:tc>
          <w:tcPr>
            <w:tcW w:w="4820" w:type="dxa"/>
            <w:gridSpan w:val="8"/>
            <w:tcBorders>
              <w:top w:val="nil"/>
              <w:left w:val="nil"/>
              <w:bottom w:val="single" w:sz="4" w:space="0" w:color="auto"/>
              <w:right w:val="nil"/>
            </w:tcBorders>
          </w:tcPr>
          <w:p w:rsidR="00462971" w:rsidRPr="004C4E7A" w:rsidRDefault="00462971" w:rsidP="006039D5">
            <w:pPr>
              <w:rPr>
                <w:rFonts w:cs="Calibri"/>
                <w:b/>
              </w:rPr>
            </w:pPr>
          </w:p>
          <w:p w:rsidR="00462971" w:rsidRPr="004C4E7A" w:rsidRDefault="00462971" w:rsidP="006039D5">
            <w:pPr>
              <w:rPr>
                <w:rFonts w:cs="Calibri"/>
                <w:b/>
              </w:rPr>
            </w:pPr>
            <w:r w:rsidRPr="004C4E7A">
              <w:rPr>
                <w:rFonts w:cs="Calibri"/>
                <w:b/>
              </w:rPr>
              <w:t>Prerequisits:</w:t>
            </w:r>
          </w:p>
        </w:tc>
      </w:tr>
      <w:tr w:rsidR="00462971" w:rsidRPr="004C4E7A" w:rsidTr="006039D5">
        <w:trPr>
          <w:trHeight w:val="2665"/>
        </w:trPr>
        <w:tc>
          <w:tcPr>
            <w:tcW w:w="4728" w:type="dxa"/>
            <w:gridSpan w:val="9"/>
            <w:tcBorders>
              <w:top w:val="single" w:sz="4" w:space="0" w:color="auto"/>
              <w:left w:val="single" w:sz="4" w:space="0" w:color="auto"/>
              <w:bottom w:val="single" w:sz="4" w:space="0" w:color="auto"/>
              <w:right w:val="single" w:sz="4" w:space="0" w:color="auto"/>
            </w:tcBorders>
          </w:tcPr>
          <w:p w:rsidR="00462971" w:rsidRPr="00F02BEC" w:rsidRDefault="00462971" w:rsidP="006039D5">
            <w:pPr>
              <w:rPr>
                <w:rFonts w:cs="Calibri"/>
                <w:sz w:val="22"/>
                <w:szCs w:val="22"/>
              </w:rPr>
            </w:pPr>
            <w:r w:rsidRPr="00F02BEC">
              <w:rPr>
                <w:rFonts w:cs="Calibri"/>
                <w:sz w:val="22"/>
                <w:szCs w:val="22"/>
              </w:rPr>
              <w:t>Vpis na II. stopnjo študija.</w:t>
            </w:r>
          </w:p>
        </w:tc>
        <w:tc>
          <w:tcPr>
            <w:tcW w:w="142" w:type="dxa"/>
            <w:tcBorders>
              <w:top w:val="nil"/>
              <w:left w:val="single" w:sz="4" w:space="0" w:color="auto"/>
              <w:bottom w:val="nil"/>
              <w:right w:val="single" w:sz="4" w:space="0" w:color="auto"/>
            </w:tcBorders>
          </w:tcPr>
          <w:p w:rsidR="00462971" w:rsidRPr="00F02BEC" w:rsidRDefault="00462971" w:rsidP="006039D5">
            <w:pPr>
              <w:rPr>
                <w:rFonts w:cs="Calibri"/>
                <w:sz w:val="22"/>
                <w:szCs w:val="22"/>
              </w:rPr>
            </w:pPr>
          </w:p>
        </w:tc>
        <w:tc>
          <w:tcPr>
            <w:tcW w:w="4820" w:type="dxa"/>
            <w:gridSpan w:val="8"/>
            <w:tcBorders>
              <w:top w:val="single" w:sz="4" w:space="0" w:color="auto"/>
              <w:left w:val="single" w:sz="4" w:space="0" w:color="auto"/>
              <w:bottom w:val="single" w:sz="4" w:space="0" w:color="auto"/>
              <w:right w:val="single" w:sz="4" w:space="0" w:color="auto"/>
            </w:tcBorders>
          </w:tcPr>
          <w:p w:rsidR="00462971" w:rsidRPr="00F02BEC" w:rsidRDefault="00462971" w:rsidP="006039D5">
            <w:pPr>
              <w:rPr>
                <w:rFonts w:cs="Calibri"/>
                <w:sz w:val="22"/>
                <w:szCs w:val="22"/>
                <w:lang w:val="de-DE"/>
              </w:rPr>
            </w:pPr>
            <w:r w:rsidRPr="00F02BEC">
              <w:rPr>
                <w:rFonts w:cs="Calibri"/>
                <w:sz w:val="22"/>
                <w:szCs w:val="22"/>
                <w:lang w:val="de-DE"/>
              </w:rPr>
              <w:t>Immatrikulation in den Masterstudiengang.</w:t>
            </w:r>
          </w:p>
        </w:tc>
      </w:tr>
      <w:tr w:rsidR="00462971" w:rsidRPr="004C4E7A" w:rsidTr="006039D5">
        <w:trPr>
          <w:trHeight w:val="137"/>
        </w:trPr>
        <w:tc>
          <w:tcPr>
            <w:tcW w:w="4718" w:type="dxa"/>
            <w:gridSpan w:val="8"/>
            <w:tcBorders>
              <w:top w:val="nil"/>
              <w:left w:val="nil"/>
              <w:bottom w:val="single" w:sz="4" w:space="0" w:color="auto"/>
              <w:right w:val="nil"/>
            </w:tcBorders>
          </w:tcPr>
          <w:p w:rsidR="00462971" w:rsidRPr="004C4E7A" w:rsidRDefault="00462971" w:rsidP="006039D5">
            <w:pPr>
              <w:rPr>
                <w:rFonts w:cs="Calibri"/>
                <w:b/>
              </w:rPr>
            </w:pPr>
          </w:p>
          <w:p w:rsidR="00462971" w:rsidRPr="004C4E7A" w:rsidRDefault="00462971" w:rsidP="006039D5">
            <w:pPr>
              <w:rPr>
                <w:rFonts w:cs="Calibri"/>
                <w:b/>
              </w:rPr>
            </w:pPr>
            <w:r w:rsidRPr="004C4E7A">
              <w:rPr>
                <w:rFonts w:cs="Calibri"/>
                <w:b/>
              </w:rPr>
              <w:t>Vsebina:</w:t>
            </w:r>
            <w:r w:rsidRPr="004C4E7A">
              <w:rPr>
                <w:rFonts w:cs="Calibri"/>
              </w:rPr>
              <w:t xml:space="preserve"> </w:t>
            </w:r>
          </w:p>
        </w:tc>
        <w:tc>
          <w:tcPr>
            <w:tcW w:w="152" w:type="dxa"/>
            <w:gridSpan w:val="2"/>
          </w:tcPr>
          <w:p w:rsidR="00462971" w:rsidRPr="004C4E7A" w:rsidRDefault="00462971" w:rsidP="006039D5">
            <w:pPr>
              <w:rPr>
                <w:rFonts w:cs="Calibri"/>
                <w:b/>
              </w:rPr>
            </w:pPr>
          </w:p>
        </w:tc>
        <w:tc>
          <w:tcPr>
            <w:tcW w:w="4820" w:type="dxa"/>
            <w:gridSpan w:val="8"/>
            <w:tcBorders>
              <w:top w:val="nil"/>
              <w:left w:val="nil"/>
              <w:bottom w:val="single" w:sz="4" w:space="0" w:color="auto"/>
              <w:right w:val="nil"/>
            </w:tcBorders>
          </w:tcPr>
          <w:p w:rsidR="00462971" w:rsidRPr="004C4E7A" w:rsidRDefault="00462971" w:rsidP="006039D5">
            <w:pPr>
              <w:rPr>
                <w:rFonts w:cs="Calibri"/>
                <w:b/>
              </w:rPr>
            </w:pPr>
          </w:p>
          <w:p w:rsidR="00462971" w:rsidRPr="004C4E7A" w:rsidRDefault="00462971" w:rsidP="006039D5">
            <w:pPr>
              <w:rPr>
                <w:rFonts w:cs="Calibri"/>
                <w:b/>
              </w:rPr>
            </w:pPr>
            <w:r w:rsidRPr="004C4E7A">
              <w:rPr>
                <w:rFonts w:cs="Calibri"/>
                <w:b/>
              </w:rPr>
              <w:t>Content (Syllabus outline):</w:t>
            </w:r>
          </w:p>
        </w:tc>
      </w:tr>
      <w:tr w:rsidR="00462971" w:rsidRPr="004C4E7A" w:rsidTr="006039D5">
        <w:trPr>
          <w:trHeight w:val="2665"/>
        </w:trPr>
        <w:tc>
          <w:tcPr>
            <w:tcW w:w="4718" w:type="dxa"/>
            <w:gridSpan w:val="8"/>
            <w:tcBorders>
              <w:top w:val="single" w:sz="4" w:space="0" w:color="auto"/>
              <w:left w:val="single" w:sz="4" w:space="0" w:color="auto"/>
              <w:bottom w:val="single" w:sz="4" w:space="0" w:color="auto"/>
              <w:right w:val="single" w:sz="4" w:space="0" w:color="auto"/>
            </w:tcBorders>
          </w:tcPr>
          <w:p w:rsidR="00462971" w:rsidRPr="00F02BEC" w:rsidRDefault="00462971" w:rsidP="006039D5">
            <w:pPr>
              <w:jc w:val="both"/>
              <w:rPr>
                <w:rFonts w:cs="Calibri"/>
                <w:sz w:val="22"/>
                <w:szCs w:val="22"/>
              </w:rPr>
            </w:pPr>
            <w:r w:rsidRPr="00F02BEC">
              <w:rPr>
                <w:rFonts w:cs="Calibri"/>
                <w:sz w:val="22"/>
                <w:szCs w:val="22"/>
              </w:rPr>
              <w:lastRenderedPageBreak/>
              <w:t>Teme stalnice predmeta sta oris glavnih smeri in povojne ter sodobne produkcije avstrijske književnosti ter zgoraj navedenih tematskih težišč, ki soustvarjajo specifiko te literature. Po letni napovedi bodo v predmet vključene poglobljene obravnave posameznih sklopov literarnih del in sicer po tematskem, periodizacijskem, metodološkem, estetsko-inovativnem ali avtorskem načelu (npr. neoavantgarde in eksperimentalne pisave, zvrstnost, avtorice, povojna literatura in razvoj). Pri tem bo tudi tematizirana izbrana sekundarna in znanstvena literatura ter možnosti posredovanja določenih besedil v slovensko okolje.</w:t>
            </w:r>
          </w:p>
          <w:p w:rsidR="00462971" w:rsidRPr="00F02BEC" w:rsidRDefault="00462971" w:rsidP="006039D5">
            <w:pPr>
              <w:jc w:val="both"/>
              <w:rPr>
                <w:rFonts w:cs="Calibri"/>
                <w:sz w:val="22"/>
                <w:szCs w:val="22"/>
              </w:rPr>
            </w:pPr>
            <w:r w:rsidRPr="00F02BEC">
              <w:rPr>
                <w:rFonts w:cs="Calibri"/>
                <w:sz w:val="22"/>
                <w:szCs w:val="22"/>
              </w:rPr>
              <w:t>Vaje so namenjene delu s konkretnimi besedili ob temah predava-nja, pri tem služi literarna mapa kot pomoč za refleksijo.</w:t>
            </w:r>
          </w:p>
        </w:tc>
        <w:tc>
          <w:tcPr>
            <w:tcW w:w="152" w:type="dxa"/>
            <w:gridSpan w:val="2"/>
            <w:tcBorders>
              <w:top w:val="nil"/>
              <w:left w:val="single" w:sz="4" w:space="0" w:color="auto"/>
              <w:bottom w:val="nil"/>
              <w:right w:val="single" w:sz="4" w:space="0" w:color="auto"/>
            </w:tcBorders>
          </w:tcPr>
          <w:p w:rsidR="00462971" w:rsidRPr="00F02BEC" w:rsidRDefault="00462971" w:rsidP="006039D5">
            <w:pPr>
              <w:rPr>
                <w:rFonts w:cs="Calibri"/>
                <w:sz w:val="22"/>
                <w:szCs w:val="22"/>
              </w:rPr>
            </w:pPr>
          </w:p>
        </w:tc>
        <w:tc>
          <w:tcPr>
            <w:tcW w:w="4820" w:type="dxa"/>
            <w:gridSpan w:val="8"/>
            <w:tcBorders>
              <w:top w:val="single" w:sz="4" w:space="0" w:color="auto"/>
              <w:left w:val="single" w:sz="4" w:space="0" w:color="auto"/>
              <w:bottom w:val="single" w:sz="4" w:space="0" w:color="auto"/>
              <w:right w:val="single" w:sz="4" w:space="0" w:color="auto"/>
            </w:tcBorders>
          </w:tcPr>
          <w:p w:rsidR="00462971" w:rsidRPr="00F02BEC" w:rsidRDefault="00462971" w:rsidP="006039D5">
            <w:pPr>
              <w:jc w:val="both"/>
              <w:rPr>
                <w:rFonts w:cs="Calibri"/>
                <w:sz w:val="22"/>
                <w:szCs w:val="22"/>
                <w:lang w:val="de-DE"/>
              </w:rPr>
            </w:pPr>
            <w:r w:rsidRPr="00F02BEC">
              <w:rPr>
                <w:rFonts w:cs="Calibri"/>
                <w:sz w:val="22"/>
                <w:szCs w:val="22"/>
                <w:lang w:val="de-DE"/>
              </w:rPr>
              <w:t>Thematische Konstanten dieses Faches sind: 1. ein Abriss über die Hauptströmungen der österreichischen Literatur, vor allem der Nachkriegs- und Gegenwartsliteratur; 2. Schwerpunkte, die die Spezifik dieser deutschsprachigen Literatur ausmachen. Es werden jeweils Jahresangebote gemacht mit der Vertiefung in Textkorpora, die nach verschiedenen thematischen, methodologischen, ästhetisch- innovativen oder literaturhistorischen Aspekten zusammengestellt werden  (etwa Neoavantgarden und experimentelles Schreiben, Genreübersichten, Produktion von Autorinnen, Nachkriegsliteratur und ihre Entwicklung). Entsprechend wird auch die Sekundärliteratur ausgewählt sowie Möglichkeiten besprochen, wie bestimmte Texte in den slowenischen Kontext vermittelt werden können.</w:t>
            </w:r>
          </w:p>
          <w:p w:rsidR="00462971" w:rsidRPr="00F02BEC" w:rsidRDefault="00462971" w:rsidP="006039D5">
            <w:pPr>
              <w:jc w:val="both"/>
              <w:rPr>
                <w:rFonts w:cs="Calibri"/>
                <w:sz w:val="22"/>
                <w:szCs w:val="22"/>
              </w:rPr>
            </w:pPr>
            <w:r w:rsidRPr="00F02BEC">
              <w:rPr>
                <w:rFonts w:cs="Calibri"/>
                <w:sz w:val="22"/>
                <w:szCs w:val="22"/>
                <w:lang w:val="de-DE"/>
              </w:rPr>
              <w:t xml:space="preserve">Die Übungen sind der Arbeit mit konkreten Texten zu den thematischen Schwerpunkten der Vorlesungen gewidmet, wobei die Literaturmappe auch zur Reflexion dient. </w:t>
            </w:r>
          </w:p>
        </w:tc>
      </w:tr>
    </w:tbl>
    <w:p w:rsidR="00462971" w:rsidRPr="004C4E7A" w:rsidRDefault="00462971" w:rsidP="00462971">
      <w:pPr>
        <w:rPr>
          <w:rFonts w:cs="Calibri"/>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462971" w:rsidRPr="004C4E7A" w:rsidTr="006039D5">
        <w:tc>
          <w:tcPr>
            <w:tcW w:w="9690" w:type="dxa"/>
            <w:gridSpan w:val="6"/>
          </w:tcPr>
          <w:p w:rsidR="00462971" w:rsidRPr="004C4E7A" w:rsidRDefault="00462971" w:rsidP="006039D5">
            <w:pPr>
              <w:jc w:val="both"/>
              <w:rPr>
                <w:rFonts w:cs="Calibri"/>
                <w:b/>
              </w:rPr>
            </w:pPr>
            <w:r w:rsidRPr="004C4E7A">
              <w:rPr>
                <w:rFonts w:cs="Calibri"/>
              </w:rPr>
              <w:br w:type="page"/>
            </w:r>
            <w:r w:rsidRPr="004C4E7A">
              <w:rPr>
                <w:rFonts w:cs="Calibri"/>
                <w:b/>
              </w:rPr>
              <w:t>Temeljni literatura in viri / Readings:</w:t>
            </w:r>
          </w:p>
        </w:tc>
      </w:tr>
      <w:tr w:rsidR="00462971" w:rsidRPr="004C4E7A" w:rsidTr="006039D5">
        <w:trPr>
          <w:trHeight w:val="2074"/>
        </w:trPr>
        <w:tc>
          <w:tcPr>
            <w:tcW w:w="9690" w:type="dxa"/>
            <w:gridSpan w:val="6"/>
            <w:tcBorders>
              <w:top w:val="single" w:sz="4" w:space="0" w:color="auto"/>
              <w:left w:val="single" w:sz="4" w:space="0" w:color="auto"/>
              <w:bottom w:val="single" w:sz="4" w:space="0" w:color="auto"/>
              <w:right w:val="single" w:sz="4" w:space="0" w:color="auto"/>
            </w:tcBorders>
          </w:tcPr>
          <w:p w:rsidR="00462971" w:rsidRPr="00F02BEC" w:rsidRDefault="00462971" w:rsidP="00656E99">
            <w:pPr>
              <w:numPr>
                <w:ilvl w:val="0"/>
                <w:numId w:val="19"/>
              </w:numPr>
              <w:ind w:left="340" w:hanging="340"/>
              <w:jc w:val="both"/>
              <w:rPr>
                <w:rFonts w:cs="Calibri"/>
                <w:sz w:val="22"/>
                <w:szCs w:val="22"/>
                <w:lang w:val="de-DE"/>
              </w:rPr>
            </w:pPr>
            <w:r w:rsidRPr="00F02BEC">
              <w:rPr>
                <w:rFonts w:cs="Calibri"/>
                <w:sz w:val="22"/>
                <w:szCs w:val="22"/>
                <w:lang w:val="de-DE"/>
              </w:rPr>
              <w:t>Wendelin Schmidt-Dengler (1995): Bruchlinien. Salzburg und Wien: Residenz, 210 str.</w:t>
            </w:r>
          </w:p>
          <w:p w:rsidR="00462971" w:rsidRPr="00F02BEC" w:rsidRDefault="00462971" w:rsidP="00656E99">
            <w:pPr>
              <w:numPr>
                <w:ilvl w:val="0"/>
                <w:numId w:val="19"/>
              </w:numPr>
              <w:ind w:left="340" w:hanging="340"/>
              <w:jc w:val="both"/>
              <w:rPr>
                <w:rFonts w:cs="Calibri"/>
                <w:sz w:val="22"/>
                <w:szCs w:val="22"/>
              </w:rPr>
            </w:pPr>
            <w:r w:rsidRPr="00F02BEC">
              <w:rPr>
                <w:rFonts w:cs="Calibri"/>
                <w:sz w:val="22"/>
                <w:szCs w:val="22"/>
              </w:rPr>
              <w:t xml:space="preserve">Kindlers Literaturgeschichte der Gegenwart: Autoren, Werke, Themen, Tendenzen seit 1945. Zürich, München: Kindler, zvezek 3 ali </w:t>
            </w:r>
          </w:p>
          <w:p w:rsidR="00462971" w:rsidRPr="00F02BEC" w:rsidRDefault="00462971" w:rsidP="00656E99">
            <w:pPr>
              <w:numPr>
                <w:ilvl w:val="0"/>
                <w:numId w:val="19"/>
              </w:numPr>
              <w:ind w:left="340" w:hanging="340"/>
              <w:jc w:val="both"/>
              <w:rPr>
                <w:rFonts w:cs="Calibri"/>
                <w:sz w:val="22"/>
                <w:szCs w:val="22"/>
              </w:rPr>
            </w:pPr>
            <w:r w:rsidRPr="00F02BEC">
              <w:rPr>
                <w:rFonts w:cs="Calibri"/>
                <w:sz w:val="22"/>
                <w:szCs w:val="22"/>
              </w:rPr>
              <w:t>ustrezna poglavja v drugih literarnih zgodovinah, npr. Hanser Sozialgeschichte, Metzler Deutsche Literaturgeschichte, Žmegač Geschichte der deutschen Literatur.</w:t>
            </w:r>
          </w:p>
          <w:p w:rsidR="00462971" w:rsidRPr="00F02BEC" w:rsidRDefault="00462971" w:rsidP="00656E99">
            <w:pPr>
              <w:numPr>
                <w:ilvl w:val="0"/>
                <w:numId w:val="19"/>
              </w:numPr>
              <w:ind w:left="340" w:hanging="340"/>
              <w:jc w:val="both"/>
              <w:rPr>
                <w:rFonts w:cs="Calibri"/>
                <w:sz w:val="22"/>
                <w:szCs w:val="22"/>
              </w:rPr>
            </w:pPr>
            <w:r w:rsidRPr="00F02BEC">
              <w:rPr>
                <w:rFonts w:cs="Calibri"/>
                <w:sz w:val="22"/>
                <w:szCs w:val="22"/>
              </w:rPr>
              <w:t>Kritisches Lexikon zur deutschsprachigen Gegenwartsliteratur (1978ff): (ur.) Heinz Ludwig Arnold. München: Edition Text und Kritik  (ustrezna poglavja po avtorjih).</w:t>
            </w:r>
          </w:p>
          <w:p w:rsidR="00462971" w:rsidRPr="004C4E7A" w:rsidRDefault="00462971" w:rsidP="00656E99">
            <w:pPr>
              <w:numPr>
                <w:ilvl w:val="0"/>
                <w:numId w:val="19"/>
              </w:numPr>
              <w:ind w:left="340" w:hanging="340"/>
              <w:rPr>
                <w:rFonts w:cs="Calibri"/>
                <w:b/>
                <w:bCs/>
              </w:rPr>
            </w:pPr>
            <w:r w:rsidRPr="00F02BEC">
              <w:rPr>
                <w:rFonts w:cs="Calibri"/>
                <w:sz w:val="22"/>
                <w:szCs w:val="22"/>
              </w:rPr>
              <w:t xml:space="preserve">Izbrana primarna in sekundarna literatura po seznamu za tekoče leto in tematskem ali avtorskem poudarku.  </w:t>
            </w:r>
          </w:p>
        </w:tc>
      </w:tr>
      <w:tr w:rsidR="00462971" w:rsidRPr="004C4E7A" w:rsidTr="006039D5">
        <w:trPr>
          <w:trHeight w:val="73"/>
        </w:trPr>
        <w:tc>
          <w:tcPr>
            <w:tcW w:w="4717" w:type="dxa"/>
            <w:gridSpan w:val="2"/>
            <w:tcBorders>
              <w:top w:val="nil"/>
              <w:left w:val="nil"/>
              <w:bottom w:val="single" w:sz="4" w:space="0" w:color="auto"/>
              <w:right w:val="nil"/>
            </w:tcBorders>
          </w:tcPr>
          <w:p w:rsidR="00462971" w:rsidRPr="004C4E7A" w:rsidRDefault="00462971" w:rsidP="006039D5">
            <w:pPr>
              <w:rPr>
                <w:rFonts w:cs="Calibri"/>
                <w:b/>
                <w:bCs/>
              </w:rPr>
            </w:pPr>
          </w:p>
          <w:p w:rsidR="00462971" w:rsidRPr="004C4E7A" w:rsidRDefault="00462971" w:rsidP="006039D5">
            <w:pPr>
              <w:rPr>
                <w:rFonts w:cs="Calibri"/>
                <w:b/>
              </w:rPr>
            </w:pPr>
            <w:r w:rsidRPr="004C4E7A">
              <w:rPr>
                <w:rFonts w:cs="Calibri"/>
                <w:b/>
              </w:rPr>
              <w:t>Cilji in kompetence:</w:t>
            </w:r>
          </w:p>
        </w:tc>
        <w:tc>
          <w:tcPr>
            <w:tcW w:w="152" w:type="dxa"/>
            <w:gridSpan w:val="2"/>
          </w:tcPr>
          <w:p w:rsidR="00462971" w:rsidRPr="004C4E7A" w:rsidRDefault="00462971" w:rsidP="006039D5">
            <w:pPr>
              <w:rPr>
                <w:rFonts w:cs="Calibri"/>
                <w:b/>
              </w:rPr>
            </w:pPr>
          </w:p>
        </w:tc>
        <w:tc>
          <w:tcPr>
            <w:tcW w:w="4821" w:type="dxa"/>
            <w:gridSpan w:val="2"/>
            <w:tcBorders>
              <w:top w:val="nil"/>
              <w:left w:val="nil"/>
              <w:bottom w:val="single" w:sz="4" w:space="0" w:color="auto"/>
              <w:right w:val="nil"/>
            </w:tcBorders>
          </w:tcPr>
          <w:p w:rsidR="00462971" w:rsidRPr="004C4E7A" w:rsidRDefault="00462971" w:rsidP="006039D5">
            <w:pPr>
              <w:rPr>
                <w:rFonts w:cs="Calibri"/>
                <w:b/>
              </w:rPr>
            </w:pPr>
          </w:p>
          <w:p w:rsidR="00462971" w:rsidRPr="004C4E7A" w:rsidRDefault="00462971" w:rsidP="006039D5">
            <w:pPr>
              <w:rPr>
                <w:rFonts w:cs="Calibri"/>
                <w:b/>
              </w:rPr>
            </w:pPr>
            <w:r w:rsidRPr="004C4E7A">
              <w:rPr>
                <w:rFonts w:cs="Calibri"/>
                <w:b/>
                <w:lang w:val="en-GB"/>
              </w:rPr>
              <w:t>Objectives and competences</w:t>
            </w:r>
            <w:r w:rsidRPr="004C4E7A">
              <w:rPr>
                <w:rFonts w:cs="Calibri"/>
                <w:b/>
              </w:rPr>
              <w:t>:</w:t>
            </w:r>
          </w:p>
        </w:tc>
      </w:tr>
      <w:tr w:rsidR="00462971" w:rsidRPr="004C4E7A" w:rsidTr="006039D5">
        <w:trPr>
          <w:trHeight w:val="1838"/>
        </w:trPr>
        <w:tc>
          <w:tcPr>
            <w:tcW w:w="4717" w:type="dxa"/>
            <w:gridSpan w:val="2"/>
            <w:tcBorders>
              <w:top w:val="single" w:sz="4" w:space="0" w:color="auto"/>
              <w:left w:val="single" w:sz="4" w:space="0" w:color="auto"/>
              <w:bottom w:val="single" w:sz="4" w:space="0" w:color="auto"/>
              <w:right w:val="single" w:sz="4" w:space="0" w:color="auto"/>
            </w:tcBorders>
          </w:tcPr>
          <w:p w:rsidR="00462971" w:rsidRPr="00F02BEC" w:rsidRDefault="00462971" w:rsidP="006039D5">
            <w:pPr>
              <w:jc w:val="both"/>
              <w:rPr>
                <w:rFonts w:cs="Calibri"/>
                <w:sz w:val="22"/>
                <w:szCs w:val="22"/>
              </w:rPr>
            </w:pPr>
            <w:r w:rsidRPr="00F02BEC">
              <w:rPr>
                <w:rFonts w:cs="Calibri"/>
                <w:sz w:val="22"/>
                <w:szCs w:val="22"/>
              </w:rPr>
              <w:t xml:space="preserve">Cilj predmeta je študente usposobiti za profesionalno, poglobljeno branje in posredovanje sodobne avstrijske književnosti, torej tudi za uživanju pri sprejemanju literarnih besedil iz Avstrije. Poleg vpogleda v glavne tokove, zvrsti in avtorje ter avtorice, ki omogoča kontekstualizacijo in vrednotenje izbranih literarnih del, usposablja predmet za razlikovanje med različnimi literaturami v nemščini in njihovo specifiko, predvsem na osnovi teoretičnega modeliranja in pojavnosti »avstrijskosti«, kot se izraža v delih etabliranih ustvarjalcev. Zato je v ospredju kritika konstrukcije identitete in družbenih razmer, kot jih zaznamuje literature tim. »skruniteljev gnezda« in usposabljanje za dikurzivno analizo takih in podobnih besedil, torej razbiranju ideloške dekonstrukcije preko inovativnega ubesedovanja. </w:t>
            </w:r>
            <w:r w:rsidRPr="00F02BEC">
              <w:rPr>
                <w:rFonts w:cs="Calibri"/>
                <w:sz w:val="22"/>
                <w:szCs w:val="22"/>
              </w:rPr>
              <w:lastRenderedPageBreak/>
              <w:t>Na podlagi medkulturnih kompetenc in znanja o konstrukciji avstrijskosti iz uvodnih predavanj (torej ustrezne diskusije pri Magrisu itd.) nudi predmet poglobljeno spoznavanje posameznih paradigmatskih literarnih del in ustvarjalcev. Tematska težišča na jezikovnem dvomu, inovativnih postopkih, ubesedovalnimi igrami, avantgardnimi postopki, mnogopomenskosti in pomenskem mreženju ter ubesedovanju zgodovine nasilja in holokavsta  usposabljajo za razbiranje razlik ciljnih publik in potrebi po posredovanju le-teh, predvsem iz vidika možnosti posredovanja književnosti v tujem kontekstu. Pri vajah bo ugotovljeno preizkušeno na konkretnih besedilih in samostojno argumentirano.</w:t>
            </w:r>
          </w:p>
        </w:tc>
        <w:tc>
          <w:tcPr>
            <w:tcW w:w="152" w:type="dxa"/>
            <w:gridSpan w:val="2"/>
            <w:tcBorders>
              <w:top w:val="nil"/>
              <w:left w:val="single" w:sz="4" w:space="0" w:color="auto"/>
              <w:bottom w:val="nil"/>
              <w:right w:val="single" w:sz="4" w:space="0" w:color="auto"/>
            </w:tcBorders>
          </w:tcPr>
          <w:p w:rsidR="00462971" w:rsidRPr="00F02BEC" w:rsidRDefault="00462971" w:rsidP="006039D5">
            <w:pPr>
              <w:rPr>
                <w:rFonts w:cs="Calibri"/>
                <w:b/>
                <w:sz w:val="22"/>
                <w:szCs w:val="22"/>
              </w:rPr>
            </w:pPr>
          </w:p>
        </w:tc>
        <w:tc>
          <w:tcPr>
            <w:tcW w:w="4821" w:type="dxa"/>
            <w:gridSpan w:val="2"/>
            <w:tcBorders>
              <w:top w:val="single" w:sz="4" w:space="0" w:color="auto"/>
              <w:left w:val="single" w:sz="4" w:space="0" w:color="auto"/>
              <w:bottom w:val="single" w:sz="4" w:space="0" w:color="auto"/>
              <w:right w:val="single" w:sz="4" w:space="0" w:color="auto"/>
            </w:tcBorders>
          </w:tcPr>
          <w:p w:rsidR="00462971" w:rsidRPr="00F02BEC" w:rsidRDefault="00462971" w:rsidP="006039D5">
            <w:pPr>
              <w:jc w:val="both"/>
              <w:rPr>
                <w:rFonts w:cs="Calibri"/>
                <w:sz w:val="22"/>
                <w:szCs w:val="22"/>
                <w:lang w:val="de-DE"/>
              </w:rPr>
            </w:pPr>
            <w:r w:rsidRPr="00F02BEC">
              <w:rPr>
                <w:rFonts w:cs="Calibri"/>
                <w:sz w:val="22"/>
                <w:szCs w:val="22"/>
                <w:lang w:val="de-DE"/>
              </w:rPr>
              <w:t xml:space="preserve">Das Fach soll die Studierenden zum professionellen, vertieften Lesen und Vermitteln der österreichischen Gegenwartsliteratur ermächtigen und auch eine lustvolle Beziehung  dazu aufbauen. Neben dem Einblick in die Hauptrichtungen, die wichtigsten Genres sowie bedeutende  Autorinnen und Autoren, der eine Kontextualisierung und  Bewertung ausgewählter literarischer Texte ermöglicht, befähigt das Fach auch zur Differenzierung zwischen den unterschiedlichen deutschsprachigen Literaturen und zur Ermittlung ihrer Spezifik, vor allem auf der Basis einer theoretischen Modellierung der »Austriazität«, wie sie in den Werken etablierter AutorInnen zum Ausdruck kommt. Deswegen steht auch die Kritik von Identitäts- und Gesellschaftskonstruktionen im Vordergrund, wie sie etwa von der Literatur der sogenannten </w:t>
            </w:r>
            <w:r w:rsidRPr="00F02BEC">
              <w:rPr>
                <w:rFonts w:cs="Calibri"/>
                <w:sz w:val="22"/>
                <w:szCs w:val="22"/>
                <w:lang w:val="de-DE"/>
              </w:rPr>
              <w:lastRenderedPageBreak/>
              <w:t xml:space="preserve">Nestbeschmutzer durchgeführt wird sowie die dafür besonders gut einzusetzende Diskursanalyse, d.h. die Analyse ideologischer Dekonstruktion durch innovative Sprachzugänge. Auf der Grundlage interkultureller Kompetenzen sowie dem Wissen um die Konstruktion der sogenannten »Austriazität« aus den Einführungsvorlesungen (d.h. der Debatte um die österreichische Literatur, die durch das Buch von Magris u.a. hervorgerufen wurde) bietet das Fach ein vertieftes Kennenlernen einzelner paradigmatischer  Texte und AutorInnen. Die thematischen Schwerpunkte liegen auf dem Sprachzweifel und seinen Folgen, innovativen Verfahren, Sprachspielen, avantgardistischen Zugängen, der  Mehrdeutigkeit und der Sinnvernetzung sowie der Verwortung von Gewaltgeschichte und der Vergangenheitsbewältigung. Das Fach  befähigt auch zur Differenzierung zwischen unterschiedlichen Zielpubliken und der Notwendigkeit der Vermittlung, besonders aus interkulturellen Gründen. Bei den Übungen wird das Angeeignete auf konkrete Beispiele angewandt und die Argumentations- und Interpretationsfähigkeit geschult.   </w:t>
            </w:r>
          </w:p>
        </w:tc>
      </w:tr>
      <w:tr w:rsidR="00462971" w:rsidRPr="004C4E7A" w:rsidTr="006039D5">
        <w:trPr>
          <w:trHeight w:val="117"/>
        </w:trPr>
        <w:tc>
          <w:tcPr>
            <w:tcW w:w="4727" w:type="dxa"/>
            <w:gridSpan w:val="3"/>
            <w:tcBorders>
              <w:top w:val="nil"/>
              <w:left w:val="nil"/>
              <w:bottom w:val="single" w:sz="4" w:space="0" w:color="auto"/>
              <w:right w:val="nil"/>
            </w:tcBorders>
          </w:tcPr>
          <w:p w:rsidR="00462971" w:rsidRPr="004C4E7A" w:rsidRDefault="00462971" w:rsidP="006039D5">
            <w:pPr>
              <w:rPr>
                <w:rFonts w:cs="Calibri"/>
                <w:b/>
              </w:rPr>
            </w:pPr>
          </w:p>
          <w:p w:rsidR="00462971" w:rsidRPr="004C4E7A" w:rsidRDefault="00462971" w:rsidP="006039D5">
            <w:pPr>
              <w:rPr>
                <w:rFonts w:cs="Calibri"/>
                <w:b/>
              </w:rPr>
            </w:pPr>
            <w:r w:rsidRPr="004C4E7A">
              <w:rPr>
                <w:rFonts w:cs="Calibri"/>
                <w:b/>
              </w:rPr>
              <w:t>Predvideni študijski rezultati:</w:t>
            </w:r>
          </w:p>
        </w:tc>
        <w:tc>
          <w:tcPr>
            <w:tcW w:w="142" w:type="dxa"/>
          </w:tcPr>
          <w:p w:rsidR="00462971" w:rsidRPr="004C4E7A" w:rsidRDefault="00462971" w:rsidP="006039D5">
            <w:pPr>
              <w:rPr>
                <w:rFonts w:cs="Calibri"/>
                <w:b/>
              </w:rPr>
            </w:pPr>
          </w:p>
          <w:p w:rsidR="00462971" w:rsidRPr="004C4E7A" w:rsidRDefault="00462971" w:rsidP="006039D5">
            <w:pPr>
              <w:rPr>
                <w:rFonts w:cs="Calibri"/>
                <w:b/>
              </w:rPr>
            </w:pPr>
          </w:p>
        </w:tc>
        <w:tc>
          <w:tcPr>
            <w:tcW w:w="4821" w:type="dxa"/>
            <w:gridSpan w:val="2"/>
            <w:tcBorders>
              <w:top w:val="nil"/>
              <w:left w:val="nil"/>
              <w:bottom w:val="single" w:sz="4" w:space="0" w:color="auto"/>
              <w:right w:val="nil"/>
            </w:tcBorders>
          </w:tcPr>
          <w:p w:rsidR="00462971" w:rsidRPr="004C4E7A" w:rsidRDefault="00462971" w:rsidP="006039D5">
            <w:pPr>
              <w:rPr>
                <w:rFonts w:cs="Calibri"/>
                <w:b/>
              </w:rPr>
            </w:pPr>
          </w:p>
          <w:p w:rsidR="00462971" w:rsidRPr="004C4E7A" w:rsidRDefault="00462971" w:rsidP="006039D5">
            <w:pPr>
              <w:rPr>
                <w:rFonts w:cs="Calibri"/>
                <w:b/>
              </w:rPr>
            </w:pPr>
            <w:r w:rsidRPr="004C4E7A">
              <w:rPr>
                <w:rFonts w:cs="Calibri"/>
                <w:b/>
              </w:rPr>
              <w:t>Intended learning outcomes:</w:t>
            </w:r>
          </w:p>
        </w:tc>
      </w:tr>
      <w:tr w:rsidR="00462971" w:rsidRPr="004C4E7A" w:rsidTr="006039D5">
        <w:trPr>
          <w:trHeight w:val="1387"/>
        </w:trPr>
        <w:tc>
          <w:tcPr>
            <w:tcW w:w="4727" w:type="dxa"/>
            <w:gridSpan w:val="3"/>
            <w:tcBorders>
              <w:top w:val="single" w:sz="4" w:space="0" w:color="auto"/>
              <w:left w:val="single" w:sz="4" w:space="0" w:color="auto"/>
              <w:bottom w:val="nil"/>
              <w:right w:val="single" w:sz="4" w:space="0" w:color="auto"/>
            </w:tcBorders>
          </w:tcPr>
          <w:p w:rsidR="00462971" w:rsidRPr="00F02BEC" w:rsidRDefault="00462971" w:rsidP="006039D5">
            <w:pPr>
              <w:jc w:val="both"/>
              <w:rPr>
                <w:rFonts w:cs="Calibri"/>
                <w:sz w:val="22"/>
                <w:szCs w:val="22"/>
              </w:rPr>
            </w:pPr>
            <w:r w:rsidRPr="00F02BEC">
              <w:rPr>
                <w:rFonts w:cs="Calibri"/>
                <w:sz w:val="22"/>
                <w:szCs w:val="22"/>
              </w:rPr>
              <w:t xml:space="preserve">Poznavanje literarnozgodovinskega okvira in izbranih paradigmatskih primerov na izbrane teme. Argumentirano znanje o specifikah avstrijske literature in družbeno-estetskih povezavah, razumevanje vzajemnega učinkovanja na temelju posebnosti literarnega sistema, konstrukcije identitete preko literature in medkulturnega učinkovanja, torej pogojev posredovanja kulturnih dobrin.  </w:t>
            </w:r>
          </w:p>
        </w:tc>
        <w:tc>
          <w:tcPr>
            <w:tcW w:w="142" w:type="dxa"/>
            <w:tcBorders>
              <w:top w:val="nil"/>
              <w:left w:val="single" w:sz="4" w:space="0" w:color="auto"/>
              <w:bottom w:val="nil"/>
              <w:right w:val="single" w:sz="4" w:space="0" w:color="auto"/>
            </w:tcBorders>
          </w:tcPr>
          <w:p w:rsidR="00462971" w:rsidRPr="00F02BEC" w:rsidRDefault="00462971" w:rsidP="006039D5">
            <w:pPr>
              <w:rPr>
                <w:rFonts w:cs="Calibri"/>
                <w:sz w:val="22"/>
                <w:szCs w:val="22"/>
              </w:rPr>
            </w:pPr>
          </w:p>
          <w:p w:rsidR="00462971" w:rsidRPr="00F02BEC" w:rsidRDefault="00462971" w:rsidP="006039D5">
            <w:pPr>
              <w:rPr>
                <w:rFonts w:cs="Calibri"/>
                <w:sz w:val="22"/>
                <w:szCs w:val="22"/>
              </w:rPr>
            </w:pPr>
          </w:p>
          <w:p w:rsidR="00462971" w:rsidRPr="00F02BEC" w:rsidRDefault="00462971" w:rsidP="006039D5">
            <w:pPr>
              <w:rPr>
                <w:rFonts w:cs="Calibri"/>
                <w:sz w:val="22"/>
                <w:szCs w:val="22"/>
              </w:rPr>
            </w:pPr>
          </w:p>
        </w:tc>
        <w:tc>
          <w:tcPr>
            <w:tcW w:w="4821" w:type="dxa"/>
            <w:gridSpan w:val="2"/>
            <w:tcBorders>
              <w:top w:val="single" w:sz="4" w:space="0" w:color="auto"/>
              <w:left w:val="single" w:sz="4" w:space="0" w:color="auto"/>
              <w:bottom w:val="nil"/>
              <w:right w:val="single" w:sz="4" w:space="0" w:color="auto"/>
            </w:tcBorders>
          </w:tcPr>
          <w:p w:rsidR="00462971" w:rsidRPr="00F02BEC" w:rsidRDefault="00462971" w:rsidP="00F02BEC">
            <w:pPr>
              <w:jc w:val="both"/>
              <w:rPr>
                <w:rFonts w:cs="Calibri"/>
                <w:sz w:val="22"/>
                <w:szCs w:val="22"/>
              </w:rPr>
            </w:pPr>
            <w:r w:rsidRPr="00F02BEC">
              <w:rPr>
                <w:rFonts w:cs="Calibri"/>
                <w:sz w:val="22"/>
                <w:szCs w:val="22"/>
                <w:lang w:val="de-DE"/>
              </w:rPr>
              <w:t xml:space="preserve">Kenntnis und Anwendung des literaturhistorischen Rahmens und paradigmatischer Beispiele zu den gewählten Themen und Schwerpunkten. Vertieftes, argumentationsgestütztes Wissen über die Spezifik österreichischer Literatur und ästhetisch-gesellschaftlicher Relationen, Verstehen ihrer Wechselwirkung auf der Basis der Spezifik des Systems Literatur bzw. des literarischen Feldes, der Identitätskonstruktion  über Literatur und interkultureller Wirkweisen, d.h. der Umstände, die bei der Vermittlung von Kulturgütern eine Rolle spielen können.  </w:t>
            </w:r>
          </w:p>
        </w:tc>
      </w:tr>
      <w:tr w:rsidR="00462971" w:rsidRPr="004C4E7A" w:rsidTr="006039D5">
        <w:trPr>
          <w:trHeight w:val="1417"/>
        </w:trPr>
        <w:tc>
          <w:tcPr>
            <w:tcW w:w="4727" w:type="dxa"/>
            <w:gridSpan w:val="3"/>
            <w:tcBorders>
              <w:top w:val="nil"/>
              <w:left w:val="single" w:sz="4" w:space="0" w:color="auto"/>
              <w:bottom w:val="single" w:sz="4" w:space="0" w:color="auto"/>
              <w:right w:val="single" w:sz="4" w:space="0" w:color="auto"/>
            </w:tcBorders>
          </w:tcPr>
          <w:p w:rsidR="00462971" w:rsidRPr="004C4E7A" w:rsidRDefault="00462971" w:rsidP="006039D5">
            <w:pPr>
              <w:rPr>
                <w:rFonts w:cs="Calibri"/>
              </w:rPr>
            </w:pPr>
          </w:p>
        </w:tc>
        <w:tc>
          <w:tcPr>
            <w:tcW w:w="142" w:type="dxa"/>
            <w:tcBorders>
              <w:top w:val="nil"/>
              <w:left w:val="single" w:sz="4" w:space="0" w:color="auto"/>
              <w:bottom w:val="nil"/>
              <w:right w:val="single" w:sz="4" w:space="0" w:color="auto"/>
            </w:tcBorders>
          </w:tcPr>
          <w:p w:rsidR="00462971" w:rsidRPr="004C4E7A" w:rsidRDefault="00462971" w:rsidP="006039D5">
            <w:pPr>
              <w:rPr>
                <w:rFonts w:cs="Calibri"/>
                <w:b/>
              </w:rPr>
            </w:pPr>
          </w:p>
        </w:tc>
        <w:tc>
          <w:tcPr>
            <w:tcW w:w="4821" w:type="dxa"/>
            <w:gridSpan w:val="2"/>
            <w:tcBorders>
              <w:top w:val="nil"/>
              <w:left w:val="single" w:sz="4" w:space="0" w:color="auto"/>
              <w:bottom w:val="single" w:sz="4" w:space="0" w:color="auto"/>
              <w:right w:val="single" w:sz="4" w:space="0" w:color="auto"/>
            </w:tcBorders>
          </w:tcPr>
          <w:p w:rsidR="00462971" w:rsidRPr="004C4E7A" w:rsidRDefault="00462971" w:rsidP="006039D5">
            <w:pPr>
              <w:rPr>
                <w:rFonts w:cs="Calibri"/>
              </w:rPr>
            </w:pPr>
          </w:p>
        </w:tc>
      </w:tr>
      <w:tr w:rsidR="00462971" w:rsidRPr="004C4E7A" w:rsidTr="006039D5">
        <w:tc>
          <w:tcPr>
            <w:tcW w:w="4727" w:type="dxa"/>
            <w:gridSpan w:val="3"/>
            <w:tcBorders>
              <w:top w:val="nil"/>
              <w:left w:val="nil"/>
              <w:bottom w:val="single" w:sz="4" w:space="0" w:color="auto"/>
              <w:right w:val="nil"/>
            </w:tcBorders>
          </w:tcPr>
          <w:p w:rsidR="00462971" w:rsidRPr="004C4E7A" w:rsidRDefault="00462971" w:rsidP="006039D5">
            <w:pPr>
              <w:rPr>
                <w:rFonts w:cs="Calibri"/>
                <w:b/>
              </w:rPr>
            </w:pPr>
          </w:p>
          <w:p w:rsidR="00462971" w:rsidRPr="004C4E7A" w:rsidRDefault="00462971" w:rsidP="006039D5">
            <w:pPr>
              <w:rPr>
                <w:rFonts w:cs="Calibri"/>
                <w:b/>
              </w:rPr>
            </w:pPr>
            <w:r w:rsidRPr="004C4E7A">
              <w:rPr>
                <w:rFonts w:cs="Calibri"/>
                <w:b/>
              </w:rPr>
              <w:t>Metode poučevanja in učenja:</w:t>
            </w:r>
          </w:p>
        </w:tc>
        <w:tc>
          <w:tcPr>
            <w:tcW w:w="142" w:type="dxa"/>
          </w:tcPr>
          <w:p w:rsidR="00462971" w:rsidRPr="004C4E7A" w:rsidRDefault="00462971" w:rsidP="006039D5">
            <w:pPr>
              <w:rPr>
                <w:rFonts w:cs="Calibri"/>
                <w:b/>
              </w:rPr>
            </w:pPr>
          </w:p>
          <w:p w:rsidR="00462971" w:rsidRPr="004C4E7A" w:rsidRDefault="00462971" w:rsidP="006039D5">
            <w:pPr>
              <w:rPr>
                <w:rFonts w:cs="Calibri"/>
                <w:b/>
              </w:rPr>
            </w:pPr>
          </w:p>
        </w:tc>
        <w:tc>
          <w:tcPr>
            <w:tcW w:w="4821" w:type="dxa"/>
            <w:gridSpan w:val="2"/>
            <w:tcBorders>
              <w:top w:val="nil"/>
              <w:left w:val="nil"/>
              <w:bottom w:val="single" w:sz="4" w:space="0" w:color="auto"/>
              <w:right w:val="nil"/>
            </w:tcBorders>
          </w:tcPr>
          <w:p w:rsidR="00462971" w:rsidRPr="004C4E7A" w:rsidRDefault="00462971" w:rsidP="006039D5">
            <w:pPr>
              <w:rPr>
                <w:rFonts w:cs="Calibri"/>
                <w:b/>
              </w:rPr>
            </w:pPr>
          </w:p>
          <w:p w:rsidR="00462971" w:rsidRPr="004C4E7A" w:rsidRDefault="00462971" w:rsidP="006039D5">
            <w:pPr>
              <w:rPr>
                <w:rFonts w:cs="Calibri"/>
                <w:b/>
              </w:rPr>
            </w:pPr>
            <w:r w:rsidRPr="004C4E7A">
              <w:rPr>
                <w:rFonts w:cs="Calibri"/>
                <w:b/>
              </w:rPr>
              <w:t>Learning and teaching methods:</w:t>
            </w:r>
          </w:p>
        </w:tc>
      </w:tr>
      <w:tr w:rsidR="00462971" w:rsidRPr="004C4E7A" w:rsidTr="006039D5">
        <w:trPr>
          <w:trHeight w:val="2023"/>
        </w:trPr>
        <w:tc>
          <w:tcPr>
            <w:tcW w:w="4727" w:type="dxa"/>
            <w:gridSpan w:val="3"/>
            <w:tcBorders>
              <w:top w:val="single" w:sz="4" w:space="0" w:color="auto"/>
              <w:left w:val="single" w:sz="4" w:space="0" w:color="auto"/>
              <w:bottom w:val="single" w:sz="4" w:space="0" w:color="auto"/>
              <w:right w:val="single" w:sz="4" w:space="0" w:color="auto"/>
            </w:tcBorders>
          </w:tcPr>
          <w:p w:rsidR="00462971" w:rsidRPr="00F02BEC" w:rsidRDefault="00462971" w:rsidP="00F02BEC">
            <w:pPr>
              <w:jc w:val="both"/>
              <w:rPr>
                <w:rFonts w:cs="Calibri"/>
                <w:sz w:val="22"/>
                <w:szCs w:val="22"/>
              </w:rPr>
            </w:pPr>
            <w:r w:rsidRPr="00F02BEC">
              <w:rPr>
                <w:rFonts w:cs="Calibri"/>
                <w:sz w:val="22"/>
                <w:szCs w:val="22"/>
              </w:rPr>
              <w:lastRenderedPageBreak/>
              <w:t>Problemska usmerjenost, IKT, skupinsko delo pri vajah, avtonomno učenje, predvsem branje primarnih in sekundarnih besedil.</w:t>
            </w:r>
          </w:p>
        </w:tc>
        <w:tc>
          <w:tcPr>
            <w:tcW w:w="142" w:type="dxa"/>
            <w:tcBorders>
              <w:top w:val="nil"/>
              <w:left w:val="single" w:sz="4" w:space="0" w:color="auto"/>
              <w:bottom w:val="nil"/>
              <w:right w:val="single" w:sz="4" w:space="0" w:color="auto"/>
            </w:tcBorders>
          </w:tcPr>
          <w:p w:rsidR="00462971" w:rsidRPr="00F02BEC" w:rsidRDefault="00462971" w:rsidP="00F02BEC">
            <w:pPr>
              <w:jc w:val="both"/>
              <w:rPr>
                <w:rFonts w:cs="Calibri"/>
                <w:sz w:val="22"/>
                <w:szCs w:val="22"/>
              </w:rPr>
            </w:pPr>
          </w:p>
        </w:tc>
        <w:tc>
          <w:tcPr>
            <w:tcW w:w="4821" w:type="dxa"/>
            <w:gridSpan w:val="2"/>
            <w:tcBorders>
              <w:top w:val="single" w:sz="4" w:space="0" w:color="auto"/>
              <w:left w:val="single" w:sz="4" w:space="0" w:color="auto"/>
              <w:bottom w:val="single" w:sz="4" w:space="0" w:color="auto"/>
              <w:right w:val="single" w:sz="4" w:space="0" w:color="auto"/>
            </w:tcBorders>
          </w:tcPr>
          <w:p w:rsidR="00462971" w:rsidRPr="00F02BEC" w:rsidRDefault="00462971" w:rsidP="00F02BEC">
            <w:pPr>
              <w:jc w:val="both"/>
              <w:rPr>
                <w:rFonts w:cs="Calibri"/>
                <w:sz w:val="22"/>
                <w:szCs w:val="22"/>
              </w:rPr>
            </w:pPr>
            <w:r w:rsidRPr="00F02BEC">
              <w:rPr>
                <w:rFonts w:cs="Calibri"/>
                <w:sz w:val="22"/>
                <w:szCs w:val="22"/>
                <w:lang w:val="de-DE"/>
              </w:rPr>
              <w:t>Problemorientiertes Lernen, IKT-gestützt, Gruppenarbeit bei den Übungen, autonomes Lernen, Lektüre von Primär- und Sekundärliteratur</w:t>
            </w:r>
            <w:r w:rsidRPr="00F02BEC">
              <w:rPr>
                <w:rFonts w:cs="Calibri"/>
                <w:sz w:val="22"/>
                <w:szCs w:val="22"/>
              </w:rPr>
              <w:t>.</w:t>
            </w:r>
          </w:p>
        </w:tc>
      </w:tr>
      <w:tr w:rsidR="00462971" w:rsidRPr="004C4E7A" w:rsidTr="006039D5">
        <w:tc>
          <w:tcPr>
            <w:tcW w:w="4020" w:type="dxa"/>
            <w:tcBorders>
              <w:top w:val="nil"/>
              <w:left w:val="nil"/>
              <w:bottom w:val="single" w:sz="4" w:space="0" w:color="auto"/>
              <w:right w:val="nil"/>
            </w:tcBorders>
          </w:tcPr>
          <w:p w:rsidR="00462971" w:rsidRPr="004C4E7A" w:rsidRDefault="00462971" w:rsidP="006039D5">
            <w:pPr>
              <w:rPr>
                <w:rFonts w:cs="Calibri"/>
                <w:b/>
              </w:rPr>
            </w:pPr>
          </w:p>
          <w:p w:rsidR="00462971" w:rsidRPr="004C4E7A" w:rsidRDefault="00462971" w:rsidP="006039D5">
            <w:pPr>
              <w:rPr>
                <w:rFonts w:cs="Calibri"/>
                <w:b/>
              </w:rPr>
            </w:pPr>
            <w:r w:rsidRPr="004C4E7A">
              <w:rPr>
                <w:rFonts w:cs="Calibri"/>
                <w:b/>
              </w:rPr>
              <w:t>Načini ocenjevanja:</w:t>
            </w:r>
          </w:p>
        </w:tc>
        <w:tc>
          <w:tcPr>
            <w:tcW w:w="1560" w:type="dxa"/>
            <w:gridSpan w:val="4"/>
            <w:tcBorders>
              <w:top w:val="nil"/>
              <w:left w:val="nil"/>
              <w:bottom w:val="single" w:sz="4" w:space="0" w:color="auto"/>
              <w:right w:val="nil"/>
            </w:tcBorders>
          </w:tcPr>
          <w:p w:rsidR="00462971" w:rsidRPr="004C4E7A" w:rsidRDefault="00462971" w:rsidP="006039D5">
            <w:pPr>
              <w:rPr>
                <w:rFonts w:cs="Calibri"/>
              </w:rPr>
            </w:pPr>
            <w:r w:rsidRPr="004C4E7A">
              <w:rPr>
                <w:rFonts w:cs="Calibri"/>
              </w:rPr>
              <w:t>Delež (v %) /</w:t>
            </w:r>
          </w:p>
          <w:p w:rsidR="00462971" w:rsidRPr="004C4E7A" w:rsidRDefault="00462971" w:rsidP="006039D5">
            <w:pPr>
              <w:rPr>
                <w:rFonts w:cs="Calibri"/>
                <w:b/>
              </w:rPr>
            </w:pPr>
            <w:r w:rsidRPr="004C4E7A">
              <w:rPr>
                <w:rFonts w:cs="Calibri"/>
              </w:rPr>
              <w:t>Weight (in %)</w:t>
            </w:r>
          </w:p>
        </w:tc>
        <w:tc>
          <w:tcPr>
            <w:tcW w:w="4110" w:type="dxa"/>
            <w:tcBorders>
              <w:top w:val="nil"/>
              <w:left w:val="nil"/>
              <w:bottom w:val="single" w:sz="4" w:space="0" w:color="auto"/>
              <w:right w:val="nil"/>
            </w:tcBorders>
          </w:tcPr>
          <w:p w:rsidR="00462971" w:rsidRPr="004C4E7A" w:rsidRDefault="00462971" w:rsidP="006039D5">
            <w:pPr>
              <w:rPr>
                <w:rFonts w:cs="Calibri"/>
                <w:b/>
              </w:rPr>
            </w:pPr>
          </w:p>
          <w:p w:rsidR="00462971" w:rsidRPr="004C4E7A" w:rsidRDefault="00462971" w:rsidP="006039D5">
            <w:pPr>
              <w:rPr>
                <w:rFonts w:cs="Calibri"/>
                <w:b/>
              </w:rPr>
            </w:pPr>
            <w:r w:rsidRPr="004C4E7A">
              <w:rPr>
                <w:rFonts w:cs="Calibri"/>
                <w:b/>
              </w:rPr>
              <w:t>Assessment:</w:t>
            </w:r>
          </w:p>
        </w:tc>
      </w:tr>
      <w:tr w:rsidR="00462971" w:rsidRPr="004C4E7A" w:rsidTr="006039D5">
        <w:trPr>
          <w:trHeight w:val="1104"/>
        </w:trPr>
        <w:tc>
          <w:tcPr>
            <w:tcW w:w="4020" w:type="dxa"/>
            <w:tcBorders>
              <w:top w:val="single" w:sz="4" w:space="0" w:color="auto"/>
              <w:left w:val="single" w:sz="4" w:space="0" w:color="auto"/>
              <w:bottom w:val="single" w:sz="4" w:space="0" w:color="auto"/>
              <w:right w:val="single" w:sz="4" w:space="0" w:color="auto"/>
            </w:tcBorders>
          </w:tcPr>
          <w:p w:rsidR="00462971" w:rsidRPr="004C4E7A" w:rsidRDefault="00462971" w:rsidP="006039D5">
            <w:pPr>
              <w:rPr>
                <w:rFonts w:cs="Calibri"/>
              </w:rPr>
            </w:pPr>
            <w:r w:rsidRPr="004C4E7A">
              <w:rPr>
                <w:rFonts w:cs="Calibri"/>
              </w:rPr>
              <w:t>Izpit</w:t>
            </w: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462971" w:rsidRDefault="00462971" w:rsidP="006039D5">
            <w:pPr>
              <w:rPr>
                <w:rFonts w:cs="Calibri"/>
                <w:b/>
              </w:rPr>
            </w:pPr>
            <w:r w:rsidRPr="004C4E7A">
              <w:rPr>
                <w:rFonts w:cs="Calibri"/>
                <w:b/>
              </w:rPr>
              <w:t>100%</w:t>
            </w:r>
          </w:p>
          <w:p w:rsidR="00F02BEC" w:rsidRDefault="00F02BEC" w:rsidP="006039D5">
            <w:pPr>
              <w:rPr>
                <w:rFonts w:cs="Calibri"/>
                <w:b/>
              </w:rPr>
            </w:pPr>
          </w:p>
          <w:p w:rsidR="00F02BEC" w:rsidRPr="004C4E7A" w:rsidRDefault="00F02BEC" w:rsidP="006039D5">
            <w:pPr>
              <w:rPr>
                <w:rFonts w:cs="Calibri"/>
                <w:b/>
              </w:rPr>
            </w:pPr>
          </w:p>
          <w:p w:rsidR="00462971" w:rsidRPr="004C4E7A" w:rsidRDefault="00462971" w:rsidP="006039D5">
            <w:pPr>
              <w:rPr>
                <w:rFonts w:cs="Calibri"/>
                <w:b/>
              </w:rPr>
            </w:pPr>
          </w:p>
        </w:tc>
        <w:tc>
          <w:tcPr>
            <w:tcW w:w="4110" w:type="dxa"/>
            <w:tcBorders>
              <w:top w:val="single" w:sz="4" w:space="0" w:color="auto"/>
              <w:left w:val="single" w:sz="4" w:space="0" w:color="auto"/>
              <w:bottom w:val="single" w:sz="4" w:space="0" w:color="auto"/>
              <w:right w:val="single" w:sz="4" w:space="0" w:color="auto"/>
            </w:tcBorders>
          </w:tcPr>
          <w:p w:rsidR="00462971" w:rsidRPr="004C4E7A" w:rsidRDefault="00462971" w:rsidP="006039D5">
            <w:pPr>
              <w:rPr>
                <w:rFonts w:cs="Calibri"/>
                <w:b/>
                <w:lang w:val="de-DE"/>
              </w:rPr>
            </w:pPr>
            <w:r w:rsidRPr="004C4E7A">
              <w:rPr>
                <w:rFonts w:cs="Calibri"/>
                <w:lang w:val="de-DE"/>
              </w:rPr>
              <w:t>Prüfung.</w:t>
            </w:r>
          </w:p>
        </w:tc>
      </w:tr>
      <w:tr w:rsidR="00462971" w:rsidRPr="004C4E7A" w:rsidTr="006039D5">
        <w:tc>
          <w:tcPr>
            <w:tcW w:w="9690" w:type="dxa"/>
            <w:gridSpan w:val="6"/>
            <w:tcBorders>
              <w:top w:val="single" w:sz="4" w:space="0" w:color="auto"/>
              <w:left w:val="nil"/>
              <w:bottom w:val="single" w:sz="4" w:space="0" w:color="auto"/>
              <w:right w:val="nil"/>
            </w:tcBorders>
          </w:tcPr>
          <w:p w:rsidR="00462971" w:rsidRPr="004C4E7A" w:rsidRDefault="00462971" w:rsidP="006039D5">
            <w:pPr>
              <w:rPr>
                <w:rFonts w:cs="Calibri"/>
                <w:b/>
              </w:rPr>
            </w:pPr>
          </w:p>
          <w:p w:rsidR="00462971" w:rsidRPr="004C4E7A" w:rsidRDefault="00462971" w:rsidP="006039D5">
            <w:pPr>
              <w:rPr>
                <w:rFonts w:cs="Calibri"/>
                <w:b/>
              </w:rPr>
            </w:pPr>
            <w:r w:rsidRPr="004C4E7A">
              <w:rPr>
                <w:rFonts w:cs="Calibri"/>
                <w:b/>
              </w:rPr>
              <w:t xml:space="preserve">Reference nosilca / Lecturer's references: </w:t>
            </w:r>
          </w:p>
        </w:tc>
      </w:tr>
      <w:tr w:rsidR="00462971" w:rsidRPr="004C4E7A" w:rsidTr="006039D5">
        <w:tc>
          <w:tcPr>
            <w:tcW w:w="9690" w:type="dxa"/>
            <w:gridSpan w:val="6"/>
            <w:tcBorders>
              <w:top w:val="single" w:sz="4" w:space="0" w:color="auto"/>
              <w:left w:val="single" w:sz="4" w:space="0" w:color="auto"/>
              <w:bottom w:val="single" w:sz="4" w:space="0" w:color="auto"/>
              <w:right w:val="single" w:sz="4" w:space="0" w:color="auto"/>
            </w:tcBorders>
          </w:tcPr>
          <w:p w:rsidR="00462971" w:rsidRPr="00F02BEC" w:rsidRDefault="00462971" w:rsidP="00656E99">
            <w:pPr>
              <w:numPr>
                <w:ilvl w:val="0"/>
                <w:numId w:val="20"/>
              </w:numPr>
              <w:jc w:val="both"/>
              <w:rPr>
                <w:rFonts w:eastAsia="Arial Unicode MS" w:cs="Calibri"/>
                <w:color w:val="000000"/>
                <w:sz w:val="22"/>
                <w:szCs w:val="22"/>
                <w:lang w:val="de-DE"/>
              </w:rPr>
            </w:pPr>
            <w:r w:rsidRPr="00F02BEC">
              <w:rPr>
                <w:rFonts w:cs="Calibri"/>
                <w:sz w:val="22"/>
                <w:szCs w:val="22"/>
              </w:rPr>
              <w:t xml:space="preserve">VIRANT, </w:t>
            </w:r>
            <w:r w:rsidR="00BA6663">
              <w:rPr>
                <w:rFonts w:cs="Calibri"/>
                <w:sz w:val="22"/>
                <w:szCs w:val="22"/>
              </w:rPr>
              <w:t>Špela:</w:t>
            </w:r>
            <w:r w:rsidRPr="00F02BEC">
              <w:rPr>
                <w:rFonts w:cs="Calibri"/>
                <w:sz w:val="22"/>
                <w:szCs w:val="22"/>
              </w:rPr>
              <w:t xml:space="preserve"> </w:t>
            </w:r>
            <w:r w:rsidR="00BA6663">
              <w:rPr>
                <w:rFonts w:cs="Calibri"/>
                <w:sz w:val="22"/>
                <w:szCs w:val="22"/>
              </w:rPr>
              <w:t xml:space="preserve"> </w:t>
            </w:r>
            <w:r w:rsidRPr="00F02BEC">
              <w:rPr>
                <w:rFonts w:cs="Calibri"/>
                <w:sz w:val="22"/>
                <w:szCs w:val="22"/>
              </w:rPr>
              <w:t>Die Abschaffung der Welt : zu Thomas Bernhards Der Weltverbesserer. V: LUGHOFER, Johann Georg (ur.). Thomas Bernhard : gesellschaftliche und politische Bedeutung der Literatur, (Literatur und Leben, 81). Wien [etc.]: Böhlau, 2012, str. 233-244.</w:t>
            </w:r>
          </w:p>
          <w:p w:rsidR="00462971" w:rsidRPr="00F02BEC" w:rsidRDefault="00462971" w:rsidP="00656E99">
            <w:pPr>
              <w:numPr>
                <w:ilvl w:val="0"/>
                <w:numId w:val="20"/>
              </w:numPr>
              <w:jc w:val="both"/>
              <w:rPr>
                <w:rFonts w:eastAsia="Arial Unicode MS" w:cs="Calibri"/>
                <w:color w:val="000000"/>
                <w:sz w:val="22"/>
                <w:szCs w:val="22"/>
                <w:lang w:val="de-DE"/>
              </w:rPr>
            </w:pPr>
            <w:r w:rsidRPr="00F02BEC">
              <w:rPr>
                <w:rFonts w:eastAsia="Arial Unicode MS" w:cs="Calibri"/>
                <w:color w:val="000000"/>
                <w:sz w:val="22"/>
                <w:szCs w:val="22"/>
                <w:lang w:val="de-DE"/>
              </w:rPr>
              <w:t>VIRA</w:t>
            </w:r>
            <w:r w:rsidR="00BA6663">
              <w:rPr>
                <w:rFonts w:eastAsia="Arial Unicode MS" w:cs="Calibri"/>
                <w:color w:val="000000"/>
                <w:sz w:val="22"/>
                <w:szCs w:val="22"/>
                <w:lang w:val="de-DE"/>
              </w:rPr>
              <w:t xml:space="preserve">NT, Špela: </w:t>
            </w:r>
            <w:r w:rsidRPr="00F02BEC">
              <w:rPr>
                <w:rFonts w:eastAsia="Arial Unicode MS" w:cs="Calibri"/>
                <w:color w:val="000000"/>
                <w:sz w:val="22"/>
                <w:szCs w:val="22"/>
                <w:lang w:val="de-DE"/>
              </w:rPr>
              <w:t xml:space="preserve">"Da gehören zwei dazu" : zu Jandls Theater-Stücken. V: LUGHOFER, Johann Georg (ur.). </w:t>
            </w:r>
            <w:r w:rsidRPr="00F02BEC">
              <w:rPr>
                <w:rFonts w:eastAsia="Arial Unicode MS" w:cs="Calibri"/>
                <w:i/>
                <w:iCs/>
                <w:color w:val="000000"/>
                <w:sz w:val="22"/>
                <w:szCs w:val="22"/>
                <w:lang w:val="de-DE"/>
              </w:rPr>
              <w:t>Ernst Jandl : Interpretationen, Kommentare, Didaktisierungen</w:t>
            </w:r>
            <w:r w:rsidRPr="00F02BEC">
              <w:rPr>
                <w:rFonts w:eastAsia="Arial Unicode MS" w:cs="Calibri"/>
                <w:color w:val="000000"/>
                <w:sz w:val="22"/>
                <w:szCs w:val="22"/>
                <w:lang w:val="de-DE"/>
              </w:rPr>
              <w:t xml:space="preserve">, (Ljurik, 1). Wien: Praesens, 2011, str. 169-185. </w:t>
            </w:r>
          </w:p>
          <w:p w:rsidR="00462971" w:rsidRPr="004C4E7A" w:rsidRDefault="00BA6663" w:rsidP="00656E99">
            <w:pPr>
              <w:numPr>
                <w:ilvl w:val="0"/>
                <w:numId w:val="20"/>
              </w:numPr>
              <w:jc w:val="both"/>
              <w:rPr>
                <w:rFonts w:cs="Calibri"/>
              </w:rPr>
            </w:pPr>
            <w:r>
              <w:rPr>
                <w:rFonts w:cs="Calibri"/>
                <w:sz w:val="22"/>
                <w:szCs w:val="22"/>
                <w:lang w:val="de-DE"/>
              </w:rPr>
              <w:t xml:space="preserve">VIRANT, Špela: </w:t>
            </w:r>
            <w:r w:rsidR="00462971" w:rsidRPr="00F02BEC">
              <w:rPr>
                <w:rFonts w:cs="Calibri"/>
                <w:sz w:val="22"/>
                <w:szCs w:val="22"/>
                <w:lang w:val="de-DE"/>
              </w:rPr>
              <w:t xml:space="preserve">Die uneinholbare Fiktion : zu den Romanen Das Wetter vor 15 Jahren von Wolf Haas und Das bin doch ich von Thomas Glavinic. V: RZESZOTNIK, Jacek (ur.). </w:t>
            </w:r>
            <w:r w:rsidR="00462971" w:rsidRPr="00F02BEC">
              <w:rPr>
                <w:rFonts w:cs="Calibri"/>
                <w:i/>
                <w:iCs/>
                <w:sz w:val="22"/>
                <w:szCs w:val="22"/>
                <w:lang w:val="de-DE"/>
              </w:rPr>
              <w:t>Schriftstellerische Autopoiesis : Beiträge zur literarischen Selbstreferenzialität</w:t>
            </w:r>
            <w:r w:rsidR="00462971" w:rsidRPr="00F02BEC">
              <w:rPr>
                <w:rFonts w:cs="Calibri"/>
                <w:sz w:val="22"/>
                <w:szCs w:val="22"/>
                <w:lang w:val="de-DE"/>
              </w:rPr>
              <w:t>. Darmstadt: Büchner-Verlag, cop. 2011, str. 63-78.</w:t>
            </w:r>
          </w:p>
        </w:tc>
      </w:tr>
    </w:tbl>
    <w:p w:rsidR="00462971" w:rsidRPr="004C4E7A" w:rsidRDefault="00462971" w:rsidP="00462971">
      <w:pPr>
        <w:rPr>
          <w:rFonts w:cs="Calibri"/>
        </w:rPr>
      </w:pPr>
    </w:p>
    <w:p w:rsidR="00462971" w:rsidRPr="004C4E7A" w:rsidRDefault="00462971" w:rsidP="00462971">
      <w:pPr>
        <w:ind w:left="227" w:hanging="227"/>
        <w:rPr>
          <w:rFonts w:cs="Calibri"/>
        </w:rPr>
      </w:pPr>
      <w:r w:rsidRPr="004C4E7A">
        <w:rPr>
          <w:rFonts w:cs="Calibri"/>
        </w:rPr>
        <w:br w:type="page"/>
      </w:r>
    </w:p>
    <w:p w:rsidR="001775C8" w:rsidRPr="004C4E7A" w:rsidRDefault="001775C8" w:rsidP="001775C8">
      <w:pPr>
        <w:rPr>
          <w:rFonts w:cs="Calibri"/>
        </w:rPr>
      </w:pP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1775C8" w:rsidRPr="004C4E7A" w:rsidTr="006039D5">
        <w:tc>
          <w:tcPr>
            <w:tcW w:w="9690" w:type="dxa"/>
            <w:gridSpan w:val="18"/>
            <w:tcBorders>
              <w:top w:val="single" w:sz="4" w:space="0" w:color="auto"/>
              <w:left w:val="single" w:sz="4" w:space="0" w:color="auto"/>
              <w:bottom w:val="single" w:sz="4" w:space="0" w:color="auto"/>
              <w:right w:val="single" w:sz="4" w:space="0" w:color="auto"/>
            </w:tcBorders>
            <w:shd w:val="clear" w:color="auto" w:fill="E6E6E6"/>
          </w:tcPr>
          <w:p w:rsidR="001775C8" w:rsidRPr="004C4E7A" w:rsidRDefault="001775C8" w:rsidP="006039D5">
            <w:pPr>
              <w:jc w:val="center"/>
              <w:rPr>
                <w:rFonts w:cs="Calibri"/>
                <w:b/>
              </w:rPr>
            </w:pPr>
            <w:r w:rsidRPr="004C4E7A">
              <w:rPr>
                <w:rFonts w:cs="Calibri"/>
                <w:b/>
              </w:rPr>
              <w:t>UČNI NAČRT PREDMETA / COURSE SYLLABUS</w:t>
            </w:r>
          </w:p>
        </w:tc>
      </w:tr>
      <w:tr w:rsidR="001775C8" w:rsidRPr="004C4E7A" w:rsidTr="006039D5">
        <w:tc>
          <w:tcPr>
            <w:tcW w:w="1799" w:type="dxa"/>
            <w:gridSpan w:val="3"/>
          </w:tcPr>
          <w:p w:rsidR="001775C8" w:rsidRPr="004C4E7A" w:rsidRDefault="001775C8" w:rsidP="006039D5">
            <w:pPr>
              <w:rPr>
                <w:rFonts w:cs="Calibri"/>
                <w:b/>
              </w:rPr>
            </w:pPr>
            <w:r w:rsidRPr="004C4E7A">
              <w:rPr>
                <w:rFonts w:cs="Calibri"/>
                <w:b/>
              </w:rPr>
              <w:t>Predmet:</w:t>
            </w:r>
          </w:p>
        </w:tc>
        <w:tc>
          <w:tcPr>
            <w:tcW w:w="7891" w:type="dxa"/>
            <w:gridSpan w:val="15"/>
            <w:tcBorders>
              <w:top w:val="single" w:sz="4" w:space="0" w:color="auto"/>
              <w:left w:val="single" w:sz="4" w:space="0" w:color="auto"/>
              <w:bottom w:val="single" w:sz="4" w:space="0" w:color="auto"/>
              <w:right w:val="single" w:sz="4" w:space="0" w:color="auto"/>
            </w:tcBorders>
          </w:tcPr>
          <w:p w:rsidR="001775C8" w:rsidRPr="004C4E7A" w:rsidRDefault="00AB3BFB" w:rsidP="003A474D">
            <w:pPr>
              <w:pStyle w:val="Naslov3"/>
              <w:rPr>
                <w:rFonts w:eastAsia="Times New Roman"/>
              </w:rPr>
            </w:pPr>
            <w:bookmarkStart w:id="142" w:name="_Toc398395948"/>
            <w:bookmarkStart w:id="143" w:name="_Toc410554399"/>
            <w:bookmarkStart w:id="144" w:name="_Toc410570482"/>
            <w:bookmarkStart w:id="145" w:name="_Toc426477637"/>
            <w:bookmarkStart w:id="146" w:name="_Toc535800774"/>
            <w:r w:rsidRPr="004C4E7A">
              <w:rPr>
                <w:rFonts w:eastAsia="Times New Roman"/>
              </w:rPr>
              <w:t>Sodobna nemška književnost</w:t>
            </w:r>
            <w:bookmarkEnd w:id="142"/>
            <w:bookmarkEnd w:id="143"/>
            <w:bookmarkEnd w:id="144"/>
            <w:bookmarkEnd w:id="145"/>
            <w:bookmarkEnd w:id="146"/>
          </w:p>
        </w:tc>
      </w:tr>
      <w:tr w:rsidR="001775C8" w:rsidRPr="004C4E7A" w:rsidTr="006039D5">
        <w:tc>
          <w:tcPr>
            <w:tcW w:w="1799" w:type="dxa"/>
            <w:gridSpan w:val="3"/>
          </w:tcPr>
          <w:p w:rsidR="001775C8" w:rsidRPr="004C4E7A" w:rsidRDefault="001775C8" w:rsidP="006039D5">
            <w:pPr>
              <w:rPr>
                <w:rFonts w:cs="Calibri"/>
                <w:b/>
              </w:rPr>
            </w:pPr>
            <w:r w:rsidRPr="004C4E7A">
              <w:rPr>
                <w:rFonts w:cs="Calibri"/>
                <w:b/>
              </w:rPr>
              <w:t>Course title:</w:t>
            </w:r>
          </w:p>
        </w:tc>
        <w:tc>
          <w:tcPr>
            <w:tcW w:w="7891" w:type="dxa"/>
            <w:gridSpan w:val="15"/>
            <w:tcBorders>
              <w:top w:val="single" w:sz="4" w:space="0" w:color="auto"/>
              <w:left w:val="single" w:sz="4" w:space="0" w:color="auto"/>
              <w:bottom w:val="single" w:sz="4" w:space="0" w:color="auto"/>
              <w:right w:val="single" w:sz="4" w:space="0" w:color="auto"/>
            </w:tcBorders>
          </w:tcPr>
          <w:p w:rsidR="001775C8" w:rsidRPr="004C4E7A" w:rsidRDefault="00AB3BFB" w:rsidP="006039D5">
            <w:pPr>
              <w:rPr>
                <w:rFonts w:cs="Calibri"/>
              </w:rPr>
            </w:pPr>
            <w:r w:rsidRPr="004C4E7A">
              <w:rPr>
                <w:rFonts w:cs="Calibri"/>
                <w:b/>
              </w:rPr>
              <w:t>Modern German Literature / Zeitgenössische Deutsche Literatur</w:t>
            </w:r>
          </w:p>
        </w:tc>
      </w:tr>
      <w:tr w:rsidR="001775C8" w:rsidRPr="004C4E7A" w:rsidTr="006039D5">
        <w:tc>
          <w:tcPr>
            <w:tcW w:w="3307" w:type="dxa"/>
            <w:gridSpan w:val="5"/>
            <w:vAlign w:val="center"/>
          </w:tcPr>
          <w:p w:rsidR="001775C8" w:rsidRPr="004C4E7A" w:rsidRDefault="001775C8" w:rsidP="006039D5">
            <w:pPr>
              <w:jc w:val="center"/>
              <w:rPr>
                <w:rFonts w:cs="Calibri"/>
                <w:b/>
              </w:rPr>
            </w:pPr>
          </w:p>
        </w:tc>
        <w:tc>
          <w:tcPr>
            <w:tcW w:w="3401" w:type="dxa"/>
            <w:gridSpan w:val="8"/>
            <w:vAlign w:val="center"/>
          </w:tcPr>
          <w:p w:rsidR="001775C8" w:rsidRPr="004C4E7A" w:rsidRDefault="001775C8" w:rsidP="006039D5">
            <w:pPr>
              <w:jc w:val="center"/>
              <w:rPr>
                <w:rFonts w:cs="Calibri"/>
                <w:b/>
              </w:rPr>
            </w:pPr>
          </w:p>
        </w:tc>
        <w:tc>
          <w:tcPr>
            <w:tcW w:w="1558" w:type="dxa"/>
            <w:gridSpan w:val="2"/>
            <w:vAlign w:val="center"/>
          </w:tcPr>
          <w:p w:rsidR="001775C8" w:rsidRPr="004C4E7A" w:rsidRDefault="001775C8" w:rsidP="006039D5">
            <w:pPr>
              <w:jc w:val="center"/>
              <w:rPr>
                <w:rFonts w:cs="Calibri"/>
                <w:b/>
              </w:rPr>
            </w:pPr>
          </w:p>
        </w:tc>
        <w:tc>
          <w:tcPr>
            <w:tcW w:w="1424" w:type="dxa"/>
            <w:gridSpan w:val="3"/>
            <w:vAlign w:val="center"/>
          </w:tcPr>
          <w:p w:rsidR="001775C8" w:rsidRPr="004C4E7A" w:rsidRDefault="001775C8" w:rsidP="006039D5">
            <w:pPr>
              <w:jc w:val="center"/>
              <w:rPr>
                <w:rFonts w:cs="Calibri"/>
                <w:b/>
              </w:rPr>
            </w:pPr>
          </w:p>
        </w:tc>
      </w:tr>
      <w:tr w:rsidR="001775C8" w:rsidRPr="004C4E7A" w:rsidTr="006039D5">
        <w:tc>
          <w:tcPr>
            <w:tcW w:w="3307" w:type="dxa"/>
            <w:gridSpan w:val="5"/>
            <w:tcBorders>
              <w:top w:val="nil"/>
              <w:left w:val="nil"/>
              <w:bottom w:val="single" w:sz="4" w:space="0" w:color="auto"/>
              <w:right w:val="nil"/>
            </w:tcBorders>
            <w:vAlign w:val="center"/>
          </w:tcPr>
          <w:p w:rsidR="001775C8" w:rsidRPr="004C4E7A" w:rsidRDefault="001775C8" w:rsidP="006039D5">
            <w:pPr>
              <w:jc w:val="center"/>
              <w:rPr>
                <w:rFonts w:cs="Calibri"/>
                <w:b/>
              </w:rPr>
            </w:pPr>
            <w:r w:rsidRPr="004C4E7A">
              <w:rPr>
                <w:rFonts w:cs="Calibri"/>
                <w:b/>
              </w:rPr>
              <w:t>Študijski program in stopnja</w:t>
            </w:r>
          </w:p>
          <w:p w:rsidR="001775C8" w:rsidRPr="004C4E7A" w:rsidRDefault="001775C8" w:rsidP="006039D5">
            <w:pPr>
              <w:jc w:val="center"/>
              <w:rPr>
                <w:rFonts w:cs="Calibri"/>
              </w:rPr>
            </w:pPr>
            <w:r w:rsidRPr="004C4E7A">
              <w:rPr>
                <w:rFonts w:cs="Calibri"/>
                <w:b/>
              </w:rPr>
              <w:t>Study programme and level</w:t>
            </w:r>
          </w:p>
        </w:tc>
        <w:tc>
          <w:tcPr>
            <w:tcW w:w="3401" w:type="dxa"/>
            <w:gridSpan w:val="8"/>
            <w:tcBorders>
              <w:top w:val="nil"/>
              <w:left w:val="nil"/>
              <w:bottom w:val="single" w:sz="4" w:space="0" w:color="auto"/>
              <w:right w:val="nil"/>
            </w:tcBorders>
            <w:vAlign w:val="center"/>
          </w:tcPr>
          <w:p w:rsidR="001775C8" w:rsidRPr="004C4E7A" w:rsidRDefault="001775C8" w:rsidP="006039D5">
            <w:pPr>
              <w:jc w:val="center"/>
              <w:rPr>
                <w:rFonts w:cs="Calibri"/>
                <w:b/>
              </w:rPr>
            </w:pPr>
            <w:r w:rsidRPr="004C4E7A">
              <w:rPr>
                <w:rFonts w:cs="Calibri"/>
                <w:b/>
              </w:rPr>
              <w:t>Študijska smer</w:t>
            </w:r>
          </w:p>
          <w:p w:rsidR="001775C8" w:rsidRPr="004C4E7A" w:rsidRDefault="001775C8" w:rsidP="006039D5">
            <w:pPr>
              <w:jc w:val="center"/>
              <w:rPr>
                <w:rFonts w:cs="Calibri"/>
                <w:b/>
              </w:rPr>
            </w:pPr>
            <w:r w:rsidRPr="004C4E7A">
              <w:rPr>
                <w:rFonts w:cs="Calibri"/>
                <w:b/>
              </w:rPr>
              <w:t>Study field</w:t>
            </w:r>
          </w:p>
        </w:tc>
        <w:tc>
          <w:tcPr>
            <w:tcW w:w="1558" w:type="dxa"/>
            <w:gridSpan w:val="2"/>
            <w:tcBorders>
              <w:top w:val="nil"/>
              <w:left w:val="nil"/>
              <w:bottom w:val="single" w:sz="4" w:space="0" w:color="auto"/>
              <w:right w:val="nil"/>
            </w:tcBorders>
            <w:vAlign w:val="center"/>
          </w:tcPr>
          <w:p w:rsidR="001775C8" w:rsidRPr="004C4E7A" w:rsidRDefault="001775C8" w:rsidP="006039D5">
            <w:pPr>
              <w:jc w:val="center"/>
              <w:rPr>
                <w:rFonts w:cs="Calibri"/>
                <w:b/>
              </w:rPr>
            </w:pPr>
            <w:r w:rsidRPr="004C4E7A">
              <w:rPr>
                <w:rFonts w:cs="Calibri"/>
                <w:b/>
              </w:rPr>
              <w:t>Letnik</w:t>
            </w:r>
          </w:p>
          <w:p w:rsidR="001775C8" w:rsidRPr="004C4E7A" w:rsidRDefault="001775C8" w:rsidP="006039D5">
            <w:pPr>
              <w:jc w:val="center"/>
              <w:rPr>
                <w:rFonts w:cs="Calibri"/>
                <w:b/>
              </w:rPr>
            </w:pPr>
            <w:r w:rsidRPr="004C4E7A">
              <w:rPr>
                <w:rFonts w:cs="Calibri"/>
                <w:b/>
              </w:rPr>
              <w:t>Academic year</w:t>
            </w:r>
          </w:p>
        </w:tc>
        <w:tc>
          <w:tcPr>
            <w:tcW w:w="1424" w:type="dxa"/>
            <w:gridSpan w:val="3"/>
            <w:tcBorders>
              <w:top w:val="nil"/>
              <w:left w:val="nil"/>
              <w:bottom w:val="single" w:sz="4" w:space="0" w:color="auto"/>
              <w:right w:val="nil"/>
            </w:tcBorders>
            <w:vAlign w:val="center"/>
          </w:tcPr>
          <w:p w:rsidR="001775C8" w:rsidRPr="004C4E7A" w:rsidRDefault="001775C8" w:rsidP="006039D5">
            <w:pPr>
              <w:jc w:val="center"/>
              <w:rPr>
                <w:rFonts w:cs="Calibri"/>
                <w:b/>
              </w:rPr>
            </w:pPr>
            <w:r w:rsidRPr="004C4E7A">
              <w:rPr>
                <w:rFonts w:cs="Calibri"/>
                <w:b/>
              </w:rPr>
              <w:t>Semester</w:t>
            </w:r>
          </w:p>
          <w:p w:rsidR="001775C8" w:rsidRPr="004C4E7A" w:rsidRDefault="001775C8" w:rsidP="006039D5">
            <w:pPr>
              <w:jc w:val="center"/>
              <w:rPr>
                <w:rFonts w:cs="Calibri"/>
                <w:b/>
              </w:rPr>
            </w:pPr>
            <w:r w:rsidRPr="004C4E7A">
              <w:rPr>
                <w:rFonts w:cs="Calibri"/>
                <w:b/>
              </w:rPr>
              <w:t>Semester</w:t>
            </w:r>
          </w:p>
        </w:tc>
      </w:tr>
      <w:tr w:rsidR="001775C8" w:rsidRPr="004C4E7A" w:rsidTr="006039D5">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1775C8" w:rsidRPr="004C4E7A" w:rsidRDefault="001775C8" w:rsidP="006039D5">
            <w:pPr>
              <w:jc w:val="center"/>
              <w:rPr>
                <w:rFonts w:cs="Calibri"/>
                <w:b/>
                <w:bCs/>
              </w:rPr>
            </w:pPr>
            <w:r w:rsidRPr="004C4E7A">
              <w:rPr>
                <w:rFonts w:cs="Calibri"/>
                <w:b/>
                <w:bCs/>
              </w:rPr>
              <w:t>Študijski program druge stopnje GERMANISTIKA</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1775C8" w:rsidRPr="004C4E7A" w:rsidRDefault="001775C8" w:rsidP="006039D5">
            <w:pPr>
              <w:jc w:val="center"/>
              <w:rPr>
                <w:rFonts w:cs="Calibri"/>
                <w:b/>
                <w:bCs/>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1775C8" w:rsidRPr="004C4E7A" w:rsidRDefault="001775C8" w:rsidP="006039D5">
            <w:pPr>
              <w:jc w:val="center"/>
              <w:rPr>
                <w:rFonts w:cs="Calibri"/>
                <w:bCs/>
              </w:rPr>
            </w:pPr>
            <w:r w:rsidRPr="004C4E7A">
              <w:rPr>
                <w:rFonts w:cs="Calibri"/>
                <w:bCs/>
              </w:rPr>
              <w:t>I. ali II.</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1775C8" w:rsidRPr="004C4E7A" w:rsidRDefault="001775C8" w:rsidP="006039D5">
            <w:pPr>
              <w:jc w:val="center"/>
              <w:rPr>
                <w:rFonts w:cs="Calibri"/>
                <w:bCs/>
              </w:rPr>
            </w:pPr>
            <w:r w:rsidRPr="004C4E7A">
              <w:rPr>
                <w:rFonts w:cs="Calibri"/>
              </w:rPr>
              <w:t>1., 2., 3. ali 4.</w:t>
            </w:r>
          </w:p>
        </w:tc>
      </w:tr>
      <w:tr w:rsidR="001775C8" w:rsidRPr="004C4E7A" w:rsidTr="006039D5">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1775C8" w:rsidRPr="004C4E7A" w:rsidRDefault="001775C8" w:rsidP="006039D5">
            <w:pPr>
              <w:jc w:val="center"/>
              <w:rPr>
                <w:rFonts w:cs="Calibri"/>
                <w:b/>
                <w:bCs/>
              </w:rPr>
            </w:pPr>
            <w:r w:rsidRPr="004C4E7A">
              <w:rPr>
                <w:rFonts w:cs="Calibri"/>
                <w:b/>
                <w:bCs/>
              </w:rPr>
              <w:t xml:space="preserve">Masterstudiengang </w:t>
            </w:r>
          </w:p>
          <w:p w:rsidR="001775C8" w:rsidRPr="004C4E7A" w:rsidRDefault="001775C8" w:rsidP="006039D5">
            <w:pPr>
              <w:jc w:val="center"/>
              <w:rPr>
                <w:rFonts w:cs="Calibri"/>
                <w:b/>
                <w:bCs/>
              </w:rPr>
            </w:pPr>
            <w:r w:rsidRPr="004C4E7A">
              <w:rPr>
                <w:rFonts w:cs="Calibri"/>
                <w:b/>
                <w:bCs/>
              </w:rPr>
              <w:t>GERMANISTIK</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1775C8" w:rsidRPr="004C4E7A" w:rsidRDefault="001775C8" w:rsidP="006039D5">
            <w:pPr>
              <w:jc w:val="center"/>
              <w:rPr>
                <w:rFonts w:cs="Calibri"/>
                <w:b/>
                <w:bCs/>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1775C8" w:rsidRPr="004C4E7A" w:rsidRDefault="001775C8" w:rsidP="006039D5">
            <w:pPr>
              <w:jc w:val="center"/>
              <w:rPr>
                <w:rFonts w:cs="Calibri"/>
                <w:b/>
                <w:bCs/>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1775C8" w:rsidRPr="004C4E7A" w:rsidRDefault="001775C8" w:rsidP="006039D5">
            <w:pPr>
              <w:jc w:val="center"/>
              <w:rPr>
                <w:rFonts w:cs="Calibri"/>
                <w:b/>
                <w:bCs/>
              </w:rPr>
            </w:pPr>
          </w:p>
        </w:tc>
      </w:tr>
      <w:tr w:rsidR="001775C8" w:rsidRPr="004C4E7A" w:rsidTr="006039D5">
        <w:trPr>
          <w:trHeight w:val="103"/>
        </w:trPr>
        <w:tc>
          <w:tcPr>
            <w:tcW w:w="9690" w:type="dxa"/>
            <w:gridSpan w:val="18"/>
          </w:tcPr>
          <w:p w:rsidR="001775C8" w:rsidRPr="004C4E7A" w:rsidRDefault="001775C8" w:rsidP="006039D5">
            <w:pPr>
              <w:rPr>
                <w:rFonts w:cs="Calibri"/>
                <w:b/>
                <w:bCs/>
              </w:rPr>
            </w:pPr>
          </w:p>
        </w:tc>
      </w:tr>
      <w:tr w:rsidR="001775C8" w:rsidRPr="004C4E7A" w:rsidTr="006039D5">
        <w:tc>
          <w:tcPr>
            <w:tcW w:w="5718" w:type="dxa"/>
            <w:gridSpan w:val="12"/>
            <w:tcBorders>
              <w:top w:val="nil"/>
              <w:left w:val="nil"/>
              <w:bottom w:val="nil"/>
              <w:right w:val="single" w:sz="4" w:space="0" w:color="auto"/>
            </w:tcBorders>
          </w:tcPr>
          <w:p w:rsidR="001775C8" w:rsidRPr="004C4E7A" w:rsidRDefault="001775C8" w:rsidP="006039D5">
            <w:pPr>
              <w:rPr>
                <w:rFonts w:cs="Calibri"/>
                <w:b/>
              </w:rPr>
            </w:pPr>
            <w:r w:rsidRPr="004C4E7A">
              <w:rPr>
                <w:rFonts w:cs="Calibri"/>
                <w:b/>
              </w:rPr>
              <w:t>Vrsta predmeta / Course type</w:t>
            </w:r>
          </w:p>
        </w:tc>
        <w:tc>
          <w:tcPr>
            <w:tcW w:w="3972" w:type="dxa"/>
            <w:gridSpan w:val="6"/>
            <w:tcBorders>
              <w:top w:val="single" w:sz="4" w:space="0" w:color="auto"/>
              <w:left w:val="single" w:sz="4" w:space="0" w:color="auto"/>
              <w:bottom w:val="single" w:sz="4" w:space="0" w:color="auto"/>
              <w:right w:val="single" w:sz="4" w:space="0" w:color="auto"/>
            </w:tcBorders>
          </w:tcPr>
          <w:p w:rsidR="001775C8" w:rsidRPr="004C4E7A" w:rsidRDefault="001775C8" w:rsidP="006039D5">
            <w:pPr>
              <w:rPr>
                <w:rFonts w:cs="Calibri"/>
              </w:rPr>
            </w:pPr>
            <w:r w:rsidRPr="004C4E7A">
              <w:rPr>
                <w:rFonts w:cs="Calibri"/>
                <w:b/>
              </w:rPr>
              <w:t xml:space="preserve">Izbirni / </w:t>
            </w:r>
            <w:r w:rsidR="00A21079">
              <w:rPr>
                <w:rFonts w:cs="Calibri"/>
                <w:b/>
              </w:rPr>
              <w:t>Wahlfach</w:t>
            </w:r>
            <w:r w:rsidRPr="004C4E7A">
              <w:rPr>
                <w:rFonts w:cs="Calibri"/>
                <w:b/>
              </w:rPr>
              <w:t xml:space="preserve"> </w:t>
            </w:r>
          </w:p>
        </w:tc>
      </w:tr>
      <w:tr w:rsidR="001775C8" w:rsidRPr="004C4E7A" w:rsidTr="006039D5">
        <w:tc>
          <w:tcPr>
            <w:tcW w:w="5718" w:type="dxa"/>
            <w:gridSpan w:val="12"/>
          </w:tcPr>
          <w:p w:rsidR="001775C8" w:rsidRPr="004C4E7A" w:rsidRDefault="001775C8" w:rsidP="006039D5">
            <w:pPr>
              <w:rPr>
                <w:rFonts w:cs="Calibri"/>
                <w:b/>
              </w:rPr>
            </w:pPr>
          </w:p>
        </w:tc>
        <w:tc>
          <w:tcPr>
            <w:tcW w:w="3972" w:type="dxa"/>
            <w:gridSpan w:val="6"/>
            <w:tcBorders>
              <w:top w:val="single" w:sz="4" w:space="0" w:color="auto"/>
              <w:left w:val="nil"/>
              <w:bottom w:val="single" w:sz="4" w:space="0" w:color="auto"/>
              <w:right w:val="nil"/>
            </w:tcBorders>
          </w:tcPr>
          <w:p w:rsidR="001775C8" w:rsidRPr="004C4E7A" w:rsidRDefault="001775C8" w:rsidP="006039D5">
            <w:pPr>
              <w:rPr>
                <w:rFonts w:cs="Calibri"/>
              </w:rPr>
            </w:pPr>
          </w:p>
        </w:tc>
      </w:tr>
      <w:tr w:rsidR="001775C8" w:rsidRPr="004C4E7A" w:rsidTr="006039D5">
        <w:tc>
          <w:tcPr>
            <w:tcW w:w="5718" w:type="dxa"/>
            <w:gridSpan w:val="12"/>
            <w:tcBorders>
              <w:top w:val="nil"/>
              <w:left w:val="nil"/>
              <w:bottom w:val="nil"/>
              <w:right w:val="single" w:sz="4" w:space="0" w:color="auto"/>
            </w:tcBorders>
          </w:tcPr>
          <w:p w:rsidR="001775C8" w:rsidRPr="004C4E7A" w:rsidRDefault="001775C8" w:rsidP="006039D5">
            <w:pPr>
              <w:rPr>
                <w:rFonts w:cs="Calibri"/>
                <w:b/>
              </w:rPr>
            </w:pPr>
            <w:r w:rsidRPr="004C4E7A">
              <w:rPr>
                <w:rFonts w:cs="Calibri"/>
                <w:b/>
              </w:rPr>
              <w:t>Univerzitetna koda predmeta / University course code:</w:t>
            </w:r>
          </w:p>
        </w:tc>
        <w:tc>
          <w:tcPr>
            <w:tcW w:w="3972" w:type="dxa"/>
            <w:gridSpan w:val="6"/>
            <w:tcBorders>
              <w:top w:val="single" w:sz="4" w:space="0" w:color="auto"/>
              <w:left w:val="single" w:sz="4" w:space="0" w:color="auto"/>
              <w:bottom w:val="single" w:sz="4" w:space="0" w:color="auto"/>
              <w:right w:val="single" w:sz="4" w:space="0" w:color="auto"/>
            </w:tcBorders>
          </w:tcPr>
          <w:p w:rsidR="001775C8" w:rsidRPr="004C4E7A" w:rsidRDefault="001775C8" w:rsidP="006039D5">
            <w:pPr>
              <w:rPr>
                <w:rFonts w:cs="Calibri"/>
              </w:rPr>
            </w:pPr>
          </w:p>
        </w:tc>
      </w:tr>
      <w:tr w:rsidR="001775C8" w:rsidRPr="004C4E7A" w:rsidTr="006039D5">
        <w:tc>
          <w:tcPr>
            <w:tcW w:w="9690" w:type="dxa"/>
            <w:gridSpan w:val="18"/>
          </w:tcPr>
          <w:p w:rsidR="001775C8" w:rsidRPr="004C4E7A" w:rsidRDefault="001775C8" w:rsidP="006039D5">
            <w:pPr>
              <w:rPr>
                <w:rFonts w:cs="Calibri"/>
              </w:rPr>
            </w:pPr>
          </w:p>
        </w:tc>
      </w:tr>
      <w:tr w:rsidR="001775C8" w:rsidRPr="004C4E7A" w:rsidTr="006039D5">
        <w:tc>
          <w:tcPr>
            <w:tcW w:w="1410" w:type="dxa"/>
            <w:tcBorders>
              <w:top w:val="nil"/>
              <w:left w:val="nil"/>
              <w:bottom w:val="single" w:sz="4" w:space="0" w:color="auto"/>
              <w:right w:val="nil"/>
            </w:tcBorders>
            <w:vAlign w:val="center"/>
          </w:tcPr>
          <w:p w:rsidR="001775C8" w:rsidRPr="004C4E7A" w:rsidRDefault="001775C8" w:rsidP="006039D5">
            <w:pPr>
              <w:jc w:val="center"/>
              <w:rPr>
                <w:rFonts w:cs="Calibri"/>
                <w:b/>
              </w:rPr>
            </w:pPr>
            <w:r w:rsidRPr="004C4E7A">
              <w:rPr>
                <w:rFonts w:cs="Calibri"/>
                <w:b/>
              </w:rPr>
              <w:t>Predavanja</w:t>
            </w:r>
          </w:p>
          <w:p w:rsidR="001775C8" w:rsidRPr="004C4E7A" w:rsidRDefault="001775C8" w:rsidP="006039D5">
            <w:pPr>
              <w:jc w:val="center"/>
              <w:rPr>
                <w:rFonts w:cs="Calibri"/>
              </w:rPr>
            </w:pPr>
            <w:r w:rsidRPr="004C4E7A">
              <w:rPr>
                <w:rFonts w:cs="Calibri"/>
                <w:b/>
              </w:rPr>
              <w:t>Lectures</w:t>
            </w:r>
          </w:p>
        </w:tc>
        <w:tc>
          <w:tcPr>
            <w:tcW w:w="1410" w:type="dxa"/>
            <w:gridSpan w:val="3"/>
            <w:tcBorders>
              <w:top w:val="nil"/>
              <w:left w:val="nil"/>
              <w:bottom w:val="single" w:sz="4" w:space="0" w:color="auto"/>
              <w:right w:val="nil"/>
            </w:tcBorders>
            <w:vAlign w:val="center"/>
          </w:tcPr>
          <w:p w:rsidR="001775C8" w:rsidRPr="004C4E7A" w:rsidRDefault="001775C8" w:rsidP="006039D5">
            <w:pPr>
              <w:jc w:val="center"/>
              <w:rPr>
                <w:rFonts w:cs="Calibri"/>
                <w:b/>
              </w:rPr>
            </w:pPr>
            <w:r w:rsidRPr="004C4E7A">
              <w:rPr>
                <w:rFonts w:cs="Calibri"/>
                <w:b/>
              </w:rPr>
              <w:t>Seminar</w:t>
            </w:r>
          </w:p>
          <w:p w:rsidR="001775C8" w:rsidRPr="004C4E7A" w:rsidRDefault="001775C8" w:rsidP="006039D5">
            <w:pPr>
              <w:jc w:val="center"/>
              <w:rPr>
                <w:rFonts w:cs="Calibri"/>
                <w:b/>
              </w:rPr>
            </w:pPr>
            <w:r w:rsidRPr="004C4E7A">
              <w:rPr>
                <w:rFonts w:cs="Calibri"/>
                <w:b/>
              </w:rPr>
              <w:t>Seminar</w:t>
            </w:r>
          </w:p>
        </w:tc>
        <w:tc>
          <w:tcPr>
            <w:tcW w:w="1418" w:type="dxa"/>
            <w:gridSpan w:val="3"/>
            <w:tcBorders>
              <w:top w:val="nil"/>
              <w:left w:val="nil"/>
              <w:bottom w:val="single" w:sz="4" w:space="0" w:color="auto"/>
              <w:right w:val="nil"/>
            </w:tcBorders>
            <w:vAlign w:val="center"/>
          </w:tcPr>
          <w:p w:rsidR="001775C8" w:rsidRPr="004C4E7A" w:rsidRDefault="001775C8" w:rsidP="006039D5">
            <w:pPr>
              <w:jc w:val="center"/>
              <w:rPr>
                <w:rFonts w:cs="Calibri"/>
                <w:b/>
              </w:rPr>
            </w:pPr>
            <w:r w:rsidRPr="004C4E7A">
              <w:rPr>
                <w:rFonts w:cs="Calibri"/>
                <w:b/>
              </w:rPr>
              <w:t>Vaje</w:t>
            </w:r>
          </w:p>
          <w:p w:rsidR="001775C8" w:rsidRPr="004C4E7A" w:rsidRDefault="001775C8" w:rsidP="006039D5">
            <w:pPr>
              <w:jc w:val="center"/>
              <w:rPr>
                <w:rFonts w:cs="Calibri"/>
                <w:b/>
              </w:rPr>
            </w:pPr>
            <w:r w:rsidRPr="004C4E7A">
              <w:rPr>
                <w:rFonts w:cs="Calibri"/>
                <w:b/>
              </w:rPr>
              <w:t>Tutorial</w:t>
            </w:r>
          </w:p>
        </w:tc>
        <w:tc>
          <w:tcPr>
            <w:tcW w:w="1418" w:type="dxa"/>
            <w:gridSpan w:val="4"/>
            <w:tcBorders>
              <w:top w:val="nil"/>
              <w:left w:val="nil"/>
              <w:bottom w:val="single" w:sz="4" w:space="0" w:color="auto"/>
              <w:right w:val="nil"/>
            </w:tcBorders>
            <w:vAlign w:val="center"/>
          </w:tcPr>
          <w:p w:rsidR="001775C8" w:rsidRPr="004C4E7A" w:rsidRDefault="001775C8" w:rsidP="006039D5">
            <w:pPr>
              <w:jc w:val="center"/>
              <w:rPr>
                <w:rFonts w:cs="Calibri"/>
                <w:b/>
              </w:rPr>
            </w:pPr>
            <w:r w:rsidRPr="004C4E7A">
              <w:rPr>
                <w:rFonts w:cs="Calibri"/>
                <w:b/>
              </w:rPr>
              <w:t>Klinične vaje</w:t>
            </w:r>
          </w:p>
          <w:p w:rsidR="001775C8" w:rsidRPr="004C4E7A" w:rsidRDefault="001775C8" w:rsidP="006039D5">
            <w:pPr>
              <w:jc w:val="center"/>
              <w:rPr>
                <w:rFonts w:cs="Calibri"/>
                <w:b/>
              </w:rPr>
            </w:pPr>
            <w:r w:rsidRPr="004C4E7A">
              <w:rPr>
                <w:rFonts w:cs="Calibri"/>
                <w:b/>
              </w:rPr>
              <w:t>work</w:t>
            </w:r>
          </w:p>
        </w:tc>
        <w:tc>
          <w:tcPr>
            <w:tcW w:w="1417" w:type="dxa"/>
            <w:gridSpan w:val="3"/>
            <w:tcBorders>
              <w:top w:val="nil"/>
              <w:left w:val="nil"/>
              <w:bottom w:val="single" w:sz="4" w:space="0" w:color="auto"/>
              <w:right w:val="nil"/>
            </w:tcBorders>
            <w:vAlign w:val="center"/>
          </w:tcPr>
          <w:p w:rsidR="001775C8" w:rsidRPr="004C4E7A" w:rsidRDefault="001775C8" w:rsidP="006039D5">
            <w:pPr>
              <w:jc w:val="center"/>
              <w:rPr>
                <w:rFonts w:cs="Calibri"/>
                <w:b/>
              </w:rPr>
            </w:pPr>
            <w:r w:rsidRPr="004C4E7A">
              <w:rPr>
                <w:rFonts w:cs="Calibri"/>
                <w:b/>
              </w:rPr>
              <w:t>Druge oblike študija</w:t>
            </w:r>
          </w:p>
        </w:tc>
        <w:tc>
          <w:tcPr>
            <w:tcW w:w="1417" w:type="dxa"/>
            <w:gridSpan w:val="2"/>
            <w:tcBorders>
              <w:top w:val="nil"/>
              <w:left w:val="nil"/>
              <w:bottom w:val="single" w:sz="4" w:space="0" w:color="auto"/>
              <w:right w:val="nil"/>
            </w:tcBorders>
            <w:vAlign w:val="center"/>
          </w:tcPr>
          <w:p w:rsidR="001775C8" w:rsidRPr="004C4E7A" w:rsidRDefault="001775C8" w:rsidP="006039D5">
            <w:pPr>
              <w:jc w:val="center"/>
              <w:rPr>
                <w:rFonts w:cs="Calibri"/>
                <w:b/>
              </w:rPr>
            </w:pPr>
            <w:r w:rsidRPr="004C4E7A">
              <w:rPr>
                <w:rFonts w:cs="Calibri"/>
                <w:b/>
              </w:rPr>
              <w:t>Samost. delo</w:t>
            </w:r>
          </w:p>
          <w:p w:rsidR="001775C8" w:rsidRPr="004C4E7A" w:rsidRDefault="001775C8" w:rsidP="006039D5">
            <w:pPr>
              <w:jc w:val="center"/>
              <w:rPr>
                <w:rFonts w:cs="Calibri"/>
                <w:b/>
              </w:rPr>
            </w:pPr>
            <w:r w:rsidRPr="004C4E7A">
              <w:rPr>
                <w:rFonts w:cs="Calibri"/>
                <w:b/>
              </w:rPr>
              <w:t>Individ. work</w:t>
            </w:r>
          </w:p>
        </w:tc>
        <w:tc>
          <w:tcPr>
            <w:tcW w:w="132" w:type="dxa"/>
            <w:vAlign w:val="center"/>
          </w:tcPr>
          <w:p w:rsidR="001775C8" w:rsidRPr="004C4E7A" w:rsidRDefault="001775C8" w:rsidP="006039D5">
            <w:pPr>
              <w:jc w:val="center"/>
              <w:rPr>
                <w:rFonts w:cs="Calibri"/>
                <w:b/>
                <w:bCs/>
              </w:rPr>
            </w:pPr>
          </w:p>
        </w:tc>
        <w:tc>
          <w:tcPr>
            <w:tcW w:w="1068" w:type="dxa"/>
            <w:tcBorders>
              <w:top w:val="nil"/>
              <w:left w:val="nil"/>
              <w:bottom w:val="single" w:sz="4" w:space="0" w:color="auto"/>
              <w:right w:val="nil"/>
            </w:tcBorders>
            <w:vAlign w:val="center"/>
          </w:tcPr>
          <w:p w:rsidR="001775C8" w:rsidRPr="004C4E7A" w:rsidRDefault="001775C8" w:rsidP="006039D5">
            <w:pPr>
              <w:jc w:val="center"/>
              <w:rPr>
                <w:rFonts w:cs="Calibri"/>
                <w:b/>
              </w:rPr>
            </w:pPr>
            <w:r w:rsidRPr="004C4E7A">
              <w:rPr>
                <w:rFonts w:cs="Calibri"/>
                <w:b/>
              </w:rPr>
              <w:t>ECTS</w:t>
            </w:r>
          </w:p>
        </w:tc>
      </w:tr>
      <w:tr w:rsidR="001775C8" w:rsidRPr="004C4E7A" w:rsidTr="006039D5">
        <w:trPr>
          <w:trHeight w:val="318"/>
        </w:trPr>
        <w:tc>
          <w:tcPr>
            <w:tcW w:w="1410" w:type="dxa"/>
            <w:tcBorders>
              <w:top w:val="single" w:sz="4" w:space="0" w:color="auto"/>
              <w:left w:val="single" w:sz="4" w:space="0" w:color="auto"/>
              <w:bottom w:val="single" w:sz="4" w:space="0" w:color="auto"/>
              <w:right w:val="single" w:sz="4" w:space="0" w:color="auto"/>
            </w:tcBorders>
            <w:vAlign w:val="center"/>
          </w:tcPr>
          <w:p w:rsidR="001775C8" w:rsidRPr="004C4E7A" w:rsidRDefault="001775C8" w:rsidP="006039D5">
            <w:pPr>
              <w:jc w:val="center"/>
              <w:rPr>
                <w:rFonts w:cs="Calibri"/>
                <w:b/>
                <w:bCs/>
              </w:rPr>
            </w:pPr>
            <w:r w:rsidRPr="004C4E7A">
              <w:rPr>
                <w:rFonts w:cs="Calibri"/>
                <w:b/>
                <w:bCs/>
              </w:rPr>
              <w:t>15</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1775C8" w:rsidRPr="004C4E7A" w:rsidRDefault="00AB3BFB" w:rsidP="006039D5">
            <w:pPr>
              <w:jc w:val="center"/>
              <w:rPr>
                <w:rFonts w:cs="Calibri"/>
                <w:b/>
                <w:bCs/>
              </w:rPr>
            </w:pPr>
            <w:r>
              <w:rPr>
                <w:rFonts w:cs="Calibri"/>
                <w:b/>
                <w:bCs/>
              </w:rPr>
              <w:t>15</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1775C8" w:rsidRPr="004C4E7A" w:rsidRDefault="001775C8" w:rsidP="006039D5">
            <w:pPr>
              <w:jc w:val="center"/>
              <w:rPr>
                <w:rFonts w:cs="Calibri"/>
                <w:b/>
                <w:bCs/>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1775C8" w:rsidRPr="004C4E7A" w:rsidRDefault="001775C8" w:rsidP="006039D5">
            <w:pPr>
              <w:jc w:val="center"/>
              <w:rPr>
                <w:rFonts w:cs="Calibri"/>
                <w:b/>
                <w:bCs/>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775C8" w:rsidRPr="004C4E7A" w:rsidRDefault="001775C8" w:rsidP="006039D5">
            <w:pPr>
              <w:jc w:val="center"/>
              <w:rPr>
                <w:rFonts w:cs="Calibri"/>
                <w:b/>
                <w:bCs/>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1775C8" w:rsidRPr="004C4E7A" w:rsidRDefault="00AB3BFB" w:rsidP="006039D5">
            <w:pPr>
              <w:jc w:val="center"/>
              <w:rPr>
                <w:rFonts w:cs="Calibri"/>
                <w:b/>
                <w:bCs/>
              </w:rPr>
            </w:pPr>
            <w:r>
              <w:rPr>
                <w:rFonts w:cs="Calibri"/>
                <w:b/>
                <w:bCs/>
              </w:rPr>
              <w:t>60</w:t>
            </w:r>
          </w:p>
        </w:tc>
        <w:tc>
          <w:tcPr>
            <w:tcW w:w="132" w:type="dxa"/>
            <w:tcBorders>
              <w:top w:val="nil"/>
              <w:left w:val="single" w:sz="4" w:space="0" w:color="auto"/>
              <w:bottom w:val="nil"/>
              <w:right w:val="single" w:sz="4" w:space="0" w:color="auto"/>
            </w:tcBorders>
            <w:vAlign w:val="center"/>
          </w:tcPr>
          <w:p w:rsidR="001775C8" w:rsidRPr="004C4E7A" w:rsidRDefault="001775C8" w:rsidP="006039D5">
            <w:pPr>
              <w:jc w:val="center"/>
              <w:rPr>
                <w:rFonts w:cs="Calibri"/>
                <w:b/>
                <w:bCs/>
              </w:rPr>
            </w:pPr>
          </w:p>
        </w:tc>
        <w:tc>
          <w:tcPr>
            <w:tcW w:w="1068" w:type="dxa"/>
            <w:tcBorders>
              <w:top w:val="single" w:sz="4" w:space="0" w:color="auto"/>
              <w:left w:val="single" w:sz="4" w:space="0" w:color="auto"/>
              <w:bottom w:val="single" w:sz="4" w:space="0" w:color="auto"/>
              <w:right w:val="single" w:sz="4" w:space="0" w:color="auto"/>
            </w:tcBorders>
            <w:vAlign w:val="center"/>
          </w:tcPr>
          <w:p w:rsidR="001775C8" w:rsidRPr="004C4E7A" w:rsidRDefault="00AB3BFB" w:rsidP="006039D5">
            <w:pPr>
              <w:jc w:val="center"/>
              <w:rPr>
                <w:rFonts w:cs="Calibri"/>
                <w:b/>
                <w:bCs/>
              </w:rPr>
            </w:pPr>
            <w:r>
              <w:rPr>
                <w:rFonts w:cs="Calibri"/>
                <w:b/>
                <w:bCs/>
              </w:rPr>
              <w:t>3</w:t>
            </w:r>
          </w:p>
        </w:tc>
      </w:tr>
      <w:tr w:rsidR="001775C8" w:rsidRPr="004C4E7A" w:rsidTr="006039D5">
        <w:tc>
          <w:tcPr>
            <w:tcW w:w="9690" w:type="dxa"/>
            <w:gridSpan w:val="18"/>
          </w:tcPr>
          <w:p w:rsidR="001775C8" w:rsidRPr="004C4E7A" w:rsidRDefault="001775C8" w:rsidP="006039D5">
            <w:pPr>
              <w:rPr>
                <w:rFonts w:cs="Calibri"/>
                <w:b/>
                <w:bCs/>
              </w:rPr>
            </w:pPr>
          </w:p>
        </w:tc>
      </w:tr>
      <w:tr w:rsidR="001775C8" w:rsidRPr="004C4E7A" w:rsidTr="006039D5">
        <w:tc>
          <w:tcPr>
            <w:tcW w:w="3307" w:type="dxa"/>
            <w:gridSpan w:val="5"/>
          </w:tcPr>
          <w:p w:rsidR="001775C8" w:rsidRPr="004C4E7A" w:rsidRDefault="001775C8" w:rsidP="006039D5">
            <w:pPr>
              <w:rPr>
                <w:rFonts w:cs="Calibri"/>
                <w:b/>
              </w:rPr>
            </w:pPr>
            <w:r w:rsidRPr="004C4E7A">
              <w:rPr>
                <w:rFonts w:cs="Calibri"/>
                <w:b/>
              </w:rPr>
              <w:t>Nosilec predmeta / Lecturer:</w:t>
            </w:r>
          </w:p>
        </w:tc>
        <w:tc>
          <w:tcPr>
            <w:tcW w:w="6383" w:type="dxa"/>
            <w:gridSpan w:val="13"/>
            <w:tcBorders>
              <w:top w:val="single" w:sz="4" w:space="0" w:color="auto"/>
              <w:left w:val="single" w:sz="4" w:space="0" w:color="auto"/>
              <w:bottom w:val="single" w:sz="4" w:space="0" w:color="auto"/>
              <w:right w:val="single" w:sz="4" w:space="0" w:color="auto"/>
            </w:tcBorders>
          </w:tcPr>
          <w:p w:rsidR="001775C8" w:rsidRPr="004C4E7A" w:rsidRDefault="0094383D" w:rsidP="006039D5">
            <w:pPr>
              <w:rPr>
                <w:rFonts w:cs="Calibri"/>
              </w:rPr>
            </w:pPr>
            <w:r>
              <w:rPr>
                <w:rFonts w:cs="Calibri"/>
                <w:bCs/>
                <w:sz w:val="22"/>
                <w:szCs w:val="22"/>
              </w:rPr>
              <w:t>Izr. prof. dr.</w:t>
            </w:r>
            <w:r w:rsidRPr="00397B0E">
              <w:rPr>
                <w:rFonts w:cs="Calibri"/>
                <w:bCs/>
                <w:sz w:val="22"/>
                <w:szCs w:val="22"/>
              </w:rPr>
              <w:t xml:space="preserve"> </w:t>
            </w:r>
            <w:r w:rsidR="001775C8" w:rsidRPr="004C4E7A">
              <w:rPr>
                <w:rFonts w:cs="Calibri"/>
              </w:rPr>
              <w:t>Špela Virant</w:t>
            </w:r>
          </w:p>
        </w:tc>
      </w:tr>
      <w:tr w:rsidR="001775C8" w:rsidRPr="004C4E7A" w:rsidTr="006039D5">
        <w:tc>
          <w:tcPr>
            <w:tcW w:w="9690" w:type="dxa"/>
            <w:gridSpan w:val="18"/>
          </w:tcPr>
          <w:p w:rsidR="001775C8" w:rsidRPr="004C4E7A" w:rsidRDefault="001775C8" w:rsidP="006039D5">
            <w:pPr>
              <w:jc w:val="both"/>
              <w:rPr>
                <w:rFonts w:cs="Calibri"/>
              </w:rPr>
            </w:pPr>
          </w:p>
        </w:tc>
      </w:tr>
      <w:tr w:rsidR="001775C8" w:rsidRPr="004C4E7A" w:rsidTr="006039D5">
        <w:tc>
          <w:tcPr>
            <w:tcW w:w="1641" w:type="dxa"/>
            <w:gridSpan w:val="2"/>
            <w:vMerge w:val="restart"/>
          </w:tcPr>
          <w:p w:rsidR="001775C8" w:rsidRPr="004C4E7A" w:rsidRDefault="001775C8" w:rsidP="006039D5">
            <w:pPr>
              <w:rPr>
                <w:rFonts w:cs="Calibri"/>
                <w:b/>
              </w:rPr>
            </w:pPr>
            <w:r w:rsidRPr="004C4E7A">
              <w:rPr>
                <w:rFonts w:cs="Calibri"/>
                <w:b/>
              </w:rPr>
              <w:t xml:space="preserve">Jeziki / </w:t>
            </w:r>
          </w:p>
          <w:p w:rsidR="001775C8" w:rsidRPr="004C4E7A" w:rsidRDefault="001775C8" w:rsidP="006039D5">
            <w:pPr>
              <w:rPr>
                <w:rFonts w:cs="Calibri"/>
              </w:rPr>
            </w:pPr>
            <w:r w:rsidRPr="004C4E7A">
              <w:rPr>
                <w:rFonts w:cs="Calibri"/>
                <w:b/>
              </w:rPr>
              <w:t>Languages:</w:t>
            </w:r>
          </w:p>
        </w:tc>
        <w:tc>
          <w:tcPr>
            <w:tcW w:w="2241" w:type="dxa"/>
            <w:gridSpan w:val="4"/>
          </w:tcPr>
          <w:p w:rsidR="001775C8" w:rsidRPr="004C4E7A" w:rsidRDefault="001775C8" w:rsidP="006039D5">
            <w:pPr>
              <w:jc w:val="right"/>
              <w:rPr>
                <w:rFonts w:cs="Calibri"/>
                <w:b/>
              </w:rPr>
            </w:pPr>
            <w:r w:rsidRPr="004C4E7A">
              <w:rPr>
                <w:rFonts w:cs="Calibri"/>
                <w:b/>
              </w:rPr>
              <w:t>Predavanja / Lectures:</w:t>
            </w:r>
          </w:p>
        </w:tc>
        <w:tc>
          <w:tcPr>
            <w:tcW w:w="5808" w:type="dxa"/>
            <w:gridSpan w:val="12"/>
            <w:tcBorders>
              <w:top w:val="single" w:sz="4" w:space="0" w:color="auto"/>
              <w:left w:val="single" w:sz="4" w:space="0" w:color="auto"/>
              <w:bottom w:val="single" w:sz="4" w:space="0" w:color="auto"/>
              <w:right w:val="single" w:sz="4" w:space="0" w:color="auto"/>
            </w:tcBorders>
          </w:tcPr>
          <w:p w:rsidR="001775C8" w:rsidRPr="004C4E7A" w:rsidRDefault="001775C8" w:rsidP="006039D5">
            <w:pPr>
              <w:jc w:val="both"/>
              <w:rPr>
                <w:rFonts w:cs="Calibri"/>
                <w:b/>
                <w:bCs/>
              </w:rPr>
            </w:pPr>
            <w:r w:rsidRPr="004C4E7A">
              <w:rPr>
                <w:rFonts w:cs="Calibri"/>
                <w:b/>
                <w:bCs/>
              </w:rPr>
              <w:t>Nemški / Deutsch</w:t>
            </w:r>
          </w:p>
        </w:tc>
      </w:tr>
      <w:tr w:rsidR="001775C8" w:rsidRPr="004C4E7A" w:rsidTr="006039D5">
        <w:trPr>
          <w:trHeight w:val="215"/>
        </w:trPr>
        <w:tc>
          <w:tcPr>
            <w:tcW w:w="1641" w:type="dxa"/>
            <w:gridSpan w:val="2"/>
            <w:vMerge/>
            <w:vAlign w:val="center"/>
          </w:tcPr>
          <w:p w:rsidR="001775C8" w:rsidRPr="004C4E7A" w:rsidRDefault="001775C8" w:rsidP="006039D5">
            <w:pPr>
              <w:rPr>
                <w:rFonts w:cs="Calibri"/>
                <w:b/>
                <w:bCs/>
              </w:rPr>
            </w:pPr>
          </w:p>
        </w:tc>
        <w:tc>
          <w:tcPr>
            <w:tcW w:w="2241" w:type="dxa"/>
            <w:gridSpan w:val="4"/>
          </w:tcPr>
          <w:p w:rsidR="001775C8" w:rsidRPr="004C4E7A" w:rsidRDefault="001775C8" w:rsidP="006039D5">
            <w:pPr>
              <w:jc w:val="right"/>
              <w:rPr>
                <w:rFonts w:cs="Calibri"/>
                <w:b/>
              </w:rPr>
            </w:pPr>
            <w:r w:rsidRPr="004C4E7A">
              <w:rPr>
                <w:rFonts w:cs="Calibri"/>
                <w:b/>
              </w:rPr>
              <w:t>Vaje / Tutorial:</w:t>
            </w:r>
          </w:p>
        </w:tc>
        <w:tc>
          <w:tcPr>
            <w:tcW w:w="5808" w:type="dxa"/>
            <w:gridSpan w:val="12"/>
            <w:tcBorders>
              <w:top w:val="single" w:sz="4" w:space="0" w:color="auto"/>
              <w:left w:val="single" w:sz="4" w:space="0" w:color="auto"/>
              <w:bottom w:val="single" w:sz="4" w:space="0" w:color="auto"/>
              <w:right w:val="single" w:sz="4" w:space="0" w:color="auto"/>
            </w:tcBorders>
          </w:tcPr>
          <w:p w:rsidR="001775C8" w:rsidRPr="004C4E7A" w:rsidRDefault="001775C8" w:rsidP="006039D5">
            <w:pPr>
              <w:jc w:val="both"/>
              <w:rPr>
                <w:rFonts w:cs="Calibri"/>
                <w:b/>
                <w:bCs/>
              </w:rPr>
            </w:pPr>
            <w:r w:rsidRPr="004C4E7A">
              <w:rPr>
                <w:rFonts w:cs="Calibri"/>
                <w:b/>
                <w:bCs/>
              </w:rPr>
              <w:t>Nemški / Deutsch</w:t>
            </w:r>
          </w:p>
        </w:tc>
      </w:tr>
      <w:tr w:rsidR="001775C8" w:rsidRPr="004C4E7A" w:rsidTr="006039D5">
        <w:tc>
          <w:tcPr>
            <w:tcW w:w="4728" w:type="dxa"/>
            <w:gridSpan w:val="9"/>
            <w:tcBorders>
              <w:top w:val="nil"/>
              <w:left w:val="nil"/>
              <w:bottom w:val="single" w:sz="4" w:space="0" w:color="auto"/>
              <w:right w:val="nil"/>
            </w:tcBorders>
          </w:tcPr>
          <w:p w:rsidR="001775C8" w:rsidRPr="004C4E7A" w:rsidRDefault="001775C8" w:rsidP="006039D5">
            <w:pPr>
              <w:rPr>
                <w:rFonts w:cs="Calibri"/>
                <w:b/>
                <w:bCs/>
              </w:rPr>
            </w:pPr>
          </w:p>
          <w:p w:rsidR="001775C8" w:rsidRPr="004C4E7A" w:rsidRDefault="001775C8" w:rsidP="006039D5">
            <w:pPr>
              <w:rPr>
                <w:rFonts w:cs="Calibri"/>
                <w:b/>
              </w:rPr>
            </w:pPr>
            <w:r w:rsidRPr="004C4E7A">
              <w:rPr>
                <w:rFonts w:cs="Calibri"/>
                <w:b/>
              </w:rPr>
              <w:t>Pogoji za vključitev v delo oz. za opravljanje študijskih obveznosti:</w:t>
            </w:r>
          </w:p>
        </w:tc>
        <w:tc>
          <w:tcPr>
            <w:tcW w:w="142" w:type="dxa"/>
          </w:tcPr>
          <w:p w:rsidR="001775C8" w:rsidRPr="004C4E7A" w:rsidRDefault="001775C8" w:rsidP="006039D5">
            <w:pPr>
              <w:rPr>
                <w:rFonts w:cs="Calibri"/>
                <w:b/>
              </w:rPr>
            </w:pPr>
          </w:p>
          <w:p w:rsidR="001775C8" w:rsidRPr="004C4E7A" w:rsidRDefault="001775C8" w:rsidP="006039D5">
            <w:pPr>
              <w:rPr>
                <w:rFonts w:cs="Calibri"/>
                <w:b/>
              </w:rPr>
            </w:pPr>
          </w:p>
        </w:tc>
        <w:tc>
          <w:tcPr>
            <w:tcW w:w="4820" w:type="dxa"/>
            <w:gridSpan w:val="8"/>
            <w:tcBorders>
              <w:top w:val="nil"/>
              <w:left w:val="nil"/>
              <w:bottom w:val="single" w:sz="4" w:space="0" w:color="auto"/>
              <w:right w:val="nil"/>
            </w:tcBorders>
          </w:tcPr>
          <w:p w:rsidR="001775C8" w:rsidRPr="004C4E7A" w:rsidRDefault="001775C8" w:rsidP="006039D5">
            <w:pPr>
              <w:rPr>
                <w:rFonts w:cs="Calibri"/>
                <w:b/>
              </w:rPr>
            </w:pPr>
          </w:p>
          <w:p w:rsidR="001775C8" w:rsidRPr="004C4E7A" w:rsidRDefault="001775C8" w:rsidP="006039D5">
            <w:pPr>
              <w:rPr>
                <w:rFonts w:cs="Calibri"/>
                <w:b/>
              </w:rPr>
            </w:pPr>
            <w:r w:rsidRPr="004C4E7A">
              <w:rPr>
                <w:rFonts w:cs="Calibri"/>
                <w:b/>
              </w:rPr>
              <w:t>Prerequisits:</w:t>
            </w:r>
          </w:p>
        </w:tc>
      </w:tr>
      <w:tr w:rsidR="001775C8" w:rsidRPr="004C4E7A" w:rsidTr="006039D5">
        <w:trPr>
          <w:trHeight w:val="2665"/>
        </w:trPr>
        <w:tc>
          <w:tcPr>
            <w:tcW w:w="4728" w:type="dxa"/>
            <w:gridSpan w:val="9"/>
            <w:tcBorders>
              <w:top w:val="single" w:sz="4" w:space="0" w:color="auto"/>
              <w:left w:val="single" w:sz="4" w:space="0" w:color="auto"/>
              <w:bottom w:val="single" w:sz="4" w:space="0" w:color="auto"/>
              <w:right w:val="single" w:sz="4" w:space="0" w:color="auto"/>
            </w:tcBorders>
          </w:tcPr>
          <w:p w:rsidR="001775C8" w:rsidRPr="00C02399" w:rsidRDefault="001775C8" w:rsidP="006039D5">
            <w:pPr>
              <w:rPr>
                <w:rFonts w:cs="Calibri"/>
                <w:sz w:val="22"/>
                <w:szCs w:val="22"/>
              </w:rPr>
            </w:pPr>
            <w:r w:rsidRPr="00C02399">
              <w:rPr>
                <w:rFonts w:cs="Calibri"/>
                <w:sz w:val="22"/>
                <w:szCs w:val="22"/>
              </w:rPr>
              <w:t>Vpis na II. stopnjo študija.</w:t>
            </w:r>
          </w:p>
        </w:tc>
        <w:tc>
          <w:tcPr>
            <w:tcW w:w="142" w:type="dxa"/>
            <w:tcBorders>
              <w:top w:val="nil"/>
              <w:left w:val="single" w:sz="4" w:space="0" w:color="auto"/>
              <w:bottom w:val="nil"/>
              <w:right w:val="single" w:sz="4" w:space="0" w:color="auto"/>
            </w:tcBorders>
          </w:tcPr>
          <w:p w:rsidR="001775C8" w:rsidRPr="00C02399" w:rsidRDefault="001775C8" w:rsidP="006039D5">
            <w:pPr>
              <w:rPr>
                <w:rFonts w:cs="Calibri"/>
                <w:sz w:val="22"/>
                <w:szCs w:val="22"/>
              </w:rPr>
            </w:pPr>
          </w:p>
        </w:tc>
        <w:tc>
          <w:tcPr>
            <w:tcW w:w="4820" w:type="dxa"/>
            <w:gridSpan w:val="8"/>
            <w:tcBorders>
              <w:top w:val="single" w:sz="4" w:space="0" w:color="auto"/>
              <w:left w:val="single" w:sz="4" w:space="0" w:color="auto"/>
              <w:bottom w:val="single" w:sz="4" w:space="0" w:color="auto"/>
              <w:right w:val="single" w:sz="4" w:space="0" w:color="auto"/>
            </w:tcBorders>
          </w:tcPr>
          <w:p w:rsidR="001775C8" w:rsidRPr="00C02399" w:rsidRDefault="001775C8" w:rsidP="006039D5">
            <w:pPr>
              <w:rPr>
                <w:rFonts w:cs="Calibri"/>
                <w:sz w:val="22"/>
                <w:szCs w:val="22"/>
                <w:lang w:val="de-DE"/>
              </w:rPr>
            </w:pPr>
            <w:r w:rsidRPr="00C02399">
              <w:rPr>
                <w:rFonts w:cs="Calibri"/>
                <w:sz w:val="22"/>
                <w:szCs w:val="22"/>
              </w:rPr>
              <w:t xml:space="preserve">Immatrikulation in den Masterstudiengang. </w:t>
            </w:r>
          </w:p>
        </w:tc>
      </w:tr>
      <w:tr w:rsidR="001775C8" w:rsidRPr="004C4E7A" w:rsidTr="006039D5">
        <w:trPr>
          <w:trHeight w:val="137"/>
        </w:trPr>
        <w:tc>
          <w:tcPr>
            <w:tcW w:w="4718" w:type="dxa"/>
            <w:gridSpan w:val="8"/>
            <w:tcBorders>
              <w:top w:val="nil"/>
              <w:left w:val="nil"/>
              <w:bottom w:val="single" w:sz="4" w:space="0" w:color="auto"/>
              <w:right w:val="nil"/>
            </w:tcBorders>
          </w:tcPr>
          <w:p w:rsidR="001775C8" w:rsidRPr="004C4E7A" w:rsidRDefault="001775C8" w:rsidP="006039D5">
            <w:pPr>
              <w:rPr>
                <w:rFonts w:cs="Calibri"/>
                <w:b/>
              </w:rPr>
            </w:pPr>
          </w:p>
          <w:p w:rsidR="001775C8" w:rsidRPr="004C4E7A" w:rsidRDefault="001775C8" w:rsidP="006039D5">
            <w:pPr>
              <w:rPr>
                <w:rFonts w:cs="Calibri"/>
                <w:b/>
              </w:rPr>
            </w:pPr>
            <w:r w:rsidRPr="004C4E7A">
              <w:rPr>
                <w:rFonts w:cs="Calibri"/>
                <w:b/>
              </w:rPr>
              <w:t>Vsebina:</w:t>
            </w:r>
            <w:r w:rsidRPr="004C4E7A">
              <w:rPr>
                <w:rFonts w:cs="Calibri"/>
              </w:rPr>
              <w:t xml:space="preserve"> </w:t>
            </w:r>
          </w:p>
        </w:tc>
        <w:tc>
          <w:tcPr>
            <w:tcW w:w="152" w:type="dxa"/>
            <w:gridSpan w:val="2"/>
          </w:tcPr>
          <w:p w:rsidR="001775C8" w:rsidRPr="004C4E7A" w:rsidRDefault="001775C8" w:rsidP="006039D5">
            <w:pPr>
              <w:rPr>
                <w:rFonts w:cs="Calibri"/>
                <w:b/>
              </w:rPr>
            </w:pPr>
          </w:p>
        </w:tc>
        <w:tc>
          <w:tcPr>
            <w:tcW w:w="4820" w:type="dxa"/>
            <w:gridSpan w:val="8"/>
            <w:tcBorders>
              <w:top w:val="nil"/>
              <w:left w:val="nil"/>
              <w:bottom w:val="single" w:sz="4" w:space="0" w:color="auto"/>
              <w:right w:val="nil"/>
            </w:tcBorders>
          </w:tcPr>
          <w:p w:rsidR="001775C8" w:rsidRPr="004C4E7A" w:rsidRDefault="001775C8" w:rsidP="006039D5">
            <w:pPr>
              <w:rPr>
                <w:rFonts w:cs="Calibri"/>
                <w:b/>
                <w:lang w:val="de-DE"/>
              </w:rPr>
            </w:pPr>
          </w:p>
          <w:p w:rsidR="001775C8" w:rsidRPr="004C4E7A" w:rsidRDefault="001775C8" w:rsidP="006039D5">
            <w:pPr>
              <w:rPr>
                <w:rFonts w:cs="Calibri"/>
                <w:b/>
                <w:lang w:val="de-DE"/>
              </w:rPr>
            </w:pPr>
            <w:r w:rsidRPr="004C4E7A">
              <w:rPr>
                <w:rFonts w:cs="Calibri"/>
                <w:b/>
                <w:lang w:val="de-DE"/>
              </w:rPr>
              <w:t>Content (Syllabus outline):</w:t>
            </w:r>
          </w:p>
        </w:tc>
      </w:tr>
      <w:tr w:rsidR="001775C8" w:rsidRPr="004C4E7A" w:rsidTr="006039D5">
        <w:trPr>
          <w:trHeight w:val="2665"/>
        </w:trPr>
        <w:tc>
          <w:tcPr>
            <w:tcW w:w="4718" w:type="dxa"/>
            <w:gridSpan w:val="8"/>
            <w:tcBorders>
              <w:top w:val="single" w:sz="4" w:space="0" w:color="auto"/>
              <w:left w:val="single" w:sz="4" w:space="0" w:color="auto"/>
              <w:bottom w:val="single" w:sz="4" w:space="0" w:color="auto"/>
              <w:right w:val="single" w:sz="4" w:space="0" w:color="auto"/>
            </w:tcBorders>
          </w:tcPr>
          <w:p w:rsidR="001775C8" w:rsidRPr="00C02399" w:rsidRDefault="001775C8" w:rsidP="006039D5">
            <w:pPr>
              <w:jc w:val="both"/>
              <w:rPr>
                <w:rFonts w:cs="Calibri"/>
                <w:sz w:val="22"/>
                <w:szCs w:val="22"/>
              </w:rPr>
            </w:pPr>
            <w:r w:rsidRPr="00C02399">
              <w:rPr>
                <w:rFonts w:cs="Calibri"/>
                <w:sz w:val="22"/>
                <w:szCs w:val="22"/>
              </w:rPr>
              <w:lastRenderedPageBreak/>
              <w:t>V okviru predmeta bodo tematizirane glavne razvojne tendence nemške književnosti glede na žanre, zvrsti, tematska težišča, formalno-estetske trende in glede na vpetost književnosti v kulturno-umetniške tokove in socialno-politična dogajanja v sodobnih nemško govorečih družbah. Poglobljene razprave bodo posvečene posameznim avtoricam in avtorjem, skupinam in pregledu aktualne refleksije teh literarnih del v znanosti in publicistiki.</w:t>
            </w:r>
          </w:p>
        </w:tc>
        <w:tc>
          <w:tcPr>
            <w:tcW w:w="152" w:type="dxa"/>
            <w:gridSpan w:val="2"/>
            <w:tcBorders>
              <w:top w:val="nil"/>
              <w:left w:val="single" w:sz="4" w:space="0" w:color="auto"/>
              <w:bottom w:val="nil"/>
              <w:right w:val="single" w:sz="4" w:space="0" w:color="auto"/>
            </w:tcBorders>
          </w:tcPr>
          <w:p w:rsidR="001775C8" w:rsidRPr="00C02399" w:rsidRDefault="001775C8" w:rsidP="006039D5">
            <w:pPr>
              <w:jc w:val="both"/>
              <w:rPr>
                <w:rFonts w:cs="Calibri"/>
                <w:sz w:val="22"/>
                <w:szCs w:val="22"/>
              </w:rPr>
            </w:pPr>
          </w:p>
        </w:tc>
        <w:tc>
          <w:tcPr>
            <w:tcW w:w="4820" w:type="dxa"/>
            <w:gridSpan w:val="8"/>
            <w:tcBorders>
              <w:top w:val="single" w:sz="4" w:space="0" w:color="auto"/>
              <w:left w:val="single" w:sz="4" w:space="0" w:color="auto"/>
              <w:bottom w:val="single" w:sz="4" w:space="0" w:color="auto"/>
              <w:right w:val="single" w:sz="4" w:space="0" w:color="auto"/>
            </w:tcBorders>
          </w:tcPr>
          <w:p w:rsidR="001775C8" w:rsidRPr="00C02399" w:rsidRDefault="001775C8" w:rsidP="006039D5">
            <w:pPr>
              <w:jc w:val="both"/>
              <w:rPr>
                <w:rFonts w:cs="Calibri"/>
                <w:sz w:val="22"/>
                <w:szCs w:val="22"/>
                <w:lang w:val="de-DE"/>
              </w:rPr>
            </w:pPr>
            <w:r w:rsidRPr="00C02399">
              <w:rPr>
                <w:rFonts w:cs="Calibri"/>
                <w:sz w:val="22"/>
                <w:szCs w:val="22"/>
              </w:rPr>
              <w:t>Im Rahmen des Fachs werden die Haupttendenzen der deutschen Literatur dargestellt, unter Beachtung einzelner Gattungen, Genres, Themenkomplexe, formal-ästhetischer Eigenheiten und der Verbundenheit der Literatur mit unterschiedlichen kulturellen und künstlerischen Entwicklungen sowie mit dem sozialen und politischen Geschehen in deutschsprachigen Gesellschaften. Einzelne Werke von Autoren und Autorinnen werden genauer erörtert, wobei die aktuelle wissenschaftliche und publizistische Reflexion dieser Werke berücksichtigt wird.</w:t>
            </w:r>
          </w:p>
        </w:tc>
      </w:tr>
    </w:tbl>
    <w:p w:rsidR="001775C8" w:rsidRPr="004C4E7A" w:rsidRDefault="001775C8" w:rsidP="001775C8">
      <w:pPr>
        <w:rPr>
          <w:rFonts w:cs="Calibri"/>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1775C8" w:rsidRPr="004C4E7A" w:rsidTr="006039D5">
        <w:tc>
          <w:tcPr>
            <w:tcW w:w="9690" w:type="dxa"/>
            <w:gridSpan w:val="6"/>
          </w:tcPr>
          <w:p w:rsidR="001775C8" w:rsidRPr="004C4E7A" w:rsidRDefault="001775C8" w:rsidP="006039D5">
            <w:pPr>
              <w:jc w:val="both"/>
              <w:rPr>
                <w:rFonts w:cs="Calibri"/>
                <w:b/>
              </w:rPr>
            </w:pPr>
            <w:r w:rsidRPr="004C4E7A">
              <w:rPr>
                <w:rFonts w:cs="Calibri"/>
              </w:rPr>
              <w:br w:type="page"/>
            </w:r>
            <w:r w:rsidRPr="004C4E7A">
              <w:rPr>
                <w:rFonts w:cs="Calibri"/>
                <w:b/>
              </w:rPr>
              <w:t>Temeljni literatura in viri / Readings:</w:t>
            </w:r>
          </w:p>
        </w:tc>
      </w:tr>
      <w:tr w:rsidR="001775C8" w:rsidRPr="004C4E7A" w:rsidTr="006039D5">
        <w:trPr>
          <w:trHeight w:val="2074"/>
        </w:trPr>
        <w:tc>
          <w:tcPr>
            <w:tcW w:w="9690" w:type="dxa"/>
            <w:gridSpan w:val="6"/>
            <w:tcBorders>
              <w:top w:val="single" w:sz="4" w:space="0" w:color="auto"/>
              <w:left w:val="single" w:sz="4" w:space="0" w:color="auto"/>
              <w:bottom w:val="single" w:sz="4" w:space="0" w:color="auto"/>
              <w:right w:val="single" w:sz="4" w:space="0" w:color="auto"/>
            </w:tcBorders>
          </w:tcPr>
          <w:p w:rsidR="001775C8" w:rsidRPr="00C02399" w:rsidRDefault="001775C8" w:rsidP="00656E99">
            <w:pPr>
              <w:numPr>
                <w:ilvl w:val="0"/>
                <w:numId w:val="19"/>
              </w:numPr>
              <w:ind w:left="340" w:hanging="340"/>
              <w:jc w:val="both"/>
              <w:rPr>
                <w:rFonts w:cs="Calibri"/>
                <w:sz w:val="22"/>
                <w:szCs w:val="22"/>
              </w:rPr>
            </w:pPr>
            <w:r w:rsidRPr="00C02399">
              <w:rPr>
                <w:rFonts w:cs="Calibri"/>
                <w:sz w:val="22"/>
                <w:szCs w:val="22"/>
              </w:rPr>
              <w:t xml:space="preserve">Kindlers Literaturgeschichte der Gegenwart: Autoren, Werke, Themen, Tendenzen seit 1945. Zürich, München: Kindler, zvezek 3 ali </w:t>
            </w:r>
          </w:p>
          <w:p w:rsidR="001775C8" w:rsidRPr="00C02399" w:rsidRDefault="001775C8" w:rsidP="00656E99">
            <w:pPr>
              <w:numPr>
                <w:ilvl w:val="0"/>
                <w:numId w:val="19"/>
              </w:numPr>
              <w:ind w:left="340" w:hanging="340"/>
              <w:jc w:val="both"/>
              <w:rPr>
                <w:rFonts w:cs="Calibri"/>
                <w:sz w:val="22"/>
                <w:szCs w:val="22"/>
              </w:rPr>
            </w:pPr>
            <w:r w:rsidRPr="00C02399">
              <w:rPr>
                <w:rFonts w:cs="Calibri"/>
                <w:sz w:val="22"/>
                <w:szCs w:val="22"/>
              </w:rPr>
              <w:t>Kritisches Lexikon zur deutschsprachigen Gegenwartsliteratur (1978ff): (ur.) Heinz Ludwig Arnold. München: Edition Text und Kritik  (ustrezna poglavja po avtorjih).</w:t>
            </w:r>
          </w:p>
          <w:p w:rsidR="001775C8" w:rsidRPr="00C02399" w:rsidRDefault="001775C8" w:rsidP="00656E99">
            <w:pPr>
              <w:numPr>
                <w:ilvl w:val="0"/>
                <w:numId w:val="19"/>
              </w:numPr>
              <w:spacing w:line="360" w:lineRule="auto"/>
              <w:rPr>
                <w:rFonts w:cs="Calibri"/>
                <w:sz w:val="22"/>
                <w:szCs w:val="22"/>
                <w:lang w:val="de-DE"/>
              </w:rPr>
            </w:pPr>
            <w:r w:rsidRPr="00C02399">
              <w:rPr>
                <w:rFonts w:cs="Calibri"/>
                <w:sz w:val="22"/>
                <w:szCs w:val="22"/>
                <w:lang w:val="de-DE"/>
              </w:rPr>
              <w:t xml:space="preserve">Arnold, Heinz Ludwig (Ur.): Kindlers Literatur Lexikon. </w:t>
            </w:r>
            <w:r w:rsidRPr="00C02399">
              <w:rPr>
                <w:rFonts w:cs="Calibri"/>
                <w:sz w:val="22"/>
                <w:szCs w:val="22"/>
              </w:rPr>
              <w:t>Stuttgart : Metzler, 2009</w:t>
            </w:r>
            <w:r w:rsidRPr="00C02399">
              <w:rPr>
                <w:rFonts w:cs="Calibri"/>
                <w:sz w:val="22"/>
                <w:szCs w:val="22"/>
                <w:lang w:val="de-DE"/>
              </w:rPr>
              <w:t xml:space="preserve">. </w:t>
            </w:r>
          </w:p>
          <w:p w:rsidR="001775C8" w:rsidRPr="004C4E7A" w:rsidRDefault="001775C8" w:rsidP="006039D5">
            <w:pPr>
              <w:jc w:val="both"/>
              <w:rPr>
                <w:rFonts w:cs="Calibri"/>
              </w:rPr>
            </w:pPr>
            <w:r w:rsidRPr="00C02399">
              <w:rPr>
                <w:rFonts w:cs="Calibri"/>
                <w:sz w:val="22"/>
                <w:szCs w:val="22"/>
              </w:rPr>
              <w:t xml:space="preserve">Izbrana primarna in sekundarna literatura po seznamu za tekoče leto in tematskem ali avtorskem poudarku.  </w:t>
            </w:r>
          </w:p>
        </w:tc>
      </w:tr>
      <w:tr w:rsidR="001775C8" w:rsidRPr="004C4E7A" w:rsidTr="006039D5">
        <w:trPr>
          <w:trHeight w:val="73"/>
        </w:trPr>
        <w:tc>
          <w:tcPr>
            <w:tcW w:w="4717" w:type="dxa"/>
            <w:gridSpan w:val="2"/>
            <w:tcBorders>
              <w:top w:val="nil"/>
              <w:left w:val="nil"/>
              <w:bottom w:val="single" w:sz="4" w:space="0" w:color="auto"/>
              <w:right w:val="nil"/>
            </w:tcBorders>
          </w:tcPr>
          <w:p w:rsidR="001775C8" w:rsidRPr="004C4E7A" w:rsidRDefault="001775C8" w:rsidP="006039D5">
            <w:pPr>
              <w:rPr>
                <w:rFonts w:cs="Calibri"/>
                <w:b/>
                <w:bCs/>
              </w:rPr>
            </w:pPr>
          </w:p>
          <w:p w:rsidR="001775C8" w:rsidRPr="004C4E7A" w:rsidRDefault="001775C8" w:rsidP="006039D5">
            <w:pPr>
              <w:rPr>
                <w:rFonts w:cs="Calibri"/>
                <w:b/>
              </w:rPr>
            </w:pPr>
            <w:r w:rsidRPr="004C4E7A">
              <w:rPr>
                <w:rFonts w:cs="Calibri"/>
                <w:b/>
              </w:rPr>
              <w:t>Cilji in kompetence:</w:t>
            </w:r>
          </w:p>
        </w:tc>
        <w:tc>
          <w:tcPr>
            <w:tcW w:w="152" w:type="dxa"/>
            <w:gridSpan w:val="2"/>
          </w:tcPr>
          <w:p w:rsidR="001775C8" w:rsidRPr="004C4E7A" w:rsidRDefault="001775C8" w:rsidP="006039D5">
            <w:pPr>
              <w:rPr>
                <w:rFonts w:cs="Calibri"/>
                <w:b/>
              </w:rPr>
            </w:pPr>
          </w:p>
        </w:tc>
        <w:tc>
          <w:tcPr>
            <w:tcW w:w="4821" w:type="dxa"/>
            <w:gridSpan w:val="2"/>
            <w:tcBorders>
              <w:top w:val="nil"/>
              <w:left w:val="nil"/>
              <w:bottom w:val="single" w:sz="4" w:space="0" w:color="auto"/>
              <w:right w:val="nil"/>
            </w:tcBorders>
          </w:tcPr>
          <w:p w:rsidR="001775C8" w:rsidRPr="004C4E7A" w:rsidRDefault="001775C8" w:rsidP="006039D5">
            <w:pPr>
              <w:rPr>
                <w:rFonts w:cs="Calibri"/>
                <w:b/>
              </w:rPr>
            </w:pPr>
          </w:p>
          <w:p w:rsidR="001775C8" w:rsidRPr="004C4E7A" w:rsidRDefault="001775C8" w:rsidP="006039D5">
            <w:pPr>
              <w:rPr>
                <w:rFonts w:cs="Calibri"/>
                <w:b/>
              </w:rPr>
            </w:pPr>
            <w:r w:rsidRPr="004C4E7A">
              <w:rPr>
                <w:rFonts w:cs="Calibri"/>
                <w:b/>
                <w:lang w:val="en-GB"/>
              </w:rPr>
              <w:t>Objectives and competences</w:t>
            </w:r>
            <w:r w:rsidRPr="004C4E7A">
              <w:rPr>
                <w:rFonts w:cs="Calibri"/>
                <w:b/>
              </w:rPr>
              <w:t>:</w:t>
            </w:r>
          </w:p>
        </w:tc>
      </w:tr>
      <w:tr w:rsidR="001775C8" w:rsidRPr="004C4E7A" w:rsidTr="006039D5">
        <w:trPr>
          <w:trHeight w:val="1838"/>
        </w:trPr>
        <w:tc>
          <w:tcPr>
            <w:tcW w:w="4717" w:type="dxa"/>
            <w:gridSpan w:val="2"/>
            <w:tcBorders>
              <w:top w:val="single" w:sz="4" w:space="0" w:color="auto"/>
              <w:left w:val="single" w:sz="4" w:space="0" w:color="auto"/>
              <w:bottom w:val="single" w:sz="4" w:space="0" w:color="auto"/>
              <w:right w:val="single" w:sz="4" w:space="0" w:color="auto"/>
            </w:tcBorders>
          </w:tcPr>
          <w:p w:rsidR="001775C8" w:rsidRPr="00C02399" w:rsidRDefault="001775C8" w:rsidP="006039D5">
            <w:pPr>
              <w:jc w:val="both"/>
              <w:rPr>
                <w:rFonts w:cs="Calibri"/>
                <w:sz w:val="22"/>
                <w:szCs w:val="22"/>
              </w:rPr>
            </w:pPr>
            <w:r w:rsidRPr="00C02399">
              <w:rPr>
                <w:rFonts w:cs="Calibri"/>
                <w:sz w:val="22"/>
                <w:szCs w:val="22"/>
              </w:rPr>
              <w:t>Cilj predmeta je študente usposobiti za profesionalno, poglobljeno branje, interpretacijo, vrednotenje in posredovanje sodobne nemške književnosti v slovenskih medijih in pri pouku v šolah. Zmožnost razumevanja pomena književnosti pri razvoju jezika, kulture in socialnih gibaj. Obvladovanje jezika na višjem, produktivnem nivoju.</w:t>
            </w:r>
          </w:p>
        </w:tc>
        <w:tc>
          <w:tcPr>
            <w:tcW w:w="152" w:type="dxa"/>
            <w:gridSpan w:val="2"/>
            <w:tcBorders>
              <w:top w:val="nil"/>
              <w:left w:val="single" w:sz="4" w:space="0" w:color="auto"/>
              <w:bottom w:val="nil"/>
              <w:right w:val="single" w:sz="4" w:space="0" w:color="auto"/>
            </w:tcBorders>
          </w:tcPr>
          <w:p w:rsidR="001775C8" w:rsidRPr="00C02399" w:rsidRDefault="001775C8" w:rsidP="006039D5">
            <w:pPr>
              <w:jc w:val="both"/>
              <w:rPr>
                <w:rFonts w:cs="Calibri"/>
                <w:b/>
                <w:sz w:val="22"/>
                <w:szCs w:val="22"/>
              </w:rPr>
            </w:pPr>
          </w:p>
        </w:tc>
        <w:tc>
          <w:tcPr>
            <w:tcW w:w="4821" w:type="dxa"/>
            <w:gridSpan w:val="2"/>
            <w:tcBorders>
              <w:top w:val="single" w:sz="4" w:space="0" w:color="auto"/>
              <w:left w:val="single" w:sz="4" w:space="0" w:color="auto"/>
              <w:bottom w:val="single" w:sz="4" w:space="0" w:color="auto"/>
              <w:right w:val="single" w:sz="4" w:space="0" w:color="auto"/>
            </w:tcBorders>
          </w:tcPr>
          <w:p w:rsidR="001775C8" w:rsidRPr="00C02399" w:rsidRDefault="001775C8" w:rsidP="006039D5">
            <w:pPr>
              <w:jc w:val="both"/>
              <w:rPr>
                <w:rFonts w:cs="Calibri"/>
                <w:sz w:val="22"/>
                <w:szCs w:val="22"/>
                <w:lang w:val="de-DE"/>
              </w:rPr>
            </w:pPr>
            <w:r w:rsidRPr="00C02399">
              <w:rPr>
                <w:rFonts w:cs="Calibri"/>
                <w:sz w:val="22"/>
                <w:szCs w:val="22"/>
                <w:lang w:val="de-DE"/>
              </w:rPr>
              <w:t>Das Ziel des Fachs ist die Entwicklung von Kompetenzen zum professionellen Lesen, zur Interpretation, Bewertung und Vermittlung zeitgenössischer deutscher Literatur in slowenischen Medien und im Literaturunterricht. Einsicht in die Bedeutung von Literatur bei der Entwicklung von Sprache, Kultur und sozialen Bewegungen. Produktive Sprachbeherrschung.</w:t>
            </w:r>
          </w:p>
        </w:tc>
      </w:tr>
      <w:tr w:rsidR="001775C8" w:rsidRPr="004C4E7A" w:rsidTr="006039D5">
        <w:trPr>
          <w:trHeight w:val="117"/>
        </w:trPr>
        <w:tc>
          <w:tcPr>
            <w:tcW w:w="4727" w:type="dxa"/>
            <w:gridSpan w:val="3"/>
            <w:tcBorders>
              <w:top w:val="nil"/>
              <w:left w:val="nil"/>
              <w:bottom w:val="single" w:sz="4" w:space="0" w:color="auto"/>
              <w:right w:val="nil"/>
            </w:tcBorders>
          </w:tcPr>
          <w:p w:rsidR="001775C8" w:rsidRPr="004C4E7A" w:rsidRDefault="001775C8" w:rsidP="006039D5">
            <w:pPr>
              <w:rPr>
                <w:rFonts w:cs="Calibri"/>
                <w:b/>
              </w:rPr>
            </w:pPr>
          </w:p>
          <w:p w:rsidR="001775C8" w:rsidRPr="004C4E7A" w:rsidRDefault="001775C8" w:rsidP="006039D5">
            <w:pPr>
              <w:rPr>
                <w:rFonts w:cs="Calibri"/>
                <w:b/>
              </w:rPr>
            </w:pPr>
            <w:r w:rsidRPr="004C4E7A">
              <w:rPr>
                <w:rFonts w:cs="Calibri"/>
                <w:b/>
              </w:rPr>
              <w:t>Predvideni študijski rezultati:</w:t>
            </w:r>
          </w:p>
        </w:tc>
        <w:tc>
          <w:tcPr>
            <w:tcW w:w="142" w:type="dxa"/>
          </w:tcPr>
          <w:p w:rsidR="001775C8" w:rsidRPr="004C4E7A" w:rsidRDefault="001775C8" w:rsidP="006039D5">
            <w:pPr>
              <w:rPr>
                <w:rFonts w:cs="Calibri"/>
                <w:b/>
              </w:rPr>
            </w:pPr>
          </w:p>
          <w:p w:rsidR="001775C8" w:rsidRPr="004C4E7A" w:rsidRDefault="001775C8" w:rsidP="006039D5">
            <w:pPr>
              <w:rPr>
                <w:rFonts w:cs="Calibri"/>
                <w:b/>
              </w:rPr>
            </w:pPr>
          </w:p>
        </w:tc>
        <w:tc>
          <w:tcPr>
            <w:tcW w:w="4821" w:type="dxa"/>
            <w:gridSpan w:val="2"/>
            <w:tcBorders>
              <w:top w:val="nil"/>
              <w:left w:val="nil"/>
              <w:bottom w:val="single" w:sz="4" w:space="0" w:color="auto"/>
              <w:right w:val="nil"/>
            </w:tcBorders>
          </w:tcPr>
          <w:p w:rsidR="001775C8" w:rsidRPr="004C4E7A" w:rsidRDefault="001775C8" w:rsidP="006039D5">
            <w:pPr>
              <w:rPr>
                <w:rFonts w:cs="Calibri"/>
                <w:b/>
                <w:lang w:val="de-DE"/>
              </w:rPr>
            </w:pPr>
          </w:p>
          <w:p w:rsidR="001775C8" w:rsidRPr="004C4E7A" w:rsidRDefault="001775C8" w:rsidP="006039D5">
            <w:pPr>
              <w:rPr>
                <w:rFonts w:cs="Calibri"/>
                <w:b/>
                <w:lang w:val="de-DE"/>
              </w:rPr>
            </w:pPr>
            <w:r w:rsidRPr="004C4E7A">
              <w:rPr>
                <w:rFonts w:cs="Calibri"/>
                <w:b/>
                <w:lang w:val="de-DE"/>
              </w:rPr>
              <w:t>Intended learning outcomes:</w:t>
            </w:r>
          </w:p>
        </w:tc>
      </w:tr>
      <w:tr w:rsidR="001775C8" w:rsidRPr="004C4E7A" w:rsidTr="006039D5">
        <w:trPr>
          <w:trHeight w:val="1387"/>
        </w:trPr>
        <w:tc>
          <w:tcPr>
            <w:tcW w:w="4727" w:type="dxa"/>
            <w:gridSpan w:val="3"/>
            <w:tcBorders>
              <w:top w:val="single" w:sz="4" w:space="0" w:color="auto"/>
              <w:left w:val="single" w:sz="4" w:space="0" w:color="auto"/>
              <w:bottom w:val="nil"/>
              <w:right w:val="single" w:sz="4" w:space="0" w:color="auto"/>
            </w:tcBorders>
          </w:tcPr>
          <w:p w:rsidR="001775C8" w:rsidRPr="00C02399" w:rsidRDefault="001775C8" w:rsidP="006039D5">
            <w:pPr>
              <w:jc w:val="both"/>
              <w:rPr>
                <w:rFonts w:cs="Calibri"/>
                <w:sz w:val="22"/>
                <w:szCs w:val="22"/>
              </w:rPr>
            </w:pPr>
            <w:r w:rsidRPr="00C02399">
              <w:rPr>
                <w:rFonts w:cs="Calibri"/>
                <w:sz w:val="22"/>
                <w:szCs w:val="22"/>
              </w:rPr>
              <w:t>Znanje in razumevanje:</w:t>
            </w:r>
          </w:p>
          <w:p w:rsidR="001775C8" w:rsidRPr="00C02399" w:rsidRDefault="001775C8" w:rsidP="006039D5">
            <w:pPr>
              <w:jc w:val="both"/>
              <w:rPr>
                <w:rFonts w:cs="Calibri"/>
                <w:sz w:val="22"/>
                <w:szCs w:val="22"/>
              </w:rPr>
            </w:pPr>
            <w:r w:rsidRPr="00C02399">
              <w:rPr>
                <w:rFonts w:cs="Calibri"/>
                <w:sz w:val="22"/>
                <w:szCs w:val="22"/>
              </w:rPr>
              <w:t>Poznavanje sodobnih literarno-estetskih tendenc v nemškem kulturnem prostoru, kulturnega in socialno-političnega konteksta, aktualnega razvoja v nemškem literarnem obratu.</w:t>
            </w:r>
          </w:p>
        </w:tc>
        <w:tc>
          <w:tcPr>
            <w:tcW w:w="142" w:type="dxa"/>
            <w:tcBorders>
              <w:top w:val="nil"/>
              <w:left w:val="single" w:sz="4" w:space="0" w:color="auto"/>
              <w:bottom w:val="nil"/>
              <w:right w:val="single" w:sz="4" w:space="0" w:color="auto"/>
            </w:tcBorders>
          </w:tcPr>
          <w:p w:rsidR="001775C8" w:rsidRPr="00C02399" w:rsidRDefault="001775C8" w:rsidP="006039D5">
            <w:pPr>
              <w:jc w:val="both"/>
              <w:rPr>
                <w:rFonts w:cs="Calibri"/>
                <w:sz w:val="22"/>
                <w:szCs w:val="22"/>
              </w:rPr>
            </w:pPr>
          </w:p>
          <w:p w:rsidR="001775C8" w:rsidRPr="00C02399" w:rsidRDefault="001775C8" w:rsidP="006039D5">
            <w:pPr>
              <w:jc w:val="both"/>
              <w:rPr>
                <w:rFonts w:cs="Calibri"/>
                <w:sz w:val="22"/>
                <w:szCs w:val="22"/>
              </w:rPr>
            </w:pPr>
          </w:p>
          <w:p w:rsidR="001775C8" w:rsidRPr="00C02399" w:rsidRDefault="001775C8" w:rsidP="006039D5">
            <w:pPr>
              <w:jc w:val="both"/>
              <w:rPr>
                <w:rFonts w:cs="Calibri"/>
                <w:sz w:val="22"/>
                <w:szCs w:val="22"/>
              </w:rPr>
            </w:pPr>
          </w:p>
        </w:tc>
        <w:tc>
          <w:tcPr>
            <w:tcW w:w="4821" w:type="dxa"/>
            <w:gridSpan w:val="2"/>
            <w:tcBorders>
              <w:top w:val="single" w:sz="4" w:space="0" w:color="auto"/>
              <w:left w:val="single" w:sz="4" w:space="0" w:color="auto"/>
              <w:bottom w:val="nil"/>
              <w:right w:val="single" w:sz="4" w:space="0" w:color="auto"/>
            </w:tcBorders>
          </w:tcPr>
          <w:p w:rsidR="001775C8" w:rsidRPr="00C02399" w:rsidRDefault="001775C8" w:rsidP="006039D5">
            <w:pPr>
              <w:jc w:val="both"/>
              <w:rPr>
                <w:rFonts w:cs="Calibri"/>
                <w:sz w:val="22"/>
                <w:szCs w:val="22"/>
                <w:lang w:val="de-DE"/>
              </w:rPr>
            </w:pPr>
            <w:r w:rsidRPr="00C02399">
              <w:rPr>
                <w:rFonts w:cs="Calibri"/>
                <w:sz w:val="22"/>
                <w:szCs w:val="22"/>
                <w:lang w:val="de-DE"/>
              </w:rPr>
              <w:t>Knowledge and understanding:</w:t>
            </w:r>
          </w:p>
          <w:p w:rsidR="001775C8" w:rsidRPr="00C02399" w:rsidRDefault="001775C8" w:rsidP="006039D5">
            <w:pPr>
              <w:jc w:val="both"/>
              <w:rPr>
                <w:rFonts w:cs="Calibri"/>
                <w:sz w:val="22"/>
                <w:szCs w:val="22"/>
                <w:lang w:val="de-DE"/>
              </w:rPr>
            </w:pPr>
            <w:r w:rsidRPr="00C02399">
              <w:rPr>
                <w:rFonts w:cs="Calibri"/>
                <w:sz w:val="22"/>
                <w:szCs w:val="22"/>
                <w:lang w:val="de-DE"/>
              </w:rPr>
              <w:t>Übersicht über aktuelle Tendenzen im deutschen Literatur- und Kulturbetrieb im konkreten sozialen und historischen Kontext.</w:t>
            </w:r>
          </w:p>
          <w:p w:rsidR="001775C8" w:rsidRPr="00C02399" w:rsidRDefault="001775C8" w:rsidP="006039D5">
            <w:pPr>
              <w:jc w:val="both"/>
              <w:rPr>
                <w:rFonts w:cs="Calibri"/>
                <w:sz w:val="22"/>
                <w:szCs w:val="22"/>
                <w:lang w:val="de-DE"/>
              </w:rPr>
            </w:pPr>
          </w:p>
        </w:tc>
      </w:tr>
      <w:tr w:rsidR="001775C8" w:rsidRPr="004C4E7A" w:rsidTr="006039D5">
        <w:trPr>
          <w:trHeight w:val="1417"/>
        </w:trPr>
        <w:tc>
          <w:tcPr>
            <w:tcW w:w="4727" w:type="dxa"/>
            <w:gridSpan w:val="3"/>
            <w:tcBorders>
              <w:top w:val="nil"/>
              <w:left w:val="single" w:sz="4" w:space="0" w:color="auto"/>
              <w:bottom w:val="single" w:sz="4" w:space="0" w:color="auto"/>
              <w:right w:val="single" w:sz="4" w:space="0" w:color="auto"/>
            </w:tcBorders>
          </w:tcPr>
          <w:p w:rsidR="001775C8" w:rsidRPr="004C4E7A" w:rsidRDefault="001775C8" w:rsidP="006039D5">
            <w:pPr>
              <w:rPr>
                <w:rFonts w:cs="Calibri"/>
              </w:rPr>
            </w:pPr>
          </w:p>
        </w:tc>
        <w:tc>
          <w:tcPr>
            <w:tcW w:w="142" w:type="dxa"/>
            <w:tcBorders>
              <w:top w:val="nil"/>
              <w:left w:val="single" w:sz="4" w:space="0" w:color="auto"/>
              <w:bottom w:val="nil"/>
              <w:right w:val="single" w:sz="4" w:space="0" w:color="auto"/>
            </w:tcBorders>
          </w:tcPr>
          <w:p w:rsidR="001775C8" w:rsidRPr="004C4E7A" w:rsidRDefault="001775C8" w:rsidP="006039D5">
            <w:pPr>
              <w:rPr>
                <w:rFonts w:cs="Calibri"/>
                <w:b/>
              </w:rPr>
            </w:pPr>
          </w:p>
        </w:tc>
        <w:tc>
          <w:tcPr>
            <w:tcW w:w="4821" w:type="dxa"/>
            <w:gridSpan w:val="2"/>
            <w:tcBorders>
              <w:top w:val="nil"/>
              <w:left w:val="single" w:sz="4" w:space="0" w:color="auto"/>
              <w:bottom w:val="single" w:sz="4" w:space="0" w:color="auto"/>
              <w:right w:val="single" w:sz="4" w:space="0" w:color="auto"/>
            </w:tcBorders>
          </w:tcPr>
          <w:p w:rsidR="001775C8" w:rsidRPr="004C4E7A" w:rsidRDefault="001775C8" w:rsidP="006039D5">
            <w:pPr>
              <w:rPr>
                <w:rFonts w:cs="Calibri"/>
                <w:lang w:val="de-DE"/>
              </w:rPr>
            </w:pPr>
          </w:p>
        </w:tc>
      </w:tr>
      <w:tr w:rsidR="001775C8" w:rsidRPr="004C4E7A" w:rsidTr="006039D5">
        <w:tc>
          <w:tcPr>
            <w:tcW w:w="4727" w:type="dxa"/>
            <w:gridSpan w:val="3"/>
            <w:tcBorders>
              <w:top w:val="nil"/>
              <w:left w:val="nil"/>
              <w:bottom w:val="single" w:sz="4" w:space="0" w:color="auto"/>
              <w:right w:val="nil"/>
            </w:tcBorders>
          </w:tcPr>
          <w:p w:rsidR="001775C8" w:rsidRPr="004C4E7A" w:rsidRDefault="001775C8" w:rsidP="006039D5">
            <w:pPr>
              <w:rPr>
                <w:rFonts w:cs="Calibri"/>
                <w:b/>
              </w:rPr>
            </w:pPr>
          </w:p>
          <w:p w:rsidR="001775C8" w:rsidRPr="004C4E7A" w:rsidRDefault="001775C8" w:rsidP="006039D5">
            <w:pPr>
              <w:rPr>
                <w:rFonts w:cs="Calibri"/>
                <w:b/>
              </w:rPr>
            </w:pPr>
            <w:r w:rsidRPr="004C4E7A">
              <w:rPr>
                <w:rFonts w:cs="Calibri"/>
                <w:b/>
              </w:rPr>
              <w:t>Metode poučevanja in učenja:</w:t>
            </w:r>
          </w:p>
        </w:tc>
        <w:tc>
          <w:tcPr>
            <w:tcW w:w="142" w:type="dxa"/>
          </w:tcPr>
          <w:p w:rsidR="001775C8" w:rsidRPr="004C4E7A" w:rsidRDefault="001775C8" w:rsidP="006039D5">
            <w:pPr>
              <w:rPr>
                <w:rFonts w:cs="Calibri"/>
                <w:b/>
              </w:rPr>
            </w:pPr>
          </w:p>
          <w:p w:rsidR="001775C8" w:rsidRPr="004C4E7A" w:rsidRDefault="001775C8" w:rsidP="006039D5">
            <w:pPr>
              <w:rPr>
                <w:rFonts w:cs="Calibri"/>
                <w:b/>
              </w:rPr>
            </w:pPr>
          </w:p>
        </w:tc>
        <w:tc>
          <w:tcPr>
            <w:tcW w:w="4821" w:type="dxa"/>
            <w:gridSpan w:val="2"/>
            <w:tcBorders>
              <w:top w:val="nil"/>
              <w:left w:val="nil"/>
              <w:bottom w:val="single" w:sz="4" w:space="0" w:color="auto"/>
              <w:right w:val="nil"/>
            </w:tcBorders>
          </w:tcPr>
          <w:p w:rsidR="001775C8" w:rsidRPr="004C4E7A" w:rsidRDefault="001775C8" w:rsidP="006039D5">
            <w:pPr>
              <w:rPr>
                <w:rFonts w:cs="Calibri"/>
                <w:b/>
                <w:lang w:val="de-DE"/>
              </w:rPr>
            </w:pPr>
          </w:p>
          <w:p w:rsidR="001775C8" w:rsidRPr="004C4E7A" w:rsidRDefault="001775C8" w:rsidP="006039D5">
            <w:pPr>
              <w:rPr>
                <w:rFonts w:cs="Calibri"/>
                <w:b/>
                <w:lang w:val="de-DE"/>
              </w:rPr>
            </w:pPr>
            <w:r w:rsidRPr="004C4E7A">
              <w:rPr>
                <w:rFonts w:cs="Calibri"/>
                <w:b/>
                <w:lang w:val="de-DE"/>
              </w:rPr>
              <w:t>Learning and teaching methods:</w:t>
            </w:r>
          </w:p>
        </w:tc>
      </w:tr>
      <w:tr w:rsidR="001775C8" w:rsidRPr="004C4E7A" w:rsidTr="006039D5">
        <w:trPr>
          <w:trHeight w:val="2023"/>
        </w:trPr>
        <w:tc>
          <w:tcPr>
            <w:tcW w:w="4727" w:type="dxa"/>
            <w:gridSpan w:val="3"/>
            <w:tcBorders>
              <w:top w:val="single" w:sz="4" w:space="0" w:color="auto"/>
              <w:left w:val="single" w:sz="4" w:space="0" w:color="auto"/>
              <w:bottom w:val="single" w:sz="4" w:space="0" w:color="auto"/>
              <w:right w:val="single" w:sz="4" w:space="0" w:color="auto"/>
            </w:tcBorders>
          </w:tcPr>
          <w:p w:rsidR="001775C8" w:rsidRPr="00C02399" w:rsidRDefault="001775C8" w:rsidP="006039D5">
            <w:pPr>
              <w:jc w:val="both"/>
              <w:rPr>
                <w:rFonts w:cs="Calibri"/>
                <w:sz w:val="22"/>
                <w:szCs w:val="22"/>
              </w:rPr>
            </w:pPr>
            <w:r w:rsidRPr="00C02399">
              <w:rPr>
                <w:rFonts w:cs="Calibri"/>
                <w:sz w:val="22"/>
                <w:szCs w:val="22"/>
              </w:rPr>
              <w:lastRenderedPageBreak/>
              <w:t>Problemska usmerjenost, IKT, skupinsko delo pri vajah, avtonomno učenje, predvsem branje primarnih in sekundarnih besedil.</w:t>
            </w:r>
          </w:p>
        </w:tc>
        <w:tc>
          <w:tcPr>
            <w:tcW w:w="142" w:type="dxa"/>
            <w:tcBorders>
              <w:top w:val="nil"/>
              <w:left w:val="single" w:sz="4" w:space="0" w:color="auto"/>
              <w:bottom w:val="nil"/>
              <w:right w:val="single" w:sz="4" w:space="0" w:color="auto"/>
            </w:tcBorders>
          </w:tcPr>
          <w:p w:rsidR="001775C8" w:rsidRPr="00C02399" w:rsidRDefault="001775C8" w:rsidP="006039D5">
            <w:pPr>
              <w:jc w:val="both"/>
              <w:rPr>
                <w:rFonts w:cs="Calibri"/>
                <w:sz w:val="22"/>
                <w:szCs w:val="22"/>
              </w:rPr>
            </w:pPr>
          </w:p>
        </w:tc>
        <w:tc>
          <w:tcPr>
            <w:tcW w:w="4821" w:type="dxa"/>
            <w:gridSpan w:val="2"/>
            <w:tcBorders>
              <w:top w:val="single" w:sz="4" w:space="0" w:color="auto"/>
              <w:left w:val="single" w:sz="4" w:space="0" w:color="auto"/>
              <w:bottom w:val="single" w:sz="4" w:space="0" w:color="auto"/>
              <w:right w:val="single" w:sz="4" w:space="0" w:color="auto"/>
            </w:tcBorders>
          </w:tcPr>
          <w:p w:rsidR="001775C8" w:rsidRPr="00C02399" w:rsidRDefault="001775C8" w:rsidP="006039D5">
            <w:pPr>
              <w:jc w:val="both"/>
              <w:rPr>
                <w:rFonts w:cs="Calibri"/>
                <w:sz w:val="22"/>
                <w:szCs w:val="22"/>
                <w:lang w:val="de-DE"/>
              </w:rPr>
            </w:pPr>
            <w:r w:rsidRPr="00C02399">
              <w:rPr>
                <w:rFonts w:cs="Calibri"/>
                <w:sz w:val="22"/>
                <w:szCs w:val="22"/>
                <w:lang w:val="de-DE"/>
              </w:rPr>
              <w:t>Problemorientiertes Lernen, IKT, Gruppenarbeit, individuelles Studium, Lesen von Primär- und Sekundärliteratur.</w:t>
            </w:r>
          </w:p>
        </w:tc>
      </w:tr>
      <w:tr w:rsidR="001775C8" w:rsidRPr="004C4E7A" w:rsidTr="006039D5">
        <w:tc>
          <w:tcPr>
            <w:tcW w:w="4020" w:type="dxa"/>
            <w:tcBorders>
              <w:top w:val="nil"/>
              <w:left w:val="nil"/>
              <w:bottom w:val="single" w:sz="4" w:space="0" w:color="auto"/>
              <w:right w:val="nil"/>
            </w:tcBorders>
          </w:tcPr>
          <w:p w:rsidR="001775C8" w:rsidRPr="004C4E7A" w:rsidRDefault="001775C8" w:rsidP="006039D5">
            <w:pPr>
              <w:rPr>
                <w:rFonts w:cs="Calibri"/>
                <w:b/>
              </w:rPr>
            </w:pPr>
          </w:p>
          <w:p w:rsidR="001775C8" w:rsidRPr="004C4E7A" w:rsidRDefault="001775C8" w:rsidP="006039D5">
            <w:pPr>
              <w:rPr>
                <w:rFonts w:cs="Calibri"/>
                <w:b/>
              </w:rPr>
            </w:pPr>
            <w:r w:rsidRPr="004C4E7A">
              <w:rPr>
                <w:rFonts w:cs="Calibri"/>
                <w:b/>
              </w:rPr>
              <w:t>Načini ocenjevanja:</w:t>
            </w:r>
          </w:p>
        </w:tc>
        <w:tc>
          <w:tcPr>
            <w:tcW w:w="1560" w:type="dxa"/>
            <w:gridSpan w:val="4"/>
            <w:tcBorders>
              <w:top w:val="nil"/>
              <w:left w:val="nil"/>
              <w:bottom w:val="single" w:sz="4" w:space="0" w:color="auto"/>
              <w:right w:val="nil"/>
            </w:tcBorders>
          </w:tcPr>
          <w:p w:rsidR="001775C8" w:rsidRPr="004C4E7A" w:rsidRDefault="001775C8" w:rsidP="006039D5">
            <w:pPr>
              <w:rPr>
                <w:rFonts w:cs="Calibri"/>
              </w:rPr>
            </w:pPr>
            <w:r w:rsidRPr="004C4E7A">
              <w:rPr>
                <w:rFonts w:cs="Calibri"/>
              </w:rPr>
              <w:t>Delež (v %) /</w:t>
            </w:r>
          </w:p>
          <w:p w:rsidR="001775C8" w:rsidRPr="004C4E7A" w:rsidRDefault="001775C8" w:rsidP="006039D5">
            <w:pPr>
              <w:rPr>
                <w:rFonts w:cs="Calibri"/>
                <w:b/>
              </w:rPr>
            </w:pPr>
            <w:r w:rsidRPr="004C4E7A">
              <w:rPr>
                <w:rFonts w:cs="Calibri"/>
              </w:rPr>
              <w:t>Weight (in %)</w:t>
            </w:r>
          </w:p>
        </w:tc>
        <w:tc>
          <w:tcPr>
            <w:tcW w:w="4110" w:type="dxa"/>
            <w:tcBorders>
              <w:top w:val="nil"/>
              <w:left w:val="nil"/>
              <w:bottom w:val="single" w:sz="4" w:space="0" w:color="auto"/>
              <w:right w:val="nil"/>
            </w:tcBorders>
          </w:tcPr>
          <w:p w:rsidR="001775C8" w:rsidRPr="004C4E7A" w:rsidRDefault="001775C8" w:rsidP="006039D5">
            <w:pPr>
              <w:rPr>
                <w:rFonts w:cs="Calibri"/>
                <w:b/>
                <w:lang w:val="de-DE"/>
              </w:rPr>
            </w:pPr>
          </w:p>
          <w:p w:rsidR="001775C8" w:rsidRPr="004C4E7A" w:rsidRDefault="001775C8" w:rsidP="006039D5">
            <w:pPr>
              <w:rPr>
                <w:rFonts w:cs="Calibri"/>
                <w:b/>
                <w:lang w:val="de-DE"/>
              </w:rPr>
            </w:pPr>
            <w:r w:rsidRPr="004C4E7A">
              <w:rPr>
                <w:rFonts w:cs="Calibri"/>
                <w:b/>
                <w:lang w:val="de-DE"/>
              </w:rPr>
              <w:t>Assessment:</w:t>
            </w:r>
          </w:p>
        </w:tc>
      </w:tr>
      <w:tr w:rsidR="001775C8" w:rsidRPr="004C4E7A" w:rsidTr="006039D5">
        <w:trPr>
          <w:trHeight w:val="1104"/>
        </w:trPr>
        <w:tc>
          <w:tcPr>
            <w:tcW w:w="4020" w:type="dxa"/>
            <w:tcBorders>
              <w:top w:val="single" w:sz="4" w:space="0" w:color="auto"/>
              <w:left w:val="single" w:sz="4" w:space="0" w:color="auto"/>
              <w:bottom w:val="single" w:sz="4" w:space="0" w:color="auto"/>
              <w:right w:val="single" w:sz="4" w:space="0" w:color="auto"/>
            </w:tcBorders>
          </w:tcPr>
          <w:p w:rsidR="001775C8" w:rsidRPr="004C4E7A" w:rsidRDefault="001775C8" w:rsidP="006039D5">
            <w:pPr>
              <w:jc w:val="both"/>
              <w:rPr>
                <w:rFonts w:cs="Calibri"/>
              </w:rPr>
            </w:pPr>
            <w:r w:rsidRPr="004C4E7A">
              <w:rPr>
                <w:rFonts w:cs="Calibri"/>
              </w:rPr>
              <w:t>Izpit (100%).</w:t>
            </w: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1775C8" w:rsidRDefault="001775C8" w:rsidP="006039D5">
            <w:pPr>
              <w:rPr>
                <w:rFonts w:cs="Calibri"/>
                <w:b/>
              </w:rPr>
            </w:pPr>
            <w:r w:rsidRPr="004C4E7A">
              <w:rPr>
                <w:rFonts w:cs="Calibri"/>
                <w:b/>
              </w:rPr>
              <w:t>100%</w:t>
            </w:r>
          </w:p>
          <w:p w:rsidR="00C02399" w:rsidRDefault="00C02399" w:rsidP="006039D5">
            <w:pPr>
              <w:rPr>
                <w:rFonts w:cs="Calibri"/>
                <w:b/>
              </w:rPr>
            </w:pPr>
          </w:p>
          <w:p w:rsidR="00C02399" w:rsidRDefault="00C02399" w:rsidP="006039D5">
            <w:pPr>
              <w:rPr>
                <w:rFonts w:cs="Calibri"/>
                <w:b/>
              </w:rPr>
            </w:pPr>
          </w:p>
          <w:p w:rsidR="00C02399" w:rsidRPr="004C4E7A" w:rsidRDefault="00C02399" w:rsidP="006039D5">
            <w:pPr>
              <w:rPr>
                <w:rFonts w:cs="Calibri"/>
                <w:b/>
              </w:rPr>
            </w:pPr>
          </w:p>
        </w:tc>
        <w:tc>
          <w:tcPr>
            <w:tcW w:w="4110" w:type="dxa"/>
            <w:tcBorders>
              <w:top w:val="single" w:sz="4" w:space="0" w:color="auto"/>
              <w:left w:val="single" w:sz="4" w:space="0" w:color="auto"/>
              <w:bottom w:val="single" w:sz="4" w:space="0" w:color="auto"/>
              <w:right w:val="single" w:sz="4" w:space="0" w:color="auto"/>
            </w:tcBorders>
          </w:tcPr>
          <w:p w:rsidR="001775C8" w:rsidRDefault="001775C8" w:rsidP="006039D5">
            <w:pPr>
              <w:jc w:val="both"/>
              <w:rPr>
                <w:rFonts w:cs="Calibri"/>
                <w:lang w:val="de-DE"/>
              </w:rPr>
            </w:pPr>
            <w:r w:rsidRPr="004C4E7A">
              <w:rPr>
                <w:rFonts w:cs="Calibri"/>
                <w:lang w:val="de-DE"/>
              </w:rPr>
              <w:t>Prüfung (100%)</w:t>
            </w:r>
          </w:p>
          <w:p w:rsidR="00C02399" w:rsidRPr="004C4E7A" w:rsidRDefault="00C02399" w:rsidP="006039D5">
            <w:pPr>
              <w:jc w:val="both"/>
              <w:rPr>
                <w:rFonts w:cs="Calibri"/>
                <w:b/>
                <w:lang w:val="de-DE"/>
              </w:rPr>
            </w:pPr>
          </w:p>
        </w:tc>
      </w:tr>
      <w:tr w:rsidR="001775C8" w:rsidRPr="004C4E7A" w:rsidTr="006039D5">
        <w:tc>
          <w:tcPr>
            <w:tcW w:w="9690" w:type="dxa"/>
            <w:gridSpan w:val="6"/>
            <w:tcBorders>
              <w:top w:val="single" w:sz="4" w:space="0" w:color="auto"/>
              <w:left w:val="nil"/>
              <w:bottom w:val="single" w:sz="4" w:space="0" w:color="auto"/>
              <w:right w:val="nil"/>
            </w:tcBorders>
          </w:tcPr>
          <w:p w:rsidR="001775C8" w:rsidRPr="004C4E7A" w:rsidRDefault="001775C8" w:rsidP="006039D5">
            <w:pPr>
              <w:rPr>
                <w:rFonts w:cs="Calibri"/>
                <w:b/>
              </w:rPr>
            </w:pPr>
          </w:p>
          <w:p w:rsidR="001775C8" w:rsidRPr="004C4E7A" w:rsidRDefault="001775C8" w:rsidP="006039D5">
            <w:pPr>
              <w:rPr>
                <w:rFonts w:cs="Calibri"/>
                <w:b/>
              </w:rPr>
            </w:pPr>
            <w:r w:rsidRPr="004C4E7A">
              <w:rPr>
                <w:rFonts w:cs="Calibri"/>
                <w:b/>
              </w:rPr>
              <w:t xml:space="preserve">Reference nosilca / Lecturer's references: </w:t>
            </w:r>
          </w:p>
        </w:tc>
      </w:tr>
      <w:tr w:rsidR="001775C8" w:rsidRPr="004C4E7A" w:rsidTr="006039D5">
        <w:tc>
          <w:tcPr>
            <w:tcW w:w="9690" w:type="dxa"/>
            <w:gridSpan w:val="6"/>
            <w:tcBorders>
              <w:top w:val="single" w:sz="4" w:space="0" w:color="auto"/>
              <w:left w:val="single" w:sz="4" w:space="0" w:color="auto"/>
              <w:bottom w:val="single" w:sz="4" w:space="0" w:color="auto"/>
              <w:right w:val="single" w:sz="4" w:space="0" w:color="auto"/>
            </w:tcBorders>
          </w:tcPr>
          <w:p w:rsidR="001775C8" w:rsidRPr="00C02399" w:rsidRDefault="001775C8" w:rsidP="006039D5">
            <w:pPr>
              <w:numPr>
                <w:ilvl w:val="0"/>
                <w:numId w:val="1"/>
              </w:numPr>
              <w:rPr>
                <w:rFonts w:eastAsia="Arial Unicode MS" w:cs="Calibri"/>
                <w:color w:val="000000"/>
                <w:sz w:val="22"/>
                <w:szCs w:val="22"/>
                <w:lang w:val="de-DE"/>
              </w:rPr>
            </w:pPr>
            <w:r w:rsidRPr="00C02399">
              <w:rPr>
                <w:rFonts w:eastAsia="Arial Unicode MS" w:cs="Calibri"/>
                <w:color w:val="000000"/>
                <w:sz w:val="22"/>
                <w:szCs w:val="22"/>
              </w:rPr>
              <w:t xml:space="preserve">VIRANT, Špela. Zur Repoetisierung der deutschsprachigen Dramatik am Beginn des 21. Jahrhundert. Germanica, 2014, [No.] 54, str. 11-23. </w:t>
            </w:r>
          </w:p>
          <w:p w:rsidR="001775C8" w:rsidRPr="00C02399" w:rsidRDefault="001775C8" w:rsidP="006039D5">
            <w:pPr>
              <w:numPr>
                <w:ilvl w:val="0"/>
                <w:numId w:val="1"/>
              </w:numPr>
              <w:rPr>
                <w:rFonts w:eastAsia="Arial Unicode MS" w:cs="Calibri"/>
                <w:color w:val="000000"/>
                <w:sz w:val="22"/>
                <w:szCs w:val="22"/>
                <w:lang w:val="de-DE"/>
              </w:rPr>
            </w:pPr>
            <w:r w:rsidRPr="00C02399">
              <w:rPr>
                <w:rFonts w:eastAsia="Arial Unicode MS" w:cs="Calibri"/>
                <w:color w:val="000000"/>
                <w:sz w:val="22"/>
                <w:szCs w:val="22"/>
                <w:lang w:val="de-DE"/>
              </w:rPr>
              <w:t>VIRANT, Špela. "Visionen --- Utopien --- nichts als Vorform von Alkoholismus" : Werner Schwabs Drama Volksvernichtung. V: BERNAUER, Markus (ur.), GEMMEL, Mirko (ur.). Realitätsflucht und Erkenntnissucht : Alkohol und Literatur. 1. Aufl. Berlin: Ripperger &amp; Kremers, 2014, str. 283-303.</w:t>
            </w:r>
          </w:p>
          <w:p w:rsidR="001775C8" w:rsidRPr="004C4E7A" w:rsidRDefault="001775C8" w:rsidP="006039D5">
            <w:pPr>
              <w:numPr>
                <w:ilvl w:val="0"/>
                <w:numId w:val="1"/>
              </w:numPr>
              <w:rPr>
                <w:rFonts w:cs="Calibri"/>
              </w:rPr>
            </w:pPr>
            <w:r w:rsidRPr="00C02399">
              <w:rPr>
                <w:rFonts w:eastAsia="Arial Unicode MS" w:cs="Calibri"/>
                <w:color w:val="000000"/>
                <w:sz w:val="22"/>
                <w:szCs w:val="22"/>
                <w:lang w:val="de-DE"/>
              </w:rPr>
              <w:t xml:space="preserve">VIRANT, Špela. Wanderungen der Untoten. </w:t>
            </w:r>
            <w:r w:rsidRPr="00C02399">
              <w:rPr>
                <w:rFonts w:eastAsia="Arial Unicode MS" w:cs="Calibri"/>
                <w:color w:val="000000"/>
                <w:sz w:val="22"/>
                <w:szCs w:val="22"/>
                <w:lang w:val="en-US"/>
              </w:rPr>
              <w:t xml:space="preserve">V: PARRA MEMBRIVES, Eva (ur.), CLASSEN, Albrecht (ur.). </w:t>
            </w:r>
            <w:r w:rsidRPr="00C02399">
              <w:rPr>
                <w:rFonts w:eastAsia="Arial Unicode MS" w:cs="Calibri"/>
                <w:color w:val="000000"/>
                <w:sz w:val="22"/>
                <w:szCs w:val="22"/>
                <w:lang w:val="de-DE"/>
              </w:rPr>
              <w:t xml:space="preserve">Literatur am Rand : Perspektiven der Trivialliteratur vom Mittelalter bis zum 21. </w:t>
            </w:r>
            <w:r w:rsidRPr="00C02399">
              <w:rPr>
                <w:rFonts w:eastAsia="Arial Unicode MS" w:cs="Calibri"/>
                <w:color w:val="000000"/>
                <w:sz w:val="22"/>
                <w:szCs w:val="22"/>
                <w:lang w:val="en-US"/>
              </w:rPr>
              <w:t xml:space="preserve">Jahrhundert = Literature on the margin : perspectives on trivial literature from the Middle Ages to the 21st century, (Popular fiction studies, vol. 1). </w:t>
            </w:r>
            <w:r w:rsidRPr="00C02399">
              <w:rPr>
                <w:rFonts w:eastAsia="Arial Unicode MS" w:cs="Calibri"/>
                <w:color w:val="000000"/>
                <w:sz w:val="22"/>
                <w:szCs w:val="22"/>
                <w:lang w:val="de-DE"/>
              </w:rPr>
              <w:t>Tübingen: Narr Francke Attempto, 2013, str. 269-277.</w:t>
            </w:r>
          </w:p>
        </w:tc>
      </w:tr>
    </w:tbl>
    <w:p w:rsidR="001775C8" w:rsidRPr="004C4E7A" w:rsidRDefault="001775C8" w:rsidP="001775C8">
      <w:pPr>
        <w:rPr>
          <w:rFonts w:cs="Calibri"/>
        </w:rPr>
      </w:pPr>
    </w:p>
    <w:p w:rsidR="001775C8" w:rsidRPr="004C4E7A" w:rsidRDefault="001775C8" w:rsidP="001775C8">
      <w:pPr>
        <w:rPr>
          <w:rFonts w:cs="Calibri"/>
        </w:rPr>
      </w:pPr>
    </w:p>
    <w:p w:rsidR="001775C8" w:rsidRPr="004C4E7A" w:rsidRDefault="001775C8" w:rsidP="001775C8">
      <w:pPr>
        <w:rPr>
          <w:rFonts w:cs="Calibri"/>
        </w:rPr>
      </w:pPr>
    </w:p>
    <w:p w:rsidR="00462971" w:rsidRPr="004C4E7A" w:rsidRDefault="001775C8" w:rsidP="001775C8">
      <w:pPr>
        <w:rPr>
          <w:rFonts w:cs="Calibri"/>
        </w:rPr>
      </w:pPr>
      <w:r w:rsidRPr="004C4E7A">
        <w:rPr>
          <w:rFonts w:cs="Calibri"/>
          <w:b/>
        </w:rPr>
        <w:br w:type="page"/>
      </w: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8E1A84" w:rsidRPr="004C4E7A" w:rsidTr="00E62B7F">
        <w:tc>
          <w:tcPr>
            <w:tcW w:w="9690" w:type="dxa"/>
            <w:gridSpan w:val="18"/>
            <w:tcBorders>
              <w:top w:val="single" w:sz="4" w:space="0" w:color="auto"/>
              <w:left w:val="single" w:sz="4" w:space="0" w:color="auto"/>
              <w:bottom w:val="single" w:sz="4" w:space="0" w:color="auto"/>
              <w:right w:val="single" w:sz="4" w:space="0" w:color="auto"/>
            </w:tcBorders>
            <w:shd w:val="clear" w:color="auto" w:fill="E6E6E6"/>
          </w:tcPr>
          <w:p w:rsidR="008E1A84" w:rsidRPr="004C4E7A" w:rsidRDefault="008E1A84" w:rsidP="00E62B7F">
            <w:pPr>
              <w:jc w:val="center"/>
              <w:rPr>
                <w:rFonts w:cs="Calibri"/>
                <w:b/>
                <w:szCs w:val="22"/>
              </w:rPr>
            </w:pPr>
            <w:r w:rsidRPr="004C4E7A">
              <w:rPr>
                <w:rFonts w:cs="Calibri"/>
                <w:b/>
                <w:szCs w:val="22"/>
              </w:rPr>
              <w:lastRenderedPageBreak/>
              <w:t>UČNI NAČRT PREDMETA / COURSE SYLLABUS</w:t>
            </w:r>
          </w:p>
        </w:tc>
      </w:tr>
      <w:tr w:rsidR="008E1A84" w:rsidRPr="004C4E7A" w:rsidTr="00E62B7F">
        <w:tc>
          <w:tcPr>
            <w:tcW w:w="1799" w:type="dxa"/>
            <w:gridSpan w:val="3"/>
          </w:tcPr>
          <w:p w:rsidR="008E1A84" w:rsidRPr="004C4E7A" w:rsidRDefault="008E1A84" w:rsidP="00E62B7F">
            <w:pPr>
              <w:rPr>
                <w:rFonts w:cs="Calibri"/>
                <w:b/>
                <w:szCs w:val="22"/>
              </w:rPr>
            </w:pPr>
            <w:r w:rsidRPr="004C4E7A">
              <w:rPr>
                <w:rFonts w:cs="Calibri"/>
                <w:b/>
                <w:szCs w:val="22"/>
              </w:rPr>
              <w:t>Predmet:</w:t>
            </w:r>
          </w:p>
        </w:tc>
        <w:tc>
          <w:tcPr>
            <w:tcW w:w="7891" w:type="dxa"/>
            <w:gridSpan w:val="15"/>
            <w:tcBorders>
              <w:top w:val="single" w:sz="4" w:space="0" w:color="auto"/>
              <w:left w:val="single" w:sz="4" w:space="0" w:color="auto"/>
              <w:bottom w:val="single" w:sz="4" w:space="0" w:color="auto"/>
              <w:right w:val="single" w:sz="4" w:space="0" w:color="auto"/>
            </w:tcBorders>
          </w:tcPr>
          <w:p w:rsidR="008E1A84" w:rsidRPr="004C4E7A" w:rsidRDefault="00AB3BFB" w:rsidP="003A474D">
            <w:pPr>
              <w:pStyle w:val="Naslov3"/>
            </w:pPr>
            <w:bookmarkStart w:id="147" w:name="_Toc410554401"/>
            <w:bookmarkStart w:id="148" w:name="_Toc410570484"/>
            <w:bookmarkStart w:id="149" w:name="_Toc426477638"/>
            <w:bookmarkStart w:id="150" w:name="_Toc535800775"/>
            <w:r w:rsidRPr="004C4E7A">
              <w:t>Srednjeveška književnost v luči literarnovednih teorij in metod</w:t>
            </w:r>
            <w:bookmarkEnd w:id="147"/>
            <w:bookmarkEnd w:id="148"/>
            <w:bookmarkEnd w:id="149"/>
            <w:bookmarkEnd w:id="150"/>
          </w:p>
        </w:tc>
      </w:tr>
      <w:tr w:rsidR="008E1A84" w:rsidRPr="004C4E7A" w:rsidTr="00E62B7F">
        <w:tc>
          <w:tcPr>
            <w:tcW w:w="1799" w:type="dxa"/>
            <w:gridSpan w:val="3"/>
          </w:tcPr>
          <w:p w:rsidR="008E1A84" w:rsidRPr="004C4E7A" w:rsidRDefault="008E1A84" w:rsidP="00E62B7F">
            <w:pPr>
              <w:rPr>
                <w:rFonts w:cs="Calibri"/>
                <w:b/>
                <w:szCs w:val="22"/>
              </w:rPr>
            </w:pPr>
            <w:r w:rsidRPr="004C4E7A">
              <w:rPr>
                <w:rFonts w:cs="Calibri"/>
                <w:b/>
                <w:szCs w:val="22"/>
              </w:rPr>
              <w:t>Course title:</w:t>
            </w:r>
          </w:p>
        </w:tc>
        <w:tc>
          <w:tcPr>
            <w:tcW w:w="7891" w:type="dxa"/>
            <w:gridSpan w:val="15"/>
            <w:tcBorders>
              <w:top w:val="single" w:sz="4" w:space="0" w:color="auto"/>
              <w:left w:val="single" w:sz="4" w:space="0" w:color="auto"/>
              <w:bottom w:val="single" w:sz="4" w:space="0" w:color="auto"/>
              <w:right w:val="single" w:sz="4" w:space="0" w:color="auto"/>
            </w:tcBorders>
          </w:tcPr>
          <w:p w:rsidR="008E1A84" w:rsidRPr="004C4E7A" w:rsidRDefault="00AB3BFB" w:rsidP="00E62B7F">
            <w:pPr>
              <w:rPr>
                <w:rFonts w:cs="Calibri"/>
                <w:b/>
              </w:rPr>
            </w:pPr>
            <w:r>
              <w:rPr>
                <w:rFonts w:cs="Calibri"/>
                <w:b/>
              </w:rPr>
              <w:t>Medieval Literature in the Light of Literary Theories a</w:t>
            </w:r>
            <w:r w:rsidRPr="004C4E7A">
              <w:rPr>
                <w:rFonts w:cs="Calibri"/>
                <w:b/>
              </w:rPr>
              <w:t>nd Methods /</w:t>
            </w:r>
          </w:p>
          <w:p w:rsidR="008E1A84" w:rsidRPr="004C4E7A" w:rsidRDefault="00AB3BFB" w:rsidP="00E62B7F">
            <w:pPr>
              <w:rPr>
                <w:rFonts w:cs="Calibri"/>
                <w:szCs w:val="22"/>
              </w:rPr>
            </w:pPr>
            <w:r>
              <w:rPr>
                <w:rFonts w:cs="Calibri"/>
                <w:b/>
              </w:rPr>
              <w:t>Mittelalterliche Literatur im Lichte l</w:t>
            </w:r>
            <w:r w:rsidRPr="004C4E7A">
              <w:rPr>
                <w:rFonts w:cs="Calibri"/>
                <w:b/>
              </w:rPr>
              <w:t>iteraturwissenschaftlich</w:t>
            </w:r>
            <w:r>
              <w:rPr>
                <w:rFonts w:cs="Calibri"/>
                <w:b/>
              </w:rPr>
              <w:t>er Methoden u</w:t>
            </w:r>
            <w:r w:rsidRPr="004C4E7A">
              <w:rPr>
                <w:rFonts w:cs="Calibri"/>
                <w:b/>
              </w:rPr>
              <w:t>nd Theorien</w:t>
            </w:r>
          </w:p>
        </w:tc>
      </w:tr>
      <w:tr w:rsidR="008E1A84" w:rsidRPr="004C4E7A" w:rsidTr="00E62B7F">
        <w:tc>
          <w:tcPr>
            <w:tcW w:w="3307" w:type="dxa"/>
            <w:gridSpan w:val="5"/>
            <w:vAlign w:val="center"/>
          </w:tcPr>
          <w:p w:rsidR="008E1A84" w:rsidRPr="004C4E7A" w:rsidRDefault="008E1A84" w:rsidP="00E62B7F">
            <w:pPr>
              <w:jc w:val="center"/>
              <w:rPr>
                <w:rFonts w:cs="Calibri"/>
                <w:b/>
                <w:szCs w:val="22"/>
              </w:rPr>
            </w:pPr>
          </w:p>
        </w:tc>
        <w:tc>
          <w:tcPr>
            <w:tcW w:w="3401" w:type="dxa"/>
            <w:gridSpan w:val="8"/>
            <w:vAlign w:val="center"/>
          </w:tcPr>
          <w:p w:rsidR="008E1A84" w:rsidRPr="004C4E7A" w:rsidRDefault="008E1A84" w:rsidP="00E62B7F">
            <w:pPr>
              <w:jc w:val="center"/>
              <w:rPr>
                <w:rFonts w:cs="Calibri"/>
                <w:b/>
                <w:szCs w:val="22"/>
              </w:rPr>
            </w:pPr>
          </w:p>
        </w:tc>
        <w:tc>
          <w:tcPr>
            <w:tcW w:w="1558" w:type="dxa"/>
            <w:gridSpan w:val="2"/>
            <w:vAlign w:val="center"/>
          </w:tcPr>
          <w:p w:rsidR="008E1A84" w:rsidRPr="004C4E7A" w:rsidRDefault="008E1A84" w:rsidP="00E62B7F">
            <w:pPr>
              <w:jc w:val="center"/>
              <w:rPr>
                <w:rFonts w:cs="Calibri"/>
                <w:b/>
                <w:szCs w:val="22"/>
              </w:rPr>
            </w:pPr>
          </w:p>
        </w:tc>
        <w:tc>
          <w:tcPr>
            <w:tcW w:w="1424" w:type="dxa"/>
            <w:gridSpan w:val="3"/>
            <w:vAlign w:val="center"/>
          </w:tcPr>
          <w:p w:rsidR="008E1A84" w:rsidRPr="004C4E7A" w:rsidRDefault="008E1A84" w:rsidP="00E62B7F">
            <w:pPr>
              <w:jc w:val="center"/>
              <w:rPr>
                <w:rFonts w:cs="Calibri"/>
                <w:b/>
                <w:szCs w:val="22"/>
              </w:rPr>
            </w:pPr>
          </w:p>
        </w:tc>
      </w:tr>
      <w:tr w:rsidR="008E1A84" w:rsidRPr="004C4E7A" w:rsidTr="00E62B7F">
        <w:tc>
          <w:tcPr>
            <w:tcW w:w="3307" w:type="dxa"/>
            <w:gridSpan w:val="5"/>
            <w:tcBorders>
              <w:top w:val="nil"/>
              <w:left w:val="nil"/>
              <w:bottom w:val="single" w:sz="4" w:space="0" w:color="auto"/>
              <w:right w:val="nil"/>
            </w:tcBorders>
            <w:vAlign w:val="center"/>
          </w:tcPr>
          <w:p w:rsidR="008E1A84" w:rsidRPr="004C4E7A" w:rsidRDefault="008E1A84" w:rsidP="00E62B7F">
            <w:pPr>
              <w:jc w:val="center"/>
              <w:rPr>
                <w:rFonts w:cs="Calibri"/>
                <w:b/>
                <w:szCs w:val="22"/>
              </w:rPr>
            </w:pPr>
            <w:r w:rsidRPr="004C4E7A">
              <w:rPr>
                <w:rFonts w:cs="Calibri"/>
                <w:b/>
                <w:szCs w:val="22"/>
              </w:rPr>
              <w:t>Študijski program in stopnja</w:t>
            </w:r>
          </w:p>
          <w:p w:rsidR="008E1A84" w:rsidRPr="004C4E7A" w:rsidRDefault="008E1A84" w:rsidP="00E62B7F">
            <w:pPr>
              <w:jc w:val="center"/>
              <w:rPr>
                <w:rFonts w:cs="Calibri"/>
                <w:szCs w:val="22"/>
              </w:rPr>
            </w:pPr>
            <w:r w:rsidRPr="004C4E7A">
              <w:rPr>
                <w:rFonts w:cs="Calibri"/>
                <w:b/>
                <w:szCs w:val="22"/>
              </w:rPr>
              <w:t>Study programme and level</w:t>
            </w:r>
          </w:p>
        </w:tc>
        <w:tc>
          <w:tcPr>
            <w:tcW w:w="3401" w:type="dxa"/>
            <w:gridSpan w:val="8"/>
            <w:tcBorders>
              <w:top w:val="nil"/>
              <w:left w:val="nil"/>
              <w:bottom w:val="single" w:sz="4" w:space="0" w:color="auto"/>
              <w:right w:val="nil"/>
            </w:tcBorders>
            <w:vAlign w:val="center"/>
          </w:tcPr>
          <w:p w:rsidR="008E1A84" w:rsidRPr="004C4E7A" w:rsidRDefault="008E1A84" w:rsidP="00E62B7F">
            <w:pPr>
              <w:jc w:val="center"/>
              <w:rPr>
                <w:rFonts w:cs="Calibri"/>
                <w:b/>
                <w:szCs w:val="22"/>
              </w:rPr>
            </w:pPr>
            <w:r w:rsidRPr="004C4E7A">
              <w:rPr>
                <w:rFonts w:cs="Calibri"/>
                <w:b/>
                <w:szCs w:val="22"/>
              </w:rPr>
              <w:t>Študijska smer</w:t>
            </w:r>
          </w:p>
          <w:p w:rsidR="008E1A84" w:rsidRPr="004C4E7A" w:rsidRDefault="008E1A84" w:rsidP="00E62B7F">
            <w:pPr>
              <w:jc w:val="center"/>
              <w:rPr>
                <w:rFonts w:cs="Calibri"/>
                <w:b/>
                <w:szCs w:val="22"/>
              </w:rPr>
            </w:pPr>
            <w:r w:rsidRPr="004C4E7A">
              <w:rPr>
                <w:rFonts w:cs="Calibri"/>
                <w:b/>
                <w:szCs w:val="22"/>
              </w:rPr>
              <w:t>Study field</w:t>
            </w:r>
          </w:p>
        </w:tc>
        <w:tc>
          <w:tcPr>
            <w:tcW w:w="1558" w:type="dxa"/>
            <w:gridSpan w:val="2"/>
            <w:tcBorders>
              <w:top w:val="nil"/>
              <w:left w:val="nil"/>
              <w:bottom w:val="single" w:sz="4" w:space="0" w:color="auto"/>
              <w:right w:val="nil"/>
            </w:tcBorders>
            <w:vAlign w:val="center"/>
          </w:tcPr>
          <w:p w:rsidR="008E1A84" w:rsidRPr="004C4E7A" w:rsidRDefault="008E1A84" w:rsidP="00E62B7F">
            <w:pPr>
              <w:jc w:val="center"/>
              <w:rPr>
                <w:rFonts w:cs="Calibri"/>
                <w:b/>
                <w:szCs w:val="22"/>
              </w:rPr>
            </w:pPr>
            <w:r w:rsidRPr="004C4E7A">
              <w:rPr>
                <w:rFonts w:cs="Calibri"/>
                <w:b/>
                <w:szCs w:val="22"/>
              </w:rPr>
              <w:t>Letnik</w:t>
            </w:r>
          </w:p>
          <w:p w:rsidR="008E1A84" w:rsidRPr="004C4E7A" w:rsidRDefault="008E1A84" w:rsidP="00E62B7F">
            <w:pPr>
              <w:jc w:val="center"/>
              <w:rPr>
                <w:rFonts w:cs="Calibri"/>
                <w:b/>
                <w:szCs w:val="22"/>
              </w:rPr>
            </w:pPr>
            <w:r w:rsidRPr="004C4E7A">
              <w:rPr>
                <w:rFonts w:cs="Calibri"/>
                <w:b/>
                <w:szCs w:val="22"/>
              </w:rPr>
              <w:t>Academic year</w:t>
            </w:r>
          </w:p>
        </w:tc>
        <w:tc>
          <w:tcPr>
            <w:tcW w:w="1424" w:type="dxa"/>
            <w:gridSpan w:val="3"/>
            <w:tcBorders>
              <w:top w:val="nil"/>
              <w:left w:val="nil"/>
              <w:bottom w:val="single" w:sz="4" w:space="0" w:color="auto"/>
              <w:right w:val="nil"/>
            </w:tcBorders>
            <w:vAlign w:val="center"/>
          </w:tcPr>
          <w:p w:rsidR="008E1A84" w:rsidRPr="004C4E7A" w:rsidRDefault="008E1A84" w:rsidP="00E62B7F">
            <w:pPr>
              <w:jc w:val="center"/>
              <w:rPr>
                <w:rFonts w:cs="Calibri"/>
                <w:b/>
                <w:szCs w:val="22"/>
              </w:rPr>
            </w:pPr>
            <w:r w:rsidRPr="004C4E7A">
              <w:rPr>
                <w:rFonts w:cs="Calibri"/>
                <w:b/>
                <w:szCs w:val="22"/>
              </w:rPr>
              <w:t>Semester</w:t>
            </w:r>
          </w:p>
          <w:p w:rsidR="008E1A84" w:rsidRPr="004C4E7A" w:rsidRDefault="008E1A84" w:rsidP="00E62B7F">
            <w:pPr>
              <w:jc w:val="center"/>
              <w:rPr>
                <w:rFonts w:cs="Calibri"/>
                <w:b/>
                <w:szCs w:val="22"/>
              </w:rPr>
            </w:pPr>
            <w:r w:rsidRPr="004C4E7A">
              <w:rPr>
                <w:rFonts w:cs="Calibri"/>
                <w:b/>
                <w:szCs w:val="22"/>
              </w:rPr>
              <w:t>Semester</w:t>
            </w:r>
          </w:p>
        </w:tc>
      </w:tr>
      <w:tr w:rsidR="008E1A84" w:rsidRPr="004C4E7A" w:rsidTr="00E62B7F">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8E1A84" w:rsidRPr="004C4E7A" w:rsidRDefault="008E1A84" w:rsidP="00E62B7F">
            <w:pPr>
              <w:jc w:val="center"/>
              <w:rPr>
                <w:rFonts w:cs="Calibri"/>
                <w:b/>
                <w:bCs/>
                <w:szCs w:val="22"/>
              </w:rPr>
            </w:pPr>
            <w:r w:rsidRPr="004C4E7A">
              <w:rPr>
                <w:rFonts w:cs="Calibri"/>
                <w:b/>
                <w:bCs/>
                <w:szCs w:val="22"/>
              </w:rPr>
              <w:t>Študijski program druge stopnje GERMANISTIKA</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8E1A84" w:rsidRPr="004C4E7A" w:rsidRDefault="008E1A84" w:rsidP="00E62B7F">
            <w:pPr>
              <w:jc w:val="center"/>
              <w:rPr>
                <w:rFonts w:cs="Calibri"/>
                <w:b/>
                <w:bCs/>
                <w:szCs w:val="22"/>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8E1A84" w:rsidRPr="004C4E7A" w:rsidRDefault="008E1A84" w:rsidP="00E62B7F">
            <w:pPr>
              <w:jc w:val="center"/>
              <w:rPr>
                <w:rFonts w:cs="Calibri"/>
                <w:bCs/>
                <w:szCs w:val="22"/>
              </w:rPr>
            </w:pPr>
            <w:r w:rsidRPr="004C4E7A">
              <w:rPr>
                <w:rFonts w:cs="Calibri"/>
                <w:bCs/>
                <w:szCs w:val="22"/>
              </w:rPr>
              <w:t>I. ali II.</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8E1A84" w:rsidRPr="004C4E7A" w:rsidRDefault="008E1A84" w:rsidP="00E62B7F">
            <w:pPr>
              <w:jc w:val="center"/>
              <w:rPr>
                <w:rFonts w:cs="Calibri"/>
                <w:bCs/>
                <w:szCs w:val="22"/>
              </w:rPr>
            </w:pPr>
            <w:r w:rsidRPr="004C4E7A">
              <w:rPr>
                <w:rFonts w:cs="Calibri"/>
              </w:rPr>
              <w:t>1., 2., 3. ali 4.</w:t>
            </w:r>
          </w:p>
        </w:tc>
      </w:tr>
      <w:tr w:rsidR="008E1A84" w:rsidRPr="004C4E7A" w:rsidTr="00E62B7F">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8E1A84" w:rsidRPr="004C4E7A" w:rsidRDefault="008E1A84" w:rsidP="00E62B7F">
            <w:pPr>
              <w:jc w:val="center"/>
              <w:rPr>
                <w:rFonts w:cs="Calibri"/>
                <w:b/>
                <w:bCs/>
                <w:szCs w:val="22"/>
              </w:rPr>
            </w:pPr>
            <w:r w:rsidRPr="004C4E7A">
              <w:rPr>
                <w:rFonts w:cs="Calibri"/>
                <w:b/>
                <w:bCs/>
                <w:szCs w:val="22"/>
              </w:rPr>
              <w:t xml:space="preserve">Masterstudiengang </w:t>
            </w:r>
          </w:p>
          <w:p w:rsidR="008E1A84" w:rsidRPr="004C4E7A" w:rsidRDefault="008E1A84" w:rsidP="00E62B7F">
            <w:pPr>
              <w:jc w:val="center"/>
              <w:rPr>
                <w:rFonts w:cs="Calibri"/>
                <w:b/>
                <w:bCs/>
                <w:szCs w:val="22"/>
              </w:rPr>
            </w:pPr>
            <w:r w:rsidRPr="004C4E7A">
              <w:rPr>
                <w:rFonts w:cs="Calibri"/>
                <w:b/>
                <w:bCs/>
                <w:szCs w:val="22"/>
              </w:rPr>
              <w:t>GERMANISTIK</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8E1A84" w:rsidRPr="004C4E7A" w:rsidRDefault="008E1A84" w:rsidP="00E62B7F">
            <w:pPr>
              <w:jc w:val="center"/>
              <w:rPr>
                <w:rFonts w:cs="Calibri"/>
                <w:b/>
                <w:bCs/>
                <w:szCs w:val="22"/>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8E1A84" w:rsidRPr="004C4E7A" w:rsidRDefault="008E1A84" w:rsidP="00E62B7F">
            <w:pPr>
              <w:jc w:val="center"/>
              <w:rPr>
                <w:rFonts w:cs="Calibri"/>
                <w:b/>
                <w:bCs/>
                <w:szCs w:val="22"/>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8E1A84" w:rsidRPr="004C4E7A" w:rsidRDefault="008E1A84" w:rsidP="00E62B7F">
            <w:pPr>
              <w:jc w:val="center"/>
              <w:rPr>
                <w:rFonts w:cs="Calibri"/>
                <w:b/>
                <w:bCs/>
                <w:szCs w:val="22"/>
              </w:rPr>
            </w:pPr>
          </w:p>
        </w:tc>
      </w:tr>
      <w:tr w:rsidR="008E1A84" w:rsidRPr="004C4E7A" w:rsidTr="00E62B7F">
        <w:trPr>
          <w:trHeight w:val="103"/>
        </w:trPr>
        <w:tc>
          <w:tcPr>
            <w:tcW w:w="9690" w:type="dxa"/>
            <w:gridSpan w:val="18"/>
          </w:tcPr>
          <w:p w:rsidR="008E1A84" w:rsidRPr="004C4E7A" w:rsidRDefault="008E1A84" w:rsidP="00E62B7F">
            <w:pPr>
              <w:rPr>
                <w:rFonts w:cs="Calibri"/>
                <w:b/>
                <w:bCs/>
                <w:szCs w:val="22"/>
              </w:rPr>
            </w:pPr>
          </w:p>
        </w:tc>
      </w:tr>
      <w:tr w:rsidR="008E1A84" w:rsidRPr="004C4E7A" w:rsidTr="00E62B7F">
        <w:tc>
          <w:tcPr>
            <w:tcW w:w="5718" w:type="dxa"/>
            <w:gridSpan w:val="12"/>
            <w:tcBorders>
              <w:top w:val="nil"/>
              <w:left w:val="nil"/>
              <w:bottom w:val="nil"/>
              <w:right w:val="single" w:sz="4" w:space="0" w:color="auto"/>
            </w:tcBorders>
          </w:tcPr>
          <w:p w:rsidR="008E1A84" w:rsidRPr="004C4E7A" w:rsidRDefault="008E1A84" w:rsidP="00E62B7F">
            <w:pPr>
              <w:rPr>
                <w:rFonts w:cs="Calibri"/>
                <w:b/>
                <w:szCs w:val="22"/>
              </w:rPr>
            </w:pPr>
            <w:r w:rsidRPr="004C4E7A">
              <w:rPr>
                <w:rFonts w:cs="Calibri"/>
                <w:b/>
                <w:szCs w:val="22"/>
              </w:rPr>
              <w:t>Vrsta predmeta / Course type</w:t>
            </w:r>
          </w:p>
        </w:tc>
        <w:tc>
          <w:tcPr>
            <w:tcW w:w="3972" w:type="dxa"/>
            <w:gridSpan w:val="6"/>
            <w:tcBorders>
              <w:top w:val="single" w:sz="4" w:space="0" w:color="auto"/>
              <w:left w:val="single" w:sz="4" w:space="0" w:color="auto"/>
              <w:bottom w:val="single" w:sz="4" w:space="0" w:color="auto"/>
              <w:right w:val="single" w:sz="4" w:space="0" w:color="auto"/>
            </w:tcBorders>
          </w:tcPr>
          <w:p w:rsidR="008E1A84" w:rsidRPr="004C4E7A" w:rsidRDefault="008E1A84" w:rsidP="00E62B7F">
            <w:pPr>
              <w:rPr>
                <w:rFonts w:cs="Calibri"/>
                <w:szCs w:val="22"/>
              </w:rPr>
            </w:pPr>
            <w:r w:rsidRPr="004C4E7A">
              <w:rPr>
                <w:rFonts w:cs="Calibri"/>
                <w:szCs w:val="22"/>
              </w:rPr>
              <w:t xml:space="preserve">Izbirni / </w:t>
            </w:r>
            <w:r w:rsidR="00A21079">
              <w:rPr>
                <w:rFonts w:cs="Calibri"/>
                <w:szCs w:val="22"/>
              </w:rPr>
              <w:t>Wahlfach</w:t>
            </w:r>
          </w:p>
        </w:tc>
      </w:tr>
      <w:tr w:rsidR="008E1A84" w:rsidRPr="004C4E7A" w:rsidTr="00E62B7F">
        <w:tc>
          <w:tcPr>
            <w:tcW w:w="5718" w:type="dxa"/>
            <w:gridSpan w:val="12"/>
          </w:tcPr>
          <w:p w:rsidR="008E1A84" w:rsidRPr="004C4E7A" w:rsidRDefault="008E1A84" w:rsidP="00E62B7F">
            <w:pPr>
              <w:rPr>
                <w:rFonts w:cs="Calibri"/>
                <w:b/>
                <w:szCs w:val="22"/>
              </w:rPr>
            </w:pPr>
          </w:p>
        </w:tc>
        <w:tc>
          <w:tcPr>
            <w:tcW w:w="3972" w:type="dxa"/>
            <w:gridSpan w:val="6"/>
            <w:tcBorders>
              <w:top w:val="single" w:sz="4" w:space="0" w:color="auto"/>
              <w:left w:val="nil"/>
              <w:bottom w:val="single" w:sz="4" w:space="0" w:color="auto"/>
              <w:right w:val="nil"/>
            </w:tcBorders>
          </w:tcPr>
          <w:p w:rsidR="008E1A84" w:rsidRPr="004C4E7A" w:rsidRDefault="008E1A84" w:rsidP="00E62B7F">
            <w:pPr>
              <w:rPr>
                <w:rFonts w:cs="Calibri"/>
                <w:szCs w:val="22"/>
              </w:rPr>
            </w:pPr>
          </w:p>
        </w:tc>
      </w:tr>
      <w:tr w:rsidR="008E1A84" w:rsidRPr="004C4E7A" w:rsidTr="00E62B7F">
        <w:tc>
          <w:tcPr>
            <w:tcW w:w="5718" w:type="dxa"/>
            <w:gridSpan w:val="12"/>
            <w:tcBorders>
              <w:top w:val="nil"/>
              <w:left w:val="nil"/>
              <w:bottom w:val="nil"/>
              <w:right w:val="single" w:sz="4" w:space="0" w:color="auto"/>
            </w:tcBorders>
          </w:tcPr>
          <w:p w:rsidR="008E1A84" w:rsidRPr="004C4E7A" w:rsidRDefault="008E1A84" w:rsidP="00E62B7F">
            <w:pPr>
              <w:rPr>
                <w:rFonts w:cs="Calibri"/>
                <w:b/>
                <w:szCs w:val="22"/>
              </w:rPr>
            </w:pPr>
            <w:r w:rsidRPr="004C4E7A">
              <w:rPr>
                <w:rFonts w:cs="Calibri"/>
                <w:b/>
                <w:szCs w:val="22"/>
              </w:rPr>
              <w:t>Univerzitetna koda predmeta / University course code:</w:t>
            </w:r>
          </w:p>
        </w:tc>
        <w:tc>
          <w:tcPr>
            <w:tcW w:w="3972" w:type="dxa"/>
            <w:gridSpan w:val="6"/>
            <w:tcBorders>
              <w:top w:val="single" w:sz="4" w:space="0" w:color="auto"/>
              <w:left w:val="single" w:sz="4" w:space="0" w:color="auto"/>
              <w:bottom w:val="single" w:sz="4" w:space="0" w:color="auto"/>
              <w:right w:val="single" w:sz="4" w:space="0" w:color="auto"/>
            </w:tcBorders>
          </w:tcPr>
          <w:p w:rsidR="008E1A84" w:rsidRPr="004C4E7A" w:rsidRDefault="008E1A84" w:rsidP="00E62B7F">
            <w:pPr>
              <w:rPr>
                <w:rFonts w:cs="Calibri"/>
                <w:szCs w:val="22"/>
              </w:rPr>
            </w:pPr>
          </w:p>
        </w:tc>
      </w:tr>
      <w:tr w:rsidR="008E1A84" w:rsidRPr="004C4E7A" w:rsidTr="00E62B7F">
        <w:tc>
          <w:tcPr>
            <w:tcW w:w="9690" w:type="dxa"/>
            <w:gridSpan w:val="18"/>
          </w:tcPr>
          <w:p w:rsidR="008E1A84" w:rsidRPr="004C4E7A" w:rsidRDefault="008E1A84" w:rsidP="00E62B7F">
            <w:pPr>
              <w:rPr>
                <w:rFonts w:cs="Calibri"/>
                <w:szCs w:val="22"/>
              </w:rPr>
            </w:pPr>
          </w:p>
        </w:tc>
      </w:tr>
      <w:tr w:rsidR="008E1A84" w:rsidRPr="004C4E7A" w:rsidTr="00E62B7F">
        <w:tc>
          <w:tcPr>
            <w:tcW w:w="1410" w:type="dxa"/>
            <w:tcBorders>
              <w:top w:val="nil"/>
              <w:left w:val="nil"/>
              <w:bottom w:val="single" w:sz="4" w:space="0" w:color="auto"/>
              <w:right w:val="nil"/>
            </w:tcBorders>
            <w:vAlign w:val="center"/>
          </w:tcPr>
          <w:p w:rsidR="008E1A84" w:rsidRPr="004C4E7A" w:rsidRDefault="008E1A84" w:rsidP="00E62B7F">
            <w:pPr>
              <w:jc w:val="center"/>
              <w:rPr>
                <w:rFonts w:cs="Calibri"/>
                <w:b/>
                <w:szCs w:val="22"/>
              </w:rPr>
            </w:pPr>
            <w:r w:rsidRPr="004C4E7A">
              <w:rPr>
                <w:rFonts w:cs="Calibri"/>
                <w:b/>
                <w:szCs w:val="22"/>
              </w:rPr>
              <w:t>Predavanja</w:t>
            </w:r>
          </w:p>
          <w:p w:rsidR="008E1A84" w:rsidRPr="004C4E7A" w:rsidRDefault="008E1A84" w:rsidP="00E62B7F">
            <w:pPr>
              <w:jc w:val="center"/>
              <w:rPr>
                <w:rFonts w:cs="Calibri"/>
                <w:szCs w:val="22"/>
              </w:rPr>
            </w:pPr>
            <w:r w:rsidRPr="004C4E7A">
              <w:rPr>
                <w:rFonts w:cs="Calibri"/>
                <w:b/>
                <w:szCs w:val="22"/>
              </w:rPr>
              <w:t>Lectures</w:t>
            </w:r>
          </w:p>
        </w:tc>
        <w:tc>
          <w:tcPr>
            <w:tcW w:w="1410" w:type="dxa"/>
            <w:gridSpan w:val="3"/>
            <w:tcBorders>
              <w:top w:val="nil"/>
              <w:left w:val="nil"/>
              <w:bottom w:val="single" w:sz="4" w:space="0" w:color="auto"/>
              <w:right w:val="nil"/>
            </w:tcBorders>
            <w:vAlign w:val="center"/>
          </w:tcPr>
          <w:p w:rsidR="008E1A84" w:rsidRPr="004C4E7A" w:rsidRDefault="008E1A84" w:rsidP="00E62B7F">
            <w:pPr>
              <w:jc w:val="center"/>
              <w:rPr>
                <w:rFonts w:cs="Calibri"/>
                <w:b/>
                <w:szCs w:val="22"/>
              </w:rPr>
            </w:pPr>
            <w:r w:rsidRPr="004C4E7A">
              <w:rPr>
                <w:rFonts w:cs="Calibri"/>
                <w:b/>
                <w:szCs w:val="22"/>
              </w:rPr>
              <w:t>Seminar</w:t>
            </w:r>
          </w:p>
          <w:p w:rsidR="008E1A84" w:rsidRPr="004C4E7A" w:rsidRDefault="008E1A84" w:rsidP="00E62B7F">
            <w:pPr>
              <w:jc w:val="center"/>
              <w:rPr>
                <w:rFonts w:cs="Calibri"/>
                <w:b/>
                <w:szCs w:val="22"/>
              </w:rPr>
            </w:pPr>
            <w:r w:rsidRPr="004C4E7A">
              <w:rPr>
                <w:rFonts w:cs="Calibri"/>
                <w:b/>
                <w:szCs w:val="22"/>
              </w:rPr>
              <w:t>Seminar</w:t>
            </w:r>
          </w:p>
        </w:tc>
        <w:tc>
          <w:tcPr>
            <w:tcW w:w="1418" w:type="dxa"/>
            <w:gridSpan w:val="3"/>
            <w:tcBorders>
              <w:top w:val="nil"/>
              <w:left w:val="nil"/>
              <w:bottom w:val="single" w:sz="4" w:space="0" w:color="auto"/>
              <w:right w:val="nil"/>
            </w:tcBorders>
            <w:vAlign w:val="center"/>
          </w:tcPr>
          <w:p w:rsidR="008E1A84" w:rsidRPr="004C4E7A" w:rsidRDefault="008E1A84" w:rsidP="00E62B7F">
            <w:pPr>
              <w:jc w:val="center"/>
              <w:rPr>
                <w:rFonts w:cs="Calibri"/>
                <w:b/>
                <w:szCs w:val="22"/>
              </w:rPr>
            </w:pPr>
            <w:r w:rsidRPr="004C4E7A">
              <w:rPr>
                <w:rFonts w:cs="Calibri"/>
                <w:b/>
                <w:szCs w:val="22"/>
              </w:rPr>
              <w:t>Vaje</w:t>
            </w:r>
          </w:p>
          <w:p w:rsidR="008E1A84" w:rsidRPr="004C4E7A" w:rsidRDefault="008E1A84" w:rsidP="00E62B7F">
            <w:pPr>
              <w:jc w:val="center"/>
              <w:rPr>
                <w:rFonts w:cs="Calibri"/>
                <w:b/>
                <w:szCs w:val="22"/>
              </w:rPr>
            </w:pPr>
            <w:r w:rsidRPr="004C4E7A">
              <w:rPr>
                <w:rFonts w:cs="Calibri"/>
                <w:b/>
                <w:szCs w:val="22"/>
              </w:rPr>
              <w:t>Tutorial</w:t>
            </w:r>
          </w:p>
        </w:tc>
        <w:tc>
          <w:tcPr>
            <w:tcW w:w="1418" w:type="dxa"/>
            <w:gridSpan w:val="4"/>
            <w:tcBorders>
              <w:top w:val="nil"/>
              <w:left w:val="nil"/>
              <w:bottom w:val="single" w:sz="4" w:space="0" w:color="auto"/>
              <w:right w:val="nil"/>
            </w:tcBorders>
            <w:vAlign w:val="center"/>
          </w:tcPr>
          <w:p w:rsidR="008E1A84" w:rsidRPr="004C4E7A" w:rsidRDefault="008E1A84" w:rsidP="00E62B7F">
            <w:pPr>
              <w:jc w:val="center"/>
              <w:rPr>
                <w:rFonts w:cs="Calibri"/>
                <w:b/>
                <w:szCs w:val="22"/>
              </w:rPr>
            </w:pPr>
            <w:r w:rsidRPr="004C4E7A">
              <w:rPr>
                <w:rFonts w:cs="Calibri"/>
                <w:b/>
                <w:szCs w:val="22"/>
              </w:rPr>
              <w:t>Klinične vaje</w:t>
            </w:r>
          </w:p>
          <w:p w:rsidR="008E1A84" w:rsidRPr="004C4E7A" w:rsidRDefault="008E1A84" w:rsidP="00E62B7F">
            <w:pPr>
              <w:jc w:val="center"/>
              <w:rPr>
                <w:rFonts w:cs="Calibri"/>
                <w:b/>
                <w:szCs w:val="22"/>
              </w:rPr>
            </w:pPr>
            <w:r w:rsidRPr="004C4E7A">
              <w:rPr>
                <w:rFonts w:cs="Calibri"/>
                <w:b/>
                <w:szCs w:val="22"/>
              </w:rPr>
              <w:t>work</w:t>
            </w:r>
          </w:p>
        </w:tc>
        <w:tc>
          <w:tcPr>
            <w:tcW w:w="1417" w:type="dxa"/>
            <w:gridSpan w:val="3"/>
            <w:tcBorders>
              <w:top w:val="nil"/>
              <w:left w:val="nil"/>
              <w:bottom w:val="single" w:sz="4" w:space="0" w:color="auto"/>
              <w:right w:val="nil"/>
            </w:tcBorders>
            <w:vAlign w:val="center"/>
          </w:tcPr>
          <w:p w:rsidR="008E1A84" w:rsidRPr="004C4E7A" w:rsidRDefault="008E1A84" w:rsidP="00E62B7F">
            <w:pPr>
              <w:jc w:val="center"/>
              <w:rPr>
                <w:rFonts w:cs="Calibri"/>
                <w:b/>
                <w:szCs w:val="22"/>
              </w:rPr>
            </w:pPr>
            <w:r w:rsidRPr="004C4E7A">
              <w:rPr>
                <w:rFonts w:cs="Calibri"/>
                <w:b/>
                <w:szCs w:val="22"/>
              </w:rPr>
              <w:t>Druge oblike študija</w:t>
            </w:r>
          </w:p>
        </w:tc>
        <w:tc>
          <w:tcPr>
            <w:tcW w:w="1417" w:type="dxa"/>
            <w:gridSpan w:val="2"/>
            <w:tcBorders>
              <w:top w:val="nil"/>
              <w:left w:val="nil"/>
              <w:bottom w:val="single" w:sz="4" w:space="0" w:color="auto"/>
              <w:right w:val="nil"/>
            </w:tcBorders>
            <w:vAlign w:val="center"/>
          </w:tcPr>
          <w:p w:rsidR="008E1A84" w:rsidRPr="004C4E7A" w:rsidRDefault="008E1A84" w:rsidP="00E62B7F">
            <w:pPr>
              <w:jc w:val="center"/>
              <w:rPr>
                <w:rFonts w:cs="Calibri"/>
                <w:b/>
                <w:szCs w:val="22"/>
              </w:rPr>
            </w:pPr>
            <w:r w:rsidRPr="004C4E7A">
              <w:rPr>
                <w:rFonts w:cs="Calibri"/>
                <w:b/>
                <w:szCs w:val="22"/>
              </w:rPr>
              <w:t>Samost. delo</w:t>
            </w:r>
          </w:p>
          <w:p w:rsidR="008E1A84" w:rsidRPr="004C4E7A" w:rsidRDefault="008E1A84" w:rsidP="00E62B7F">
            <w:pPr>
              <w:jc w:val="center"/>
              <w:rPr>
                <w:rFonts w:cs="Calibri"/>
                <w:b/>
                <w:szCs w:val="22"/>
              </w:rPr>
            </w:pPr>
            <w:r w:rsidRPr="004C4E7A">
              <w:rPr>
                <w:rFonts w:cs="Calibri"/>
                <w:b/>
                <w:szCs w:val="22"/>
              </w:rPr>
              <w:t>Individ. work</w:t>
            </w:r>
          </w:p>
        </w:tc>
        <w:tc>
          <w:tcPr>
            <w:tcW w:w="132" w:type="dxa"/>
            <w:vAlign w:val="center"/>
          </w:tcPr>
          <w:p w:rsidR="008E1A84" w:rsidRPr="004C4E7A" w:rsidRDefault="008E1A84" w:rsidP="00E62B7F">
            <w:pPr>
              <w:jc w:val="center"/>
              <w:rPr>
                <w:rFonts w:cs="Calibri"/>
                <w:b/>
                <w:bCs/>
                <w:szCs w:val="22"/>
              </w:rPr>
            </w:pPr>
          </w:p>
        </w:tc>
        <w:tc>
          <w:tcPr>
            <w:tcW w:w="1068" w:type="dxa"/>
            <w:tcBorders>
              <w:top w:val="nil"/>
              <w:left w:val="nil"/>
              <w:bottom w:val="single" w:sz="4" w:space="0" w:color="auto"/>
              <w:right w:val="nil"/>
            </w:tcBorders>
            <w:vAlign w:val="center"/>
          </w:tcPr>
          <w:p w:rsidR="008E1A84" w:rsidRPr="004C4E7A" w:rsidRDefault="008E1A84" w:rsidP="00E62B7F">
            <w:pPr>
              <w:jc w:val="center"/>
              <w:rPr>
                <w:rFonts w:cs="Calibri"/>
                <w:b/>
                <w:szCs w:val="22"/>
              </w:rPr>
            </w:pPr>
            <w:r w:rsidRPr="004C4E7A">
              <w:rPr>
                <w:rFonts w:cs="Calibri"/>
                <w:b/>
                <w:szCs w:val="22"/>
              </w:rPr>
              <w:t>ECTS</w:t>
            </w:r>
          </w:p>
        </w:tc>
      </w:tr>
      <w:tr w:rsidR="008E1A84" w:rsidRPr="004C4E7A" w:rsidTr="00E62B7F">
        <w:trPr>
          <w:trHeight w:val="318"/>
        </w:trPr>
        <w:tc>
          <w:tcPr>
            <w:tcW w:w="1410" w:type="dxa"/>
            <w:tcBorders>
              <w:top w:val="single" w:sz="4" w:space="0" w:color="auto"/>
              <w:left w:val="single" w:sz="4" w:space="0" w:color="auto"/>
              <w:bottom w:val="single" w:sz="4" w:space="0" w:color="auto"/>
              <w:right w:val="single" w:sz="4" w:space="0" w:color="auto"/>
            </w:tcBorders>
            <w:vAlign w:val="center"/>
          </w:tcPr>
          <w:p w:rsidR="008E1A84" w:rsidRPr="004C4E7A" w:rsidRDefault="008E1A84" w:rsidP="00E62B7F">
            <w:pPr>
              <w:jc w:val="center"/>
              <w:rPr>
                <w:rFonts w:cs="Calibri"/>
                <w:b/>
                <w:bCs/>
                <w:szCs w:val="22"/>
              </w:rPr>
            </w:pPr>
            <w:r w:rsidRPr="004C4E7A">
              <w:rPr>
                <w:rFonts w:cs="Calibri"/>
                <w:b/>
                <w:bCs/>
                <w:szCs w:val="22"/>
              </w:rPr>
              <w:t>15</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8E1A84" w:rsidRPr="004C4E7A" w:rsidRDefault="008E1A84" w:rsidP="00E62B7F">
            <w:pPr>
              <w:jc w:val="center"/>
              <w:rPr>
                <w:rFonts w:cs="Calibri"/>
                <w:b/>
                <w:bCs/>
                <w:szCs w:val="22"/>
              </w:rPr>
            </w:pPr>
            <w:r w:rsidRPr="004C4E7A">
              <w:rPr>
                <w:rFonts w:cs="Calibri"/>
                <w:b/>
                <w:bCs/>
                <w:szCs w:val="22"/>
              </w:rPr>
              <w:t>15</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8E1A84" w:rsidRPr="004C4E7A" w:rsidRDefault="008E1A84" w:rsidP="00E62B7F">
            <w:pPr>
              <w:jc w:val="center"/>
              <w:rPr>
                <w:rFonts w:cs="Calibri"/>
                <w:b/>
                <w:bCs/>
                <w:szCs w:val="22"/>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8E1A84" w:rsidRPr="004C4E7A" w:rsidRDefault="008E1A84" w:rsidP="00E62B7F">
            <w:pPr>
              <w:jc w:val="center"/>
              <w:rPr>
                <w:rFonts w:cs="Calibri"/>
                <w:b/>
                <w:bCs/>
                <w:szCs w:val="22"/>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8E1A84" w:rsidRPr="004C4E7A" w:rsidRDefault="008E1A84" w:rsidP="00E62B7F">
            <w:pPr>
              <w:jc w:val="center"/>
              <w:rPr>
                <w:rFonts w:cs="Calibri"/>
                <w:b/>
                <w:bCs/>
                <w:szCs w:val="22"/>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8E1A84" w:rsidRPr="004C4E7A" w:rsidRDefault="00AB3BFB" w:rsidP="00E62B7F">
            <w:pPr>
              <w:jc w:val="center"/>
              <w:rPr>
                <w:rFonts w:cs="Calibri"/>
                <w:b/>
                <w:bCs/>
                <w:szCs w:val="22"/>
              </w:rPr>
            </w:pPr>
            <w:r>
              <w:rPr>
                <w:rFonts w:cs="Calibri"/>
                <w:b/>
                <w:bCs/>
                <w:szCs w:val="22"/>
              </w:rPr>
              <w:t>60</w:t>
            </w:r>
          </w:p>
        </w:tc>
        <w:tc>
          <w:tcPr>
            <w:tcW w:w="132" w:type="dxa"/>
            <w:tcBorders>
              <w:top w:val="nil"/>
              <w:left w:val="single" w:sz="4" w:space="0" w:color="auto"/>
              <w:bottom w:val="nil"/>
              <w:right w:val="single" w:sz="4" w:space="0" w:color="auto"/>
            </w:tcBorders>
            <w:vAlign w:val="center"/>
          </w:tcPr>
          <w:p w:rsidR="008E1A84" w:rsidRPr="004C4E7A" w:rsidRDefault="008E1A84" w:rsidP="00E62B7F">
            <w:pPr>
              <w:jc w:val="center"/>
              <w:rPr>
                <w:rFonts w:cs="Calibri"/>
                <w:b/>
                <w:bCs/>
                <w:szCs w:val="22"/>
              </w:rPr>
            </w:pPr>
          </w:p>
        </w:tc>
        <w:tc>
          <w:tcPr>
            <w:tcW w:w="1068" w:type="dxa"/>
            <w:tcBorders>
              <w:top w:val="single" w:sz="4" w:space="0" w:color="auto"/>
              <w:left w:val="single" w:sz="4" w:space="0" w:color="auto"/>
              <w:bottom w:val="single" w:sz="4" w:space="0" w:color="auto"/>
              <w:right w:val="single" w:sz="4" w:space="0" w:color="auto"/>
            </w:tcBorders>
            <w:vAlign w:val="center"/>
          </w:tcPr>
          <w:p w:rsidR="008E1A84" w:rsidRPr="004C4E7A" w:rsidRDefault="00AB3BFB" w:rsidP="00E62B7F">
            <w:pPr>
              <w:jc w:val="center"/>
              <w:rPr>
                <w:rFonts w:cs="Calibri"/>
                <w:b/>
                <w:bCs/>
                <w:szCs w:val="22"/>
              </w:rPr>
            </w:pPr>
            <w:r>
              <w:rPr>
                <w:rFonts w:cs="Calibri"/>
                <w:b/>
                <w:bCs/>
                <w:szCs w:val="22"/>
              </w:rPr>
              <w:t>3</w:t>
            </w:r>
          </w:p>
        </w:tc>
      </w:tr>
      <w:tr w:rsidR="008E1A84" w:rsidRPr="004C4E7A" w:rsidTr="00E62B7F">
        <w:tc>
          <w:tcPr>
            <w:tcW w:w="9690" w:type="dxa"/>
            <w:gridSpan w:val="18"/>
          </w:tcPr>
          <w:p w:rsidR="008E1A84" w:rsidRPr="004C4E7A" w:rsidRDefault="008E1A84" w:rsidP="00E62B7F">
            <w:pPr>
              <w:rPr>
                <w:rFonts w:cs="Calibri"/>
                <w:b/>
                <w:bCs/>
                <w:szCs w:val="22"/>
              </w:rPr>
            </w:pPr>
          </w:p>
        </w:tc>
      </w:tr>
      <w:tr w:rsidR="008E1A84" w:rsidRPr="004C4E7A" w:rsidTr="00E62B7F">
        <w:tc>
          <w:tcPr>
            <w:tcW w:w="3307" w:type="dxa"/>
            <w:gridSpan w:val="5"/>
          </w:tcPr>
          <w:p w:rsidR="008E1A84" w:rsidRPr="004C4E7A" w:rsidRDefault="008E1A84" w:rsidP="00E62B7F">
            <w:pPr>
              <w:rPr>
                <w:rFonts w:cs="Calibri"/>
                <w:b/>
                <w:szCs w:val="22"/>
              </w:rPr>
            </w:pPr>
            <w:r w:rsidRPr="004C4E7A">
              <w:rPr>
                <w:rFonts w:cs="Calibri"/>
                <w:b/>
                <w:szCs w:val="22"/>
              </w:rPr>
              <w:t>Nosilec predmeta / Lecturer:</w:t>
            </w:r>
          </w:p>
        </w:tc>
        <w:tc>
          <w:tcPr>
            <w:tcW w:w="6383" w:type="dxa"/>
            <w:gridSpan w:val="13"/>
            <w:tcBorders>
              <w:top w:val="single" w:sz="4" w:space="0" w:color="auto"/>
              <w:left w:val="single" w:sz="4" w:space="0" w:color="auto"/>
              <w:bottom w:val="single" w:sz="4" w:space="0" w:color="auto"/>
              <w:right w:val="single" w:sz="4" w:space="0" w:color="auto"/>
            </w:tcBorders>
          </w:tcPr>
          <w:p w:rsidR="008E1A84" w:rsidRPr="004C4E7A" w:rsidRDefault="0009691E" w:rsidP="00E62B7F">
            <w:pPr>
              <w:jc w:val="both"/>
              <w:rPr>
                <w:rFonts w:cs="Calibri"/>
                <w:sz w:val="22"/>
              </w:rPr>
            </w:pPr>
            <w:r>
              <w:rPr>
                <w:rFonts w:cs="Calibri"/>
                <w:sz w:val="22"/>
              </w:rPr>
              <w:t>red</w:t>
            </w:r>
            <w:r w:rsidR="008E1A84" w:rsidRPr="004C4E7A">
              <w:rPr>
                <w:rFonts w:cs="Calibri"/>
                <w:sz w:val="22"/>
              </w:rPr>
              <w:t>. prof. dr. Marija Javor Briški</w:t>
            </w:r>
          </w:p>
          <w:p w:rsidR="008E1A84" w:rsidRPr="004C4E7A" w:rsidRDefault="008E1A84" w:rsidP="00E62B7F">
            <w:pPr>
              <w:rPr>
                <w:rFonts w:cs="Calibri"/>
                <w:szCs w:val="22"/>
              </w:rPr>
            </w:pPr>
          </w:p>
        </w:tc>
      </w:tr>
      <w:tr w:rsidR="008E1A84" w:rsidRPr="004C4E7A" w:rsidTr="00E62B7F">
        <w:tc>
          <w:tcPr>
            <w:tcW w:w="9690" w:type="dxa"/>
            <w:gridSpan w:val="18"/>
          </w:tcPr>
          <w:p w:rsidR="008E1A84" w:rsidRPr="004C4E7A" w:rsidRDefault="008E1A84" w:rsidP="00E62B7F">
            <w:pPr>
              <w:jc w:val="both"/>
              <w:rPr>
                <w:rFonts w:cs="Calibri"/>
                <w:szCs w:val="22"/>
              </w:rPr>
            </w:pPr>
          </w:p>
        </w:tc>
      </w:tr>
      <w:tr w:rsidR="008E1A84" w:rsidRPr="004C4E7A" w:rsidTr="00E62B7F">
        <w:tc>
          <w:tcPr>
            <w:tcW w:w="1641" w:type="dxa"/>
            <w:gridSpan w:val="2"/>
            <w:vMerge w:val="restart"/>
          </w:tcPr>
          <w:p w:rsidR="008E1A84" w:rsidRPr="004C4E7A" w:rsidRDefault="008E1A84" w:rsidP="00E62B7F">
            <w:pPr>
              <w:rPr>
                <w:rFonts w:cs="Calibri"/>
                <w:b/>
                <w:szCs w:val="22"/>
              </w:rPr>
            </w:pPr>
            <w:r w:rsidRPr="004C4E7A">
              <w:rPr>
                <w:rFonts w:cs="Calibri"/>
                <w:b/>
                <w:szCs w:val="22"/>
              </w:rPr>
              <w:t xml:space="preserve">Jeziki / </w:t>
            </w:r>
          </w:p>
          <w:p w:rsidR="008E1A84" w:rsidRPr="004C4E7A" w:rsidRDefault="008E1A84" w:rsidP="00E62B7F">
            <w:pPr>
              <w:rPr>
                <w:rFonts w:cs="Calibri"/>
                <w:szCs w:val="22"/>
              </w:rPr>
            </w:pPr>
            <w:r w:rsidRPr="004C4E7A">
              <w:rPr>
                <w:rFonts w:cs="Calibri"/>
                <w:b/>
                <w:szCs w:val="22"/>
              </w:rPr>
              <w:t>Languages:</w:t>
            </w:r>
          </w:p>
        </w:tc>
        <w:tc>
          <w:tcPr>
            <w:tcW w:w="2241" w:type="dxa"/>
            <w:gridSpan w:val="4"/>
          </w:tcPr>
          <w:p w:rsidR="008E1A84" w:rsidRPr="004C4E7A" w:rsidRDefault="008E1A84" w:rsidP="00E62B7F">
            <w:pPr>
              <w:jc w:val="right"/>
              <w:rPr>
                <w:rFonts w:cs="Calibri"/>
                <w:b/>
                <w:szCs w:val="22"/>
              </w:rPr>
            </w:pPr>
            <w:r w:rsidRPr="004C4E7A">
              <w:rPr>
                <w:rFonts w:cs="Calibri"/>
                <w:b/>
                <w:szCs w:val="22"/>
              </w:rPr>
              <w:t>Predavanja / Lectures:</w:t>
            </w:r>
          </w:p>
        </w:tc>
        <w:tc>
          <w:tcPr>
            <w:tcW w:w="5808" w:type="dxa"/>
            <w:gridSpan w:val="12"/>
            <w:tcBorders>
              <w:top w:val="single" w:sz="4" w:space="0" w:color="auto"/>
              <w:left w:val="single" w:sz="4" w:space="0" w:color="auto"/>
              <w:bottom w:val="single" w:sz="4" w:space="0" w:color="auto"/>
              <w:right w:val="single" w:sz="4" w:space="0" w:color="auto"/>
            </w:tcBorders>
          </w:tcPr>
          <w:p w:rsidR="008E1A84" w:rsidRPr="004C4E7A" w:rsidRDefault="008E1A84" w:rsidP="00E62B7F">
            <w:pPr>
              <w:jc w:val="both"/>
              <w:rPr>
                <w:rFonts w:cs="Calibri"/>
                <w:b/>
                <w:bCs/>
                <w:szCs w:val="22"/>
              </w:rPr>
            </w:pPr>
            <w:r w:rsidRPr="004C4E7A">
              <w:rPr>
                <w:rFonts w:cs="Calibri"/>
                <w:b/>
                <w:bCs/>
                <w:szCs w:val="22"/>
              </w:rPr>
              <w:t>Nemški / Deutsch</w:t>
            </w:r>
          </w:p>
        </w:tc>
      </w:tr>
      <w:tr w:rsidR="008E1A84" w:rsidRPr="004C4E7A" w:rsidTr="00E62B7F">
        <w:trPr>
          <w:trHeight w:val="215"/>
        </w:trPr>
        <w:tc>
          <w:tcPr>
            <w:tcW w:w="1641" w:type="dxa"/>
            <w:gridSpan w:val="2"/>
            <w:vMerge/>
            <w:vAlign w:val="center"/>
          </w:tcPr>
          <w:p w:rsidR="008E1A84" w:rsidRPr="004C4E7A" w:rsidRDefault="008E1A84" w:rsidP="00E62B7F">
            <w:pPr>
              <w:rPr>
                <w:rFonts w:cs="Calibri"/>
                <w:b/>
                <w:bCs/>
                <w:szCs w:val="22"/>
              </w:rPr>
            </w:pPr>
          </w:p>
        </w:tc>
        <w:tc>
          <w:tcPr>
            <w:tcW w:w="2241" w:type="dxa"/>
            <w:gridSpan w:val="4"/>
          </w:tcPr>
          <w:p w:rsidR="008E1A84" w:rsidRPr="004C4E7A" w:rsidRDefault="008E1A84" w:rsidP="00E62B7F">
            <w:pPr>
              <w:jc w:val="right"/>
              <w:rPr>
                <w:rFonts w:cs="Calibri"/>
                <w:b/>
                <w:szCs w:val="22"/>
              </w:rPr>
            </w:pPr>
            <w:r w:rsidRPr="004C4E7A">
              <w:rPr>
                <w:rFonts w:cs="Calibri"/>
                <w:b/>
                <w:szCs w:val="22"/>
              </w:rPr>
              <w:t>Vaje / Tutorial:</w:t>
            </w:r>
          </w:p>
        </w:tc>
        <w:tc>
          <w:tcPr>
            <w:tcW w:w="5808" w:type="dxa"/>
            <w:gridSpan w:val="12"/>
            <w:tcBorders>
              <w:top w:val="single" w:sz="4" w:space="0" w:color="auto"/>
              <w:left w:val="single" w:sz="4" w:space="0" w:color="auto"/>
              <w:bottom w:val="single" w:sz="4" w:space="0" w:color="auto"/>
              <w:right w:val="single" w:sz="4" w:space="0" w:color="auto"/>
            </w:tcBorders>
          </w:tcPr>
          <w:p w:rsidR="008E1A84" w:rsidRPr="004C4E7A" w:rsidRDefault="008E1A84" w:rsidP="00E62B7F">
            <w:pPr>
              <w:jc w:val="both"/>
              <w:rPr>
                <w:rFonts w:cs="Calibri"/>
                <w:b/>
                <w:bCs/>
                <w:szCs w:val="22"/>
              </w:rPr>
            </w:pPr>
          </w:p>
        </w:tc>
      </w:tr>
      <w:tr w:rsidR="008E1A84" w:rsidRPr="004C4E7A" w:rsidTr="00E62B7F">
        <w:tc>
          <w:tcPr>
            <w:tcW w:w="4728" w:type="dxa"/>
            <w:gridSpan w:val="9"/>
            <w:tcBorders>
              <w:top w:val="nil"/>
              <w:left w:val="nil"/>
              <w:bottom w:val="single" w:sz="4" w:space="0" w:color="auto"/>
              <w:right w:val="nil"/>
            </w:tcBorders>
          </w:tcPr>
          <w:p w:rsidR="008E1A84" w:rsidRPr="004C4E7A" w:rsidRDefault="008E1A84" w:rsidP="00E62B7F">
            <w:pPr>
              <w:rPr>
                <w:rFonts w:cs="Calibri"/>
                <w:b/>
                <w:bCs/>
                <w:szCs w:val="22"/>
              </w:rPr>
            </w:pPr>
          </w:p>
          <w:p w:rsidR="008E1A84" w:rsidRPr="004C4E7A" w:rsidRDefault="008E1A84" w:rsidP="00E62B7F">
            <w:pPr>
              <w:rPr>
                <w:rFonts w:cs="Calibri"/>
                <w:b/>
                <w:szCs w:val="22"/>
              </w:rPr>
            </w:pPr>
            <w:r w:rsidRPr="004C4E7A">
              <w:rPr>
                <w:rFonts w:cs="Calibri"/>
                <w:b/>
                <w:szCs w:val="22"/>
              </w:rPr>
              <w:t>Pogoji za vključitev v delo oz. za opravljanje študijskih obveznosti:</w:t>
            </w:r>
          </w:p>
        </w:tc>
        <w:tc>
          <w:tcPr>
            <w:tcW w:w="142" w:type="dxa"/>
          </w:tcPr>
          <w:p w:rsidR="008E1A84" w:rsidRPr="004C4E7A" w:rsidRDefault="008E1A84" w:rsidP="00E62B7F">
            <w:pPr>
              <w:rPr>
                <w:rFonts w:cs="Calibri"/>
                <w:b/>
                <w:szCs w:val="22"/>
              </w:rPr>
            </w:pPr>
          </w:p>
          <w:p w:rsidR="008E1A84" w:rsidRPr="004C4E7A" w:rsidRDefault="008E1A84" w:rsidP="00E62B7F">
            <w:pPr>
              <w:rPr>
                <w:rFonts w:cs="Calibri"/>
                <w:b/>
                <w:szCs w:val="22"/>
              </w:rPr>
            </w:pPr>
          </w:p>
        </w:tc>
        <w:tc>
          <w:tcPr>
            <w:tcW w:w="4820" w:type="dxa"/>
            <w:gridSpan w:val="8"/>
            <w:tcBorders>
              <w:top w:val="nil"/>
              <w:left w:val="nil"/>
              <w:bottom w:val="single" w:sz="4" w:space="0" w:color="auto"/>
              <w:right w:val="nil"/>
            </w:tcBorders>
          </w:tcPr>
          <w:p w:rsidR="008E1A84" w:rsidRPr="004C4E7A" w:rsidRDefault="008E1A84" w:rsidP="00E62B7F">
            <w:pPr>
              <w:rPr>
                <w:rFonts w:cs="Calibri"/>
                <w:b/>
                <w:szCs w:val="22"/>
              </w:rPr>
            </w:pPr>
          </w:p>
          <w:p w:rsidR="008E1A84" w:rsidRPr="004C4E7A" w:rsidRDefault="008E1A84" w:rsidP="00E62B7F">
            <w:pPr>
              <w:rPr>
                <w:rFonts w:cs="Calibri"/>
                <w:b/>
                <w:szCs w:val="22"/>
              </w:rPr>
            </w:pPr>
            <w:r w:rsidRPr="004C4E7A">
              <w:rPr>
                <w:rFonts w:cs="Calibri"/>
                <w:b/>
                <w:szCs w:val="22"/>
              </w:rPr>
              <w:t>Prerequisits:</w:t>
            </w:r>
          </w:p>
        </w:tc>
      </w:tr>
      <w:tr w:rsidR="008E1A84" w:rsidRPr="004C4E7A" w:rsidTr="00E62B7F">
        <w:trPr>
          <w:trHeight w:val="2665"/>
        </w:trPr>
        <w:tc>
          <w:tcPr>
            <w:tcW w:w="4728" w:type="dxa"/>
            <w:gridSpan w:val="9"/>
            <w:tcBorders>
              <w:top w:val="single" w:sz="4" w:space="0" w:color="auto"/>
              <w:left w:val="single" w:sz="4" w:space="0" w:color="auto"/>
              <w:bottom w:val="single" w:sz="4" w:space="0" w:color="auto"/>
              <w:right w:val="single" w:sz="4" w:space="0" w:color="auto"/>
            </w:tcBorders>
          </w:tcPr>
          <w:p w:rsidR="00E62B7F" w:rsidRPr="00C02399" w:rsidRDefault="00E62B7F" w:rsidP="00E62B7F">
            <w:pPr>
              <w:pStyle w:val="Naslov5"/>
              <w:spacing w:before="0"/>
              <w:jc w:val="both"/>
              <w:rPr>
                <w:rFonts w:ascii="Calibri" w:eastAsia="Calibri" w:hAnsi="Calibri" w:cs="Calibri"/>
                <w:color w:val="auto"/>
                <w:sz w:val="22"/>
                <w:szCs w:val="22"/>
              </w:rPr>
            </w:pPr>
            <w:r w:rsidRPr="00C02399">
              <w:rPr>
                <w:rFonts w:ascii="Calibri" w:eastAsia="Calibri" w:hAnsi="Calibri" w:cs="Calibri"/>
                <w:bCs/>
                <w:color w:val="auto"/>
                <w:sz w:val="22"/>
                <w:szCs w:val="22"/>
              </w:rPr>
              <w:t>Vpis na 2. stopnjo.</w:t>
            </w:r>
          </w:p>
          <w:p w:rsidR="008E1A84" w:rsidRPr="00C02399" w:rsidRDefault="008E1A84" w:rsidP="00E62B7F">
            <w:pPr>
              <w:rPr>
                <w:rFonts w:cs="Calibri"/>
                <w:sz w:val="22"/>
                <w:szCs w:val="22"/>
              </w:rPr>
            </w:pPr>
          </w:p>
        </w:tc>
        <w:tc>
          <w:tcPr>
            <w:tcW w:w="142" w:type="dxa"/>
            <w:tcBorders>
              <w:top w:val="nil"/>
              <w:left w:val="single" w:sz="4" w:space="0" w:color="auto"/>
              <w:bottom w:val="nil"/>
              <w:right w:val="single" w:sz="4" w:space="0" w:color="auto"/>
            </w:tcBorders>
          </w:tcPr>
          <w:p w:rsidR="008E1A84" w:rsidRPr="00C02399" w:rsidRDefault="008E1A84" w:rsidP="00E62B7F">
            <w:pPr>
              <w:rPr>
                <w:rFonts w:cs="Calibri"/>
                <w:sz w:val="22"/>
                <w:szCs w:val="22"/>
              </w:rPr>
            </w:pPr>
          </w:p>
        </w:tc>
        <w:tc>
          <w:tcPr>
            <w:tcW w:w="4820" w:type="dxa"/>
            <w:gridSpan w:val="8"/>
            <w:tcBorders>
              <w:top w:val="single" w:sz="4" w:space="0" w:color="auto"/>
              <w:left w:val="single" w:sz="4" w:space="0" w:color="auto"/>
              <w:bottom w:val="single" w:sz="4" w:space="0" w:color="auto"/>
              <w:right w:val="single" w:sz="4" w:space="0" w:color="auto"/>
            </w:tcBorders>
          </w:tcPr>
          <w:p w:rsidR="008E1A84" w:rsidRPr="00C02399" w:rsidRDefault="00E62B7F" w:rsidP="00E62B7F">
            <w:pPr>
              <w:rPr>
                <w:rFonts w:cs="Calibri"/>
                <w:sz w:val="22"/>
                <w:szCs w:val="22"/>
              </w:rPr>
            </w:pPr>
            <w:r w:rsidRPr="00C02399">
              <w:rPr>
                <w:rFonts w:cs="Calibri"/>
                <w:sz w:val="22"/>
                <w:szCs w:val="22"/>
              </w:rPr>
              <w:t>Immatrikulation in den Masterstudiengang.</w:t>
            </w:r>
          </w:p>
        </w:tc>
      </w:tr>
      <w:tr w:rsidR="008E1A84" w:rsidRPr="004C4E7A" w:rsidTr="00E62B7F">
        <w:trPr>
          <w:trHeight w:val="137"/>
        </w:trPr>
        <w:tc>
          <w:tcPr>
            <w:tcW w:w="4718" w:type="dxa"/>
            <w:gridSpan w:val="8"/>
            <w:tcBorders>
              <w:top w:val="nil"/>
              <w:left w:val="nil"/>
              <w:bottom w:val="single" w:sz="4" w:space="0" w:color="auto"/>
              <w:right w:val="nil"/>
            </w:tcBorders>
          </w:tcPr>
          <w:p w:rsidR="008E1A84" w:rsidRPr="004C4E7A" w:rsidRDefault="008E1A84" w:rsidP="00E62B7F">
            <w:pPr>
              <w:rPr>
                <w:rFonts w:cs="Calibri"/>
                <w:b/>
                <w:szCs w:val="22"/>
              </w:rPr>
            </w:pPr>
          </w:p>
          <w:p w:rsidR="008E1A84" w:rsidRPr="004C4E7A" w:rsidRDefault="008E1A84" w:rsidP="00E62B7F">
            <w:pPr>
              <w:rPr>
                <w:rFonts w:cs="Calibri"/>
                <w:b/>
                <w:szCs w:val="22"/>
              </w:rPr>
            </w:pPr>
            <w:r w:rsidRPr="004C4E7A">
              <w:rPr>
                <w:rFonts w:cs="Calibri"/>
                <w:b/>
                <w:szCs w:val="22"/>
              </w:rPr>
              <w:t>Vsebina:</w:t>
            </w:r>
            <w:r w:rsidRPr="004C4E7A">
              <w:rPr>
                <w:rFonts w:cs="Calibri"/>
                <w:szCs w:val="22"/>
              </w:rPr>
              <w:t xml:space="preserve"> </w:t>
            </w:r>
          </w:p>
        </w:tc>
        <w:tc>
          <w:tcPr>
            <w:tcW w:w="152" w:type="dxa"/>
            <w:gridSpan w:val="2"/>
          </w:tcPr>
          <w:p w:rsidR="008E1A84" w:rsidRPr="004C4E7A" w:rsidRDefault="008E1A84" w:rsidP="00E62B7F">
            <w:pPr>
              <w:rPr>
                <w:rFonts w:cs="Calibri"/>
                <w:b/>
                <w:szCs w:val="22"/>
              </w:rPr>
            </w:pPr>
          </w:p>
        </w:tc>
        <w:tc>
          <w:tcPr>
            <w:tcW w:w="4820" w:type="dxa"/>
            <w:gridSpan w:val="8"/>
            <w:tcBorders>
              <w:top w:val="nil"/>
              <w:left w:val="nil"/>
              <w:bottom w:val="single" w:sz="4" w:space="0" w:color="auto"/>
              <w:right w:val="nil"/>
            </w:tcBorders>
          </w:tcPr>
          <w:p w:rsidR="008E1A84" w:rsidRPr="004C4E7A" w:rsidRDefault="008E1A84" w:rsidP="00E62B7F">
            <w:pPr>
              <w:rPr>
                <w:rFonts w:cs="Calibri"/>
                <w:b/>
              </w:rPr>
            </w:pPr>
          </w:p>
          <w:p w:rsidR="008E1A84" w:rsidRPr="004C4E7A" w:rsidRDefault="008E1A84" w:rsidP="00E62B7F">
            <w:pPr>
              <w:rPr>
                <w:rFonts w:cs="Calibri"/>
                <w:b/>
              </w:rPr>
            </w:pPr>
            <w:r w:rsidRPr="004C4E7A">
              <w:rPr>
                <w:rFonts w:cs="Calibri"/>
                <w:b/>
              </w:rPr>
              <w:t>Content (Syllabus outline):</w:t>
            </w:r>
          </w:p>
        </w:tc>
      </w:tr>
      <w:tr w:rsidR="008E1A84" w:rsidRPr="004C4E7A" w:rsidTr="00E62B7F">
        <w:trPr>
          <w:trHeight w:val="2665"/>
        </w:trPr>
        <w:tc>
          <w:tcPr>
            <w:tcW w:w="4718" w:type="dxa"/>
            <w:gridSpan w:val="8"/>
            <w:tcBorders>
              <w:top w:val="single" w:sz="4" w:space="0" w:color="auto"/>
              <w:left w:val="single" w:sz="4" w:space="0" w:color="auto"/>
              <w:bottom w:val="single" w:sz="4" w:space="0" w:color="auto"/>
              <w:right w:val="single" w:sz="4" w:space="0" w:color="auto"/>
            </w:tcBorders>
          </w:tcPr>
          <w:p w:rsidR="008E1A84" w:rsidRPr="004C4E7A" w:rsidRDefault="008E1A84" w:rsidP="00C02399">
            <w:pPr>
              <w:ind w:left="340" w:hanging="170"/>
              <w:jc w:val="both"/>
              <w:rPr>
                <w:rFonts w:cs="Calibri"/>
                <w:bCs/>
                <w:sz w:val="22"/>
              </w:rPr>
            </w:pPr>
            <w:r w:rsidRPr="004C4E7A">
              <w:rPr>
                <w:rFonts w:cs="Calibri"/>
                <w:bCs/>
                <w:sz w:val="22"/>
              </w:rPr>
              <w:lastRenderedPageBreak/>
              <w:t>Eksemplarična obravnava različne problematike:</w:t>
            </w:r>
          </w:p>
          <w:p w:rsidR="008E1A84" w:rsidRPr="004C4E7A" w:rsidRDefault="008E1A84" w:rsidP="00656E99">
            <w:pPr>
              <w:numPr>
                <w:ilvl w:val="0"/>
                <w:numId w:val="21"/>
              </w:numPr>
              <w:ind w:left="340" w:hanging="170"/>
              <w:jc w:val="both"/>
              <w:rPr>
                <w:rFonts w:cs="Calibri"/>
                <w:bCs/>
                <w:sz w:val="22"/>
              </w:rPr>
            </w:pPr>
            <w:r w:rsidRPr="004C4E7A">
              <w:rPr>
                <w:rFonts w:cs="Calibri"/>
                <w:bCs/>
                <w:sz w:val="22"/>
              </w:rPr>
              <w:t>splošne literarne teorije (npr. produkcijske in recepcijske estetike, komunikacijske in intertekstualne teorije, teorije zvrsti);</w:t>
            </w:r>
          </w:p>
          <w:p w:rsidR="008E1A84" w:rsidRPr="004C4E7A" w:rsidRDefault="008E1A84" w:rsidP="00656E99">
            <w:pPr>
              <w:numPr>
                <w:ilvl w:val="0"/>
                <w:numId w:val="21"/>
              </w:numPr>
              <w:ind w:left="340" w:hanging="170"/>
              <w:jc w:val="both"/>
              <w:rPr>
                <w:rFonts w:cs="Calibri"/>
                <w:bCs/>
                <w:sz w:val="22"/>
              </w:rPr>
            </w:pPr>
            <w:r w:rsidRPr="004C4E7A">
              <w:rPr>
                <w:rFonts w:cs="Calibri"/>
                <w:bCs/>
                <w:sz w:val="22"/>
              </w:rPr>
              <w:t xml:space="preserve">kulturnoteoretskih pristopov (npr. gender, diskurzna analiza, </w:t>
            </w:r>
            <w:r w:rsidRPr="004C4E7A">
              <w:rPr>
                <w:rFonts w:cs="Calibri"/>
                <w:bCs/>
                <w:i/>
                <w:sz w:val="22"/>
              </w:rPr>
              <w:t>new historicism</w:t>
            </w:r>
            <w:r w:rsidRPr="004C4E7A">
              <w:rPr>
                <w:rFonts w:cs="Calibri"/>
                <w:bCs/>
                <w:sz w:val="22"/>
              </w:rPr>
              <w:t>);</w:t>
            </w:r>
          </w:p>
          <w:p w:rsidR="008E1A84" w:rsidRPr="004C4E7A" w:rsidRDefault="008E1A84" w:rsidP="00656E99">
            <w:pPr>
              <w:numPr>
                <w:ilvl w:val="0"/>
                <w:numId w:val="21"/>
              </w:numPr>
              <w:ind w:left="340" w:hanging="170"/>
              <w:jc w:val="both"/>
              <w:rPr>
                <w:rFonts w:cs="Calibri"/>
                <w:szCs w:val="22"/>
              </w:rPr>
            </w:pPr>
            <w:r w:rsidRPr="004C4E7A">
              <w:rPr>
                <w:rFonts w:cs="Calibri"/>
                <w:bCs/>
                <w:sz w:val="22"/>
              </w:rPr>
              <w:t>specifično medievistične kategorije kot ‚alteriteta’ ali ‚uporabna literatura’ pred ozadjem osrednjih vzorcev mišljenja in dejanja (npr. koncepti identitete in družbe, družine in zakona, modeli prostora in časa).</w:t>
            </w:r>
          </w:p>
        </w:tc>
        <w:tc>
          <w:tcPr>
            <w:tcW w:w="152" w:type="dxa"/>
            <w:gridSpan w:val="2"/>
            <w:tcBorders>
              <w:top w:val="nil"/>
              <w:left w:val="single" w:sz="4" w:space="0" w:color="auto"/>
              <w:bottom w:val="nil"/>
              <w:right w:val="single" w:sz="4" w:space="0" w:color="auto"/>
            </w:tcBorders>
          </w:tcPr>
          <w:p w:rsidR="008E1A84" w:rsidRPr="004C4E7A" w:rsidRDefault="008E1A84" w:rsidP="00C02399">
            <w:pPr>
              <w:ind w:left="340" w:hanging="170"/>
              <w:rPr>
                <w:rFonts w:cs="Calibri"/>
                <w:szCs w:val="22"/>
              </w:rPr>
            </w:pPr>
          </w:p>
        </w:tc>
        <w:tc>
          <w:tcPr>
            <w:tcW w:w="4820" w:type="dxa"/>
            <w:gridSpan w:val="8"/>
            <w:tcBorders>
              <w:top w:val="single" w:sz="4" w:space="0" w:color="auto"/>
              <w:left w:val="single" w:sz="4" w:space="0" w:color="auto"/>
              <w:bottom w:val="single" w:sz="4" w:space="0" w:color="auto"/>
              <w:right w:val="single" w:sz="4" w:space="0" w:color="auto"/>
            </w:tcBorders>
          </w:tcPr>
          <w:p w:rsidR="008E1A84" w:rsidRPr="004C4E7A" w:rsidRDefault="008E1A84" w:rsidP="00C02399">
            <w:pPr>
              <w:ind w:left="340" w:hanging="170"/>
              <w:rPr>
                <w:rFonts w:cs="Calibri"/>
                <w:sz w:val="22"/>
                <w:szCs w:val="22"/>
              </w:rPr>
            </w:pPr>
            <w:r w:rsidRPr="004C4E7A">
              <w:rPr>
                <w:rFonts w:cs="Calibri"/>
                <w:sz w:val="22"/>
                <w:szCs w:val="22"/>
              </w:rPr>
              <w:t>Exemplarische Behandlung verschiedener Problematiken:</w:t>
            </w:r>
          </w:p>
          <w:p w:rsidR="008E1A84" w:rsidRPr="004C4E7A" w:rsidRDefault="008E1A84" w:rsidP="00656E99">
            <w:pPr>
              <w:numPr>
                <w:ilvl w:val="0"/>
                <w:numId w:val="63"/>
              </w:numPr>
              <w:ind w:left="340" w:hanging="170"/>
              <w:rPr>
                <w:rFonts w:cs="Calibri"/>
                <w:sz w:val="22"/>
                <w:szCs w:val="22"/>
              </w:rPr>
            </w:pPr>
            <w:r w:rsidRPr="004C4E7A">
              <w:rPr>
                <w:rFonts w:cs="Calibri"/>
                <w:sz w:val="22"/>
                <w:szCs w:val="22"/>
              </w:rPr>
              <w:t>allgemeine Literaturtheorien (z. B. Produktions- und Rezeptionsästhetik, Kommunikations- und Intertextualitätstheorien, Gattungstheorien);</w:t>
            </w:r>
          </w:p>
          <w:p w:rsidR="008E1A84" w:rsidRPr="004C4E7A" w:rsidRDefault="008E1A84" w:rsidP="00656E99">
            <w:pPr>
              <w:numPr>
                <w:ilvl w:val="0"/>
                <w:numId w:val="63"/>
              </w:numPr>
              <w:ind w:left="340" w:hanging="170"/>
              <w:rPr>
                <w:rFonts w:cs="Calibri"/>
                <w:sz w:val="22"/>
                <w:szCs w:val="22"/>
              </w:rPr>
            </w:pPr>
            <w:r w:rsidRPr="004C4E7A">
              <w:rPr>
                <w:rFonts w:cs="Calibri"/>
                <w:sz w:val="22"/>
                <w:szCs w:val="22"/>
              </w:rPr>
              <w:t xml:space="preserve">kulturtheoretische Ansätze (z. B. Gender, Diskursanalyse, </w:t>
            </w:r>
            <w:r w:rsidRPr="004C4E7A">
              <w:rPr>
                <w:rFonts w:cs="Calibri"/>
                <w:i/>
                <w:sz w:val="22"/>
                <w:szCs w:val="22"/>
              </w:rPr>
              <w:t>New Historicism</w:t>
            </w:r>
            <w:r w:rsidRPr="004C4E7A">
              <w:rPr>
                <w:rFonts w:cs="Calibri"/>
                <w:sz w:val="22"/>
                <w:szCs w:val="22"/>
              </w:rPr>
              <w:t>);</w:t>
            </w:r>
          </w:p>
          <w:p w:rsidR="008E1A84" w:rsidRPr="004C4E7A" w:rsidRDefault="008E1A84" w:rsidP="00656E99">
            <w:pPr>
              <w:numPr>
                <w:ilvl w:val="0"/>
                <w:numId w:val="63"/>
              </w:numPr>
              <w:ind w:left="340" w:hanging="170"/>
              <w:rPr>
                <w:rFonts w:cs="Calibri"/>
              </w:rPr>
            </w:pPr>
            <w:r w:rsidRPr="004C4E7A">
              <w:rPr>
                <w:rFonts w:cs="Calibri"/>
                <w:sz w:val="22"/>
                <w:szCs w:val="22"/>
              </w:rPr>
              <w:t>spezifische mediävistische Kategorien wie 'Alterität' oder 'Gebrauchsliteratur' vor dem Hintergrund zentraler Denk- und Handlungsmuster (z. B. Konzepte von Identiät und Gesellschaft, von Familie und Ehe, Raum- und Zeitmodelle).</w:t>
            </w:r>
          </w:p>
        </w:tc>
      </w:tr>
    </w:tbl>
    <w:p w:rsidR="008E1A84" w:rsidRPr="004C4E7A" w:rsidRDefault="008E1A84" w:rsidP="008E1A84">
      <w:pPr>
        <w:rPr>
          <w:rFonts w:cs="Calibri"/>
          <w:szCs w:val="22"/>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8E1A84" w:rsidRPr="004C4E7A" w:rsidTr="00E62B7F">
        <w:tc>
          <w:tcPr>
            <w:tcW w:w="9690" w:type="dxa"/>
            <w:gridSpan w:val="6"/>
          </w:tcPr>
          <w:p w:rsidR="008E1A84" w:rsidRPr="004C4E7A" w:rsidRDefault="008E1A84" w:rsidP="00E62B7F">
            <w:pPr>
              <w:jc w:val="both"/>
              <w:rPr>
                <w:rFonts w:cs="Calibri"/>
                <w:b/>
                <w:szCs w:val="22"/>
              </w:rPr>
            </w:pPr>
            <w:r w:rsidRPr="004C4E7A">
              <w:rPr>
                <w:rFonts w:cs="Calibri"/>
                <w:szCs w:val="22"/>
              </w:rPr>
              <w:br w:type="page"/>
            </w:r>
            <w:r w:rsidRPr="004C4E7A">
              <w:rPr>
                <w:rFonts w:cs="Calibri"/>
                <w:b/>
                <w:szCs w:val="22"/>
              </w:rPr>
              <w:t>Temeljni literatura in viri / Readings:</w:t>
            </w:r>
          </w:p>
        </w:tc>
      </w:tr>
      <w:tr w:rsidR="008E1A84" w:rsidRPr="004C4E7A" w:rsidTr="00E62B7F">
        <w:trPr>
          <w:trHeight w:val="2074"/>
        </w:trPr>
        <w:tc>
          <w:tcPr>
            <w:tcW w:w="9690" w:type="dxa"/>
            <w:gridSpan w:val="6"/>
            <w:tcBorders>
              <w:top w:val="single" w:sz="4" w:space="0" w:color="auto"/>
              <w:left w:val="single" w:sz="4" w:space="0" w:color="auto"/>
              <w:bottom w:val="single" w:sz="4" w:space="0" w:color="auto"/>
              <w:right w:val="single" w:sz="4" w:space="0" w:color="auto"/>
            </w:tcBorders>
          </w:tcPr>
          <w:p w:rsidR="008E1A84" w:rsidRPr="004C4E7A" w:rsidRDefault="008E1A84" w:rsidP="00656E99">
            <w:pPr>
              <w:numPr>
                <w:ilvl w:val="0"/>
                <w:numId w:val="22"/>
              </w:numPr>
              <w:jc w:val="both"/>
              <w:rPr>
                <w:rFonts w:cs="Calibri"/>
                <w:sz w:val="22"/>
                <w:szCs w:val="22"/>
              </w:rPr>
            </w:pPr>
            <w:r w:rsidRPr="004C4E7A">
              <w:rPr>
                <w:rFonts w:cs="Calibri"/>
                <w:sz w:val="22"/>
                <w:szCs w:val="22"/>
              </w:rPr>
              <w:t>Bennewitz, Ingrid/Kasten, Ingrid (ur.) (2002): Genderdiskurse im Mittelalter. Eine Bilanzierung nach Butler und Laqueur. Münster: LIT, 254 str.</w:t>
            </w:r>
          </w:p>
          <w:p w:rsidR="008E1A84" w:rsidRPr="004C4E7A" w:rsidRDefault="008E1A84" w:rsidP="00656E99">
            <w:pPr>
              <w:numPr>
                <w:ilvl w:val="0"/>
                <w:numId w:val="22"/>
              </w:numPr>
              <w:jc w:val="both"/>
              <w:rPr>
                <w:rFonts w:cs="Calibri"/>
                <w:sz w:val="22"/>
                <w:szCs w:val="22"/>
              </w:rPr>
            </w:pPr>
            <w:r w:rsidRPr="004C4E7A">
              <w:rPr>
                <w:rFonts w:cs="Calibri"/>
                <w:sz w:val="22"/>
                <w:szCs w:val="22"/>
              </w:rPr>
              <w:t>Eagleton, Terry (1997): Einf</w:t>
            </w:r>
            <w:r w:rsidRPr="004C4E7A">
              <w:rPr>
                <w:rFonts w:cs="Calibri"/>
                <w:sz w:val="22"/>
                <w:szCs w:val="22"/>
                <w:lang w:val="de-DE"/>
              </w:rPr>
              <w:t>ührung in die Literaturtheorie. Stuttgart, Weimar: Metzler, 260 str.</w:t>
            </w:r>
          </w:p>
          <w:p w:rsidR="008E1A84" w:rsidRPr="004C4E7A" w:rsidRDefault="008E1A84" w:rsidP="00656E99">
            <w:pPr>
              <w:numPr>
                <w:ilvl w:val="0"/>
                <w:numId w:val="22"/>
              </w:numPr>
              <w:jc w:val="both"/>
              <w:rPr>
                <w:rFonts w:cs="Calibri"/>
                <w:sz w:val="22"/>
                <w:szCs w:val="22"/>
              </w:rPr>
            </w:pPr>
            <w:r w:rsidRPr="004C4E7A">
              <w:rPr>
                <w:rFonts w:cs="Calibri"/>
                <w:sz w:val="22"/>
                <w:szCs w:val="22"/>
              </w:rPr>
              <w:t>Kiening, Christian (2003): Zwischen Körper und Schrift. Texte vor dem Zeitalter der Literatur. Frankfurt am Main: Fischer Taschenbuchverlag, 415 str.</w:t>
            </w:r>
          </w:p>
          <w:p w:rsidR="008E1A84" w:rsidRPr="004C4E7A" w:rsidRDefault="008E1A84" w:rsidP="00656E99">
            <w:pPr>
              <w:numPr>
                <w:ilvl w:val="0"/>
                <w:numId w:val="22"/>
              </w:numPr>
              <w:jc w:val="both"/>
              <w:rPr>
                <w:rFonts w:cs="Calibri"/>
                <w:sz w:val="22"/>
                <w:szCs w:val="22"/>
              </w:rPr>
            </w:pPr>
            <w:r w:rsidRPr="004C4E7A">
              <w:rPr>
                <w:rFonts w:cs="Calibri"/>
                <w:sz w:val="22"/>
                <w:szCs w:val="22"/>
              </w:rPr>
              <w:t>Peters, Ursula (ur.) (2000): Text und Kultur. Mittelalterliche Literatur 1150-1450. Stuttgart, Weimar: Metzler, 661 str (kot enciklopedični priročnik).</w:t>
            </w:r>
          </w:p>
        </w:tc>
      </w:tr>
      <w:tr w:rsidR="008E1A84" w:rsidRPr="004C4E7A" w:rsidTr="00E62B7F">
        <w:trPr>
          <w:trHeight w:val="73"/>
        </w:trPr>
        <w:tc>
          <w:tcPr>
            <w:tcW w:w="4717" w:type="dxa"/>
            <w:gridSpan w:val="2"/>
            <w:tcBorders>
              <w:top w:val="nil"/>
              <w:left w:val="nil"/>
              <w:bottom w:val="single" w:sz="4" w:space="0" w:color="auto"/>
              <w:right w:val="nil"/>
            </w:tcBorders>
          </w:tcPr>
          <w:p w:rsidR="008E1A84" w:rsidRPr="004C4E7A" w:rsidRDefault="008E1A84" w:rsidP="00E62B7F">
            <w:pPr>
              <w:rPr>
                <w:rFonts w:cs="Calibri"/>
                <w:b/>
                <w:bCs/>
                <w:szCs w:val="22"/>
              </w:rPr>
            </w:pPr>
          </w:p>
          <w:p w:rsidR="008E1A84" w:rsidRPr="004C4E7A" w:rsidRDefault="008E1A84" w:rsidP="00E62B7F">
            <w:pPr>
              <w:rPr>
                <w:rFonts w:cs="Calibri"/>
                <w:b/>
                <w:szCs w:val="22"/>
              </w:rPr>
            </w:pPr>
            <w:r w:rsidRPr="004C4E7A">
              <w:rPr>
                <w:rFonts w:cs="Calibri"/>
                <w:b/>
                <w:szCs w:val="22"/>
              </w:rPr>
              <w:t>Cilji in kompetence:</w:t>
            </w:r>
          </w:p>
        </w:tc>
        <w:tc>
          <w:tcPr>
            <w:tcW w:w="152" w:type="dxa"/>
            <w:gridSpan w:val="2"/>
          </w:tcPr>
          <w:p w:rsidR="008E1A84" w:rsidRPr="004C4E7A" w:rsidRDefault="008E1A84" w:rsidP="00E62B7F">
            <w:pPr>
              <w:rPr>
                <w:rFonts w:cs="Calibri"/>
                <w:b/>
                <w:szCs w:val="22"/>
              </w:rPr>
            </w:pPr>
          </w:p>
        </w:tc>
        <w:tc>
          <w:tcPr>
            <w:tcW w:w="4821" w:type="dxa"/>
            <w:gridSpan w:val="2"/>
            <w:tcBorders>
              <w:top w:val="nil"/>
              <w:left w:val="nil"/>
              <w:bottom w:val="single" w:sz="4" w:space="0" w:color="auto"/>
              <w:right w:val="nil"/>
            </w:tcBorders>
          </w:tcPr>
          <w:p w:rsidR="008E1A84" w:rsidRPr="004C4E7A" w:rsidRDefault="008E1A84" w:rsidP="00E62B7F">
            <w:pPr>
              <w:rPr>
                <w:rFonts w:cs="Calibri"/>
                <w:b/>
                <w:szCs w:val="22"/>
              </w:rPr>
            </w:pPr>
          </w:p>
          <w:p w:rsidR="008E1A84" w:rsidRPr="004C4E7A" w:rsidRDefault="008E1A84" w:rsidP="00E62B7F">
            <w:pPr>
              <w:rPr>
                <w:rFonts w:cs="Calibri"/>
                <w:b/>
                <w:szCs w:val="22"/>
              </w:rPr>
            </w:pPr>
            <w:r w:rsidRPr="004C4E7A">
              <w:rPr>
                <w:rFonts w:cs="Calibri"/>
                <w:b/>
                <w:szCs w:val="22"/>
                <w:lang w:val="en-GB"/>
              </w:rPr>
              <w:t>Objectives and competences</w:t>
            </w:r>
            <w:r w:rsidRPr="004C4E7A">
              <w:rPr>
                <w:rFonts w:cs="Calibri"/>
                <w:b/>
                <w:szCs w:val="22"/>
              </w:rPr>
              <w:t>:</w:t>
            </w:r>
          </w:p>
        </w:tc>
      </w:tr>
      <w:tr w:rsidR="008E1A84" w:rsidRPr="004C4E7A" w:rsidTr="00E62B7F">
        <w:trPr>
          <w:trHeight w:val="1838"/>
        </w:trPr>
        <w:tc>
          <w:tcPr>
            <w:tcW w:w="4717" w:type="dxa"/>
            <w:gridSpan w:val="2"/>
            <w:tcBorders>
              <w:top w:val="single" w:sz="4" w:space="0" w:color="auto"/>
              <w:left w:val="single" w:sz="4" w:space="0" w:color="auto"/>
              <w:bottom w:val="single" w:sz="4" w:space="0" w:color="auto"/>
              <w:right w:val="single" w:sz="4" w:space="0" w:color="auto"/>
            </w:tcBorders>
          </w:tcPr>
          <w:p w:rsidR="008E1A84" w:rsidRPr="004C4E7A" w:rsidRDefault="008E1A84" w:rsidP="00C02399">
            <w:pPr>
              <w:ind w:left="340" w:hanging="170"/>
              <w:jc w:val="both"/>
              <w:rPr>
                <w:rFonts w:cs="Calibri"/>
                <w:sz w:val="22"/>
              </w:rPr>
            </w:pPr>
            <w:r w:rsidRPr="004C4E7A">
              <w:rPr>
                <w:rFonts w:cs="Calibri"/>
                <w:sz w:val="22"/>
              </w:rPr>
              <w:t xml:space="preserve">Cilji: </w:t>
            </w:r>
          </w:p>
          <w:p w:rsidR="008E1A84" w:rsidRPr="004C4E7A" w:rsidRDefault="008E1A84" w:rsidP="00C02399">
            <w:pPr>
              <w:ind w:left="340" w:hanging="170"/>
              <w:jc w:val="both"/>
              <w:rPr>
                <w:rFonts w:cs="Calibri"/>
                <w:sz w:val="22"/>
              </w:rPr>
            </w:pPr>
            <w:r w:rsidRPr="004C4E7A">
              <w:rPr>
                <w:rFonts w:cs="Calibri"/>
                <w:sz w:val="22"/>
              </w:rPr>
              <w:t>Študentke in študenti</w:t>
            </w:r>
          </w:p>
          <w:p w:rsidR="008E1A84" w:rsidRPr="004C4E7A" w:rsidRDefault="008E1A84" w:rsidP="00656E99">
            <w:pPr>
              <w:numPr>
                <w:ilvl w:val="0"/>
                <w:numId w:val="24"/>
              </w:numPr>
              <w:ind w:left="340" w:hanging="170"/>
              <w:jc w:val="both"/>
              <w:rPr>
                <w:rFonts w:cs="Calibri"/>
                <w:sz w:val="22"/>
              </w:rPr>
            </w:pPr>
            <w:r w:rsidRPr="004C4E7A">
              <w:rPr>
                <w:rFonts w:cs="Calibri"/>
                <w:sz w:val="22"/>
              </w:rPr>
              <w:t>poglobijo vedenje o splošnih literarnovednih in kulturoloških teorijah;</w:t>
            </w:r>
          </w:p>
          <w:p w:rsidR="008E1A84" w:rsidRPr="004C4E7A" w:rsidRDefault="008E1A84" w:rsidP="00656E99">
            <w:pPr>
              <w:numPr>
                <w:ilvl w:val="0"/>
                <w:numId w:val="24"/>
              </w:numPr>
              <w:ind w:left="340" w:hanging="170"/>
              <w:jc w:val="both"/>
              <w:rPr>
                <w:rFonts w:cs="Calibri"/>
                <w:sz w:val="22"/>
              </w:rPr>
            </w:pPr>
            <w:r w:rsidRPr="004C4E7A">
              <w:rPr>
                <w:rFonts w:cs="Calibri"/>
                <w:sz w:val="22"/>
              </w:rPr>
              <w:t>kritično ovrednotijo uporabnost splošnih literarnih in kulturoloških teorij za analizo srednjeveške literature in jih diferencirajo iz zgodovinske perspektive;</w:t>
            </w:r>
          </w:p>
          <w:p w:rsidR="008E1A84" w:rsidRPr="004C4E7A" w:rsidRDefault="008E1A84" w:rsidP="00656E99">
            <w:pPr>
              <w:numPr>
                <w:ilvl w:val="0"/>
                <w:numId w:val="24"/>
              </w:numPr>
              <w:ind w:left="340" w:hanging="170"/>
              <w:jc w:val="both"/>
              <w:rPr>
                <w:rFonts w:cs="Calibri"/>
                <w:sz w:val="22"/>
              </w:rPr>
            </w:pPr>
            <w:r w:rsidRPr="004C4E7A">
              <w:rPr>
                <w:rFonts w:cs="Calibri"/>
                <w:sz w:val="22"/>
              </w:rPr>
              <w:t>pridobijo poglobljen vpogled v posebne produkcijske in recepcijske pogoje srednjeveške literature.</w:t>
            </w:r>
          </w:p>
          <w:p w:rsidR="008E1A84" w:rsidRPr="004C4E7A" w:rsidRDefault="008E1A84" w:rsidP="00C02399">
            <w:pPr>
              <w:ind w:left="340" w:hanging="170"/>
              <w:jc w:val="both"/>
              <w:rPr>
                <w:rFonts w:cs="Calibri"/>
                <w:sz w:val="22"/>
              </w:rPr>
            </w:pPr>
          </w:p>
          <w:p w:rsidR="008E1A84" w:rsidRPr="004C4E7A" w:rsidRDefault="008E1A84" w:rsidP="00C02399">
            <w:pPr>
              <w:ind w:left="340" w:hanging="170"/>
              <w:jc w:val="both"/>
              <w:rPr>
                <w:rFonts w:cs="Calibri"/>
                <w:sz w:val="22"/>
              </w:rPr>
            </w:pPr>
            <w:r w:rsidRPr="004C4E7A">
              <w:rPr>
                <w:rFonts w:cs="Calibri"/>
                <w:sz w:val="22"/>
              </w:rPr>
              <w:t>Kompetence:</w:t>
            </w:r>
          </w:p>
          <w:p w:rsidR="008E1A84" w:rsidRPr="004C4E7A" w:rsidRDefault="008E1A84" w:rsidP="00C02399">
            <w:pPr>
              <w:ind w:left="340" w:hanging="170"/>
              <w:jc w:val="both"/>
              <w:rPr>
                <w:rFonts w:cs="Calibri"/>
                <w:sz w:val="22"/>
              </w:rPr>
            </w:pPr>
            <w:r w:rsidRPr="004C4E7A">
              <w:rPr>
                <w:rFonts w:cs="Calibri"/>
                <w:sz w:val="22"/>
              </w:rPr>
              <w:t>Študentke in študenti:</w:t>
            </w:r>
          </w:p>
          <w:p w:rsidR="008E1A84" w:rsidRPr="004C4E7A" w:rsidRDefault="008E1A84" w:rsidP="00656E99">
            <w:pPr>
              <w:numPr>
                <w:ilvl w:val="0"/>
                <w:numId w:val="24"/>
              </w:numPr>
              <w:ind w:left="340" w:hanging="170"/>
              <w:jc w:val="both"/>
              <w:rPr>
                <w:rFonts w:cs="Calibri"/>
                <w:sz w:val="22"/>
              </w:rPr>
            </w:pPr>
            <w:r w:rsidRPr="004C4E7A">
              <w:rPr>
                <w:rFonts w:cs="Calibri"/>
                <w:sz w:val="22"/>
              </w:rPr>
              <w:t>razumejo alteriteto pojma literature in avtorja v srednjem veku v primerjavi z antičnimi in modernimi koncepti;</w:t>
            </w:r>
          </w:p>
          <w:p w:rsidR="008E1A84" w:rsidRPr="004C4E7A" w:rsidRDefault="008E1A84" w:rsidP="00656E99">
            <w:pPr>
              <w:numPr>
                <w:ilvl w:val="0"/>
                <w:numId w:val="24"/>
              </w:numPr>
              <w:ind w:left="340" w:hanging="170"/>
              <w:jc w:val="both"/>
              <w:rPr>
                <w:rFonts w:cs="Calibri"/>
                <w:sz w:val="22"/>
              </w:rPr>
            </w:pPr>
            <w:r w:rsidRPr="004C4E7A">
              <w:rPr>
                <w:rFonts w:cs="Calibri"/>
                <w:sz w:val="22"/>
              </w:rPr>
              <w:t>se zavedajo konstrukcijskega značaja literarnih pojmov zvrsti;</w:t>
            </w:r>
          </w:p>
          <w:p w:rsidR="008E1A84" w:rsidRPr="004C4E7A" w:rsidRDefault="008E1A84" w:rsidP="00656E99">
            <w:pPr>
              <w:numPr>
                <w:ilvl w:val="0"/>
                <w:numId w:val="24"/>
              </w:numPr>
              <w:ind w:left="340" w:hanging="170"/>
              <w:rPr>
                <w:rFonts w:cs="Calibri"/>
                <w:sz w:val="22"/>
                <w:szCs w:val="22"/>
              </w:rPr>
            </w:pPr>
            <w:r w:rsidRPr="004C4E7A">
              <w:rPr>
                <w:rFonts w:cs="Calibri"/>
                <w:sz w:val="22"/>
              </w:rPr>
              <w:t>analizirajo in kritično reflektirajo koncepte sveta in modele osmišljanja v literaturi srednjega veka v različnih dimenzijah.</w:t>
            </w:r>
          </w:p>
        </w:tc>
        <w:tc>
          <w:tcPr>
            <w:tcW w:w="152" w:type="dxa"/>
            <w:gridSpan w:val="2"/>
            <w:tcBorders>
              <w:top w:val="nil"/>
              <w:left w:val="single" w:sz="4" w:space="0" w:color="auto"/>
              <w:bottom w:val="nil"/>
              <w:right w:val="single" w:sz="4" w:space="0" w:color="auto"/>
            </w:tcBorders>
          </w:tcPr>
          <w:p w:rsidR="008E1A84" w:rsidRPr="004C4E7A" w:rsidRDefault="008E1A84" w:rsidP="00C02399">
            <w:pPr>
              <w:ind w:left="340" w:hanging="170"/>
              <w:rPr>
                <w:rFonts w:cs="Calibri"/>
                <w:b/>
                <w:szCs w:val="22"/>
              </w:rPr>
            </w:pPr>
          </w:p>
        </w:tc>
        <w:tc>
          <w:tcPr>
            <w:tcW w:w="4821" w:type="dxa"/>
            <w:gridSpan w:val="2"/>
            <w:tcBorders>
              <w:top w:val="single" w:sz="4" w:space="0" w:color="auto"/>
              <w:left w:val="single" w:sz="4" w:space="0" w:color="auto"/>
              <w:bottom w:val="single" w:sz="4" w:space="0" w:color="auto"/>
              <w:right w:val="single" w:sz="4" w:space="0" w:color="auto"/>
            </w:tcBorders>
          </w:tcPr>
          <w:p w:rsidR="008E1A84" w:rsidRPr="004C4E7A" w:rsidRDefault="008E1A84" w:rsidP="00C02399">
            <w:pPr>
              <w:ind w:left="340" w:hanging="170"/>
              <w:rPr>
                <w:rFonts w:cs="Calibri"/>
                <w:sz w:val="22"/>
                <w:szCs w:val="22"/>
              </w:rPr>
            </w:pPr>
            <w:r w:rsidRPr="004C4E7A">
              <w:rPr>
                <w:rFonts w:cs="Calibri"/>
                <w:sz w:val="22"/>
                <w:szCs w:val="22"/>
              </w:rPr>
              <w:t>Ziele:</w:t>
            </w:r>
          </w:p>
          <w:p w:rsidR="008E1A84" w:rsidRPr="004C4E7A" w:rsidRDefault="008E1A84" w:rsidP="00C02399">
            <w:pPr>
              <w:ind w:left="340" w:hanging="170"/>
              <w:rPr>
                <w:rFonts w:cs="Calibri"/>
                <w:sz w:val="22"/>
                <w:szCs w:val="22"/>
              </w:rPr>
            </w:pPr>
            <w:r w:rsidRPr="004C4E7A">
              <w:rPr>
                <w:rFonts w:cs="Calibri"/>
                <w:sz w:val="22"/>
                <w:szCs w:val="22"/>
              </w:rPr>
              <w:t>Die Studierenden</w:t>
            </w:r>
          </w:p>
          <w:p w:rsidR="008E1A84" w:rsidRPr="004C4E7A" w:rsidRDefault="008E1A84" w:rsidP="00656E99">
            <w:pPr>
              <w:numPr>
                <w:ilvl w:val="0"/>
                <w:numId w:val="64"/>
              </w:numPr>
              <w:ind w:left="340" w:hanging="170"/>
              <w:rPr>
                <w:rFonts w:cs="Calibri"/>
                <w:sz w:val="22"/>
                <w:szCs w:val="22"/>
              </w:rPr>
            </w:pPr>
            <w:r w:rsidRPr="004C4E7A">
              <w:rPr>
                <w:rFonts w:cs="Calibri"/>
                <w:sz w:val="22"/>
                <w:szCs w:val="22"/>
              </w:rPr>
              <w:t>vertiefen ihr Wissen allgemeiner literatur- und kulturwissenschaftlicher Theorien;</w:t>
            </w:r>
          </w:p>
          <w:p w:rsidR="008E1A84" w:rsidRPr="004C4E7A" w:rsidRDefault="008E1A84" w:rsidP="00656E99">
            <w:pPr>
              <w:numPr>
                <w:ilvl w:val="0"/>
                <w:numId w:val="64"/>
              </w:numPr>
              <w:ind w:left="340" w:hanging="170"/>
              <w:rPr>
                <w:rFonts w:cs="Calibri"/>
                <w:sz w:val="22"/>
                <w:szCs w:val="22"/>
              </w:rPr>
            </w:pPr>
            <w:r w:rsidRPr="004C4E7A">
              <w:rPr>
                <w:rFonts w:cs="Calibri"/>
                <w:sz w:val="22"/>
                <w:szCs w:val="22"/>
              </w:rPr>
              <w:t>bewerten kritisch die Anwendbarkeit allgemeiner litearatur- und kulturwissenschaftlicher Theorien für die Analyse mittelalterlicher Literatur und differenzieren sie aus historischer Perspektive:</w:t>
            </w:r>
          </w:p>
          <w:p w:rsidR="008E1A84" w:rsidRPr="004C4E7A" w:rsidRDefault="008E1A84" w:rsidP="00656E99">
            <w:pPr>
              <w:numPr>
                <w:ilvl w:val="0"/>
                <w:numId w:val="64"/>
              </w:numPr>
              <w:ind w:left="340" w:hanging="170"/>
              <w:rPr>
                <w:rFonts w:cs="Calibri"/>
                <w:sz w:val="22"/>
                <w:szCs w:val="22"/>
              </w:rPr>
            </w:pPr>
            <w:r w:rsidRPr="004C4E7A">
              <w:rPr>
                <w:rFonts w:cs="Calibri"/>
                <w:sz w:val="22"/>
                <w:szCs w:val="22"/>
              </w:rPr>
              <w:t>erlangen einen vertieften Einblick in die Produktions- und Rezeptionsbesonderheiten mittelalterlicher Literatur.</w:t>
            </w:r>
          </w:p>
          <w:p w:rsidR="008E1A84" w:rsidRPr="004C4E7A" w:rsidRDefault="008E1A84" w:rsidP="00C02399">
            <w:pPr>
              <w:ind w:left="340" w:hanging="170"/>
              <w:rPr>
                <w:rFonts w:cs="Calibri"/>
                <w:sz w:val="22"/>
                <w:szCs w:val="22"/>
              </w:rPr>
            </w:pPr>
          </w:p>
          <w:p w:rsidR="008E1A84" w:rsidRPr="004C4E7A" w:rsidRDefault="008E1A84" w:rsidP="00C02399">
            <w:pPr>
              <w:ind w:left="340" w:hanging="170"/>
              <w:rPr>
                <w:rFonts w:cs="Calibri"/>
                <w:sz w:val="22"/>
                <w:szCs w:val="22"/>
              </w:rPr>
            </w:pPr>
            <w:r w:rsidRPr="004C4E7A">
              <w:rPr>
                <w:rFonts w:cs="Calibri"/>
                <w:sz w:val="22"/>
                <w:szCs w:val="22"/>
              </w:rPr>
              <w:t>Kompetenzen:</w:t>
            </w:r>
          </w:p>
          <w:p w:rsidR="008E1A84" w:rsidRPr="004C4E7A" w:rsidRDefault="008E1A84" w:rsidP="00C02399">
            <w:pPr>
              <w:ind w:left="340" w:hanging="170"/>
              <w:rPr>
                <w:rFonts w:cs="Calibri"/>
                <w:sz w:val="22"/>
                <w:szCs w:val="22"/>
              </w:rPr>
            </w:pPr>
            <w:r w:rsidRPr="004C4E7A">
              <w:rPr>
                <w:rFonts w:cs="Calibri"/>
                <w:sz w:val="22"/>
                <w:szCs w:val="22"/>
              </w:rPr>
              <w:t>Die Studierenden</w:t>
            </w:r>
          </w:p>
          <w:p w:rsidR="008E1A84" w:rsidRPr="004C4E7A" w:rsidRDefault="008E1A84" w:rsidP="00656E99">
            <w:pPr>
              <w:numPr>
                <w:ilvl w:val="0"/>
                <w:numId w:val="65"/>
              </w:numPr>
              <w:ind w:left="340" w:hanging="170"/>
              <w:rPr>
                <w:rFonts w:cs="Calibri"/>
                <w:sz w:val="22"/>
                <w:szCs w:val="22"/>
              </w:rPr>
            </w:pPr>
            <w:r w:rsidRPr="004C4E7A">
              <w:rPr>
                <w:rFonts w:cs="Calibri"/>
                <w:sz w:val="22"/>
                <w:szCs w:val="22"/>
              </w:rPr>
              <w:t>verstehen die Alterität des Literatur- und Autorbegriffs im Mittelalter im Vergleich zu antiken und modernen Konzepten:</w:t>
            </w:r>
          </w:p>
          <w:p w:rsidR="008E1A84" w:rsidRPr="004C4E7A" w:rsidRDefault="008E1A84" w:rsidP="00656E99">
            <w:pPr>
              <w:numPr>
                <w:ilvl w:val="0"/>
                <w:numId w:val="65"/>
              </w:numPr>
              <w:ind w:left="340" w:hanging="170"/>
              <w:rPr>
                <w:rFonts w:cs="Calibri"/>
                <w:sz w:val="22"/>
                <w:szCs w:val="22"/>
              </w:rPr>
            </w:pPr>
            <w:r w:rsidRPr="004C4E7A">
              <w:rPr>
                <w:rFonts w:cs="Calibri"/>
                <w:sz w:val="22"/>
                <w:szCs w:val="22"/>
              </w:rPr>
              <w:t>werden sich des Konstruktionscharakters literarischer Gattungsbegriffe bewusst;</w:t>
            </w:r>
          </w:p>
          <w:p w:rsidR="008E1A84" w:rsidRPr="004C4E7A" w:rsidRDefault="008E1A84" w:rsidP="00656E99">
            <w:pPr>
              <w:numPr>
                <w:ilvl w:val="0"/>
                <w:numId w:val="65"/>
              </w:numPr>
              <w:ind w:left="340" w:hanging="170"/>
              <w:rPr>
                <w:rFonts w:cs="Calibri"/>
                <w:sz w:val="22"/>
                <w:szCs w:val="22"/>
              </w:rPr>
            </w:pPr>
            <w:r w:rsidRPr="004C4E7A">
              <w:rPr>
                <w:rFonts w:cs="Calibri"/>
                <w:sz w:val="22"/>
                <w:szCs w:val="22"/>
              </w:rPr>
              <w:t>analysieren Weltkonzepte und Sinngebungsmodelle in der Literatur des Mittelalters in verschiedenen Dimensionen und reflektieren sie kritisch.</w:t>
            </w:r>
          </w:p>
        </w:tc>
      </w:tr>
      <w:tr w:rsidR="008E1A84" w:rsidRPr="004C4E7A" w:rsidTr="00E62B7F">
        <w:trPr>
          <w:trHeight w:val="117"/>
        </w:trPr>
        <w:tc>
          <w:tcPr>
            <w:tcW w:w="4727" w:type="dxa"/>
            <w:gridSpan w:val="3"/>
            <w:tcBorders>
              <w:top w:val="nil"/>
              <w:left w:val="nil"/>
              <w:bottom w:val="single" w:sz="4" w:space="0" w:color="auto"/>
              <w:right w:val="nil"/>
            </w:tcBorders>
          </w:tcPr>
          <w:p w:rsidR="008E1A84" w:rsidRPr="004C4E7A" w:rsidRDefault="008E1A84" w:rsidP="00E62B7F">
            <w:pPr>
              <w:rPr>
                <w:rFonts w:cs="Calibri"/>
                <w:b/>
                <w:szCs w:val="22"/>
              </w:rPr>
            </w:pPr>
          </w:p>
          <w:p w:rsidR="008E1A84" w:rsidRPr="004C4E7A" w:rsidRDefault="008E1A84" w:rsidP="00E62B7F">
            <w:pPr>
              <w:rPr>
                <w:rFonts w:cs="Calibri"/>
                <w:b/>
                <w:szCs w:val="22"/>
              </w:rPr>
            </w:pPr>
            <w:r w:rsidRPr="004C4E7A">
              <w:rPr>
                <w:rFonts w:cs="Calibri"/>
                <w:b/>
                <w:szCs w:val="22"/>
              </w:rPr>
              <w:t>Predvideni študijski rezultati:</w:t>
            </w:r>
          </w:p>
        </w:tc>
        <w:tc>
          <w:tcPr>
            <w:tcW w:w="142" w:type="dxa"/>
          </w:tcPr>
          <w:p w:rsidR="008E1A84" w:rsidRPr="004C4E7A" w:rsidRDefault="008E1A84" w:rsidP="00E62B7F">
            <w:pPr>
              <w:rPr>
                <w:rFonts w:cs="Calibri"/>
                <w:b/>
                <w:szCs w:val="22"/>
              </w:rPr>
            </w:pPr>
          </w:p>
          <w:p w:rsidR="008E1A84" w:rsidRPr="004C4E7A" w:rsidRDefault="008E1A84" w:rsidP="00E62B7F">
            <w:pPr>
              <w:rPr>
                <w:rFonts w:cs="Calibri"/>
                <w:b/>
                <w:szCs w:val="22"/>
              </w:rPr>
            </w:pPr>
          </w:p>
        </w:tc>
        <w:tc>
          <w:tcPr>
            <w:tcW w:w="4821" w:type="dxa"/>
            <w:gridSpan w:val="2"/>
            <w:tcBorders>
              <w:top w:val="nil"/>
              <w:left w:val="nil"/>
              <w:bottom w:val="single" w:sz="4" w:space="0" w:color="auto"/>
              <w:right w:val="nil"/>
            </w:tcBorders>
          </w:tcPr>
          <w:p w:rsidR="008E1A84" w:rsidRPr="004C4E7A" w:rsidRDefault="008E1A84" w:rsidP="00E62B7F">
            <w:pPr>
              <w:rPr>
                <w:rFonts w:cs="Calibri"/>
                <w:b/>
                <w:sz w:val="22"/>
                <w:szCs w:val="22"/>
              </w:rPr>
            </w:pPr>
          </w:p>
          <w:p w:rsidR="008E1A84" w:rsidRPr="004C4E7A" w:rsidRDefault="008E1A84" w:rsidP="00E62B7F">
            <w:pPr>
              <w:rPr>
                <w:rFonts w:cs="Calibri"/>
                <w:b/>
                <w:sz w:val="22"/>
                <w:szCs w:val="22"/>
              </w:rPr>
            </w:pPr>
            <w:r w:rsidRPr="004C4E7A">
              <w:rPr>
                <w:rFonts w:cs="Calibri"/>
                <w:b/>
                <w:sz w:val="22"/>
                <w:szCs w:val="22"/>
              </w:rPr>
              <w:t>Intended learning outcomes:</w:t>
            </w:r>
          </w:p>
        </w:tc>
      </w:tr>
      <w:tr w:rsidR="008E1A84" w:rsidRPr="004C4E7A" w:rsidTr="00E62B7F">
        <w:trPr>
          <w:trHeight w:val="1387"/>
        </w:trPr>
        <w:tc>
          <w:tcPr>
            <w:tcW w:w="4727" w:type="dxa"/>
            <w:gridSpan w:val="3"/>
            <w:tcBorders>
              <w:top w:val="single" w:sz="4" w:space="0" w:color="auto"/>
              <w:left w:val="single" w:sz="4" w:space="0" w:color="auto"/>
              <w:bottom w:val="nil"/>
              <w:right w:val="single" w:sz="4" w:space="0" w:color="auto"/>
            </w:tcBorders>
          </w:tcPr>
          <w:p w:rsidR="008E1A84" w:rsidRPr="004C4E7A" w:rsidRDefault="008E1A84" w:rsidP="00C02399">
            <w:pPr>
              <w:jc w:val="both"/>
              <w:rPr>
                <w:rFonts w:cs="Calibri"/>
                <w:szCs w:val="22"/>
              </w:rPr>
            </w:pPr>
            <w:r w:rsidRPr="004C4E7A">
              <w:rPr>
                <w:rFonts w:cs="Calibri"/>
                <w:sz w:val="22"/>
              </w:rPr>
              <w:lastRenderedPageBreak/>
              <w:t>Poglobljeno znanje različnih literarnih in kulturoloških teorij in razumevanje njihovih postopkov v praksi.</w:t>
            </w:r>
          </w:p>
        </w:tc>
        <w:tc>
          <w:tcPr>
            <w:tcW w:w="142" w:type="dxa"/>
            <w:tcBorders>
              <w:top w:val="nil"/>
              <w:left w:val="single" w:sz="4" w:space="0" w:color="auto"/>
              <w:bottom w:val="nil"/>
              <w:right w:val="single" w:sz="4" w:space="0" w:color="auto"/>
            </w:tcBorders>
          </w:tcPr>
          <w:p w:rsidR="008E1A84" w:rsidRPr="004C4E7A" w:rsidRDefault="008E1A84" w:rsidP="00C02399">
            <w:pPr>
              <w:jc w:val="both"/>
              <w:rPr>
                <w:rFonts w:cs="Calibri"/>
                <w:szCs w:val="22"/>
              </w:rPr>
            </w:pPr>
          </w:p>
          <w:p w:rsidR="008E1A84" w:rsidRPr="004C4E7A" w:rsidRDefault="008E1A84" w:rsidP="00C02399">
            <w:pPr>
              <w:jc w:val="both"/>
              <w:rPr>
                <w:rFonts w:cs="Calibri"/>
                <w:szCs w:val="22"/>
              </w:rPr>
            </w:pPr>
          </w:p>
          <w:p w:rsidR="008E1A84" w:rsidRPr="004C4E7A" w:rsidRDefault="008E1A84" w:rsidP="00C02399">
            <w:pPr>
              <w:jc w:val="both"/>
              <w:rPr>
                <w:rFonts w:cs="Calibri"/>
                <w:szCs w:val="22"/>
              </w:rPr>
            </w:pPr>
          </w:p>
        </w:tc>
        <w:tc>
          <w:tcPr>
            <w:tcW w:w="4821" w:type="dxa"/>
            <w:gridSpan w:val="2"/>
            <w:tcBorders>
              <w:top w:val="single" w:sz="4" w:space="0" w:color="auto"/>
              <w:left w:val="single" w:sz="4" w:space="0" w:color="auto"/>
              <w:bottom w:val="nil"/>
              <w:right w:val="single" w:sz="4" w:space="0" w:color="auto"/>
            </w:tcBorders>
          </w:tcPr>
          <w:p w:rsidR="008E1A84" w:rsidRPr="004C4E7A" w:rsidRDefault="008E1A84" w:rsidP="00C02399">
            <w:pPr>
              <w:jc w:val="both"/>
              <w:rPr>
                <w:rFonts w:cs="Calibri"/>
                <w:sz w:val="22"/>
                <w:szCs w:val="22"/>
              </w:rPr>
            </w:pPr>
            <w:r w:rsidRPr="004C4E7A">
              <w:rPr>
                <w:rFonts w:cs="Calibri"/>
                <w:sz w:val="22"/>
                <w:szCs w:val="22"/>
              </w:rPr>
              <w:t>Vertieftes Wissen verschiedener literaratur- und kulturwissenschaftlicher Theorien und das Verständnis ihrer Verfahren in der Praxis.</w:t>
            </w:r>
          </w:p>
          <w:p w:rsidR="008E1A84" w:rsidRPr="004C4E7A" w:rsidRDefault="008E1A84" w:rsidP="00C02399">
            <w:pPr>
              <w:jc w:val="both"/>
              <w:rPr>
                <w:rFonts w:cs="Calibri"/>
                <w:sz w:val="22"/>
                <w:szCs w:val="22"/>
              </w:rPr>
            </w:pPr>
          </w:p>
          <w:p w:rsidR="008E1A84" w:rsidRPr="004C4E7A" w:rsidRDefault="008E1A84" w:rsidP="00C02399">
            <w:pPr>
              <w:jc w:val="both"/>
              <w:rPr>
                <w:rFonts w:cs="Calibri"/>
                <w:sz w:val="22"/>
                <w:szCs w:val="22"/>
              </w:rPr>
            </w:pPr>
          </w:p>
        </w:tc>
      </w:tr>
      <w:tr w:rsidR="008E1A84" w:rsidRPr="004C4E7A" w:rsidTr="00E62B7F">
        <w:trPr>
          <w:trHeight w:val="1417"/>
        </w:trPr>
        <w:tc>
          <w:tcPr>
            <w:tcW w:w="4727" w:type="dxa"/>
            <w:gridSpan w:val="3"/>
            <w:tcBorders>
              <w:top w:val="nil"/>
              <w:left w:val="single" w:sz="4" w:space="0" w:color="auto"/>
              <w:bottom w:val="single" w:sz="4" w:space="0" w:color="auto"/>
              <w:right w:val="single" w:sz="4" w:space="0" w:color="auto"/>
            </w:tcBorders>
          </w:tcPr>
          <w:p w:rsidR="008E1A84" w:rsidRPr="004C4E7A" w:rsidRDefault="008E1A84" w:rsidP="00E62B7F">
            <w:pPr>
              <w:rPr>
                <w:rFonts w:cs="Calibri"/>
                <w:szCs w:val="22"/>
              </w:rPr>
            </w:pPr>
          </w:p>
        </w:tc>
        <w:tc>
          <w:tcPr>
            <w:tcW w:w="142" w:type="dxa"/>
            <w:tcBorders>
              <w:top w:val="nil"/>
              <w:left w:val="single" w:sz="4" w:space="0" w:color="auto"/>
              <w:bottom w:val="nil"/>
              <w:right w:val="single" w:sz="4" w:space="0" w:color="auto"/>
            </w:tcBorders>
          </w:tcPr>
          <w:p w:rsidR="008E1A84" w:rsidRPr="004C4E7A" w:rsidRDefault="008E1A84" w:rsidP="00E62B7F">
            <w:pPr>
              <w:rPr>
                <w:rFonts w:cs="Calibri"/>
                <w:b/>
                <w:szCs w:val="22"/>
              </w:rPr>
            </w:pPr>
          </w:p>
        </w:tc>
        <w:tc>
          <w:tcPr>
            <w:tcW w:w="4821" w:type="dxa"/>
            <w:gridSpan w:val="2"/>
            <w:tcBorders>
              <w:top w:val="nil"/>
              <w:left w:val="single" w:sz="4" w:space="0" w:color="auto"/>
              <w:bottom w:val="single" w:sz="4" w:space="0" w:color="auto"/>
              <w:right w:val="single" w:sz="4" w:space="0" w:color="auto"/>
            </w:tcBorders>
          </w:tcPr>
          <w:p w:rsidR="008E1A84" w:rsidRPr="004C4E7A" w:rsidRDefault="008E1A84" w:rsidP="00E62B7F">
            <w:pPr>
              <w:rPr>
                <w:rFonts w:cs="Calibri"/>
              </w:rPr>
            </w:pPr>
          </w:p>
        </w:tc>
      </w:tr>
      <w:tr w:rsidR="008E1A84" w:rsidRPr="004C4E7A" w:rsidTr="00E62B7F">
        <w:tc>
          <w:tcPr>
            <w:tcW w:w="4727" w:type="dxa"/>
            <w:gridSpan w:val="3"/>
            <w:tcBorders>
              <w:top w:val="nil"/>
              <w:left w:val="nil"/>
              <w:bottom w:val="single" w:sz="4" w:space="0" w:color="auto"/>
              <w:right w:val="nil"/>
            </w:tcBorders>
          </w:tcPr>
          <w:p w:rsidR="008E1A84" w:rsidRPr="004C4E7A" w:rsidRDefault="008E1A84" w:rsidP="00E62B7F">
            <w:pPr>
              <w:rPr>
                <w:rFonts w:cs="Calibri"/>
                <w:b/>
                <w:szCs w:val="22"/>
              </w:rPr>
            </w:pPr>
          </w:p>
          <w:p w:rsidR="008E1A84" w:rsidRPr="004C4E7A" w:rsidRDefault="008E1A84" w:rsidP="00E62B7F">
            <w:pPr>
              <w:rPr>
                <w:rFonts w:cs="Calibri"/>
                <w:b/>
                <w:szCs w:val="22"/>
              </w:rPr>
            </w:pPr>
            <w:r w:rsidRPr="004C4E7A">
              <w:rPr>
                <w:rFonts w:cs="Calibri"/>
                <w:b/>
                <w:szCs w:val="22"/>
              </w:rPr>
              <w:t>Metode poučevanja in učenja:</w:t>
            </w:r>
          </w:p>
        </w:tc>
        <w:tc>
          <w:tcPr>
            <w:tcW w:w="142" w:type="dxa"/>
          </w:tcPr>
          <w:p w:rsidR="008E1A84" w:rsidRPr="004C4E7A" w:rsidRDefault="008E1A84" w:rsidP="00E62B7F">
            <w:pPr>
              <w:rPr>
                <w:rFonts w:cs="Calibri"/>
                <w:b/>
                <w:szCs w:val="22"/>
              </w:rPr>
            </w:pPr>
          </w:p>
          <w:p w:rsidR="008E1A84" w:rsidRPr="004C4E7A" w:rsidRDefault="008E1A84" w:rsidP="00E62B7F">
            <w:pPr>
              <w:rPr>
                <w:rFonts w:cs="Calibri"/>
                <w:b/>
                <w:szCs w:val="22"/>
              </w:rPr>
            </w:pPr>
          </w:p>
        </w:tc>
        <w:tc>
          <w:tcPr>
            <w:tcW w:w="4821" w:type="dxa"/>
            <w:gridSpan w:val="2"/>
            <w:tcBorders>
              <w:top w:val="nil"/>
              <w:left w:val="nil"/>
              <w:bottom w:val="single" w:sz="4" w:space="0" w:color="auto"/>
              <w:right w:val="nil"/>
            </w:tcBorders>
          </w:tcPr>
          <w:p w:rsidR="008E1A84" w:rsidRPr="004C4E7A" w:rsidRDefault="008E1A84" w:rsidP="00E62B7F">
            <w:pPr>
              <w:rPr>
                <w:rFonts w:cs="Calibri"/>
                <w:b/>
              </w:rPr>
            </w:pPr>
          </w:p>
          <w:p w:rsidR="008E1A84" w:rsidRPr="004C4E7A" w:rsidRDefault="008E1A84" w:rsidP="00E62B7F">
            <w:pPr>
              <w:rPr>
                <w:rFonts w:cs="Calibri"/>
                <w:b/>
              </w:rPr>
            </w:pPr>
            <w:r w:rsidRPr="004C4E7A">
              <w:rPr>
                <w:rFonts w:cs="Calibri"/>
                <w:b/>
              </w:rPr>
              <w:t>Learning and teaching methods:</w:t>
            </w:r>
          </w:p>
        </w:tc>
      </w:tr>
      <w:tr w:rsidR="008E1A84" w:rsidRPr="004C4E7A" w:rsidTr="00E62B7F">
        <w:trPr>
          <w:trHeight w:val="2023"/>
        </w:trPr>
        <w:tc>
          <w:tcPr>
            <w:tcW w:w="4727" w:type="dxa"/>
            <w:gridSpan w:val="3"/>
            <w:tcBorders>
              <w:top w:val="single" w:sz="4" w:space="0" w:color="auto"/>
              <w:left w:val="single" w:sz="4" w:space="0" w:color="auto"/>
              <w:bottom w:val="single" w:sz="4" w:space="0" w:color="auto"/>
              <w:right w:val="single" w:sz="4" w:space="0" w:color="auto"/>
            </w:tcBorders>
          </w:tcPr>
          <w:p w:rsidR="008E1A84" w:rsidRPr="004C4E7A" w:rsidRDefault="008E1A84" w:rsidP="00C02399">
            <w:pPr>
              <w:jc w:val="both"/>
              <w:rPr>
                <w:rFonts w:cs="Calibri"/>
                <w:szCs w:val="22"/>
              </w:rPr>
            </w:pPr>
            <w:r w:rsidRPr="004C4E7A">
              <w:rPr>
                <w:rFonts w:cs="Calibri"/>
                <w:sz w:val="22"/>
              </w:rPr>
              <w:t>Seminar, projektno delo, individualne naloge, vodeni individualni študij, sodelovalno učenje/poučevanje, aktivno (refleksivno) poučevanje.</w:t>
            </w:r>
          </w:p>
        </w:tc>
        <w:tc>
          <w:tcPr>
            <w:tcW w:w="142" w:type="dxa"/>
            <w:tcBorders>
              <w:top w:val="nil"/>
              <w:left w:val="single" w:sz="4" w:space="0" w:color="auto"/>
              <w:bottom w:val="nil"/>
              <w:right w:val="single" w:sz="4" w:space="0" w:color="auto"/>
            </w:tcBorders>
          </w:tcPr>
          <w:p w:rsidR="008E1A84" w:rsidRPr="004C4E7A" w:rsidRDefault="008E1A84" w:rsidP="00C02399">
            <w:pPr>
              <w:jc w:val="both"/>
              <w:rPr>
                <w:rFonts w:cs="Calibri"/>
                <w:szCs w:val="22"/>
              </w:rPr>
            </w:pPr>
          </w:p>
        </w:tc>
        <w:tc>
          <w:tcPr>
            <w:tcW w:w="4821" w:type="dxa"/>
            <w:gridSpan w:val="2"/>
            <w:tcBorders>
              <w:top w:val="single" w:sz="4" w:space="0" w:color="auto"/>
              <w:left w:val="single" w:sz="4" w:space="0" w:color="auto"/>
              <w:bottom w:val="single" w:sz="4" w:space="0" w:color="auto"/>
              <w:right w:val="single" w:sz="4" w:space="0" w:color="auto"/>
            </w:tcBorders>
          </w:tcPr>
          <w:p w:rsidR="008E1A84" w:rsidRPr="004C4E7A" w:rsidRDefault="008E1A84" w:rsidP="00C02399">
            <w:pPr>
              <w:jc w:val="both"/>
              <w:rPr>
                <w:rFonts w:cs="Calibri"/>
                <w:sz w:val="22"/>
                <w:szCs w:val="22"/>
              </w:rPr>
            </w:pPr>
            <w:r w:rsidRPr="004C4E7A">
              <w:rPr>
                <w:rFonts w:cs="Calibri"/>
                <w:sz w:val="22"/>
                <w:szCs w:val="22"/>
              </w:rPr>
              <w:t>Seminar, Projektarbeit, individuelle Aufgaben, geleitetes Selbststudium, Team Learning und Teaching, interaktiv-reflexive Lehr-Lernprozesse.</w:t>
            </w:r>
          </w:p>
        </w:tc>
      </w:tr>
      <w:tr w:rsidR="008E1A84" w:rsidRPr="004C4E7A" w:rsidTr="00E62B7F">
        <w:tc>
          <w:tcPr>
            <w:tcW w:w="4020" w:type="dxa"/>
            <w:tcBorders>
              <w:top w:val="nil"/>
              <w:left w:val="nil"/>
              <w:bottom w:val="single" w:sz="4" w:space="0" w:color="auto"/>
              <w:right w:val="nil"/>
            </w:tcBorders>
          </w:tcPr>
          <w:p w:rsidR="008E1A84" w:rsidRPr="004C4E7A" w:rsidRDefault="008E1A84" w:rsidP="00E62B7F">
            <w:pPr>
              <w:rPr>
                <w:rFonts w:cs="Calibri"/>
                <w:b/>
                <w:szCs w:val="22"/>
              </w:rPr>
            </w:pPr>
          </w:p>
          <w:p w:rsidR="008E1A84" w:rsidRPr="004C4E7A" w:rsidRDefault="008E1A84" w:rsidP="00E62B7F">
            <w:pPr>
              <w:rPr>
                <w:rFonts w:cs="Calibri"/>
                <w:b/>
                <w:szCs w:val="22"/>
              </w:rPr>
            </w:pPr>
            <w:r w:rsidRPr="004C4E7A">
              <w:rPr>
                <w:rFonts w:cs="Calibri"/>
                <w:b/>
                <w:szCs w:val="22"/>
              </w:rPr>
              <w:t>Načini ocenjevanja:</w:t>
            </w:r>
          </w:p>
        </w:tc>
        <w:tc>
          <w:tcPr>
            <w:tcW w:w="1560" w:type="dxa"/>
            <w:gridSpan w:val="4"/>
            <w:tcBorders>
              <w:top w:val="nil"/>
              <w:left w:val="nil"/>
              <w:bottom w:val="single" w:sz="4" w:space="0" w:color="auto"/>
              <w:right w:val="nil"/>
            </w:tcBorders>
          </w:tcPr>
          <w:p w:rsidR="008E1A84" w:rsidRPr="004C4E7A" w:rsidRDefault="008E1A84" w:rsidP="00E62B7F">
            <w:pPr>
              <w:rPr>
                <w:rFonts w:cs="Calibri"/>
                <w:szCs w:val="22"/>
              </w:rPr>
            </w:pPr>
            <w:r w:rsidRPr="004C4E7A">
              <w:rPr>
                <w:rFonts w:cs="Calibri"/>
                <w:szCs w:val="22"/>
              </w:rPr>
              <w:t>Delež (v %) /</w:t>
            </w:r>
          </w:p>
          <w:p w:rsidR="008E1A84" w:rsidRPr="004C4E7A" w:rsidRDefault="008E1A84" w:rsidP="00E62B7F">
            <w:pPr>
              <w:rPr>
                <w:rFonts w:cs="Calibri"/>
                <w:b/>
                <w:szCs w:val="22"/>
              </w:rPr>
            </w:pPr>
            <w:r w:rsidRPr="004C4E7A">
              <w:rPr>
                <w:rFonts w:cs="Calibri"/>
                <w:szCs w:val="22"/>
              </w:rPr>
              <w:t>Weight (in %)</w:t>
            </w:r>
          </w:p>
        </w:tc>
        <w:tc>
          <w:tcPr>
            <w:tcW w:w="4110" w:type="dxa"/>
            <w:tcBorders>
              <w:top w:val="nil"/>
              <w:left w:val="nil"/>
              <w:bottom w:val="single" w:sz="4" w:space="0" w:color="auto"/>
              <w:right w:val="nil"/>
            </w:tcBorders>
          </w:tcPr>
          <w:p w:rsidR="008E1A84" w:rsidRPr="004C4E7A" w:rsidRDefault="008E1A84" w:rsidP="00E62B7F">
            <w:pPr>
              <w:rPr>
                <w:rFonts w:cs="Calibri"/>
                <w:b/>
              </w:rPr>
            </w:pPr>
          </w:p>
          <w:p w:rsidR="008E1A84" w:rsidRPr="004C4E7A" w:rsidRDefault="008E1A84" w:rsidP="00E62B7F">
            <w:pPr>
              <w:rPr>
                <w:rFonts w:cs="Calibri"/>
                <w:b/>
              </w:rPr>
            </w:pPr>
            <w:r w:rsidRPr="004C4E7A">
              <w:rPr>
                <w:rFonts w:cs="Calibri"/>
                <w:b/>
              </w:rPr>
              <w:t>Assessment:</w:t>
            </w:r>
          </w:p>
        </w:tc>
      </w:tr>
      <w:tr w:rsidR="008E1A84" w:rsidRPr="004C4E7A" w:rsidTr="00E62B7F">
        <w:trPr>
          <w:trHeight w:val="1104"/>
        </w:trPr>
        <w:tc>
          <w:tcPr>
            <w:tcW w:w="4020" w:type="dxa"/>
            <w:tcBorders>
              <w:top w:val="single" w:sz="4" w:space="0" w:color="auto"/>
              <w:left w:val="single" w:sz="4" w:space="0" w:color="auto"/>
              <w:bottom w:val="single" w:sz="4" w:space="0" w:color="auto"/>
              <w:right w:val="single" w:sz="4" w:space="0" w:color="auto"/>
            </w:tcBorders>
          </w:tcPr>
          <w:p w:rsidR="008E1A84" w:rsidRPr="004C4E7A" w:rsidRDefault="008E1A84" w:rsidP="00E62B7F">
            <w:pPr>
              <w:jc w:val="both"/>
              <w:rPr>
                <w:rStyle w:val="Krepko"/>
                <w:rFonts w:cs="Calibri"/>
                <w:b w:val="0"/>
                <w:bCs w:val="0"/>
                <w:sz w:val="22"/>
              </w:rPr>
            </w:pPr>
            <w:r w:rsidRPr="004C4E7A">
              <w:rPr>
                <w:rStyle w:val="Krepko"/>
                <w:rFonts w:cs="Calibri"/>
                <w:b w:val="0"/>
                <w:bCs w:val="0"/>
                <w:sz w:val="22"/>
              </w:rPr>
              <w:t>Sodelovanje (10%), referat (40%) in seminarska/projektna naloga ali izpit (50%).</w:t>
            </w:r>
          </w:p>
          <w:p w:rsidR="008E1A84" w:rsidRPr="004C4E7A" w:rsidRDefault="008E1A84" w:rsidP="00E62B7F">
            <w:pPr>
              <w:jc w:val="both"/>
              <w:rPr>
                <w:rFonts w:cs="Calibri"/>
                <w:sz w:val="22"/>
              </w:rPr>
            </w:pPr>
          </w:p>
          <w:p w:rsidR="008E1A84" w:rsidRPr="004C4E7A" w:rsidRDefault="008E1A84" w:rsidP="00E62B7F">
            <w:pPr>
              <w:rPr>
                <w:rFonts w:cs="Calibri"/>
                <w:szCs w:val="22"/>
              </w:rPr>
            </w:pP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8E1A84" w:rsidRPr="004C4E7A" w:rsidRDefault="008E1A84" w:rsidP="00E62B7F">
            <w:pPr>
              <w:rPr>
                <w:rFonts w:cs="Calibri"/>
                <w:b/>
                <w:sz w:val="22"/>
                <w:szCs w:val="22"/>
              </w:rPr>
            </w:pPr>
            <w:r w:rsidRPr="004C4E7A">
              <w:rPr>
                <w:rFonts w:cs="Calibri"/>
                <w:b/>
                <w:sz w:val="22"/>
                <w:szCs w:val="22"/>
              </w:rPr>
              <w:t>10%</w:t>
            </w:r>
          </w:p>
          <w:p w:rsidR="008E1A84" w:rsidRPr="004C4E7A" w:rsidRDefault="008E1A84" w:rsidP="00E62B7F">
            <w:pPr>
              <w:rPr>
                <w:rFonts w:cs="Calibri"/>
                <w:b/>
                <w:sz w:val="22"/>
                <w:szCs w:val="22"/>
              </w:rPr>
            </w:pPr>
            <w:r w:rsidRPr="004C4E7A">
              <w:rPr>
                <w:rFonts w:cs="Calibri"/>
                <w:b/>
                <w:sz w:val="22"/>
                <w:szCs w:val="22"/>
              </w:rPr>
              <w:t>40%</w:t>
            </w:r>
          </w:p>
          <w:p w:rsidR="008E1A84" w:rsidRDefault="008E1A84" w:rsidP="00E62B7F">
            <w:pPr>
              <w:rPr>
                <w:rFonts w:cs="Calibri"/>
                <w:b/>
                <w:sz w:val="22"/>
                <w:szCs w:val="22"/>
              </w:rPr>
            </w:pPr>
            <w:r w:rsidRPr="004C4E7A">
              <w:rPr>
                <w:rFonts w:cs="Calibri"/>
                <w:b/>
                <w:sz w:val="22"/>
                <w:szCs w:val="22"/>
              </w:rPr>
              <w:t>50%</w:t>
            </w:r>
          </w:p>
          <w:p w:rsidR="00C02399" w:rsidRDefault="00C02399" w:rsidP="00E62B7F">
            <w:pPr>
              <w:rPr>
                <w:rFonts w:cs="Calibri"/>
                <w:b/>
                <w:sz w:val="22"/>
                <w:szCs w:val="22"/>
              </w:rPr>
            </w:pPr>
          </w:p>
          <w:p w:rsidR="00C02399" w:rsidRPr="004C4E7A" w:rsidRDefault="00C02399" w:rsidP="00E62B7F">
            <w:pPr>
              <w:rPr>
                <w:rFonts w:cs="Calibri"/>
                <w:b/>
                <w:sz w:val="22"/>
                <w:szCs w:val="22"/>
              </w:rPr>
            </w:pPr>
          </w:p>
        </w:tc>
        <w:tc>
          <w:tcPr>
            <w:tcW w:w="4110" w:type="dxa"/>
            <w:tcBorders>
              <w:top w:val="single" w:sz="4" w:space="0" w:color="auto"/>
              <w:left w:val="single" w:sz="4" w:space="0" w:color="auto"/>
              <w:bottom w:val="single" w:sz="4" w:space="0" w:color="auto"/>
              <w:right w:val="single" w:sz="4" w:space="0" w:color="auto"/>
            </w:tcBorders>
          </w:tcPr>
          <w:p w:rsidR="008E1A84" w:rsidRPr="004C4E7A" w:rsidRDefault="008E1A84" w:rsidP="00E62B7F">
            <w:pPr>
              <w:rPr>
                <w:rFonts w:cs="Calibri"/>
                <w:sz w:val="22"/>
                <w:szCs w:val="22"/>
              </w:rPr>
            </w:pPr>
            <w:r w:rsidRPr="004C4E7A">
              <w:rPr>
                <w:rFonts w:cs="Calibri"/>
                <w:sz w:val="22"/>
                <w:szCs w:val="22"/>
              </w:rPr>
              <w:t>Mitarbeit (10%),</w:t>
            </w:r>
          </w:p>
          <w:p w:rsidR="008E1A84" w:rsidRPr="004C4E7A" w:rsidRDefault="008E1A84" w:rsidP="00E62B7F">
            <w:pPr>
              <w:rPr>
                <w:rFonts w:cs="Calibri"/>
                <w:sz w:val="22"/>
                <w:szCs w:val="22"/>
              </w:rPr>
            </w:pPr>
            <w:r w:rsidRPr="004C4E7A">
              <w:rPr>
                <w:rFonts w:cs="Calibri"/>
                <w:sz w:val="22"/>
                <w:szCs w:val="22"/>
              </w:rPr>
              <w:t>Referat (40%) und</w:t>
            </w:r>
          </w:p>
          <w:p w:rsidR="008E1A84" w:rsidRPr="004C4E7A" w:rsidRDefault="008E1A84" w:rsidP="00E62B7F">
            <w:pPr>
              <w:rPr>
                <w:rFonts w:cs="Calibri"/>
                <w:b/>
                <w:sz w:val="22"/>
                <w:szCs w:val="22"/>
              </w:rPr>
            </w:pPr>
            <w:r w:rsidRPr="004C4E7A">
              <w:rPr>
                <w:rFonts w:cs="Calibri"/>
                <w:sz w:val="22"/>
                <w:szCs w:val="22"/>
              </w:rPr>
              <w:t>Seminar-/Projektarbeit oder Prüfung (50%)</w:t>
            </w:r>
          </w:p>
        </w:tc>
      </w:tr>
      <w:tr w:rsidR="008E1A84" w:rsidRPr="004C4E7A" w:rsidTr="00E62B7F">
        <w:tc>
          <w:tcPr>
            <w:tcW w:w="9690" w:type="dxa"/>
            <w:gridSpan w:val="6"/>
            <w:tcBorders>
              <w:top w:val="single" w:sz="4" w:space="0" w:color="auto"/>
              <w:left w:val="nil"/>
              <w:bottom w:val="single" w:sz="4" w:space="0" w:color="auto"/>
              <w:right w:val="nil"/>
            </w:tcBorders>
          </w:tcPr>
          <w:p w:rsidR="008E1A84" w:rsidRPr="004C4E7A" w:rsidRDefault="008E1A84" w:rsidP="00E62B7F">
            <w:pPr>
              <w:rPr>
                <w:rFonts w:cs="Calibri"/>
                <w:b/>
                <w:szCs w:val="22"/>
              </w:rPr>
            </w:pPr>
          </w:p>
          <w:p w:rsidR="008E1A84" w:rsidRPr="004C4E7A" w:rsidRDefault="008E1A84" w:rsidP="00E62B7F">
            <w:pPr>
              <w:rPr>
                <w:rFonts w:cs="Calibri"/>
                <w:b/>
                <w:szCs w:val="22"/>
              </w:rPr>
            </w:pPr>
            <w:r w:rsidRPr="004C4E7A">
              <w:rPr>
                <w:rFonts w:cs="Calibri"/>
                <w:b/>
                <w:szCs w:val="22"/>
              </w:rPr>
              <w:t xml:space="preserve">Reference nosilca / Lecturer's references: </w:t>
            </w:r>
          </w:p>
        </w:tc>
      </w:tr>
      <w:tr w:rsidR="008E1A84" w:rsidRPr="004C4E7A" w:rsidTr="00E62B7F">
        <w:tc>
          <w:tcPr>
            <w:tcW w:w="9690" w:type="dxa"/>
            <w:gridSpan w:val="6"/>
            <w:tcBorders>
              <w:top w:val="single" w:sz="4" w:space="0" w:color="auto"/>
              <w:left w:val="single" w:sz="4" w:space="0" w:color="auto"/>
              <w:bottom w:val="single" w:sz="4" w:space="0" w:color="auto"/>
              <w:right w:val="single" w:sz="4" w:space="0" w:color="auto"/>
            </w:tcBorders>
          </w:tcPr>
          <w:p w:rsidR="008E1A84" w:rsidRPr="004C4E7A" w:rsidRDefault="00AE7FD2" w:rsidP="00656E99">
            <w:pPr>
              <w:numPr>
                <w:ilvl w:val="0"/>
                <w:numId w:val="62"/>
              </w:numPr>
              <w:jc w:val="both"/>
              <w:rPr>
                <w:rFonts w:cs="Calibri"/>
                <w:sz w:val="22"/>
                <w:szCs w:val="22"/>
              </w:rPr>
            </w:pPr>
            <w:r>
              <w:rPr>
                <w:rFonts w:cs="Calibri"/>
                <w:sz w:val="22"/>
                <w:szCs w:val="22"/>
              </w:rPr>
              <w:t>JAVOR BRIŠKI, Marija</w:t>
            </w:r>
            <w:r w:rsidR="00C02399" w:rsidRPr="004C4E7A">
              <w:rPr>
                <w:rFonts w:cs="Calibri"/>
                <w:sz w:val="22"/>
                <w:szCs w:val="22"/>
              </w:rPr>
              <w:t xml:space="preserve"> </w:t>
            </w:r>
            <w:r w:rsidR="008E1A84" w:rsidRPr="004C4E7A">
              <w:rPr>
                <w:rFonts w:cs="Calibri"/>
                <w:sz w:val="22"/>
                <w:szCs w:val="22"/>
              </w:rPr>
              <w:t>(2004): Eine Warnung vor dominanten Frauen oder Bejahung der Sinnenlust? Zur Ambivalenz des ‚Aristoteles-und-Phyllis-Motivs’ als Tragezeichen im Spiegel deutscher Dichtungen des späten Mittelalters. V: Winkelman, Johan H./Wolf, Gerhard (ur.): Erotik aus dem Dreck gezogen. Amsterdam, New York: Rodopi, str. 37-66.</w:t>
            </w:r>
          </w:p>
          <w:p w:rsidR="008E1A84" w:rsidRPr="004C4E7A" w:rsidRDefault="00AE7FD2" w:rsidP="00656E99">
            <w:pPr>
              <w:numPr>
                <w:ilvl w:val="0"/>
                <w:numId w:val="62"/>
              </w:numPr>
              <w:jc w:val="both"/>
              <w:rPr>
                <w:rFonts w:cs="Calibri"/>
                <w:sz w:val="22"/>
                <w:szCs w:val="22"/>
              </w:rPr>
            </w:pPr>
            <w:r>
              <w:rPr>
                <w:rFonts w:cs="Calibri"/>
                <w:sz w:val="22"/>
                <w:szCs w:val="22"/>
              </w:rPr>
              <w:t>JAVOR BRIŠKI, Marija</w:t>
            </w:r>
            <w:r w:rsidRPr="004C4E7A">
              <w:rPr>
                <w:rFonts w:cs="Calibri"/>
                <w:sz w:val="22"/>
                <w:szCs w:val="22"/>
              </w:rPr>
              <w:t xml:space="preserve"> </w:t>
            </w:r>
            <w:r w:rsidR="008E1A84" w:rsidRPr="004C4E7A">
              <w:rPr>
                <w:rFonts w:cs="Calibri"/>
                <w:sz w:val="22"/>
                <w:szCs w:val="22"/>
              </w:rPr>
              <w:t>(2005): Die Zimmerische Chronik. Studien zur Komik als Medium der Dialogisierung des historischen Diskurses. Frankfurt am Main idr.: Peter Lang.</w:t>
            </w:r>
          </w:p>
          <w:p w:rsidR="008E1A84" w:rsidRPr="004C4E7A" w:rsidRDefault="00AE7FD2" w:rsidP="00656E99">
            <w:pPr>
              <w:numPr>
                <w:ilvl w:val="0"/>
                <w:numId w:val="62"/>
              </w:numPr>
              <w:jc w:val="both"/>
              <w:rPr>
                <w:rFonts w:cs="Calibri"/>
                <w:sz w:val="22"/>
                <w:szCs w:val="22"/>
              </w:rPr>
            </w:pPr>
            <w:r>
              <w:rPr>
                <w:rFonts w:cs="Calibri"/>
                <w:sz w:val="22"/>
                <w:szCs w:val="22"/>
              </w:rPr>
              <w:t>JAVOR BRIŠKI, Marija</w:t>
            </w:r>
            <w:r w:rsidR="00C02399" w:rsidRPr="004C4E7A">
              <w:rPr>
                <w:rFonts w:cs="Calibri"/>
                <w:sz w:val="22"/>
                <w:szCs w:val="22"/>
              </w:rPr>
              <w:t xml:space="preserve"> </w:t>
            </w:r>
            <w:r w:rsidR="008E1A84" w:rsidRPr="004C4E7A">
              <w:rPr>
                <w:rFonts w:cs="Calibri"/>
                <w:sz w:val="22"/>
                <w:szCs w:val="22"/>
              </w:rPr>
              <w:t>(2006): Kulturkonflikte als Machtkonflikte am Beispiel spätmittelalterlicher Reiseberichte. V: Acta neophilologica, 39 (v tisku).</w:t>
            </w:r>
          </w:p>
          <w:p w:rsidR="008E1A84" w:rsidRPr="004C4E7A" w:rsidRDefault="00AE7FD2" w:rsidP="00656E99">
            <w:pPr>
              <w:numPr>
                <w:ilvl w:val="0"/>
                <w:numId w:val="62"/>
              </w:numPr>
              <w:rPr>
                <w:rFonts w:cs="Calibri"/>
                <w:sz w:val="22"/>
                <w:szCs w:val="22"/>
              </w:rPr>
            </w:pPr>
            <w:r>
              <w:rPr>
                <w:rFonts w:cs="Calibri"/>
                <w:sz w:val="22"/>
                <w:szCs w:val="22"/>
              </w:rPr>
              <w:t>JAVOR BRIŠKI, Marija</w:t>
            </w:r>
            <w:r w:rsidRPr="004C4E7A">
              <w:rPr>
                <w:rFonts w:cs="Calibri"/>
                <w:sz w:val="22"/>
                <w:szCs w:val="22"/>
              </w:rPr>
              <w:t xml:space="preserve"> </w:t>
            </w:r>
            <w:r w:rsidR="008E1A84" w:rsidRPr="004C4E7A">
              <w:rPr>
                <w:rFonts w:cs="Calibri"/>
                <w:sz w:val="22"/>
                <w:szCs w:val="22"/>
              </w:rPr>
              <w:t>(2012)</w:t>
            </w:r>
            <w:r w:rsidR="00C02399">
              <w:rPr>
                <w:rFonts w:cs="Calibri"/>
                <w:sz w:val="22"/>
                <w:szCs w:val="22"/>
              </w:rPr>
              <w:t>:</w:t>
            </w:r>
            <w:r w:rsidR="008E1A84" w:rsidRPr="004C4E7A">
              <w:rPr>
                <w:rFonts w:cs="Calibri"/>
                <w:sz w:val="22"/>
                <w:szCs w:val="22"/>
              </w:rPr>
              <w:t xml:space="preserve"> Angst - Trauer - Zorn : "Emotionen" im Nibelungenlied. </w:t>
            </w:r>
            <w:r w:rsidR="008E1A84" w:rsidRPr="004C4E7A">
              <w:rPr>
                <w:rFonts w:cs="Calibri"/>
                <w:i/>
                <w:iCs/>
                <w:sz w:val="22"/>
                <w:szCs w:val="22"/>
              </w:rPr>
              <w:t>Acta neophilologica</w:t>
            </w:r>
            <w:r w:rsidR="008E1A84" w:rsidRPr="004C4E7A">
              <w:rPr>
                <w:rFonts w:cs="Calibri"/>
                <w:sz w:val="22"/>
                <w:szCs w:val="22"/>
              </w:rPr>
              <w:t>, letn. 45, št. 1/2, str. 87-96.</w:t>
            </w:r>
          </w:p>
          <w:p w:rsidR="008E1A84" w:rsidRPr="004C4E7A" w:rsidRDefault="00AE7FD2" w:rsidP="00656E99">
            <w:pPr>
              <w:numPr>
                <w:ilvl w:val="0"/>
                <w:numId w:val="62"/>
              </w:numPr>
              <w:jc w:val="both"/>
              <w:rPr>
                <w:rFonts w:cs="Calibri"/>
                <w:sz w:val="22"/>
              </w:rPr>
            </w:pPr>
            <w:r>
              <w:rPr>
                <w:rFonts w:cs="Calibri"/>
                <w:sz w:val="22"/>
                <w:szCs w:val="22"/>
              </w:rPr>
              <w:t>JAVOR BRIŠKI, Marija</w:t>
            </w:r>
            <w:r w:rsidR="00C02399" w:rsidRPr="004C4E7A">
              <w:rPr>
                <w:rFonts w:cs="Calibri"/>
                <w:sz w:val="22"/>
                <w:szCs w:val="22"/>
              </w:rPr>
              <w:t xml:space="preserve"> </w:t>
            </w:r>
            <w:r w:rsidR="008E1A84" w:rsidRPr="004C4E7A">
              <w:rPr>
                <w:rFonts w:cs="Calibri"/>
                <w:sz w:val="22"/>
                <w:szCs w:val="22"/>
              </w:rPr>
              <w:t>(2014)</w:t>
            </w:r>
            <w:r w:rsidR="00C02399">
              <w:rPr>
                <w:rFonts w:cs="Calibri"/>
                <w:sz w:val="22"/>
                <w:szCs w:val="22"/>
              </w:rPr>
              <w:t>:</w:t>
            </w:r>
            <w:r w:rsidR="008E1A84" w:rsidRPr="004C4E7A">
              <w:rPr>
                <w:rFonts w:cs="Calibri"/>
                <w:sz w:val="22"/>
                <w:szCs w:val="22"/>
              </w:rPr>
              <w:t xml:space="preserve"> Die Zimmern auf Reisen : zur Mobilität in einer Familienchronik aus dem 16. Jahrhundert. V: KARLSSON HAMMARFELT, Linda (ur.), PLATEN, Edgar (ur.). </w:t>
            </w:r>
            <w:r w:rsidR="008E1A84" w:rsidRPr="004C4E7A">
              <w:rPr>
                <w:rFonts w:cs="Calibri"/>
                <w:i/>
                <w:iCs/>
                <w:sz w:val="22"/>
                <w:szCs w:val="22"/>
              </w:rPr>
              <w:t>Der reisende Europäer</w:t>
            </w:r>
            <w:r w:rsidR="008E1A84" w:rsidRPr="004C4E7A">
              <w:rPr>
                <w:rFonts w:cs="Calibri"/>
                <w:sz w:val="22"/>
                <w:szCs w:val="22"/>
              </w:rPr>
              <w:t>, (Perspektiven). München: Iudicium, str. 146-161.</w:t>
            </w:r>
          </w:p>
        </w:tc>
      </w:tr>
    </w:tbl>
    <w:p w:rsidR="008E1A84" w:rsidRPr="004C4E7A" w:rsidRDefault="008E1A84" w:rsidP="008E1A84">
      <w:pPr>
        <w:rPr>
          <w:rFonts w:cs="Calibri"/>
        </w:rPr>
      </w:pPr>
    </w:p>
    <w:p w:rsidR="00EC5601" w:rsidRPr="004C4E7A" w:rsidRDefault="00EC5601">
      <w:pPr>
        <w:ind w:left="227" w:hanging="227"/>
        <w:rPr>
          <w:rFonts w:cs="Calibri"/>
          <w:szCs w:val="22"/>
        </w:rPr>
      </w:pPr>
      <w:r w:rsidRPr="004C4E7A">
        <w:rPr>
          <w:rFonts w:cs="Calibri"/>
          <w:szCs w:val="22"/>
        </w:rPr>
        <w:br w:type="page"/>
      </w:r>
    </w:p>
    <w:p w:rsidR="00B134EC" w:rsidRDefault="00B134EC" w:rsidP="00C02399">
      <w:pPr>
        <w:ind w:left="227" w:hanging="227"/>
        <w:rPr>
          <w:rFonts w:cs="Calibri"/>
        </w:rPr>
      </w:pP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B134EC" w:rsidRPr="00397B0E" w:rsidTr="003E63DD">
        <w:tc>
          <w:tcPr>
            <w:tcW w:w="9690" w:type="dxa"/>
            <w:gridSpan w:val="18"/>
            <w:tcBorders>
              <w:top w:val="single" w:sz="4" w:space="0" w:color="auto"/>
              <w:left w:val="single" w:sz="4" w:space="0" w:color="auto"/>
              <w:bottom w:val="single" w:sz="4" w:space="0" w:color="auto"/>
              <w:right w:val="single" w:sz="4" w:space="0" w:color="auto"/>
            </w:tcBorders>
            <w:shd w:val="clear" w:color="auto" w:fill="E6E6E6"/>
          </w:tcPr>
          <w:p w:rsidR="00B134EC" w:rsidRPr="00397B0E" w:rsidRDefault="00B134EC" w:rsidP="003E63DD">
            <w:pPr>
              <w:jc w:val="center"/>
              <w:rPr>
                <w:rFonts w:cs="Calibri"/>
                <w:b/>
                <w:szCs w:val="22"/>
              </w:rPr>
            </w:pPr>
            <w:r w:rsidRPr="00397B0E">
              <w:rPr>
                <w:rFonts w:cs="Calibri"/>
                <w:b/>
                <w:szCs w:val="22"/>
              </w:rPr>
              <w:t>UČNI NAČRT PREDMETA / COURSE SYLLABUS</w:t>
            </w:r>
          </w:p>
        </w:tc>
      </w:tr>
      <w:tr w:rsidR="00B134EC" w:rsidRPr="00397B0E" w:rsidTr="003E63DD">
        <w:tc>
          <w:tcPr>
            <w:tcW w:w="1799" w:type="dxa"/>
            <w:gridSpan w:val="3"/>
          </w:tcPr>
          <w:p w:rsidR="00B134EC" w:rsidRPr="00397B0E" w:rsidRDefault="00B134EC" w:rsidP="003E63DD">
            <w:pPr>
              <w:rPr>
                <w:rFonts w:cs="Calibri"/>
                <w:b/>
                <w:szCs w:val="22"/>
              </w:rPr>
            </w:pPr>
            <w:r w:rsidRPr="00397B0E">
              <w:rPr>
                <w:rFonts w:cs="Calibri"/>
                <w:b/>
                <w:szCs w:val="22"/>
              </w:rPr>
              <w:t>Predmet:</w:t>
            </w:r>
          </w:p>
        </w:tc>
        <w:tc>
          <w:tcPr>
            <w:tcW w:w="7891" w:type="dxa"/>
            <w:gridSpan w:val="15"/>
            <w:tcBorders>
              <w:top w:val="single" w:sz="4" w:space="0" w:color="auto"/>
              <w:left w:val="single" w:sz="4" w:space="0" w:color="auto"/>
              <w:bottom w:val="single" w:sz="4" w:space="0" w:color="auto"/>
              <w:right w:val="single" w:sz="4" w:space="0" w:color="auto"/>
            </w:tcBorders>
          </w:tcPr>
          <w:p w:rsidR="00B134EC" w:rsidRPr="00B134EC" w:rsidRDefault="00AB3BFB" w:rsidP="003A474D">
            <w:pPr>
              <w:pStyle w:val="Naslov3"/>
            </w:pPr>
            <w:bookmarkStart w:id="151" w:name="_Toc410554403"/>
            <w:bookmarkStart w:id="152" w:name="_Toc410570486"/>
            <w:bookmarkStart w:id="153" w:name="_Toc426477639"/>
            <w:bookmarkStart w:id="154" w:name="_Toc535800776"/>
            <w:r w:rsidRPr="00B134EC">
              <w:t>Stilistika</w:t>
            </w:r>
            <w:bookmarkEnd w:id="151"/>
            <w:bookmarkEnd w:id="152"/>
            <w:bookmarkEnd w:id="153"/>
            <w:bookmarkEnd w:id="154"/>
            <w:r w:rsidRPr="00B134EC">
              <w:t xml:space="preserve"> </w:t>
            </w:r>
          </w:p>
        </w:tc>
      </w:tr>
      <w:tr w:rsidR="00B134EC" w:rsidRPr="00397B0E" w:rsidTr="003E63DD">
        <w:tc>
          <w:tcPr>
            <w:tcW w:w="1799" w:type="dxa"/>
            <w:gridSpan w:val="3"/>
          </w:tcPr>
          <w:p w:rsidR="00B134EC" w:rsidRPr="00397B0E" w:rsidRDefault="00B134EC" w:rsidP="003E63DD">
            <w:pPr>
              <w:rPr>
                <w:rFonts w:cs="Calibri"/>
                <w:b/>
                <w:szCs w:val="22"/>
              </w:rPr>
            </w:pPr>
            <w:r w:rsidRPr="00397B0E">
              <w:rPr>
                <w:rFonts w:cs="Calibri"/>
                <w:b/>
                <w:szCs w:val="22"/>
              </w:rPr>
              <w:t>Course title:</w:t>
            </w:r>
          </w:p>
        </w:tc>
        <w:tc>
          <w:tcPr>
            <w:tcW w:w="7891" w:type="dxa"/>
            <w:gridSpan w:val="15"/>
            <w:tcBorders>
              <w:top w:val="single" w:sz="4" w:space="0" w:color="auto"/>
              <w:left w:val="single" w:sz="4" w:space="0" w:color="auto"/>
              <w:bottom w:val="single" w:sz="4" w:space="0" w:color="auto"/>
              <w:right w:val="single" w:sz="4" w:space="0" w:color="auto"/>
            </w:tcBorders>
          </w:tcPr>
          <w:p w:rsidR="00B134EC" w:rsidRPr="00397B0E" w:rsidRDefault="00AB3BFB" w:rsidP="003E63DD">
            <w:pPr>
              <w:rPr>
                <w:rFonts w:cs="Calibri"/>
                <w:szCs w:val="22"/>
              </w:rPr>
            </w:pPr>
            <w:r w:rsidRPr="003A06E5">
              <w:rPr>
                <w:rFonts w:cs="Calibri"/>
                <w:b/>
              </w:rPr>
              <w:t>Stylistics</w:t>
            </w:r>
            <w:r>
              <w:rPr>
                <w:rFonts w:cs="Calibri"/>
                <w:b/>
              </w:rPr>
              <w:t xml:space="preserve"> / </w:t>
            </w:r>
            <w:r w:rsidRPr="009B0355">
              <w:rPr>
                <w:rFonts w:cs="Calibri"/>
                <w:b/>
              </w:rPr>
              <w:t>Stilistik</w:t>
            </w:r>
          </w:p>
        </w:tc>
      </w:tr>
      <w:tr w:rsidR="00B134EC" w:rsidRPr="00397B0E" w:rsidTr="003E63DD">
        <w:tc>
          <w:tcPr>
            <w:tcW w:w="3307" w:type="dxa"/>
            <w:gridSpan w:val="5"/>
            <w:vAlign w:val="center"/>
          </w:tcPr>
          <w:p w:rsidR="00B134EC" w:rsidRPr="00397B0E" w:rsidRDefault="00B134EC" w:rsidP="003E63DD">
            <w:pPr>
              <w:jc w:val="center"/>
              <w:rPr>
                <w:rFonts w:cs="Calibri"/>
                <w:b/>
                <w:szCs w:val="22"/>
              </w:rPr>
            </w:pPr>
          </w:p>
        </w:tc>
        <w:tc>
          <w:tcPr>
            <w:tcW w:w="3401" w:type="dxa"/>
            <w:gridSpan w:val="8"/>
            <w:vAlign w:val="center"/>
          </w:tcPr>
          <w:p w:rsidR="00B134EC" w:rsidRPr="00397B0E" w:rsidRDefault="00B134EC" w:rsidP="003E63DD">
            <w:pPr>
              <w:jc w:val="center"/>
              <w:rPr>
                <w:rFonts w:cs="Calibri"/>
                <w:b/>
                <w:szCs w:val="22"/>
              </w:rPr>
            </w:pPr>
          </w:p>
        </w:tc>
        <w:tc>
          <w:tcPr>
            <w:tcW w:w="1558" w:type="dxa"/>
            <w:gridSpan w:val="2"/>
            <w:vAlign w:val="center"/>
          </w:tcPr>
          <w:p w:rsidR="00B134EC" w:rsidRPr="00397B0E" w:rsidRDefault="00B134EC" w:rsidP="003E63DD">
            <w:pPr>
              <w:jc w:val="center"/>
              <w:rPr>
                <w:rFonts w:cs="Calibri"/>
                <w:b/>
                <w:szCs w:val="22"/>
              </w:rPr>
            </w:pPr>
          </w:p>
        </w:tc>
        <w:tc>
          <w:tcPr>
            <w:tcW w:w="1424" w:type="dxa"/>
            <w:gridSpan w:val="3"/>
            <w:vAlign w:val="center"/>
          </w:tcPr>
          <w:p w:rsidR="00B134EC" w:rsidRPr="00397B0E" w:rsidRDefault="00B134EC" w:rsidP="003E63DD">
            <w:pPr>
              <w:jc w:val="center"/>
              <w:rPr>
                <w:rFonts w:cs="Calibri"/>
                <w:b/>
                <w:szCs w:val="22"/>
              </w:rPr>
            </w:pPr>
          </w:p>
        </w:tc>
      </w:tr>
      <w:tr w:rsidR="00B134EC" w:rsidRPr="00397B0E" w:rsidTr="003E63DD">
        <w:tc>
          <w:tcPr>
            <w:tcW w:w="3307" w:type="dxa"/>
            <w:gridSpan w:val="5"/>
            <w:tcBorders>
              <w:top w:val="nil"/>
              <w:left w:val="nil"/>
              <w:bottom w:val="single" w:sz="4" w:space="0" w:color="auto"/>
              <w:right w:val="nil"/>
            </w:tcBorders>
            <w:vAlign w:val="center"/>
          </w:tcPr>
          <w:p w:rsidR="00B134EC" w:rsidRPr="00397B0E" w:rsidRDefault="00B134EC" w:rsidP="003E63DD">
            <w:pPr>
              <w:jc w:val="center"/>
              <w:rPr>
                <w:rFonts w:cs="Calibri"/>
                <w:b/>
                <w:szCs w:val="22"/>
              </w:rPr>
            </w:pPr>
            <w:r w:rsidRPr="00397B0E">
              <w:rPr>
                <w:rFonts w:cs="Calibri"/>
                <w:b/>
                <w:szCs w:val="22"/>
              </w:rPr>
              <w:t>Študijski program in stopnja</w:t>
            </w:r>
          </w:p>
          <w:p w:rsidR="00B134EC" w:rsidRPr="00397B0E" w:rsidRDefault="00B134EC" w:rsidP="003E63DD">
            <w:pPr>
              <w:jc w:val="center"/>
              <w:rPr>
                <w:rFonts w:cs="Calibri"/>
                <w:szCs w:val="22"/>
              </w:rPr>
            </w:pPr>
            <w:r w:rsidRPr="00397B0E">
              <w:rPr>
                <w:rFonts w:cs="Calibri"/>
                <w:b/>
                <w:szCs w:val="22"/>
              </w:rPr>
              <w:t>Study programme and level</w:t>
            </w:r>
          </w:p>
        </w:tc>
        <w:tc>
          <w:tcPr>
            <w:tcW w:w="3401" w:type="dxa"/>
            <w:gridSpan w:val="8"/>
            <w:tcBorders>
              <w:top w:val="nil"/>
              <w:left w:val="nil"/>
              <w:bottom w:val="single" w:sz="4" w:space="0" w:color="auto"/>
              <w:right w:val="nil"/>
            </w:tcBorders>
            <w:vAlign w:val="center"/>
          </w:tcPr>
          <w:p w:rsidR="00B134EC" w:rsidRPr="00397B0E" w:rsidRDefault="00B134EC" w:rsidP="003E63DD">
            <w:pPr>
              <w:jc w:val="center"/>
              <w:rPr>
                <w:rFonts w:cs="Calibri"/>
                <w:b/>
                <w:szCs w:val="22"/>
              </w:rPr>
            </w:pPr>
            <w:r w:rsidRPr="00397B0E">
              <w:rPr>
                <w:rFonts w:cs="Calibri"/>
                <w:b/>
                <w:szCs w:val="22"/>
              </w:rPr>
              <w:t>Študijska smer</w:t>
            </w:r>
          </w:p>
          <w:p w:rsidR="00B134EC" w:rsidRPr="00397B0E" w:rsidRDefault="00B134EC" w:rsidP="003E63DD">
            <w:pPr>
              <w:jc w:val="center"/>
              <w:rPr>
                <w:rFonts w:cs="Calibri"/>
                <w:b/>
                <w:szCs w:val="22"/>
              </w:rPr>
            </w:pPr>
            <w:r w:rsidRPr="00397B0E">
              <w:rPr>
                <w:rFonts w:cs="Calibri"/>
                <w:b/>
                <w:szCs w:val="22"/>
              </w:rPr>
              <w:t>Study field</w:t>
            </w:r>
          </w:p>
        </w:tc>
        <w:tc>
          <w:tcPr>
            <w:tcW w:w="1558" w:type="dxa"/>
            <w:gridSpan w:val="2"/>
            <w:tcBorders>
              <w:top w:val="nil"/>
              <w:left w:val="nil"/>
              <w:bottom w:val="single" w:sz="4" w:space="0" w:color="auto"/>
              <w:right w:val="nil"/>
            </w:tcBorders>
            <w:vAlign w:val="center"/>
          </w:tcPr>
          <w:p w:rsidR="00B134EC" w:rsidRPr="00397B0E" w:rsidRDefault="00B134EC" w:rsidP="003E63DD">
            <w:pPr>
              <w:jc w:val="center"/>
              <w:rPr>
                <w:rFonts w:cs="Calibri"/>
                <w:b/>
                <w:szCs w:val="22"/>
              </w:rPr>
            </w:pPr>
            <w:r w:rsidRPr="00397B0E">
              <w:rPr>
                <w:rFonts w:cs="Calibri"/>
                <w:b/>
                <w:szCs w:val="22"/>
              </w:rPr>
              <w:t>Letnik</w:t>
            </w:r>
          </w:p>
          <w:p w:rsidR="00B134EC" w:rsidRPr="00397B0E" w:rsidRDefault="00B134EC" w:rsidP="003E63DD">
            <w:pPr>
              <w:jc w:val="center"/>
              <w:rPr>
                <w:rFonts w:cs="Calibri"/>
                <w:b/>
                <w:szCs w:val="22"/>
              </w:rPr>
            </w:pPr>
            <w:r w:rsidRPr="00397B0E">
              <w:rPr>
                <w:rFonts w:cs="Calibri"/>
                <w:b/>
                <w:szCs w:val="22"/>
              </w:rPr>
              <w:t>Academic year</w:t>
            </w:r>
          </w:p>
        </w:tc>
        <w:tc>
          <w:tcPr>
            <w:tcW w:w="1424" w:type="dxa"/>
            <w:gridSpan w:val="3"/>
            <w:tcBorders>
              <w:top w:val="nil"/>
              <w:left w:val="nil"/>
              <w:bottom w:val="single" w:sz="4" w:space="0" w:color="auto"/>
              <w:right w:val="nil"/>
            </w:tcBorders>
            <w:vAlign w:val="center"/>
          </w:tcPr>
          <w:p w:rsidR="00B134EC" w:rsidRPr="00397B0E" w:rsidRDefault="00B134EC" w:rsidP="003E63DD">
            <w:pPr>
              <w:jc w:val="center"/>
              <w:rPr>
                <w:rFonts w:cs="Calibri"/>
                <w:b/>
                <w:szCs w:val="22"/>
              </w:rPr>
            </w:pPr>
            <w:r w:rsidRPr="00397B0E">
              <w:rPr>
                <w:rFonts w:cs="Calibri"/>
                <w:b/>
                <w:szCs w:val="22"/>
              </w:rPr>
              <w:t>Semester</w:t>
            </w:r>
          </w:p>
          <w:p w:rsidR="00B134EC" w:rsidRPr="00397B0E" w:rsidRDefault="00B134EC" w:rsidP="003E63DD">
            <w:pPr>
              <w:jc w:val="center"/>
              <w:rPr>
                <w:rFonts w:cs="Calibri"/>
                <w:b/>
                <w:szCs w:val="22"/>
              </w:rPr>
            </w:pPr>
            <w:r w:rsidRPr="00397B0E">
              <w:rPr>
                <w:rFonts w:cs="Calibri"/>
                <w:b/>
                <w:szCs w:val="22"/>
              </w:rPr>
              <w:t>Semester</w:t>
            </w:r>
          </w:p>
        </w:tc>
      </w:tr>
      <w:tr w:rsidR="00B134EC" w:rsidRPr="00397B0E" w:rsidTr="003E63DD">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B134EC" w:rsidRPr="00397B0E" w:rsidRDefault="00B134EC" w:rsidP="003E63DD">
            <w:pPr>
              <w:jc w:val="center"/>
              <w:rPr>
                <w:rFonts w:cs="Calibri"/>
                <w:b/>
                <w:bCs/>
                <w:szCs w:val="22"/>
              </w:rPr>
            </w:pPr>
            <w:r>
              <w:rPr>
                <w:rFonts w:cs="Calibri"/>
                <w:b/>
                <w:bCs/>
                <w:szCs w:val="22"/>
              </w:rPr>
              <w:t>Š</w:t>
            </w:r>
            <w:r w:rsidRPr="00397B0E">
              <w:rPr>
                <w:rFonts w:cs="Calibri"/>
                <w:b/>
                <w:bCs/>
                <w:szCs w:val="22"/>
              </w:rPr>
              <w:t xml:space="preserve">tudijski program </w:t>
            </w:r>
            <w:r>
              <w:rPr>
                <w:rFonts w:cs="Calibri"/>
                <w:b/>
                <w:bCs/>
                <w:szCs w:val="22"/>
              </w:rPr>
              <w:t>druge stopnje GERMANISTIKA</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B134EC" w:rsidRPr="00397B0E" w:rsidRDefault="00B134EC" w:rsidP="003E63DD">
            <w:pPr>
              <w:jc w:val="center"/>
              <w:rPr>
                <w:rFonts w:cs="Calibri"/>
                <w:b/>
                <w:bCs/>
                <w:szCs w:val="22"/>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B134EC" w:rsidRPr="00766035" w:rsidRDefault="00B134EC" w:rsidP="003E63DD">
            <w:pPr>
              <w:jc w:val="center"/>
              <w:rPr>
                <w:rFonts w:cs="Calibri"/>
                <w:bCs/>
                <w:szCs w:val="22"/>
              </w:rPr>
            </w:pPr>
            <w:r>
              <w:rPr>
                <w:rFonts w:cs="Calibri"/>
                <w:bCs/>
                <w:szCs w:val="22"/>
              </w:rPr>
              <w:t>I. ali II</w:t>
            </w:r>
            <w:r w:rsidRPr="00766035">
              <w:rPr>
                <w:rFonts w:cs="Calibri"/>
                <w:bCs/>
                <w:szCs w:val="22"/>
              </w:rPr>
              <w:t>.</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B134EC" w:rsidRPr="00766035" w:rsidRDefault="00B134EC" w:rsidP="003E63DD">
            <w:pPr>
              <w:jc w:val="center"/>
              <w:rPr>
                <w:rFonts w:cs="Calibri"/>
                <w:bCs/>
                <w:szCs w:val="22"/>
              </w:rPr>
            </w:pPr>
            <w:r w:rsidRPr="00766035">
              <w:rPr>
                <w:rFonts w:cs="Calibri"/>
              </w:rPr>
              <w:t>1., 2., 3. ali 4.</w:t>
            </w:r>
          </w:p>
        </w:tc>
      </w:tr>
      <w:tr w:rsidR="00B134EC" w:rsidRPr="00397B0E" w:rsidTr="003E63DD">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B134EC" w:rsidRDefault="00B134EC" w:rsidP="003E63DD">
            <w:pPr>
              <w:jc w:val="center"/>
              <w:rPr>
                <w:rFonts w:cs="Calibri"/>
                <w:b/>
                <w:bCs/>
                <w:szCs w:val="22"/>
              </w:rPr>
            </w:pPr>
            <w:r>
              <w:rPr>
                <w:rFonts w:cs="Calibri"/>
                <w:b/>
                <w:bCs/>
                <w:szCs w:val="22"/>
              </w:rPr>
              <w:t xml:space="preserve">Masterstudiengang </w:t>
            </w:r>
          </w:p>
          <w:p w:rsidR="00B134EC" w:rsidRPr="00397B0E" w:rsidRDefault="00B134EC" w:rsidP="003E63DD">
            <w:pPr>
              <w:jc w:val="center"/>
              <w:rPr>
                <w:rFonts w:cs="Calibri"/>
                <w:b/>
                <w:bCs/>
                <w:szCs w:val="22"/>
              </w:rPr>
            </w:pPr>
            <w:r>
              <w:rPr>
                <w:rFonts w:cs="Calibri"/>
                <w:b/>
                <w:bCs/>
                <w:szCs w:val="22"/>
              </w:rPr>
              <w:t>GERMANISTIK</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B134EC" w:rsidRPr="00397B0E" w:rsidRDefault="00B134EC" w:rsidP="003E63DD">
            <w:pPr>
              <w:jc w:val="center"/>
              <w:rPr>
                <w:rFonts w:cs="Calibri"/>
                <w:b/>
                <w:bCs/>
                <w:szCs w:val="22"/>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B134EC" w:rsidRPr="00397B0E" w:rsidRDefault="00B134EC" w:rsidP="003E63DD">
            <w:pPr>
              <w:jc w:val="center"/>
              <w:rPr>
                <w:rFonts w:cs="Calibri"/>
                <w:b/>
                <w:bCs/>
                <w:szCs w:val="22"/>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B134EC" w:rsidRPr="00397B0E" w:rsidRDefault="00B134EC" w:rsidP="003E63DD">
            <w:pPr>
              <w:jc w:val="center"/>
              <w:rPr>
                <w:rFonts w:cs="Calibri"/>
                <w:b/>
                <w:bCs/>
                <w:szCs w:val="22"/>
              </w:rPr>
            </w:pPr>
          </w:p>
        </w:tc>
      </w:tr>
      <w:tr w:rsidR="00B134EC" w:rsidRPr="00397B0E" w:rsidTr="003E63DD">
        <w:trPr>
          <w:trHeight w:val="103"/>
        </w:trPr>
        <w:tc>
          <w:tcPr>
            <w:tcW w:w="9690" w:type="dxa"/>
            <w:gridSpan w:val="18"/>
          </w:tcPr>
          <w:p w:rsidR="00B134EC" w:rsidRPr="00397B0E" w:rsidRDefault="00B134EC" w:rsidP="003E63DD">
            <w:pPr>
              <w:rPr>
                <w:rFonts w:cs="Calibri"/>
                <w:b/>
                <w:bCs/>
                <w:szCs w:val="22"/>
              </w:rPr>
            </w:pPr>
          </w:p>
        </w:tc>
      </w:tr>
      <w:tr w:rsidR="00B134EC" w:rsidRPr="00397B0E" w:rsidTr="003E63DD">
        <w:tc>
          <w:tcPr>
            <w:tcW w:w="5718" w:type="dxa"/>
            <w:gridSpan w:val="12"/>
            <w:tcBorders>
              <w:top w:val="nil"/>
              <w:left w:val="nil"/>
              <w:bottom w:val="nil"/>
              <w:right w:val="single" w:sz="4" w:space="0" w:color="auto"/>
            </w:tcBorders>
          </w:tcPr>
          <w:p w:rsidR="00B134EC" w:rsidRPr="00397B0E" w:rsidRDefault="00B134EC" w:rsidP="003E63DD">
            <w:pPr>
              <w:rPr>
                <w:rFonts w:cs="Calibri"/>
                <w:b/>
                <w:szCs w:val="22"/>
              </w:rPr>
            </w:pPr>
            <w:r w:rsidRPr="00397B0E">
              <w:rPr>
                <w:rFonts w:cs="Calibri"/>
                <w:b/>
                <w:szCs w:val="22"/>
              </w:rPr>
              <w:t>Vrsta predmeta / Course type</w:t>
            </w:r>
          </w:p>
        </w:tc>
        <w:tc>
          <w:tcPr>
            <w:tcW w:w="3972" w:type="dxa"/>
            <w:gridSpan w:val="6"/>
            <w:tcBorders>
              <w:top w:val="single" w:sz="4" w:space="0" w:color="auto"/>
              <w:left w:val="single" w:sz="4" w:space="0" w:color="auto"/>
              <w:bottom w:val="single" w:sz="4" w:space="0" w:color="auto"/>
              <w:right w:val="single" w:sz="4" w:space="0" w:color="auto"/>
            </w:tcBorders>
          </w:tcPr>
          <w:p w:rsidR="00B134EC" w:rsidRPr="00397B0E" w:rsidRDefault="00B134EC" w:rsidP="003E63DD">
            <w:pPr>
              <w:rPr>
                <w:rFonts w:cs="Calibri"/>
                <w:szCs w:val="22"/>
              </w:rPr>
            </w:pPr>
            <w:r>
              <w:rPr>
                <w:rFonts w:cs="Calibri"/>
                <w:szCs w:val="22"/>
              </w:rPr>
              <w:t xml:space="preserve">Izbirni / </w:t>
            </w:r>
            <w:r w:rsidR="00A21079">
              <w:rPr>
                <w:rFonts w:cs="Calibri"/>
                <w:szCs w:val="22"/>
              </w:rPr>
              <w:t>Wahlfach</w:t>
            </w:r>
          </w:p>
        </w:tc>
      </w:tr>
      <w:tr w:rsidR="00B134EC" w:rsidRPr="00397B0E" w:rsidTr="003E63DD">
        <w:tc>
          <w:tcPr>
            <w:tcW w:w="5718" w:type="dxa"/>
            <w:gridSpan w:val="12"/>
          </w:tcPr>
          <w:p w:rsidR="00B134EC" w:rsidRPr="00397B0E" w:rsidRDefault="00B134EC" w:rsidP="003E63DD">
            <w:pPr>
              <w:rPr>
                <w:rFonts w:cs="Calibri"/>
                <w:b/>
                <w:szCs w:val="22"/>
              </w:rPr>
            </w:pPr>
          </w:p>
        </w:tc>
        <w:tc>
          <w:tcPr>
            <w:tcW w:w="3972" w:type="dxa"/>
            <w:gridSpan w:val="6"/>
            <w:tcBorders>
              <w:top w:val="single" w:sz="4" w:space="0" w:color="auto"/>
              <w:left w:val="nil"/>
              <w:bottom w:val="single" w:sz="4" w:space="0" w:color="auto"/>
              <w:right w:val="nil"/>
            </w:tcBorders>
          </w:tcPr>
          <w:p w:rsidR="00B134EC" w:rsidRPr="00397B0E" w:rsidRDefault="00B134EC" w:rsidP="003E63DD">
            <w:pPr>
              <w:rPr>
                <w:rFonts w:cs="Calibri"/>
                <w:szCs w:val="22"/>
              </w:rPr>
            </w:pPr>
          </w:p>
        </w:tc>
      </w:tr>
      <w:tr w:rsidR="00B134EC" w:rsidRPr="00397B0E" w:rsidTr="003E63DD">
        <w:tc>
          <w:tcPr>
            <w:tcW w:w="5718" w:type="dxa"/>
            <w:gridSpan w:val="12"/>
            <w:tcBorders>
              <w:top w:val="nil"/>
              <w:left w:val="nil"/>
              <w:bottom w:val="nil"/>
              <w:right w:val="single" w:sz="4" w:space="0" w:color="auto"/>
            </w:tcBorders>
          </w:tcPr>
          <w:p w:rsidR="00B134EC" w:rsidRPr="00397B0E" w:rsidRDefault="00B134EC" w:rsidP="003E63DD">
            <w:pPr>
              <w:rPr>
                <w:rFonts w:cs="Calibri"/>
                <w:b/>
                <w:szCs w:val="22"/>
              </w:rPr>
            </w:pPr>
            <w:r w:rsidRPr="00397B0E">
              <w:rPr>
                <w:rFonts w:cs="Calibri"/>
                <w:b/>
                <w:szCs w:val="22"/>
              </w:rPr>
              <w:t>Univerzitetna koda predmeta / University course code:</w:t>
            </w:r>
          </w:p>
        </w:tc>
        <w:tc>
          <w:tcPr>
            <w:tcW w:w="3972" w:type="dxa"/>
            <w:gridSpan w:val="6"/>
            <w:tcBorders>
              <w:top w:val="single" w:sz="4" w:space="0" w:color="auto"/>
              <w:left w:val="single" w:sz="4" w:space="0" w:color="auto"/>
              <w:bottom w:val="single" w:sz="4" w:space="0" w:color="auto"/>
              <w:right w:val="single" w:sz="4" w:space="0" w:color="auto"/>
            </w:tcBorders>
          </w:tcPr>
          <w:p w:rsidR="00B134EC" w:rsidRPr="00397B0E" w:rsidRDefault="00B134EC" w:rsidP="003E63DD">
            <w:pPr>
              <w:rPr>
                <w:rFonts w:cs="Calibri"/>
                <w:szCs w:val="22"/>
              </w:rPr>
            </w:pPr>
          </w:p>
        </w:tc>
      </w:tr>
      <w:tr w:rsidR="00B134EC" w:rsidRPr="00397B0E" w:rsidTr="003E63DD">
        <w:tc>
          <w:tcPr>
            <w:tcW w:w="9690" w:type="dxa"/>
            <w:gridSpan w:val="18"/>
          </w:tcPr>
          <w:p w:rsidR="00B134EC" w:rsidRPr="00397B0E" w:rsidRDefault="00B134EC" w:rsidP="003E63DD">
            <w:pPr>
              <w:rPr>
                <w:rFonts w:cs="Calibri"/>
                <w:szCs w:val="22"/>
              </w:rPr>
            </w:pPr>
          </w:p>
        </w:tc>
      </w:tr>
      <w:tr w:rsidR="00B134EC" w:rsidRPr="00397B0E" w:rsidTr="003E63DD">
        <w:tc>
          <w:tcPr>
            <w:tcW w:w="1410" w:type="dxa"/>
            <w:tcBorders>
              <w:top w:val="nil"/>
              <w:left w:val="nil"/>
              <w:bottom w:val="single" w:sz="4" w:space="0" w:color="auto"/>
              <w:right w:val="nil"/>
            </w:tcBorders>
            <w:vAlign w:val="center"/>
          </w:tcPr>
          <w:p w:rsidR="00B134EC" w:rsidRPr="00397B0E" w:rsidRDefault="00B134EC" w:rsidP="003E63DD">
            <w:pPr>
              <w:jc w:val="center"/>
              <w:rPr>
                <w:rFonts w:cs="Calibri"/>
                <w:b/>
                <w:szCs w:val="22"/>
              </w:rPr>
            </w:pPr>
            <w:r w:rsidRPr="00397B0E">
              <w:rPr>
                <w:rFonts w:cs="Calibri"/>
                <w:b/>
                <w:szCs w:val="22"/>
              </w:rPr>
              <w:t>Predavanja</w:t>
            </w:r>
          </w:p>
          <w:p w:rsidR="00B134EC" w:rsidRPr="00397B0E" w:rsidRDefault="00B134EC" w:rsidP="003E63DD">
            <w:pPr>
              <w:jc w:val="center"/>
              <w:rPr>
                <w:rFonts w:cs="Calibri"/>
                <w:szCs w:val="22"/>
              </w:rPr>
            </w:pPr>
            <w:r w:rsidRPr="00397B0E">
              <w:rPr>
                <w:rFonts w:cs="Calibri"/>
                <w:b/>
                <w:szCs w:val="22"/>
              </w:rPr>
              <w:t>Lectures</w:t>
            </w:r>
          </w:p>
        </w:tc>
        <w:tc>
          <w:tcPr>
            <w:tcW w:w="1410" w:type="dxa"/>
            <w:gridSpan w:val="3"/>
            <w:tcBorders>
              <w:top w:val="nil"/>
              <w:left w:val="nil"/>
              <w:bottom w:val="single" w:sz="4" w:space="0" w:color="auto"/>
              <w:right w:val="nil"/>
            </w:tcBorders>
            <w:vAlign w:val="center"/>
          </w:tcPr>
          <w:p w:rsidR="00B134EC" w:rsidRPr="00397B0E" w:rsidRDefault="00B134EC" w:rsidP="003E63DD">
            <w:pPr>
              <w:jc w:val="center"/>
              <w:rPr>
                <w:rFonts w:cs="Calibri"/>
                <w:b/>
                <w:szCs w:val="22"/>
              </w:rPr>
            </w:pPr>
            <w:r w:rsidRPr="00397B0E">
              <w:rPr>
                <w:rFonts w:cs="Calibri"/>
                <w:b/>
                <w:szCs w:val="22"/>
              </w:rPr>
              <w:t>Seminar</w:t>
            </w:r>
          </w:p>
          <w:p w:rsidR="00B134EC" w:rsidRPr="00397B0E" w:rsidRDefault="00B134EC" w:rsidP="003E63DD">
            <w:pPr>
              <w:jc w:val="center"/>
              <w:rPr>
                <w:rFonts w:cs="Calibri"/>
                <w:b/>
                <w:szCs w:val="22"/>
              </w:rPr>
            </w:pPr>
            <w:r w:rsidRPr="00397B0E">
              <w:rPr>
                <w:rFonts w:cs="Calibri"/>
                <w:b/>
                <w:szCs w:val="22"/>
              </w:rPr>
              <w:t>Seminar</w:t>
            </w:r>
          </w:p>
        </w:tc>
        <w:tc>
          <w:tcPr>
            <w:tcW w:w="1418" w:type="dxa"/>
            <w:gridSpan w:val="3"/>
            <w:tcBorders>
              <w:top w:val="nil"/>
              <w:left w:val="nil"/>
              <w:bottom w:val="single" w:sz="4" w:space="0" w:color="auto"/>
              <w:right w:val="nil"/>
            </w:tcBorders>
            <w:vAlign w:val="center"/>
          </w:tcPr>
          <w:p w:rsidR="00B134EC" w:rsidRPr="00397B0E" w:rsidRDefault="00B134EC" w:rsidP="003E63DD">
            <w:pPr>
              <w:jc w:val="center"/>
              <w:rPr>
                <w:rFonts w:cs="Calibri"/>
                <w:b/>
                <w:szCs w:val="22"/>
              </w:rPr>
            </w:pPr>
            <w:r w:rsidRPr="00397B0E">
              <w:rPr>
                <w:rFonts w:cs="Calibri"/>
                <w:b/>
                <w:szCs w:val="22"/>
              </w:rPr>
              <w:t>Vaje</w:t>
            </w:r>
          </w:p>
          <w:p w:rsidR="00B134EC" w:rsidRPr="00397B0E" w:rsidRDefault="00B134EC" w:rsidP="003E63DD">
            <w:pPr>
              <w:jc w:val="center"/>
              <w:rPr>
                <w:rFonts w:cs="Calibri"/>
                <w:b/>
                <w:szCs w:val="22"/>
              </w:rPr>
            </w:pPr>
            <w:r w:rsidRPr="00397B0E">
              <w:rPr>
                <w:rFonts w:cs="Calibri"/>
                <w:b/>
                <w:szCs w:val="22"/>
              </w:rPr>
              <w:t>Tutorial</w:t>
            </w:r>
          </w:p>
        </w:tc>
        <w:tc>
          <w:tcPr>
            <w:tcW w:w="1418" w:type="dxa"/>
            <w:gridSpan w:val="4"/>
            <w:tcBorders>
              <w:top w:val="nil"/>
              <w:left w:val="nil"/>
              <w:bottom w:val="single" w:sz="4" w:space="0" w:color="auto"/>
              <w:right w:val="nil"/>
            </w:tcBorders>
            <w:vAlign w:val="center"/>
          </w:tcPr>
          <w:p w:rsidR="00B134EC" w:rsidRPr="00397B0E" w:rsidRDefault="00B134EC" w:rsidP="003E63DD">
            <w:pPr>
              <w:jc w:val="center"/>
              <w:rPr>
                <w:rFonts w:cs="Calibri"/>
                <w:b/>
                <w:szCs w:val="22"/>
              </w:rPr>
            </w:pPr>
            <w:r w:rsidRPr="00397B0E">
              <w:rPr>
                <w:rFonts w:cs="Calibri"/>
                <w:b/>
                <w:szCs w:val="22"/>
              </w:rPr>
              <w:t>Klinične vaje</w:t>
            </w:r>
          </w:p>
          <w:p w:rsidR="00B134EC" w:rsidRPr="00397B0E" w:rsidRDefault="00B134EC" w:rsidP="003E63DD">
            <w:pPr>
              <w:jc w:val="center"/>
              <w:rPr>
                <w:rFonts w:cs="Calibri"/>
                <w:b/>
                <w:szCs w:val="22"/>
              </w:rPr>
            </w:pPr>
            <w:r w:rsidRPr="00397B0E">
              <w:rPr>
                <w:rFonts w:cs="Calibri"/>
                <w:b/>
                <w:szCs w:val="22"/>
              </w:rPr>
              <w:t>work</w:t>
            </w:r>
          </w:p>
        </w:tc>
        <w:tc>
          <w:tcPr>
            <w:tcW w:w="1417" w:type="dxa"/>
            <w:gridSpan w:val="3"/>
            <w:tcBorders>
              <w:top w:val="nil"/>
              <w:left w:val="nil"/>
              <w:bottom w:val="single" w:sz="4" w:space="0" w:color="auto"/>
              <w:right w:val="nil"/>
            </w:tcBorders>
            <w:vAlign w:val="center"/>
          </w:tcPr>
          <w:p w:rsidR="00B134EC" w:rsidRPr="00397B0E" w:rsidRDefault="00B134EC" w:rsidP="003E63DD">
            <w:pPr>
              <w:jc w:val="center"/>
              <w:rPr>
                <w:rFonts w:cs="Calibri"/>
                <w:b/>
                <w:szCs w:val="22"/>
              </w:rPr>
            </w:pPr>
            <w:r w:rsidRPr="00397B0E">
              <w:rPr>
                <w:rFonts w:cs="Calibri"/>
                <w:b/>
                <w:szCs w:val="22"/>
              </w:rPr>
              <w:t>Druge oblike študija</w:t>
            </w:r>
          </w:p>
        </w:tc>
        <w:tc>
          <w:tcPr>
            <w:tcW w:w="1417" w:type="dxa"/>
            <w:gridSpan w:val="2"/>
            <w:tcBorders>
              <w:top w:val="nil"/>
              <w:left w:val="nil"/>
              <w:bottom w:val="single" w:sz="4" w:space="0" w:color="auto"/>
              <w:right w:val="nil"/>
            </w:tcBorders>
            <w:vAlign w:val="center"/>
          </w:tcPr>
          <w:p w:rsidR="00B134EC" w:rsidRPr="00397B0E" w:rsidRDefault="00B134EC" w:rsidP="003E63DD">
            <w:pPr>
              <w:jc w:val="center"/>
              <w:rPr>
                <w:rFonts w:cs="Calibri"/>
                <w:b/>
                <w:szCs w:val="22"/>
              </w:rPr>
            </w:pPr>
            <w:r w:rsidRPr="00397B0E">
              <w:rPr>
                <w:rFonts w:cs="Calibri"/>
                <w:b/>
                <w:szCs w:val="22"/>
              </w:rPr>
              <w:t>Samost. delo</w:t>
            </w:r>
          </w:p>
          <w:p w:rsidR="00B134EC" w:rsidRPr="00397B0E" w:rsidRDefault="00B134EC" w:rsidP="003E63DD">
            <w:pPr>
              <w:jc w:val="center"/>
              <w:rPr>
                <w:rFonts w:cs="Calibri"/>
                <w:b/>
                <w:szCs w:val="22"/>
              </w:rPr>
            </w:pPr>
            <w:r w:rsidRPr="00397B0E">
              <w:rPr>
                <w:rFonts w:cs="Calibri"/>
                <w:b/>
                <w:szCs w:val="22"/>
              </w:rPr>
              <w:t>Individ. work</w:t>
            </w:r>
          </w:p>
        </w:tc>
        <w:tc>
          <w:tcPr>
            <w:tcW w:w="132" w:type="dxa"/>
            <w:vAlign w:val="center"/>
          </w:tcPr>
          <w:p w:rsidR="00B134EC" w:rsidRPr="00397B0E" w:rsidRDefault="00B134EC" w:rsidP="003E63DD">
            <w:pPr>
              <w:jc w:val="center"/>
              <w:rPr>
                <w:rFonts w:cs="Calibri"/>
                <w:b/>
                <w:bCs/>
                <w:szCs w:val="22"/>
              </w:rPr>
            </w:pPr>
          </w:p>
        </w:tc>
        <w:tc>
          <w:tcPr>
            <w:tcW w:w="1068" w:type="dxa"/>
            <w:tcBorders>
              <w:top w:val="nil"/>
              <w:left w:val="nil"/>
              <w:bottom w:val="single" w:sz="4" w:space="0" w:color="auto"/>
              <w:right w:val="nil"/>
            </w:tcBorders>
            <w:vAlign w:val="center"/>
          </w:tcPr>
          <w:p w:rsidR="00B134EC" w:rsidRPr="00397B0E" w:rsidRDefault="00B134EC" w:rsidP="003E63DD">
            <w:pPr>
              <w:jc w:val="center"/>
              <w:rPr>
                <w:rFonts w:cs="Calibri"/>
                <w:b/>
                <w:szCs w:val="22"/>
              </w:rPr>
            </w:pPr>
            <w:r w:rsidRPr="00397B0E">
              <w:rPr>
                <w:rFonts w:cs="Calibri"/>
                <w:b/>
                <w:szCs w:val="22"/>
              </w:rPr>
              <w:t>ECTS</w:t>
            </w:r>
          </w:p>
        </w:tc>
      </w:tr>
      <w:tr w:rsidR="00B134EC" w:rsidRPr="00397B0E" w:rsidTr="003E63DD">
        <w:trPr>
          <w:trHeight w:val="318"/>
        </w:trPr>
        <w:tc>
          <w:tcPr>
            <w:tcW w:w="1410" w:type="dxa"/>
            <w:tcBorders>
              <w:top w:val="single" w:sz="4" w:space="0" w:color="auto"/>
              <w:left w:val="single" w:sz="4" w:space="0" w:color="auto"/>
              <w:bottom w:val="single" w:sz="4" w:space="0" w:color="auto"/>
              <w:right w:val="single" w:sz="4" w:space="0" w:color="auto"/>
            </w:tcBorders>
            <w:vAlign w:val="center"/>
          </w:tcPr>
          <w:p w:rsidR="00B134EC" w:rsidRPr="00397B0E" w:rsidRDefault="00B134EC" w:rsidP="003E63DD">
            <w:pPr>
              <w:jc w:val="center"/>
              <w:rPr>
                <w:rFonts w:cs="Calibri"/>
                <w:b/>
                <w:bCs/>
                <w:szCs w:val="22"/>
              </w:rPr>
            </w:pPr>
            <w:r w:rsidRPr="00397B0E">
              <w:rPr>
                <w:rFonts w:cs="Calibri"/>
                <w:b/>
                <w:bCs/>
                <w:szCs w:val="22"/>
              </w:rPr>
              <w:t>15</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B134EC" w:rsidRPr="00397B0E" w:rsidRDefault="00B134EC" w:rsidP="003E63DD">
            <w:pPr>
              <w:jc w:val="center"/>
              <w:rPr>
                <w:rFonts w:cs="Calibri"/>
                <w:b/>
                <w:bCs/>
                <w:szCs w:val="22"/>
              </w:rPr>
            </w:pPr>
            <w:r w:rsidRPr="00397B0E">
              <w:rPr>
                <w:rFonts w:cs="Calibri"/>
                <w:b/>
                <w:bCs/>
                <w:szCs w:val="22"/>
              </w:rPr>
              <w:t>15</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B134EC" w:rsidRPr="00397B0E" w:rsidRDefault="00B134EC" w:rsidP="003E63DD">
            <w:pPr>
              <w:jc w:val="center"/>
              <w:rPr>
                <w:rFonts w:cs="Calibri"/>
                <w:b/>
                <w:bCs/>
                <w:szCs w:val="22"/>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B134EC" w:rsidRPr="00397B0E" w:rsidRDefault="00B134EC" w:rsidP="003E63DD">
            <w:pPr>
              <w:jc w:val="center"/>
              <w:rPr>
                <w:rFonts w:cs="Calibri"/>
                <w:b/>
                <w:bCs/>
                <w:szCs w:val="22"/>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B134EC" w:rsidRPr="00397B0E" w:rsidRDefault="00B134EC" w:rsidP="003E63DD">
            <w:pPr>
              <w:jc w:val="center"/>
              <w:rPr>
                <w:rFonts w:cs="Calibri"/>
                <w:b/>
                <w:bCs/>
                <w:szCs w:val="22"/>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B134EC" w:rsidRPr="00397B0E" w:rsidRDefault="00AB3BFB" w:rsidP="003E63DD">
            <w:pPr>
              <w:jc w:val="center"/>
              <w:rPr>
                <w:rFonts w:cs="Calibri"/>
                <w:b/>
                <w:bCs/>
                <w:szCs w:val="22"/>
              </w:rPr>
            </w:pPr>
            <w:r>
              <w:rPr>
                <w:rFonts w:cs="Calibri"/>
                <w:b/>
                <w:bCs/>
                <w:szCs w:val="22"/>
              </w:rPr>
              <w:t>60</w:t>
            </w:r>
          </w:p>
        </w:tc>
        <w:tc>
          <w:tcPr>
            <w:tcW w:w="132" w:type="dxa"/>
            <w:tcBorders>
              <w:top w:val="nil"/>
              <w:left w:val="single" w:sz="4" w:space="0" w:color="auto"/>
              <w:bottom w:val="nil"/>
              <w:right w:val="single" w:sz="4" w:space="0" w:color="auto"/>
            </w:tcBorders>
            <w:vAlign w:val="center"/>
          </w:tcPr>
          <w:p w:rsidR="00B134EC" w:rsidRPr="00397B0E" w:rsidRDefault="00B134EC" w:rsidP="003E63DD">
            <w:pPr>
              <w:jc w:val="center"/>
              <w:rPr>
                <w:rFonts w:cs="Calibri"/>
                <w:b/>
                <w:bCs/>
                <w:szCs w:val="22"/>
              </w:rPr>
            </w:pPr>
          </w:p>
        </w:tc>
        <w:tc>
          <w:tcPr>
            <w:tcW w:w="1068" w:type="dxa"/>
            <w:tcBorders>
              <w:top w:val="single" w:sz="4" w:space="0" w:color="auto"/>
              <w:left w:val="single" w:sz="4" w:space="0" w:color="auto"/>
              <w:bottom w:val="single" w:sz="4" w:space="0" w:color="auto"/>
              <w:right w:val="single" w:sz="4" w:space="0" w:color="auto"/>
            </w:tcBorders>
            <w:vAlign w:val="center"/>
          </w:tcPr>
          <w:p w:rsidR="00B134EC" w:rsidRPr="00397B0E" w:rsidRDefault="00AB3BFB" w:rsidP="003E63DD">
            <w:pPr>
              <w:jc w:val="center"/>
              <w:rPr>
                <w:rFonts w:cs="Calibri"/>
                <w:b/>
                <w:bCs/>
                <w:szCs w:val="22"/>
              </w:rPr>
            </w:pPr>
            <w:r>
              <w:rPr>
                <w:rFonts w:cs="Calibri"/>
                <w:b/>
                <w:bCs/>
                <w:szCs w:val="22"/>
              </w:rPr>
              <w:t>3</w:t>
            </w:r>
          </w:p>
        </w:tc>
      </w:tr>
      <w:tr w:rsidR="00B134EC" w:rsidRPr="00397B0E" w:rsidTr="003E63DD">
        <w:tc>
          <w:tcPr>
            <w:tcW w:w="9690" w:type="dxa"/>
            <w:gridSpan w:val="18"/>
          </w:tcPr>
          <w:p w:rsidR="00B134EC" w:rsidRPr="00397B0E" w:rsidRDefault="00B134EC" w:rsidP="003E63DD">
            <w:pPr>
              <w:rPr>
                <w:rFonts w:cs="Calibri"/>
                <w:b/>
                <w:bCs/>
                <w:szCs w:val="22"/>
              </w:rPr>
            </w:pPr>
          </w:p>
        </w:tc>
      </w:tr>
      <w:tr w:rsidR="00B134EC" w:rsidRPr="00397B0E" w:rsidTr="003E63DD">
        <w:tc>
          <w:tcPr>
            <w:tcW w:w="3307" w:type="dxa"/>
            <w:gridSpan w:val="5"/>
          </w:tcPr>
          <w:p w:rsidR="00B134EC" w:rsidRPr="00397B0E" w:rsidRDefault="00B134EC" w:rsidP="003E63DD">
            <w:pPr>
              <w:rPr>
                <w:rFonts w:cs="Calibri"/>
                <w:b/>
                <w:szCs w:val="22"/>
              </w:rPr>
            </w:pPr>
            <w:r w:rsidRPr="00397B0E">
              <w:rPr>
                <w:rFonts w:cs="Calibri"/>
                <w:b/>
                <w:szCs w:val="22"/>
              </w:rPr>
              <w:t>Nosilec predmeta / Lecturer:</w:t>
            </w:r>
          </w:p>
        </w:tc>
        <w:tc>
          <w:tcPr>
            <w:tcW w:w="6383" w:type="dxa"/>
            <w:gridSpan w:val="13"/>
            <w:tcBorders>
              <w:top w:val="single" w:sz="4" w:space="0" w:color="auto"/>
              <w:left w:val="single" w:sz="4" w:space="0" w:color="auto"/>
              <w:bottom w:val="single" w:sz="4" w:space="0" w:color="auto"/>
              <w:right w:val="single" w:sz="4" w:space="0" w:color="auto"/>
            </w:tcBorders>
          </w:tcPr>
          <w:p w:rsidR="00B134EC" w:rsidRPr="00397B0E" w:rsidRDefault="00B134EC" w:rsidP="003E63DD">
            <w:pPr>
              <w:jc w:val="both"/>
              <w:rPr>
                <w:rFonts w:cs="Calibri"/>
                <w:sz w:val="22"/>
              </w:rPr>
            </w:pPr>
            <w:r w:rsidRPr="00397B0E">
              <w:rPr>
                <w:rFonts w:cs="Calibri"/>
                <w:sz w:val="22"/>
              </w:rPr>
              <w:t>Red. prof. dr. Stojan Bračič</w:t>
            </w:r>
          </w:p>
          <w:p w:rsidR="00B134EC" w:rsidRPr="00397B0E" w:rsidRDefault="00B134EC" w:rsidP="003E63DD">
            <w:pPr>
              <w:rPr>
                <w:rFonts w:cs="Calibri"/>
                <w:szCs w:val="22"/>
              </w:rPr>
            </w:pPr>
          </w:p>
        </w:tc>
      </w:tr>
      <w:tr w:rsidR="00B134EC" w:rsidRPr="00397B0E" w:rsidTr="003E63DD">
        <w:tc>
          <w:tcPr>
            <w:tcW w:w="9690" w:type="dxa"/>
            <w:gridSpan w:val="18"/>
          </w:tcPr>
          <w:p w:rsidR="00B134EC" w:rsidRPr="00397B0E" w:rsidRDefault="00B134EC" w:rsidP="003E63DD">
            <w:pPr>
              <w:jc w:val="both"/>
              <w:rPr>
                <w:rFonts w:cs="Calibri"/>
                <w:szCs w:val="22"/>
              </w:rPr>
            </w:pPr>
          </w:p>
        </w:tc>
      </w:tr>
      <w:tr w:rsidR="00B134EC" w:rsidRPr="00397B0E" w:rsidTr="003E63DD">
        <w:tc>
          <w:tcPr>
            <w:tcW w:w="1641" w:type="dxa"/>
            <w:gridSpan w:val="2"/>
            <w:vMerge w:val="restart"/>
          </w:tcPr>
          <w:p w:rsidR="00B134EC" w:rsidRPr="00397B0E" w:rsidRDefault="00B134EC" w:rsidP="003E63DD">
            <w:pPr>
              <w:rPr>
                <w:rFonts w:cs="Calibri"/>
                <w:b/>
                <w:szCs w:val="22"/>
              </w:rPr>
            </w:pPr>
            <w:r w:rsidRPr="00397B0E">
              <w:rPr>
                <w:rFonts w:cs="Calibri"/>
                <w:b/>
                <w:szCs w:val="22"/>
              </w:rPr>
              <w:t xml:space="preserve">Jeziki / </w:t>
            </w:r>
          </w:p>
          <w:p w:rsidR="00B134EC" w:rsidRPr="00397B0E" w:rsidRDefault="00B134EC" w:rsidP="003E63DD">
            <w:pPr>
              <w:rPr>
                <w:rFonts w:cs="Calibri"/>
                <w:szCs w:val="22"/>
              </w:rPr>
            </w:pPr>
            <w:r w:rsidRPr="00397B0E">
              <w:rPr>
                <w:rFonts w:cs="Calibri"/>
                <w:b/>
                <w:szCs w:val="22"/>
              </w:rPr>
              <w:t>Languages:</w:t>
            </w:r>
          </w:p>
        </w:tc>
        <w:tc>
          <w:tcPr>
            <w:tcW w:w="2241" w:type="dxa"/>
            <w:gridSpan w:val="4"/>
          </w:tcPr>
          <w:p w:rsidR="00B134EC" w:rsidRPr="00397B0E" w:rsidRDefault="00B134EC" w:rsidP="003E63DD">
            <w:pPr>
              <w:jc w:val="right"/>
              <w:rPr>
                <w:rFonts w:cs="Calibri"/>
                <w:b/>
                <w:szCs w:val="22"/>
              </w:rPr>
            </w:pPr>
            <w:r w:rsidRPr="00397B0E">
              <w:rPr>
                <w:rFonts w:cs="Calibri"/>
                <w:b/>
                <w:szCs w:val="22"/>
              </w:rPr>
              <w:t>Predavanja / Lectures:</w:t>
            </w:r>
          </w:p>
        </w:tc>
        <w:tc>
          <w:tcPr>
            <w:tcW w:w="5808" w:type="dxa"/>
            <w:gridSpan w:val="12"/>
            <w:tcBorders>
              <w:top w:val="single" w:sz="4" w:space="0" w:color="auto"/>
              <w:left w:val="single" w:sz="4" w:space="0" w:color="auto"/>
              <w:bottom w:val="single" w:sz="4" w:space="0" w:color="auto"/>
              <w:right w:val="single" w:sz="4" w:space="0" w:color="auto"/>
            </w:tcBorders>
          </w:tcPr>
          <w:p w:rsidR="00B134EC" w:rsidRPr="00397B0E" w:rsidRDefault="00B134EC" w:rsidP="003E63DD">
            <w:pPr>
              <w:jc w:val="both"/>
              <w:rPr>
                <w:rFonts w:cs="Calibri"/>
                <w:b/>
                <w:bCs/>
                <w:szCs w:val="22"/>
              </w:rPr>
            </w:pPr>
            <w:r w:rsidRPr="00397B0E">
              <w:rPr>
                <w:rFonts w:cs="Calibri"/>
                <w:b/>
                <w:bCs/>
                <w:szCs w:val="22"/>
              </w:rPr>
              <w:t>Nemški</w:t>
            </w:r>
            <w:r>
              <w:rPr>
                <w:rFonts w:cs="Calibri"/>
                <w:b/>
                <w:bCs/>
                <w:szCs w:val="22"/>
              </w:rPr>
              <w:t xml:space="preserve"> / Deutsch</w:t>
            </w:r>
          </w:p>
        </w:tc>
      </w:tr>
      <w:tr w:rsidR="00B134EC" w:rsidRPr="00397B0E" w:rsidTr="003E63DD">
        <w:trPr>
          <w:trHeight w:val="215"/>
        </w:trPr>
        <w:tc>
          <w:tcPr>
            <w:tcW w:w="1641" w:type="dxa"/>
            <w:gridSpan w:val="2"/>
            <w:vMerge/>
            <w:vAlign w:val="center"/>
          </w:tcPr>
          <w:p w:rsidR="00B134EC" w:rsidRPr="00397B0E" w:rsidRDefault="00B134EC" w:rsidP="003E63DD">
            <w:pPr>
              <w:rPr>
                <w:rFonts w:cs="Calibri"/>
                <w:b/>
                <w:bCs/>
                <w:szCs w:val="22"/>
              </w:rPr>
            </w:pPr>
          </w:p>
        </w:tc>
        <w:tc>
          <w:tcPr>
            <w:tcW w:w="2241" w:type="dxa"/>
            <w:gridSpan w:val="4"/>
          </w:tcPr>
          <w:p w:rsidR="00B134EC" w:rsidRPr="00397B0E" w:rsidRDefault="00B134EC" w:rsidP="003E63DD">
            <w:pPr>
              <w:jc w:val="right"/>
              <w:rPr>
                <w:rFonts w:cs="Calibri"/>
                <w:b/>
                <w:szCs w:val="22"/>
              </w:rPr>
            </w:pPr>
            <w:r w:rsidRPr="00397B0E">
              <w:rPr>
                <w:rFonts w:cs="Calibri"/>
                <w:b/>
                <w:szCs w:val="22"/>
              </w:rPr>
              <w:t>Vaje / Tutorial:</w:t>
            </w:r>
          </w:p>
        </w:tc>
        <w:tc>
          <w:tcPr>
            <w:tcW w:w="5808" w:type="dxa"/>
            <w:gridSpan w:val="12"/>
            <w:tcBorders>
              <w:top w:val="single" w:sz="4" w:space="0" w:color="auto"/>
              <w:left w:val="single" w:sz="4" w:space="0" w:color="auto"/>
              <w:bottom w:val="single" w:sz="4" w:space="0" w:color="auto"/>
              <w:right w:val="single" w:sz="4" w:space="0" w:color="auto"/>
            </w:tcBorders>
          </w:tcPr>
          <w:p w:rsidR="00B134EC" w:rsidRPr="00397B0E" w:rsidRDefault="00B134EC" w:rsidP="003E63DD">
            <w:pPr>
              <w:jc w:val="both"/>
              <w:rPr>
                <w:rFonts w:cs="Calibri"/>
                <w:b/>
                <w:bCs/>
                <w:szCs w:val="22"/>
              </w:rPr>
            </w:pPr>
          </w:p>
        </w:tc>
      </w:tr>
      <w:tr w:rsidR="00B134EC" w:rsidRPr="00397B0E" w:rsidTr="003E63DD">
        <w:tc>
          <w:tcPr>
            <w:tcW w:w="4728" w:type="dxa"/>
            <w:gridSpan w:val="9"/>
            <w:tcBorders>
              <w:top w:val="nil"/>
              <w:left w:val="nil"/>
              <w:bottom w:val="single" w:sz="4" w:space="0" w:color="auto"/>
              <w:right w:val="nil"/>
            </w:tcBorders>
          </w:tcPr>
          <w:p w:rsidR="00B134EC" w:rsidRPr="00397B0E" w:rsidRDefault="00B134EC" w:rsidP="003E63DD">
            <w:pPr>
              <w:rPr>
                <w:rFonts w:cs="Calibri"/>
                <w:b/>
                <w:bCs/>
                <w:szCs w:val="22"/>
              </w:rPr>
            </w:pPr>
          </w:p>
          <w:p w:rsidR="00B134EC" w:rsidRPr="00397B0E" w:rsidRDefault="00B134EC" w:rsidP="003E63DD">
            <w:pPr>
              <w:rPr>
                <w:rFonts w:cs="Calibri"/>
                <w:b/>
                <w:szCs w:val="22"/>
              </w:rPr>
            </w:pPr>
            <w:r w:rsidRPr="00397B0E">
              <w:rPr>
                <w:rFonts w:cs="Calibri"/>
                <w:b/>
                <w:szCs w:val="22"/>
              </w:rPr>
              <w:t>Pogoji za vključitev v delo oz. za opravljanje študijskih obveznosti:</w:t>
            </w:r>
          </w:p>
        </w:tc>
        <w:tc>
          <w:tcPr>
            <w:tcW w:w="142" w:type="dxa"/>
          </w:tcPr>
          <w:p w:rsidR="00B134EC" w:rsidRPr="00397B0E" w:rsidRDefault="00B134EC" w:rsidP="003E63DD">
            <w:pPr>
              <w:rPr>
                <w:rFonts w:cs="Calibri"/>
                <w:b/>
                <w:szCs w:val="22"/>
              </w:rPr>
            </w:pPr>
          </w:p>
          <w:p w:rsidR="00B134EC" w:rsidRPr="00397B0E" w:rsidRDefault="00B134EC" w:rsidP="003E63DD">
            <w:pPr>
              <w:rPr>
                <w:rFonts w:cs="Calibri"/>
                <w:b/>
                <w:szCs w:val="22"/>
              </w:rPr>
            </w:pPr>
          </w:p>
        </w:tc>
        <w:tc>
          <w:tcPr>
            <w:tcW w:w="4820" w:type="dxa"/>
            <w:gridSpan w:val="8"/>
            <w:tcBorders>
              <w:top w:val="nil"/>
              <w:left w:val="nil"/>
              <w:bottom w:val="single" w:sz="4" w:space="0" w:color="auto"/>
              <w:right w:val="nil"/>
            </w:tcBorders>
          </w:tcPr>
          <w:p w:rsidR="00B134EC" w:rsidRPr="00397B0E" w:rsidRDefault="00B134EC" w:rsidP="003E63DD">
            <w:pPr>
              <w:rPr>
                <w:rFonts w:cs="Calibri"/>
                <w:b/>
                <w:szCs w:val="22"/>
              </w:rPr>
            </w:pPr>
          </w:p>
          <w:p w:rsidR="00B134EC" w:rsidRPr="00397B0E" w:rsidRDefault="00B134EC" w:rsidP="003E63DD">
            <w:pPr>
              <w:rPr>
                <w:rFonts w:cs="Calibri"/>
                <w:b/>
                <w:szCs w:val="22"/>
              </w:rPr>
            </w:pPr>
            <w:r w:rsidRPr="00397B0E">
              <w:rPr>
                <w:rFonts w:cs="Calibri"/>
                <w:b/>
                <w:szCs w:val="22"/>
              </w:rPr>
              <w:t>Prerequisits:</w:t>
            </w:r>
          </w:p>
        </w:tc>
      </w:tr>
      <w:tr w:rsidR="00B134EC" w:rsidRPr="00397B0E" w:rsidTr="003E63DD">
        <w:trPr>
          <w:trHeight w:val="2665"/>
        </w:trPr>
        <w:tc>
          <w:tcPr>
            <w:tcW w:w="4728" w:type="dxa"/>
            <w:gridSpan w:val="9"/>
            <w:tcBorders>
              <w:top w:val="single" w:sz="4" w:space="0" w:color="auto"/>
              <w:left w:val="single" w:sz="4" w:space="0" w:color="auto"/>
              <w:bottom w:val="single" w:sz="4" w:space="0" w:color="auto"/>
              <w:right w:val="single" w:sz="4" w:space="0" w:color="auto"/>
            </w:tcBorders>
          </w:tcPr>
          <w:p w:rsidR="00B134EC" w:rsidRPr="00C02399" w:rsidRDefault="00B134EC" w:rsidP="00B134EC">
            <w:pPr>
              <w:pStyle w:val="Naslov5"/>
              <w:spacing w:before="0"/>
              <w:ind w:left="170" w:hanging="170"/>
              <w:jc w:val="both"/>
              <w:rPr>
                <w:rFonts w:ascii="Calibri" w:eastAsia="Calibri" w:hAnsi="Calibri" w:cs="Calibri"/>
                <w:b/>
                <w:bCs/>
                <w:sz w:val="22"/>
                <w:szCs w:val="22"/>
              </w:rPr>
            </w:pPr>
            <w:r w:rsidRPr="00C02399">
              <w:rPr>
                <w:rFonts w:ascii="Calibri" w:eastAsia="Calibri" w:hAnsi="Calibri" w:cs="Calibri"/>
                <w:bCs/>
                <w:color w:val="auto"/>
                <w:sz w:val="22"/>
                <w:szCs w:val="22"/>
              </w:rPr>
              <w:t>Vpis na 2. stopnjo.</w:t>
            </w:r>
          </w:p>
          <w:p w:rsidR="00B134EC" w:rsidRPr="00C02399" w:rsidRDefault="00B134EC" w:rsidP="003E63DD">
            <w:pPr>
              <w:rPr>
                <w:rFonts w:cs="Calibri"/>
                <w:sz w:val="22"/>
                <w:szCs w:val="22"/>
              </w:rPr>
            </w:pPr>
          </w:p>
        </w:tc>
        <w:tc>
          <w:tcPr>
            <w:tcW w:w="142" w:type="dxa"/>
            <w:tcBorders>
              <w:top w:val="nil"/>
              <w:left w:val="single" w:sz="4" w:space="0" w:color="auto"/>
              <w:bottom w:val="nil"/>
              <w:right w:val="single" w:sz="4" w:space="0" w:color="auto"/>
            </w:tcBorders>
          </w:tcPr>
          <w:p w:rsidR="00B134EC" w:rsidRPr="00C02399" w:rsidRDefault="00B134EC" w:rsidP="003E63DD">
            <w:pPr>
              <w:rPr>
                <w:rFonts w:cs="Calibri"/>
                <w:sz w:val="22"/>
                <w:szCs w:val="22"/>
              </w:rPr>
            </w:pPr>
          </w:p>
        </w:tc>
        <w:tc>
          <w:tcPr>
            <w:tcW w:w="4820" w:type="dxa"/>
            <w:gridSpan w:val="8"/>
            <w:tcBorders>
              <w:top w:val="single" w:sz="4" w:space="0" w:color="auto"/>
              <w:left w:val="single" w:sz="4" w:space="0" w:color="auto"/>
              <w:bottom w:val="single" w:sz="4" w:space="0" w:color="auto"/>
              <w:right w:val="single" w:sz="4" w:space="0" w:color="auto"/>
            </w:tcBorders>
          </w:tcPr>
          <w:p w:rsidR="00B134EC" w:rsidRPr="00C02399" w:rsidRDefault="00B134EC" w:rsidP="003E63DD">
            <w:pPr>
              <w:jc w:val="both"/>
              <w:rPr>
                <w:rFonts w:cs="Calibri"/>
                <w:sz w:val="22"/>
                <w:szCs w:val="22"/>
              </w:rPr>
            </w:pPr>
            <w:r w:rsidRPr="00C02399">
              <w:rPr>
                <w:rFonts w:cs="Calibri"/>
                <w:sz w:val="22"/>
                <w:szCs w:val="22"/>
              </w:rPr>
              <w:t>Immatrikulation in den Masterstudiengang.</w:t>
            </w:r>
          </w:p>
        </w:tc>
      </w:tr>
      <w:tr w:rsidR="00B134EC" w:rsidRPr="00397B0E" w:rsidTr="003E63DD">
        <w:trPr>
          <w:trHeight w:val="137"/>
        </w:trPr>
        <w:tc>
          <w:tcPr>
            <w:tcW w:w="4718" w:type="dxa"/>
            <w:gridSpan w:val="8"/>
            <w:tcBorders>
              <w:top w:val="nil"/>
              <w:left w:val="nil"/>
              <w:bottom w:val="single" w:sz="4" w:space="0" w:color="auto"/>
              <w:right w:val="nil"/>
            </w:tcBorders>
          </w:tcPr>
          <w:p w:rsidR="00B134EC" w:rsidRPr="00397B0E" w:rsidRDefault="00B134EC" w:rsidP="003E63DD">
            <w:pPr>
              <w:rPr>
                <w:rFonts w:cs="Calibri"/>
                <w:b/>
                <w:szCs w:val="22"/>
              </w:rPr>
            </w:pPr>
          </w:p>
          <w:p w:rsidR="00B134EC" w:rsidRPr="00397B0E" w:rsidRDefault="00B134EC" w:rsidP="003E63DD">
            <w:pPr>
              <w:rPr>
                <w:rFonts w:cs="Calibri"/>
                <w:b/>
                <w:szCs w:val="22"/>
              </w:rPr>
            </w:pPr>
            <w:r w:rsidRPr="00397B0E">
              <w:rPr>
                <w:rFonts w:cs="Calibri"/>
                <w:b/>
                <w:szCs w:val="22"/>
              </w:rPr>
              <w:t>Vsebina:</w:t>
            </w:r>
            <w:r w:rsidRPr="00397B0E">
              <w:rPr>
                <w:rFonts w:cs="Calibri"/>
                <w:szCs w:val="22"/>
              </w:rPr>
              <w:t xml:space="preserve"> </w:t>
            </w:r>
          </w:p>
        </w:tc>
        <w:tc>
          <w:tcPr>
            <w:tcW w:w="152" w:type="dxa"/>
            <w:gridSpan w:val="2"/>
          </w:tcPr>
          <w:p w:rsidR="00B134EC" w:rsidRPr="00397B0E" w:rsidRDefault="00B134EC" w:rsidP="003E63DD">
            <w:pPr>
              <w:rPr>
                <w:rFonts w:cs="Calibri"/>
                <w:b/>
                <w:szCs w:val="22"/>
              </w:rPr>
            </w:pPr>
          </w:p>
        </w:tc>
        <w:tc>
          <w:tcPr>
            <w:tcW w:w="4820" w:type="dxa"/>
            <w:gridSpan w:val="8"/>
            <w:tcBorders>
              <w:top w:val="nil"/>
              <w:left w:val="nil"/>
              <w:bottom w:val="single" w:sz="4" w:space="0" w:color="auto"/>
              <w:right w:val="nil"/>
            </w:tcBorders>
          </w:tcPr>
          <w:p w:rsidR="00B134EC" w:rsidRPr="00BD3988" w:rsidRDefault="00B134EC" w:rsidP="003E63DD">
            <w:pPr>
              <w:rPr>
                <w:rFonts w:cs="Calibri"/>
                <w:b/>
              </w:rPr>
            </w:pPr>
          </w:p>
          <w:p w:rsidR="00B134EC" w:rsidRPr="00BD3988" w:rsidRDefault="00B134EC" w:rsidP="003E63DD">
            <w:pPr>
              <w:rPr>
                <w:rFonts w:cs="Calibri"/>
                <w:b/>
              </w:rPr>
            </w:pPr>
            <w:r w:rsidRPr="00BD3988">
              <w:rPr>
                <w:rFonts w:cs="Calibri"/>
                <w:b/>
              </w:rPr>
              <w:t>Content (Syllabus outline):</w:t>
            </w:r>
          </w:p>
        </w:tc>
      </w:tr>
      <w:tr w:rsidR="00B134EC" w:rsidRPr="00397B0E" w:rsidTr="003E63DD">
        <w:trPr>
          <w:trHeight w:val="2665"/>
        </w:trPr>
        <w:tc>
          <w:tcPr>
            <w:tcW w:w="4718" w:type="dxa"/>
            <w:gridSpan w:val="8"/>
            <w:tcBorders>
              <w:top w:val="single" w:sz="4" w:space="0" w:color="auto"/>
              <w:left w:val="single" w:sz="4" w:space="0" w:color="auto"/>
              <w:bottom w:val="single" w:sz="4" w:space="0" w:color="auto"/>
              <w:right w:val="single" w:sz="4" w:space="0" w:color="auto"/>
            </w:tcBorders>
          </w:tcPr>
          <w:p w:rsidR="00B134EC" w:rsidRPr="00397B0E" w:rsidRDefault="00B134EC" w:rsidP="00C02399">
            <w:pPr>
              <w:ind w:left="340" w:hanging="170"/>
              <w:jc w:val="both"/>
              <w:rPr>
                <w:rFonts w:cs="Calibri"/>
                <w:sz w:val="22"/>
              </w:rPr>
            </w:pPr>
            <w:r w:rsidRPr="00397B0E">
              <w:rPr>
                <w:rFonts w:cs="Calibri"/>
                <w:sz w:val="22"/>
              </w:rPr>
              <w:lastRenderedPageBreak/>
              <w:t>Različni pristopi k obravnavanju besedilnega sloga ter različne pojmovanja stila:</w:t>
            </w:r>
          </w:p>
          <w:p w:rsidR="00B134EC" w:rsidRPr="00397B0E" w:rsidRDefault="00B134EC" w:rsidP="00656E99">
            <w:pPr>
              <w:numPr>
                <w:ilvl w:val="0"/>
                <w:numId w:val="151"/>
              </w:numPr>
              <w:ind w:left="340" w:hanging="170"/>
              <w:jc w:val="both"/>
              <w:rPr>
                <w:rFonts w:cs="Calibri"/>
                <w:sz w:val="22"/>
              </w:rPr>
            </w:pPr>
            <w:r w:rsidRPr="00397B0E">
              <w:rPr>
                <w:rFonts w:cs="Calibri"/>
                <w:sz w:val="22"/>
              </w:rPr>
              <w:t>funkcionalna stilistika in pragmatična stilistika</w:t>
            </w:r>
          </w:p>
          <w:p w:rsidR="00B134EC" w:rsidRPr="00397B0E" w:rsidRDefault="00B134EC" w:rsidP="00656E99">
            <w:pPr>
              <w:numPr>
                <w:ilvl w:val="0"/>
                <w:numId w:val="151"/>
              </w:numPr>
              <w:ind w:left="340" w:hanging="170"/>
              <w:jc w:val="both"/>
              <w:rPr>
                <w:rFonts w:cs="Calibri"/>
                <w:sz w:val="22"/>
              </w:rPr>
            </w:pPr>
            <w:r w:rsidRPr="00397B0E">
              <w:rPr>
                <w:rFonts w:cs="Calibri"/>
                <w:sz w:val="22"/>
              </w:rPr>
              <w:t xml:space="preserve"> stilistična sredstva dodajanja (figure ponavljanja, razporejanja in kopičenja), </w:t>
            </w:r>
          </w:p>
          <w:p w:rsidR="00B134EC" w:rsidRPr="00397B0E" w:rsidRDefault="00B134EC" w:rsidP="00656E99">
            <w:pPr>
              <w:numPr>
                <w:ilvl w:val="0"/>
                <w:numId w:val="151"/>
              </w:numPr>
              <w:ind w:left="340" w:hanging="170"/>
              <w:jc w:val="both"/>
              <w:rPr>
                <w:rFonts w:cs="Calibri"/>
                <w:sz w:val="22"/>
              </w:rPr>
            </w:pPr>
            <w:r w:rsidRPr="00397B0E">
              <w:rPr>
                <w:rFonts w:cs="Calibri"/>
                <w:sz w:val="22"/>
              </w:rPr>
              <w:t xml:space="preserve">stilistična sredstva izpuščanja (elipsa, izolacija, aposiopeza, anakolut, zevgma), </w:t>
            </w:r>
          </w:p>
          <w:p w:rsidR="00B134EC" w:rsidRPr="00397B0E" w:rsidRDefault="00B134EC" w:rsidP="00656E99">
            <w:pPr>
              <w:numPr>
                <w:ilvl w:val="0"/>
                <w:numId w:val="151"/>
              </w:numPr>
              <w:ind w:left="340" w:hanging="170"/>
              <w:jc w:val="both"/>
              <w:rPr>
                <w:rFonts w:cs="Calibri"/>
                <w:sz w:val="22"/>
              </w:rPr>
            </w:pPr>
            <w:r w:rsidRPr="00397B0E">
              <w:rPr>
                <w:rFonts w:cs="Calibri"/>
                <w:sz w:val="22"/>
              </w:rPr>
              <w:t>stilistične figure (tropi: metafore, personifikacija, sinestezija, sinekdoha in metonimija, perifraza in parafraza, parabola),</w:t>
            </w:r>
          </w:p>
          <w:p w:rsidR="00B134EC" w:rsidRPr="00397B0E" w:rsidRDefault="00B134EC" w:rsidP="00656E99">
            <w:pPr>
              <w:numPr>
                <w:ilvl w:val="0"/>
                <w:numId w:val="151"/>
              </w:numPr>
              <w:ind w:left="340" w:hanging="170"/>
              <w:jc w:val="both"/>
              <w:rPr>
                <w:rFonts w:cs="Calibri"/>
                <w:sz w:val="22"/>
              </w:rPr>
            </w:pPr>
            <w:r w:rsidRPr="00397B0E">
              <w:rPr>
                <w:rFonts w:cs="Calibri"/>
                <w:sz w:val="22"/>
              </w:rPr>
              <w:t xml:space="preserve">fonostilistična sredstva (rima in ritem, glasovno barvanje in glasovna simbolika), </w:t>
            </w:r>
          </w:p>
          <w:p w:rsidR="00B134EC" w:rsidRPr="00397B0E" w:rsidRDefault="00B134EC" w:rsidP="00656E99">
            <w:pPr>
              <w:numPr>
                <w:ilvl w:val="0"/>
                <w:numId w:val="151"/>
              </w:numPr>
              <w:ind w:left="340" w:hanging="170"/>
              <w:jc w:val="both"/>
              <w:rPr>
                <w:rFonts w:cs="Calibri"/>
                <w:szCs w:val="22"/>
              </w:rPr>
            </w:pPr>
            <w:r w:rsidRPr="00397B0E">
              <w:rPr>
                <w:rFonts w:cs="Calibri"/>
                <w:sz w:val="22"/>
              </w:rPr>
              <w:t>dialoška besedila in poročani govor</w:t>
            </w:r>
          </w:p>
        </w:tc>
        <w:tc>
          <w:tcPr>
            <w:tcW w:w="152" w:type="dxa"/>
            <w:gridSpan w:val="2"/>
            <w:tcBorders>
              <w:top w:val="nil"/>
              <w:left w:val="single" w:sz="4" w:space="0" w:color="auto"/>
              <w:bottom w:val="nil"/>
              <w:right w:val="single" w:sz="4" w:space="0" w:color="auto"/>
            </w:tcBorders>
          </w:tcPr>
          <w:p w:rsidR="00B134EC" w:rsidRPr="00397B0E" w:rsidRDefault="00B134EC" w:rsidP="00C02399">
            <w:pPr>
              <w:ind w:left="340" w:hanging="170"/>
              <w:jc w:val="both"/>
              <w:rPr>
                <w:rFonts w:cs="Calibri"/>
                <w:szCs w:val="22"/>
              </w:rPr>
            </w:pPr>
          </w:p>
        </w:tc>
        <w:tc>
          <w:tcPr>
            <w:tcW w:w="4820" w:type="dxa"/>
            <w:gridSpan w:val="8"/>
            <w:tcBorders>
              <w:top w:val="single" w:sz="4" w:space="0" w:color="auto"/>
              <w:left w:val="single" w:sz="4" w:space="0" w:color="auto"/>
              <w:bottom w:val="single" w:sz="4" w:space="0" w:color="auto"/>
              <w:right w:val="single" w:sz="4" w:space="0" w:color="auto"/>
            </w:tcBorders>
          </w:tcPr>
          <w:p w:rsidR="00B134EC" w:rsidRPr="000E6557" w:rsidRDefault="00B134EC" w:rsidP="00C02399">
            <w:pPr>
              <w:ind w:left="340" w:hanging="170"/>
              <w:jc w:val="both"/>
              <w:rPr>
                <w:rFonts w:cs="Calibri"/>
                <w:sz w:val="22"/>
                <w:szCs w:val="22"/>
              </w:rPr>
            </w:pPr>
            <w:r w:rsidRPr="00BD3988">
              <w:rPr>
                <w:rFonts w:cs="Calibri"/>
              </w:rPr>
              <w:t>V</w:t>
            </w:r>
            <w:r w:rsidRPr="000E6557">
              <w:rPr>
                <w:rFonts w:cs="Calibri"/>
                <w:sz w:val="22"/>
                <w:szCs w:val="22"/>
              </w:rPr>
              <w:t>erschiedene Herangehensweisen bei der Behandlung des Textstils und verschiedene Auffassungen von Stil:</w:t>
            </w:r>
          </w:p>
          <w:p w:rsidR="00B134EC" w:rsidRPr="000E6557" w:rsidRDefault="00B134EC" w:rsidP="00656E99">
            <w:pPr>
              <w:numPr>
                <w:ilvl w:val="0"/>
                <w:numId w:val="154"/>
              </w:numPr>
              <w:ind w:left="340" w:hanging="170"/>
              <w:jc w:val="both"/>
              <w:rPr>
                <w:rFonts w:cs="Calibri"/>
                <w:sz w:val="22"/>
                <w:szCs w:val="22"/>
              </w:rPr>
            </w:pPr>
            <w:r w:rsidRPr="000E6557">
              <w:rPr>
                <w:rFonts w:cs="Calibri"/>
                <w:sz w:val="22"/>
                <w:szCs w:val="22"/>
              </w:rPr>
              <w:t>funktionale Stilistik und pragmatische Stilistik</w:t>
            </w:r>
          </w:p>
          <w:p w:rsidR="00B134EC" w:rsidRPr="000E6557" w:rsidRDefault="00B134EC" w:rsidP="00656E99">
            <w:pPr>
              <w:numPr>
                <w:ilvl w:val="0"/>
                <w:numId w:val="154"/>
              </w:numPr>
              <w:ind w:left="340" w:hanging="170"/>
              <w:jc w:val="both"/>
              <w:rPr>
                <w:rFonts w:cs="Calibri"/>
                <w:sz w:val="22"/>
                <w:szCs w:val="22"/>
              </w:rPr>
            </w:pPr>
            <w:r w:rsidRPr="000E6557">
              <w:rPr>
                <w:rFonts w:cs="Calibri"/>
                <w:sz w:val="22"/>
                <w:szCs w:val="22"/>
              </w:rPr>
              <w:t>stilistische Ausdrucksmittel der Hinzufügung (Figuren der Wiederholung, des Platzwechsels und der Häufung)</w:t>
            </w:r>
          </w:p>
          <w:p w:rsidR="00B134EC" w:rsidRPr="000E6557" w:rsidRDefault="00B134EC" w:rsidP="00656E99">
            <w:pPr>
              <w:numPr>
                <w:ilvl w:val="0"/>
                <w:numId w:val="154"/>
              </w:numPr>
              <w:ind w:left="340" w:hanging="170"/>
              <w:jc w:val="both"/>
              <w:rPr>
                <w:rFonts w:cs="Calibri"/>
                <w:sz w:val="22"/>
                <w:szCs w:val="22"/>
              </w:rPr>
            </w:pPr>
            <w:r w:rsidRPr="000E6557">
              <w:rPr>
                <w:rFonts w:cs="Calibri"/>
                <w:sz w:val="22"/>
                <w:szCs w:val="22"/>
              </w:rPr>
              <w:t>stilistische Mittel der Auslassung (Ellipse, Isolierung, Aposiopese, Anakoluth, Zeugma)</w:t>
            </w:r>
          </w:p>
          <w:p w:rsidR="00B134EC" w:rsidRPr="000E6557" w:rsidRDefault="00B134EC" w:rsidP="00656E99">
            <w:pPr>
              <w:numPr>
                <w:ilvl w:val="0"/>
                <w:numId w:val="154"/>
              </w:numPr>
              <w:ind w:left="340" w:hanging="170"/>
              <w:jc w:val="both"/>
              <w:rPr>
                <w:rFonts w:cs="Calibri"/>
                <w:sz w:val="22"/>
                <w:szCs w:val="22"/>
              </w:rPr>
            </w:pPr>
            <w:r w:rsidRPr="000E6557">
              <w:rPr>
                <w:rFonts w:cs="Calibri"/>
                <w:sz w:val="22"/>
                <w:szCs w:val="22"/>
              </w:rPr>
              <w:t>stilistische Figuren (Tropen: Metaphern, Personifikation, Synästhesie, Synekdoche und Metonymie, Periphrase und Paraphrase, Parabel)</w:t>
            </w:r>
          </w:p>
          <w:p w:rsidR="00B134EC" w:rsidRPr="000E6557" w:rsidRDefault="00B134EC" w:rsidP="00656E99">
            <w:pPr>
              <w:numPr>
                <w:ilvl w:val="0"/>
                <w:numId w:val="154"/>
              </w:numPr>
              <w:ind w:left="340" w:hanging="170"/>
              <w:jc w:val="both"/>
              <w:rPr>
                <w:rFonts w:cs="Calibri"/>
                <w:sz w:val="22"/>
                <w:szCs w:val="22"/>
              </w:rPr>
            </w:pPr>
            <w:r w:rsidRPr="000E6557">
              <w:rPr>
                <w:rFonts w:cs="Calibri"/>
                <w:sz w:val="22"/>
                <w:szCs w:val="22"/>
              </w:rPr>
              <w:t>phonostilistische Mittel (Reim und Rhythmus, Lautmalerei und Lautsymobolik)</w:t>
            </w:r>
          </w:p>
          <w:p w:rsidR="00B134EC" w:rsidRPr="00BD3988" w:rsidRDefault="00B134EC" w:rsidP="00656E99">
            <w:pPr>
              <w:numPr>
                <w:ilvl w:val="0"/>
                <w:numId w:val="154"/>
              </w:numPr>
              <w:ind w:left="340" w:hanging="170"/>
              <w:jc w:val="both"/>
              <w:rPr>
                <w:rFonts w:cs="Calibri"/>
              </w:rPr>
            </w:pPr>
            <w:r w:rsidRPr="000E6557">
              <w:rPr>
                <w:rFonts w:cs="Calibri"/>
                <w:sz w:val="22"/>
                <w:szCs w:val="22"/>
              </w:rPr>
              <w:t>dialogische Texte und Redewiedergabe.</w:t>
            </w:r>
          </w:p>
        </w:tc>
      </w:tr>
    </w:tbl>
    <w:p w:rsidR="00B134EC" w:rsidRPr="00397B0E" w:rsidRDefault="00B134EC" w:rsidP="00B134EC">
      <w:pPr>
        <w:rPr>
          <w:rFonts w:cs="Calibri"/>
          <w:szCs w:val="22"/>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B134EC" w:rsidRPr="00397B0E" w:rsidTr="003E63DD">
        <w:tc>
          <w:tcPr>
            <w:tcW w:w="9690" w:type="dxa"/>
            <w:gridSpan w:val="6"/>
          </w:tcPr>
          <w:p w:rsidR="00B134EC" w:rsidRPr="00397B0E" w:rsidRDefault="00B134EC" w:rsidP="003E63DD">
            <w:pPr>
              <w:jc w:val="both"/>
              <w:rPr>
                <w:rFonts w:cs="Calibri"/>
                <w:b/>
                <w:szCs w:val="22"/>
              </w:rPr>
            </w:pPr>
            <w:r w:rsidRPr="00397B0E">
              <w:rPr>
                <w:rFonts w:cs="Calibri"/>
                <w:szCs w:val="22"/>
              </w:rPr>
              <w:br w:type="page"/>
            </w:r>
            <w:r w:rsidRPr="00397B0E">
              <w:rPr>
                <w:rFonts w:cs="Calibri"/>
                <w:b/>
                <w:szCs w:val="22"/>
              </w:rPr>
              <w:t>Temeljni literatura in viri / Readings:</w:t>
            </w:r>
          </w:p>
        </w:tc>
      </w:tr>
      <w:tr w:rsidR="00B134EC" w:rsidRPr="00397B0E" w:rsidTr="003E63DD">
        <w:trPr>
          <w:trHeight w:val="2074"/>
        </w:trPr>
        <w:tc>
          <w:tcPr>
            <w:tcW w:w="9690" w:type="dxa"/>
            <w:gridSpan w:val="6"/>
            <w:tcBorders>
              <w:top w:val="single" w:sz="4" w:space="0" w:color="auto"/>
              <w:left w:val="single" w:sz="4" w:space="0" w:color="auto"/>
              <w:bottom w:val="single" w:sz="4" w:space="0" w:color="auto"/>
              <w:right w:val="single" w:sz="4" w:space="0" w:color="auto"/>
            </w:tcBorders>
          </w:tcPr>
          <w:p w:rsidR="00B134EC" w:rsidRPr="00397B0E" w:rsidRDefault="00B134EC" w:rsidP="00656E99">
            <w:pPr>
              <w:numPr>
                <w:ilvl w:val="0"/>
                <w:numId w:val="152"/>
              </w:numPr>
              <w:jc w:val="both"/>
              <w:rPr>
                <w:rFonts w:cs="Calibri"/>
                <w:sz w:val="22"/>
              </w:rPr>
            </w:pPr>
            <w:r w:rsidRPr="00397B0E">
              <w:rPr>
                <w:rFonts w:cs="Calibri"/>
                <w:sz w:val="22"/>
              </w:rPr>
              <w:t>Fix, Ulla/Poethe, Hannelore/Yos, Gabrielle (2001): Textlinguistik und Stilistik für Einsteiger. Frankfurt a.M.: Peter Lang, 236 str.</w:t>
            </w:r>
          </w:p>
          <w:p w:rsidR="00B134EC" w:rsidRPr="00397B0E" w:rsidRDefault="00B134EC" w:rsidP="00656E99">
            <w:pPr>
              <w:numPr>
                <w:ilvl w:val="0"/>
                <w:numId w:val="152"/>
              </w:numPr>
              <w:jc w:val="both"/>
              <w:rPr>
                <w:rFonts w:cs="Calibri"/>
                <w:sz w:val="22"/>
              </w:rPr>
            </w:pPr>
            <w:r w:rsidRPr="00397B0E">
              <w:rPr>
                <w:rFonts w:cs="Calibri"/>
                <w:sz w:val="22"/>
              </w:rPr>
              <w:t>Fleischer, Wolfgang/Michel, Georg (1977): Stilistik der deutschen Gegenwartssprache. Leipzig, 341 str.</w:t>
            </w:r>
          </w:p>
          <w:p w:rsidR="00B134EC" w:rsidRPr="00397B0E" w:rsidRDefault="00B134EC" w:rsidP="00656E99">
            <w:pPr>
              <w:numPr>
                <w:ilvl w:val="0"/>
                <w:numId w:val="152"/>
              </w:numPr>
              <w:jc w:val="both"/>
              <w:rPr>
                <w:rFonts w:cs="Calibri"/>
                <w:sz w:val="22"/>
              </w:rPr>
            </w:pPr>
            <w:r w:rsidRPr="00397B0E">
              <w:rPr>
                <w:rFonts w:cs="Calibri"/>
                <w:sz w:val="22"/>
              </w:rPr>
              <w:t xml:space="preserve">Heusinger, Siegfried (1995): Pragmalinguistik. Frankfurt a.M.: Haag + Herrchen, 60-139. </w:t>
            </w:r>
          </w:p>
        </w:tc>
      </w:tr>
      <w:tr w:rsidR="00B134EC" w:rsidRPr="00397B0E" w:rsidTr="003E63DD">
        <w:trPr>
          <w:trHeight w:val="73"/>
        </w:trPr>
        <w:tc>
          <w:tcPr>
            <w:tcW w:w="4717" w:type="dxa"/>
            <w:gridSpan w:val="2"/>
            <w:tcBorders>
              <w:top w:val="nil"/>
              <w:left w:val="nil"/>
              <w:bottom w:val="single" w:sz="4" w:space="0" w:color="auto"/>
              <w:right w:val="nil"/>
            </w:tcBorders>
          </w:tcPr>
          <w:p w:rsidR="00B134EC" w:rsidRPr="00397B0E" w:rsidRDefault="00B134EC" w:rsidP="003E63DD">
            <w:pPr>
              <w:rPr>
                <w:rFonts w:cs="Calibri"/>
                <w:b/>
                <w:bCs/>
                <w:szCs w:val="22"/>
              </w:rPr>
            </w:pPr>
          </w:p>
          <w:p w:rsidR="00B134EC" w:rsidRPr="00397B0E" w:rsidRDefault="00B134EC" w:rsidP="003E63DD">
            <w:pPr>
              <w:rPr>
                <w:rFonts w:cs="Calibri"/>
                <w:b/>
                <w:szCs w:val="22"/>
              </w:rPr>
            </w:pPr>
            <w:r w:rsidRPr="00397B0E">
              <w:rPr>
                <w:rFonts w:cs="Calibri"/>
                <w:b/>
                <w:szCs w:val="22"/>
              </w:rPr>
              <w:t>Cilji in kompetence:</w:t>
            </w:r>
          </w:p>
        </w:tc>
        <w:tc>
          <w:tcPr>
            <w:tcW w:w="152" w:type="dxa"/>
            <w:gridSpan w:val="2"/>
          </w:tcPr>
          <w:p w:rsidR="00B134EC" w:rsidRPr="00397B0E" w:rsidRDefault="00B134EC" w:rsidP="003E63DD">
            <w:pPr>
              <w:rPr>
                <w:rFonts w:cs="Calibri"/>
                <w:b/>
                <w:szCs w:val="22"/>
              </w:rPr>
            </w:pPr>
          </w:p>
        </w:tc>
        <w:tc>
          <w:tcPr>
            <w:tcW w:w="4821" w:type="dxa"/>
            <w:gridSpan w:val="2"/>
            <w:tcBorders>
              <w:top w:val="nil"/>
              <w:left w:val="nil"/>
              <w:bottom w:val="single" w:sz="4" w:space="0" w:color="auto"/>
              <w:right w:val="nil"/>
            </w:tcBorders>
          </w:tcPr>
          <w:p w:rsidR="00B134EC" w:rsidRPr="00397B0E" w:rsidRDefault="00B134EC" w:rsidP="003E63DD">
            <w:pPr>
              <w:rPr>
                <w:rFonts w:cs="Calibri"/>
                <w:b/>
                <w:szCs w:val="22"/>
              </w:rPr>
            </w:pPr>
          </w:p>
          <w:p w:rsidR="00B134EC" w:rsidRPr="00397B0E" w:rsidRDefault="00B134EC" w:rsidP="003E63DD">
            <w:pPr>
              <w:rPr>
                <w:rFonts w:cs="Calibri"/>
                <w:b/>
                <w:szCs w:val="22"/>
              </w:rPr>
            </w:pPr>
            <w:r w:rsidRPr="00397B0E">
              <w:rPr>
                <w:rFonts w:cs="Calibri"/>
                <w:b/>
                <w:szCs w:val="22"/>
                <w:lang w:val="en-GB"/>
              </w:rPr>
              <w:t>Objectives and competences</w:t>
            </w:r>
            <w:r w:rsidRPr="00397B0E">
              <w:rPr>
                <w:rFonts w:cs="Calibri"/>
                <w:b/>
                <w:szCs w:val="22"/>
              </w:rPr>
              <w:t>:</w:t>
            </w:r>
          </w:p>
        </w:tc>
      </w:tr>
      <w:tr w:rsidR="00B134EC" w:rsidRPr="00397B0E" w:rsidTr="003E63DD">
        <w:trPr>
          <w:trHeight w:val="1838"/>
        </w:trPr>
        <w:tc>
          <w:tcPr>
            <w:tcW w:w="4717" w:type="dxa"/>
            <w:gridSpan w:val="2"/>
            <w:tcBorders>
              <w:top w:val="single" w:sz="4" w:space="0" w:color="auto"/>
              <w:left w:val="single" w:sz="4" w:space="0" w:color="auto"/>
              <w:bottom w:val="single" w:sz="4" w:space="0" w:color="auto"/>
              <w:right w:val="single" w:sz="4" w:space="0" w:color="auto"/>
            </w:tcBorders>
          </w:tcPr>
          <w:p w:rsidR="00B134EC" w:rsidRPr="00397B0E" w:rsidRDefault="00B134EC" w:rsidP="003E63DD">
            <w:pPr>
              <w:jc w:val="both"/>
              <w:rPr>
                <w:rFonts w:cs="Calibri"/>
                <w:sz w:val="22"/>
              </w:rPr>
            </w:pPr>
            <w:r w:rsidRPr="00397B0E">
              <w:rPr>
                <w:rFonts w:cs="Calibri"/>
                <w:sz w:val="22"/>
              </w:rPr>
              <w:t>Cilj tega predmeta je osredinjen na težnjo, da si  študent/ka  izostri posluh za stil jezika kot izrazne možnosti znotraj arzenala, ki ga predstavlja jezikovni sistem. Predmetno specifične kompetence je videti  predvsem v:</w:t>
            </w:r>
          </w:p>
          <w:p w:rsidR="00B134EC" w:rsidRPr="00397B0E" w:rsidRDefault="00B134EC" w:rsidP="00656E99">
            <w:pPr>
              <w:numPr>
                <w:ilvl w:val="0"/>
                <w:numId w:val="122"/>
              </w:numPr>
              <w:ind w:left="340" w:hanging="170"/>
              <w:jc w:val="both"/>
              <w:rPr>
                <w:rFonts w:cs="Calibri"/>
                <w:sz w:val="22"/>
              </w:rPr>
            </w:pPr>
            <w:r w:rsidRPr="00397B0E">
              <w:rPr>
                <w:rFonts w:cs="Calibri"/>
                <w:sz w:val="22"/>
              </w:rPr>
              <w:t>sposobnosti za za izražanje, ki je primerno vsakokratni sporazumevalni okoliščini, cilju komunikacije ter naslovniku</w:t>
            </w:r>
          </w:p>
          <w:p w:rsidR="00B134EC" w:rsidRPr="00397B0E" w:rsidRDefault="00B134EC" w:rsidP="00656E99">
            <w:pPr>
              <w:numPr>
                <w:ilvl w:val="0"/>
                <w:numId w:val="122"/>
              </w:numPr>
              <w:ind w:left="340" w:hanging="170"/>
              <w:jc w:val="both"/>
              <w:rPr>
                <w:rFonts w:cs="Calibri"/>
                <w:sz w:val="22"/>
                <w:szCs w:val="22"/>
              </w:rPr>
            </w:pPr>
            <w:r w:rsidRPr="00397B0E">
              <w:rPr>
                <w:rFonts w:cs="Calibri"/>
                <w:sz w:val="22"/>
              </w:rPr>
              <w:t>obvladanju ne le nabora izbranih in označenih »okrasnih« stilnih figur, temveč celokupne kombinacija vseh izraznih sredstev, ki se manifestirajo v nekem besedilu, torej na ravni de Saussurjeve  »parole«.</w:t>
            </w:r>
          </w:p>
        </w:tc>
        <w:tc>
          <w:tcPr>
            <w:tcW w:w="152" w:type="dxa"/>
            <w:gridSpan w:val="2"/>
            <w:tcBorders>
              <w:top w:val="nil"/>
              <w:left w:val="single" w:sz="4" w:space="0" w:color="auto"/>
              <w:bottom w:val="nil"/>
              <w:right w:val="single" w:sz="4" w:space="0" w:color="auto"/>
            </w:tcBorders>
          </w:tcPr>
          <w:p w:rsidR="00B134EC" w:rsidRPr="00397B0E" w:rsidRDefault="00B134EC" w:rsidP="003E63DD">
            <w:pPr>
              <w:rPr>
                <w:rFonts w:cs="Calibri"/>
                <w:b/>
                <w:szCs w:val="22"/>
              </w:rPr>
            </w:pPr>
          </w:p>
        </w:tc>
        <w:tc>
          <w:tcPr>
            <w:tcW w:w="4821" w:type="dxa"/>
            <w:gridSpan w:val="2"/>
            <w:tcBorders>
              <w:top w:val="single" w:sz="4" w:space="0" w:color="auto"/>
              <w:left w:val="single" w:sz="4" w:space="0" w:color="auto"/>
              <w:bottom w:val="single" w:sz="4" w:space="0" w:color="auto"/>
              <w:right w:val="single" w:sz="4" w:space="0" w:color="auto"/>
            </w:tcBorders>
          </w:tcPr>
          <w:p w:rsidR="00B134EC" w:rsidRPr="000E6557" w:rsidRDefault="00B134EC" w:rsidP="003E63DD">
            <w:pPr>
              <w:jc w:val="both"/>
              <w:rPr>
                <w:rFonts w:cs="Calibri"/>
                <w:sz w:val="22"/>
                <w:szCs w:val="22"/>
              </w:rPr>
            </w:pPr>
            <w:r w:rsidRPr="000E6557">
              <w:rPr>
                <w:rFonts w:cs="Calibri"/>
                <w:sz w:val="22"/>
                <w:szCs w:val="22"/>
              </w:rPr>
              <w:t>Das Ziel dieser Fachdisziplin fokussiert sich auf die Tendenz, dass die Studierenden ihr  Gefühl für den Sprachstil als Ausdrucksmöglichkeit innerhalb des Arsenals im Sprachsystem schärfen können. Fachspezifische Kompetenzen sind vor allem zu sehen in:</w:t>
            </w:r>
          </w:p>
          <w:p w:rsidR="00B134EC" w:rsidRPr="000E6557" w:rsidRDefault="00B134EC" w:rsidP="00656E99">
            <w:pPr>
              <w:numPr>
                <w:ilvl w:val="0"/>
                <w:numId w:val="155"/>
              </w:numPr>
              <w:ind w:left="340" w:hanging="170"/>
              <w:jc w:val="both"/>
              <w:rPr>
                <w:rFonts w:cs="Calibri"/>
                <w:sz w:val="22"/>
                <w:szCs w:val="22"/>
              </w:rPr>
            </w:pPr>
            <w:r w:rsidRPr="000E6557">
              <w:rPr>
                <w:rFonts w:cs="Calibri"/>
                <w:sz w:val="22"/>
                <w:szCs w:val="22"/>
              </w:rPr>
              <w:t>der Fähigkeit, sich der jeweiligen kommunikativen Situation, dem Kommunikationsziel und dem Adressaten angemessen auszudrücken</w:t>
            </w:r>
          </w:p>
          <w:p w:rsidR="00B134EC" w:rsidRPr="00BD3988" w:rsidRDefault="00B134EC" w:rsidP="00656E99">
            <w:pPr>
              <w:numPr>
                <w:ilvl w:val="0"/>
                <w:numId w:val="155"/>
              </w:numPr>
              <w:ind w:left="340" w:hanging="170"/>
              <w:jc w:val="both"/>
              <w:rPr>
                <w:rFonts w:cs="Calibri"/>
              </w:rPr>
            </w:pPr>
            <w:r w:rsidRPr="000E6557">
              <w:rPr>
                <w:rFonts w:cs="Calibri"/>
                <w:sz w:val="22"/>
                <w:szCs w:val="22"/>
              </w:rPr>
              <w:t xml:space="preserve">der Fähigkeit der Studierenden, sich nicht nur des Inventars der ausgewählten und markierten »schmückenden« Stilfiguren zu bedienen, sondern der gesamten Kombination aller Ausdrucksmittel, die sich in einem Text manifestieren, also auf der Ebene der de Saussure´schen </w:t>
            </w:r>
            <w:r w:rsidRPr="00BD3988">
              <w:rPr>
                <w:rFonts w:cs="Calibri"/>
              </w:rPr>
              <w:t>parole.</w:t>
            </w:r>
          </w:p>
        </w:tc>
      </w:tr>
      <w:tr w:rsidR="00B134EC" w:rsidRPr="00397B0E" w:rsidTr="003E63DD">
        <w:trPr>
          <w:trHeight w:val="117"/>
        </w:trPr>
        <w:tc>
          <w:tcPr>
            <w:tcW w:w="4727" w:type="dxa"/>
            <w:gridSpan w:val="3"/>
            <w:tcBorders>
              <w:top w:val="nil"/>
              <w:left w:val="nil"/>
              <w:bottom w:val="single" w:sz="4" w:space="0" w:color="auto"/>
              <w:right w:val="nil"/>
            </w:tcBorders>
          </w:tcPr>
          <w:p w:rsidR="00B134EC" w:rsidRPr="00397B0E" w:rsidRDefault="00B134EC" w:rsidP="003E63DD">
            <w:pPr>
              <w:rPr>
                <w:rFonts w:cs="Calibri"/>
                <w:b/>
                <w:szCs w:val="22"/>
              </w:rPr>
            </w:pPr>
          </w:p>
          <w:p w:rsidR="00B134EC" w:rsidRPr="00397B0E" w:rsidRDefault="00B134EC" w:rsidP="003E63DD">
            <w:pPr>
              <w:rPr>
                <w:rFonts w:cs="Calibri"/>
                <w:b/>
                <w:szCs w:val="22"/>
              </w:rPr>
            </w:pPr>
            <w:r w:rsidRPr="00397B0E">
              <w:rPr>
                <w:rFonts w:cs="Calibri"/>
                <w:b/>
                <w:szCs w:val="22"/>
              </w:rPr>
              <w:t>Predvideni študijski rezultati:</w:t>
            </w:r>
          </w:p>
        </w:tc>
        <w:tc>
          <w:tcPr>
            <w:tcW w:w="142" w:type="dxa"/>
          </w:tcPr>
          <w:p w:rsidR="00B134EC" w:rsidRPr="00397B0E" w:rsidRDefault="00B134EC" w:rsidP="003E63DD">
            <w:pPr>
              <w:rPr>
                <w:rFonts w:cs="Calibri"/>
                <w:b/>
                <w:szCs w:val="22"/>
              </w:rPr>
            </w:pPr>
          </w:p>
          <w:p w:rsidR="00B134EC" w:rsidRPr="00397B0E" w:rsidRDefault="00B134EC" w:rsidP="003E63DD">
            <w:pPr>
              <w:rPr>
                <w:rFonts w:cs="Calibri"/>
                <w:b/>
                <w:szCs w:val="22"/>
              </w:rPr>
            </w:pPr>
          </w:p>
        </w:tc>
        <w:tc>
          <w:tcPr>
            <w:tcW w:w="4821" w:type="dxa"/>
            <w:gridSpan w:val="2"/>
            <w:tcBorders>
              <w:top w:val="nil"/>
              <w:left w:val="nil"/>
              <w:bottom w:val="single" w:sz="4" w:space="0" w:color="auto"/>
              <w:right w:val="nil"/>
            </w:tcBorders>
          </w:tcPr>
          <w:p w:rsidR="00B134EC" w:rsidRPr="00BD3988" w:rsidRDefault="00B134EC" w:rsidP="003E63DD">
            <w:pPr>
              <w:rPr>
                <w:rFonts w:cs="Calibri"/>
                <w:b/>
              </w:rPr>
            </w:pPr>
          </w:p>
          <w:p w:rsidR="00B134EC" w:rsidRPr="00BD3988" w:rsidRDefault="00B134EC" w:rsidP="003E63DD">
            <w:pPr>
              <w:rPr>
                <w:rFonts w:cs="Calibri"/>
                <w:b/>
              </w:rPr>
            </w:pPr>
            <w:r w:rsidRPr="00BD3988">
              <w:rPr>
                <w:rFonts w:cs="Calibri"/>
                <w:b/>
              </w:rPr>
              <w:t>Intended learning outcomes:</w:t>
            </w:r>
          </w:p>
        </w:tc>
      </w:tr>
      <w:tr w:rsidR="00B134EC" w:rsidRPr="00397B0E" w:rsidTr="003E63DD">
        <w:trPr>
          <w:trHeight w:val="1387"/>
        </w:trPr>
        <w:tc>
          <w:tcPr>
            <w:tcW w:w="4727" w:type="dxa"/>
            <w:gridSpan w:val="3"/>
            <w:tcBorders>
              <w:top w:val="single" w:sz="4" w:space="0" w:color="auto"/>
              <w:left w:val="single" w:sz="4" w:space="0" w:color="auto"/>
              <w:bottom w:val="nil"/>
              <w:right w:val="single" w:sz="4" w:space="0" w:color="auto"/>
            </w:tcBorders>
          </w:tcPr>
          <w:p w:rsidR="00B134EC" w:rsidRPr="00397B0E" w:rsidRDefault="00B134EC" w:rsidP="003E63DD">
            <w:pPr>
              <w:jc w:val="both"/>
              <w:rPr>
                <w:rFonts w:cs="Calibri"/>
                <w:szCs w:val="22"/>
              </w:rPr>
            </w:pPr>
            <w:r w:rsidRPr="00397B0E">
              <w:rPr>
                <w:rFonts w:cs="Calibri"/>
                <w:sz w:val="22"/>
              </w:rPr>
              <w:lastRenderedPageBreak/>
              <w:t>Študent/študentka  mora brez težav prepoznati vse bistvene značilnosti stilističnih posebnostni besedila in biti pri tem tudi kritičen/kritična, kar pomeni, da zna ovrednotiti primernost neke stilne variante v neki pragmatični komunikativni situaciji; to pa  ga/jo tudi usposablja  za aktivno rabo jezika pri samostojnem tvorjenju besedil.</w:t>
            </w:r>
          </w:p>
        </w:tc>
        <w:tc>
          <w:tcPr>
            <w:tcW w:w="142" w:type="dxa"/>
            <w:tcBorders>
              <w:top w:val="nil"/>
              <w:left w:val="single" w:sz="4" w:space="0" w:color="auto"/>
              <w:bottom w:val="nil"/>
              <w:right w:val="single" w:sz="4" w:space="0" w:color="auto"/>
            </w:tcBorders>
          </w:tcPr>
          <w:p w:rsidR="00B134EC" w:rsidRPr="00397B0E" w:rsidRDefault="00B134EC" w:rsidP="003E63DD">
            <w:pPr>
              <w:rPr>
                <w:rFonts w:cs="Calibri"/>
                <w:szCs w:val="22"/>
              </w:rPr>
            </w:pPr>
          </w:p>
          <w:p w:rsidR="00B134EC" w:rsidRPr="00397B0E" w:rsidRDefault="00B134EC" w:rsidP="003E63DD">
            <w:pPr>
              <w:rPr>
                <w:rFonts w:cs="Calibri"/>
                <w:szCs w:val="22"/>
              </w:rPr>
            </w:pPr>
          </w:p>
          <w:p w:rsidR="00B134EC" w:rsidRPr="00397B0E" w:rsidRDefault="00B134EC" w:rsidP="003E63DD">
            <w:pPr>
              <w:rPr>
                <w:rFonts w:cs="Calibri"/>
                <w:szCs w:val="22"/>
              </w:rPr>
            </w:pPr>
          </w:p>
        </w:tc>
        <w:tc>
          <w:tcPr>
            <w:tcW w:w="4821" w:type="dxa"/>
            <w:gridSpan w:val="2"/>
            <w:tcBorders>
              <w:top w:val="single" w:sz="4" w:space="0" w:color="auto"/>
              <w:left w:val="single" w:sz="4" w:space="0" w:color="auto"/>
              <w:bottom w:val="nil"/>
              <w:right w:val="single" w:sz="4" w:space="0" w:color="auto"/>
            </w:tcBorders>
          </w:tcPr>
          <w:p w:rsidR="00B134EC" w:rsidRPr="000E6557" w:rsidRDefault="00B134EC" w:rsidP="003E63DD">
            <w:pPr>
              <w:jc w:val="both"/>
              <w:rPr>
                <w:rFonts w:cs="Calibri"/>
                <w:sz w:val="22"/>
                <w:szCs w:val="22"/>
              </w:rPr>
            </w:pPr>
            <w:r w:rsidRPr="000E6557">
              <w:rPr>
                <w:rFonts w:cs="Calibri"/>
                <w:sz w:val="22"/>
                <w:szCs w:val="22"/>
              </w:rPr>
              <w:t>Knowledge and understanding:</w:t>
            </w:r>
          </w:p>
          <w:p w:rsidR="00B134EC" w:rsidRPr="00BD3988" w:rsidRDefault="00B134EC" w:rsidP="003E63DD">
            <w:pPr>
              <w:jc w:val="both"/>
              <w:rPr>
                <w:rFonts w:cs="Calibri"/>
              </w:rPr>
            </w:pPr>
            <w:r w:rsidRPr="000E6557">
              <w:rPr>
                <w:rFonts w:cs="Calibri"/>
                <w:sz w:val="22"/>
                <w:szCs w:val="22"/>
              </w:rPr>
              <w:t>Die Studierenden müssen problemlos alle wesentlichen Charakteristika von stilistischen Besonderheiten eines Textes erkennen und dabei auch kritisch sein, was bedeutet, dass sie in der Lage sein müssen zu bewerten, ob eine Stilvariante in einer pragmatisch- kommunikativen Situation angemessen ist; das befähigt sie aber auch zur aktiven Verwendung der Sprache bei der selbständigen Textbildung</w:t>
            </w:r>
            <w:r w:rsidRPr="00BD3988">
              <w:rPr>
                <w:rFonts w:cs="Calibri"/>
              </w:rPr>
              <w:t>.</w:t>
            </w:r>
          </w:p>
        </w:tc>
      </w:tr>
      <w:tr w:rsidR="00B134EC" w:rsidRPr="00397B0E" w:rsidTr="003E63DD">
        <w:trPr>
          <w:trHeight w:val="1417"/>
        </w:trPr>
        <w:tc>
          <w:tcPr>
            <w:tcW w:w="4727" w:type="dxa"/>
            <w:gridSpan w:val="3"/>
            <w:tcBorders>
              <w:top w:val="nil"/>
              <w:left w:val="single" w:sz="4" w:space="0" w:color="auto"/>
              <w:bottom w:val="single" w:sz="4" w:space="0" w:color="auto"/>
              <w:right w:val="single" w:sz="4" w:space="0" w:color="auto"/>
            </w:tcBorders>
          </w:tcPr>
          <w:p w:rsidR="00B134EC" w:rsidRPr="00397B0E" w:rsidRDefault="00B134EC" w:rsidP="003E63DD">
            <w:pPr>
              <w:rPr>
                <w:rFonts w:cs="Calibri"/>
                <w:szCs w:val="22"/>
              </w:rPr>
            </w:pPr>
          </w:p>
        </w:tc>
        <w:tc>
          <w:tcPr>
            <w:tcW w:w="142" w:type="dxa"/>
            <w:tcBorders>
              <w:top w:val="nil"/>
              <w:left w:val="single" w:sz="4" w:space="0" w:color="auto"/>
              <w:bottom w:val="nil"/>
              <w:right w:val="single" w:sz="4" w:space="0" w:color="auto"/>
            </w:tcBorders>
          </w:tcPr>
          <w:p w:rsidR="00B134EC" w:rsidRPr="00397B0E" w:rsidRDefault="00B134EC" w:rsidP="003E63DD">
            <w:pPr>
              <w:rPr>
                <w:rFonts w:cs="Calibri"/>
                <w:b/>
                <w:szCs w:val="22"/>
              </w:rPr>
            </w:pPr>
          </w:p>
        </w:tc>
        <w:tc>
          <w:tcPr>
            <w:tcW w:w="4821" w:type="dxa"/>
            <w:gridSpan w:val="2"/>
            <w:tcBorders>
              <w:top w:val="nil"/>
              <w:left w:val="single" w:sz="4" w:space="0" w:color="auto"/>
              <w:bottom w:val="single" w:sz="4" w:space="0" w:color="auto"/>
              <w:right w:val="single" w:sz="4" w:space="0" w:color="auto"/>
            </w:tcBorders>
          </w:tcPr>
          <w:p w:rsidR="00B134EC" w:rsidRPr="00BD3988" w:rsidRDefault="00B134EC" w:rsidP="003E63DD">
            <w:pPr>
              <w:rPr>
                <w:rFonts w:cs="Calibri"/>
              </w:rPr>
            </w:pPr>
          </w:p>
        </w:tc>
      </w:tr>
      <w:tr w:rsidR="00B134EC" w:rsidRPr="00397B0E" w:rsidTr="003E63DD">
        <w:tc>
          <w:tcPr>
            <w:tcW w:w="4727" w:type="dxa"/>
            <w:gridSpan w:val="3"/>
            <w:tcBorders>
              <w:top w:val="nil"/>
              <w:left w:val="nil"/>
              <w:bottom w:val="single" w:sz="4" w:space="0" w:color="auto"/>
              <w:right w:val="nil"/>
            </w:tcBorders>
          </w:tcPr>
          <w:p w:rsidR="00B134EC" w:rsidRPr="00397B0E" w:rsidRDefault="00B134EC" w:rsidP="003E63DD">
            <w:pPr>
              <w:rPr>
                <w:rFonts w:cs="Calibri"/>
                <w:b/>
                <w:szCs w:val="22"/>
              </w:rPr>
            </w:pPr>
          </w:p>
          <w:p w:rsidR="00B134EC" w:rsidRPr="00397B0E" w:rsidRDefault="00B134EC" w:rsidP="003E63DD">
            <w:pPr>
              <w:rPr>
                <w:rFonts w:cs="Calibri"/>
                <w:b/>
                <w:szCs w:val="22"/>
              </w:rPr>
            </w:pPr>
            <w:r w:rsidRPr="00397B0E">
              <w:rPr>
                <w:rFonts w:cs="Calibri"/>
                <w:b/>
                <w:szCs w:val="22"/>
              </w:rPr>
              <w:t>Metode poučevanja in učenja:</w:t>
            </w:r>
          </w:p>
        </w:tc>
        <w:tc>
          <w:tcPr>
            <w:tcW w:w="142" w:type="dxa"/>
          </w:tcPr>
          <w:p w:rsidR="00B134EC" w:rsidRPr="00397B0E" w:rsidRDefault="00B134EC" w:rsidP="003E63DD">
            <w:pPr>
              <w:rPr>
                <w:rFonts w:cs="Calibri"/>
                <w:b/>
                <w:szCs w:val="22"/>
              </w:rPr>
            </w:pPr>
          </w:p>
          <w:p w:rsidR="00B134EC" w:rsidRPr="00397B0E" w:rsidRDefault="00B134EC" w:rsidP="003E63DD">
            <w:pPr>
              <w:rPr>
                <w:rFonts w:cs="Calibri"/>
                <w:b/>
                <w:szCs w:val="22"/>
              </w:rPr>
            </w:pPr>
          </w:p>
        </w:tc>
        <w:tc>
          <w:tcPr>
            <w:tcW w:w="4821" w:type="dxa"/>
            <w:gridSpan w:val="2"/>
            <w:tcBorders>
              <w:top w:val="nil"/>
              <w:left w:val="nil"/>
              <w:bottom w:val="single" w:sz="4" w:space="0" w:color="auto"/>
              <w:right w:val="nil"/>
            </w:tcBorders>
          </w:tcPr>
          <w:p w:rsidR="00B134EC" w:rsidRPr="00BD3988" w:rsidRDefault="00B134EC" w:rsidP="003E63DD">
            <w:pPr>
              <w:rPr>
                <w:rFonts w:cs="Calibri"/>
                <w:b/>
              </w:rPr>
            </w:pPr>
          </w:p>
          <w:p w:rsidR="00B134EC" w:rsidRPr="00BD3988" w:rsidRDefault="00B134EC" w:rsidP="003E63DD">
            <w:pPr>
              <w:rPr>
                <w:rFonts w:cs="Calibri"/>
                <w:b/>
              </w:rPr>
            </w:pPr>
            <w:r w:rsidRPr="00BD3988">
              <w:rPr>
                <w:rFonts w:cs="Calibri"/>
                <w:b/>
              </w:rPr>
              <w:t>Learning and teaching methods:</w:t>
            </w:r>
          </w:p>
        </w:tc>
      </w:tr>
      <w:tr w:rsidR="00B134EC" w:rsidRPr="00397B0E" w:rsidTr="003E63DD">
        <w:trPr>
          <w:trHeight w:val="2023"/>
        </w:trPr>
        <w:tc>
          <w:tcPr>
            <w:tcW w:w="4727" w:type="dxa"/>
            <w:gridSpan w:val="3"/>
            <w:tcBorders>
              <w:top w:val="single" w:sz="4" w:space="0" w:color="auto"/>
              <w:left w:val="single" w:sz="4" w:space="0" w:color="auto"/>
              <w:bottom w:val="single" w:sz="4" w:space="0" w:color="auto"/>
              <w:right w:val="single" w:sz="4" w:space="0" w:color="auto"/>
            </w:tcBorders>
          </w:tcPr>
          <w:p w:rsidR="00B134EC" w:rsidRPr="000E6557" w:rsidRDefault="00B134EC" w:rsidP="003E63DD">
            <w:pPr>
              <w:jc w:val="both"/>
              <w:rPr>
                <w:rFonts w:cs="Calibri"/>
                <w:sz w:val="22"/>
                <w:szCs w:val="22"/>
              </w:rPr>
            </w:pPr>
            <w:r w:rsidRPr="000E6557">
              <w:rPr>
                <w:rFonts w:cs="Calibri"/>
                <w:sz w:val="22"/>
                <w:szCs w:val="22"/>
              </w:rPr>
              <w:t xml:space="preserve">Gre za kombinacijo uvodnih predavanj učitelja na eni strani  ter seminarja po drugi strani, kjer študenti predstavijo svoja seminarska dela. Z vsebino  so seznanjeni vsi udeleženci seminarja, kar omogoča in spodbuja  aktivno sodelovanje  v diskusiji.  </w:t>
            </w:r>
          </w:p>
        </w:tc>
        <w:tc>
          <w:tcPr>
            <w:tcW w:w="142" w:type="dxa"/>
            <w:tcBorders>
              <w:top w:val="nil"/>
              <w:left w:val="single" w:sz="4" w:space="0" w:color="auto"/>
              <w:bottom w:val="nil"/>
              <w:right w:val="single" w:sz="4" w:space="0" w:color="auto"/>
            </w:tcBorders>
          </w:tcPr>
          <w:p w:rsidR="00B134EC" w:rsidRPr="000E6557" w:rsidRDefault="00B134EC" w:rsidP="003E63DD">
            <w:pPr>
              <w:jc w:val="both"/>
              <w:rPr>
                <w:rFonts w:cs="Calibri"/>
                <w:sz w:val="22"/>
                <w:szCs w:val="22"/>
              </w:rPr>
            </w:pPr>
          </w:p>
        </w:tc>
        <w:tc>
          <w:tcPr>
            <w:tcW w:w="4821" w:type="dxa"/>
            <w:gridSpan w:val="2"/>
            <w:tcBorders>
              <w:top w:val="single" w:sz="4" w:space="0" w:color="auto"/>
              <w:left w:val="single" w:sz="4" w:space="0" w:color="auto"/>
              <w:bottom w:val="single" w:sz="4" w:space="0" w:color="auto"/>
              <w:right w:val="single" w:sz="4" w:space="0" w:color="auto"/>
            </w:tcBorders>
          </w:tcPr>
          <w:p w:rsidR="00B134EC" w:rsidRPr="000E6557" w:rsidRDefault="00B134EC" w:rsidP="003E63DD">
            <w:pPr>
              <w:jc w:val="both"/>
              <w:rPr>
                <w:rFonts w:cs="Calibri"/>
                <w:sz w:val="22"/>
                <w:szCs w:val="22"/>
              </w:rPr>
            </w:pPr>
            <w:r w:rsidRPr="000E6557">
              <w:rPr>
                <w:rFonts w:cs="Calibri"/>
                <w:sz w:val="22"/>
                <w:szCs w:val="22"/>
              </w:rPr>
              <w:t xml:space="preserve">Es handelt sich um eine Kombination von einführenden Vorlesungen einerseits und von Seminaren andererseits, in denen die Studierenden ihre Seminararbeiten vorstellen können. Mit deren Inhalt werden die Teilnehmer im Voraus vertraut gemacht, was eine aktive Teilnahme an der Diskussion ermöglicht und anregt. </w:t>
            </w:r>
          </w:p>
        </w:tc>
      </w:tr>
      <w:tr w:rsidR="00B134EC" w:rsidRPr="00397B0E" w:rsidTr="003E63DD">
        <w:tc>
          <w:tcPr>
            <w:tcW w:w="4020" w:type="dxa"/>
            <w:tcBorders>
              <w:top w:val="nil"/>
              <w:left w:val="nil"/>
              <w:bottom w:val="single" w:sz="4" w:space="0" w:color="auto"/>
              <w:right w:val="nil"/>
            </w:tcBorders>
          </w:tcPr>
          <w:p w:rsidR="00B134EC" w:rsidRPr="00397B0E" w:rsidRDefault="00B134EC" w:rsidP="003E63DD">
            <w:pPr>
              <w:rPr>
                <w:rFonts w:cs="Calibri"/>
                <w:b/>
                <w:szCs w:val="22"/>
              </w:rPr>
            </w:pPr>
          </w:p>
          <w:p w:rsidR="00B134EC" w:rsidRPr="00397B0E" w:rsidRDefault="00B134EC" w:rsidP="003E63DD">
            <w:pPr>
              <w:rPr>
                <w:rFonts w:cs="Calibri"/>
                <w:b/>
                <w:szCs w:val="22"/>
              </w:rPr>
            </w:pPr>
            <w:r w:rsidRPr="00397B0E">
              <w:rPr>
                <w:rFonts w:cs="Calibri"/>
                <w:b/>
                <w:szCs w:val="22"/>
              </w:rPr>
              <w:t>Načini ocenjevanja:</w:t>
            </w:r>
          </w:p>
        </w:tc>
        <w:tc>
          <w:tcPr>
            <w:tcW w:w="1560" w:type="dxa"/>
            <w:gridSpan w:val="4"/>
            <w:tcBorders>
              <w:top w:val="nil"/>
              <w:left w:val="nil"/>
              <w:bottom w:val="single" w:sz="4" w:space="0" w:color="auto"/>
              <w:right w:val="nil"/>
            </w:tcBorders>
          </w:tcPr>
          <w:p w:rsidR="00B134EC" w:rsidRPr="00397B0E" w:rsidRDefault="00B134EC" w:rsidP="003E63DD">
            <w:pPr>
              <w:rPr>
                <w:rFonts w:cs="Calibri"/>
                <w:szCs w:val="22"/>
              </w:rPr>
            </w:pPr>
            <w:r w:rsidRPr="00397B0E">
              <w:rPr>
                <w:rFonts w:cs="Calibri"/>
                <w:szCs w:val="22"/>
              </w:rPr>
              <w:t>Delež (v %) /</w:t>
            </w:r>
          </w:p>
          <w:p w:rsidR="00B134EC" w:rsidRPr="00397B0E" w:rsidRDefault="00B134EC" w:rsidP="003E63DD">
            <w:pPr>
              <w:rPr>
                <w:rFonts w:cs="Calibri"/>
                <w:b/>
                <w:szCs w:val="22"/>
              </w:rPr>
            </w:pPr>
            <w:r w:rsidRPr="00397B0E">
              <w:rPr>
                <w:rFonts w:cs="Calibri"/>
                <w:szCs w:val="22"/>
              </w:rPr>
              <w:t>Weight (in %)</w:t>
            </w:r>
          </w:p>
        </w:tc>
        <w:tc>
          <w:tcPr>
            <w:tcW w:w="4110" w:type="dxa"/>
            <w:tcBorders>
              <w:top w:val="nil"/>
              <w:left w:val="nil"/>
              <w:bottom w:val="single" w:sz="4" w:space="0" w:color="auto"/>
              <w:right w:val="nil"/>
            </w:tcBorders>
          </w:tcPr>
          <w:p w:rsidR="00B134EC" w:rsidRPr="00BD3988" w:rsidRDefault="00B134EC" w:rsidP="003E63DD">
            <w:pPr>
              <w:rPr>
                <w:rFonts w:cs="Calibri"/>
                <w:b/>
              </w:rPr>
            </w:pPr>
          </w:p>
          <w:p w:rsidR="00B134EC" w:rsidRPr="00BD3988" w:rsidRDefault="00B134EC" w:rsidP="003E63DD">
            <w:pPr>
              <w:rPr>
                <w:rFonts w:cs="Calibri"/>
                <w:b/>
              </w:rPr>
            </w:pPr>
            <w:r w:rsidRPr="00BD3988">
              <w:rPr>
                <w:rFonts w:cs="Calibri"/>
                <w:b/>
              </w:rPr>
              <w:t>Assessment:</w:t>
            </w:r>
          </w:p>
        </w:tc>
      </w:tr>
      <w:tr w:rsidR="00B134EC" w:rsidRPr="00397B0E" w:rsidTr="003E63DD">
        <w:trPr>
          <w:trHeight w:val="1104"/>
        </w:trPr>
        <w:tc>
          <w:tcPr>
            <w:tcW w:w="4020" w:type="dxa"/>
            <w:tcBorders>
              <w:top w:val="single" w:sz="4" w:space="0" w:color="auto"/>
              <w:left w:val="single" w:sz="4" w:space="0" w:color="auto"/>
              <w:bottom w:val="single" w:sz="4" w:space="0" w:color="auto"/>
              <w:right w:val="single" w:sz="4" w:space="0" w:color="auto"/>
            </w:tcBorders>
          </w:tcPr>
          <w:p w:rsidR="00B134EC" w:rsidRPr="00CC28CC" w:rsidRDefault="00B134EC" w:rsidP="003E63DD">
            <w:pPr>
              <w:jc w:val="both"/>
              <w:rPr>
                <w:rFonts w:cs="Calibri"/>
                <w:sz w:val="22"/>
              </w:rPr>
            </w:pPr>
            <w:r w:rsidRPr="00CC28CC">
              <w:rPr>
                <w:rFonts w:cs="Calibri"/>
                <w:sz w:val="22"/>
              </w:rPr>
              <w:t xml:space="preserve">Referat (20%) in </w:t>
            </w:r>
          </w:p>
          <w:p w:rsidR="00B134EC" w:rsidRPr="00397B0E" w:rsidRDefault="00B134EC" w:rsidP="003E63DD">
            <w:pPr>
              <w:rPr>
                <w:rFonts w:cs="Calibri"/>
                <w:szCs w:val="22"/>
              </w:rPr>
            </w:pPr>
            <w:r w:rsidRPr="00CC28CC">
              <w:rPr>
                <w:rFonts w:cs="Calibri"/>
                <w:sz w:val="22"/>
              </w:rPr>
              <w:t>pisni izpit (80%).</w:t>
            </w: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B134EC" w:rsidRDefault="00B134EC" w:rsidP="003E63DD">
            <w:pPr>
              <w:rPr>
                <w:rFonts w:cs="Calibri"/>
                <w:b/>
                <w:szCs w:val="22"/>
              </w:rPr>
            </w:pPr>
            <w:r>
              <w:rPr>
                <w:rFonts w:cs="Calibri"/>
                <w:b/>
                <w:szCs w:val="22"/>
              </w:rPr>
              <w:t>20%</w:t>
            </w:r>
          </w:p>
          <w:p w:rsidR="00B134EC" w:rsidRDefault="00B134EC" w:rsidP="003E63DD">
            <w:pPr>
              <w:rPr>
                <w:rFonts w:cs="Calibri"/>
                <w:b/>
                <w:szCs w:val="22"/>
              </w:rPr>
            </w:pPr>
            <w:r>
              <w:rPr>
                <w:rFonts w:cs="Calibri"/>
                <w:b/>
                <w:szCs w:val="22"/>
              </w:rPr>
              <w:t>80%</w:t>
            </w:r>
          </w:p>
          <w:p w:rsidR="00C02399" w:rsidRDefault="00C02399" w:rsidP="003E63DD">
            <w:pPr>
              <w:rPr>
                <w:rFonts w:cs="Calibri"/>
                <w:b/>
                <w:szCs w:val="22"/>
              </w:rPr>
            </w:pPr>
          </w:p>
          <w:p w:rsidR="00C02399" w:rsidRPr="00397B0E" w:rsidRDefault="00C02399" w:rsidP="003E63DD">
            <w:pPr>
              <w:rPr>
                <w:rFonts w:cs="Calibri"/>
                <w:b/>
                <w:szCs w:val="22"/>
              </w:rPr>
            </w:pPr>
          </w:p>
        </w:tc>
        <w:tc>
          <w:tcPr>
            <w:tcW w:w="4110" w:type="dxa"/>
            <w:tcBorders>
              <w:top w:val="single" w:sz="4" w:space="0" w:color="auto"/>
              <w:left w:val="single" w:sz="4" w:space="0" w:color="auto"/>
              <w:bottom w:val="single" w:sz="4" w:space="0" w:color="auto"/>
              <w:right w:val="single" w:sz="4" w:space="0" w:color="auto"/>
            </w:tcBorders>
          </w:tcPr>
          <w:p w:rsidR="00B134EC" w:rsidRPr="00BD3988" w:rsidRDefault="00B134EC" w:rsidP="003E63DD">
            <w:pPr>
              <w:rPr>
                <w:rFonts w:cs="Calibri"/>
              </w:rPr>
            </w:pPr>
            <w:r w:rsidRPr="00BD3988">
              <w:rPr>
                <w:rFonts w:cs="Calibri"/>
              </w:rPr>
              <w:t>coursework,</w:t>
            </w:r>
          </w:p>
          <w:p w:rsidR="00B134EC" w:rsidRPr="00BD3988" w:rsidRDefault="00B134EC" w:rsidP="003E63DD">
            <w:pPr>
              <w:rPr>
                <w:rFonts w:cs="Calibri"/>
              </w:rPr>
            </w:pPr>
            <w:r w:rsidRPr="00BD3988">
              <w:rPr>
                <w:rFonts w:cs="Calibri"/>
              </w:rPr>
              <w:t xml:space="preserve">examination, </w:t>
            </w:r>
          </w:p>
        </w:tc>
      </w:tr>
      <w:tr w:rsidR="00B134EC" w:rsidRPr="00397B0E" w:rsidTr="003E63DD">
        <w:tc>
          <w:tcPr>
            <w:tcW w:w="9690" w:type="dxa"/>
            <w:gridSpan w:val="6"/>
            <w:tcBorders>
              <w:top w:val="single" w:sz="4" w:space="0" w:color="auto"/>
              <w:left w:val="nil"/>
              <w:bottom w:val="single" w:sz="4" w:space="0" w:color="auto"/>
              <w:right w:val="nil"/>
            </w:tcBorders>
          </w:tcPr>
          <w:p w:rsidR="00B134EC" w:rsidRPr="00397B0E" w:rsidRDefault="00B134EC" w:rsidP="003E63DD">
            <w:pPr>
              <w:rPr>
                <w:rFonts w:cs="Calibri"/>
                <w:b/>
                <w:szCs w:val="22"/>
              </w:rPr>
            </w:pPr>
          </w:p>
          <w:p w:rsidR="00B134EC" w:rsidRPr="00397B0E" w:rsidRDefault="00B134EC" w:rsidP="003E63DD">
            <w:pPr>
              <w:rPr>
                <w:rFonts w:cs="Calibri"/>
                <w:b/>
                <w:szCs w:val="22"/>
              </w:rPr>
            </w:pPr>
            <w:r w:rsidRPr="00397B0E">
              <w:rPr>
                <w:rFonts w:cs="Calibri"/>
                <w:b/>
                <w:szCs w:val="22"/>
              </w:rPr>
              <w:t xml:space="preserve">Reference nosilca / Lecturer's references: </w:t>
            </w:r>
          </w:p>
        </w:tc>
      </w:tr>
      <w:tr w:rsidR="00B134EC" w:rsidRPr="00397B0E" w:rsidTr="003E63DD">
        <w:tc>
          <w:tcPr>
            <w:tcW w:w="9690" w:type="dxa"/>
            <w:gridSpan w:val="6"/>
            <w:tcBorders>
              <w:top w:val="single" w:sz="4" w:space="0" w:color="auto"/>
              <w:left w:val="single" w:sz="4" w:space="0" w:color="auto"/>
              <w:bottom w:val="single" w:sz="4" w:space="0" w:color="auto"/>
              <w:right w:val="single" w:sz="4" w:space="0" w:color="auto"/>
            </w:tcBorders>
          </w:tcPr>
          <w:p w:rsidR="00B134EC" w:rsidRPr="009972D2" w:rsidRDefault="00B134EC" w:rsidP="00656E99">
            <w:pPr>
              <w:numPr>
                <w:ilvl w:val="0"/>
                <w:numId w:val="153"/>
              </w:numPr>
              <w:jc w:val="both"/>
              <w:rPr>
                <w:rFonts w:cs="Calibri"/>
                <w:sz w:val="22"/>
              </w:rPr>
            </w:pPr>
            <w:r w:rsidRPr="009972D2">
              <w:rPr>
                <w:rFonts w:cs="Calibri"/>
                <w:sz w:val="22"/>
              </w:rPr>
              <w:t xml:space="preserve">BRAČIČ, Stojan. Semantische Merkmale als Mittel der Textkonstitution. Linguistica (Ljublj.), 2008, letn. 48, str. 237-244, ilustr. 1 </w:t>
            </w:r>
          </w:p>
          <w:p w:rsidR="00B134EC" w:rsidRPr="009972D2" w:rsidRDefault="00B134EC" w:rsidP="00656E99">
            <w:pPr>
              <w:numPr>
                <w:ilvl w:val="0"/>
                <w:numId w:val="153"/>
              </w:numPr>
              <w:jc w:val="both"/>
              <w:rPr>
                <w:rFonts w:cs="Calibri"/>
                <w:sz w:val="22"/>
              </w:rPr>
            </w:pPr>
            <w:r w:rsidRPr="009972D2">
              <w:rPr>
                <w:rFonts w:cs="Calibri"/>
                <w:sz w:val="22"/>
              </w:rPr>
              <w:t>BRAČIČ, Stojan. Ist die Auslandsgermanistik eine angewandte Germanistik? : Zu einigen lexikographischen Fragenstellungen aus der Perspektive eines Auslandsgermanisten. V: REIMANN, Sandra (ur.), KESSEL, Katja (ur.). Wissenschaften im Kontakt : Kooperationsfelder der deutschen Sprachwissenschaft : [die Beiträge ... wurden zu Ehren Albrecht Greules anlässlich seines 65. Geburtstages geschrieben]. Tübingen: Narr, 2007, str. 95-107.</w:t>
            </w:r>
          </w:p>
          <w:p w:rsidR="00B134EC" w:rsidRPr="009972D2" w:rsidRDefault="00B134EC" w:rsidP="00656E99">
            <w:pPr>
              <w:numPr>
                <w:ilvl w:val="0"/>
                <w:numId w:val="153"/>
              </w:numPr>
              <w:jc w:val="both"/>
              <w:rPr>
                <w:rFonts w:cs="Calibri"/>
                <w:sz w:val="22"/>
              </w:rPr>
            </w:pPr>
            <w:r w:rsidRPr="009972D2">
              <w:rPr>
                <w:rFonts w:cs="Calibri"/>
                <w:sz w:val="22"/>
              </w:rPr>
              <w:t xml:space="preserve">BRAČIČ, Stojan. Wissensbestände und Textualität. V: CATE, Abraham P. ten (ur.). Grammatik - Praxis - Geschichte : Festschrift für Wilfried Kürschner. Tübingen: Narr, 2010, str. 129-136. </w:t>
            </w:r>
          </w:p>
          <w:p w:rsidR="00B134EC" w:rsidRPr="009972D2" w:rsidRDefault="00B134EC" w:rsidP="00656E99">
            <w:pPr>
              <w:numPr>
                <w:ilvl w:val="0"/>
                <w:numId w:val="153"/>
              </w:numPr>
              <w:jc w:val="both"/>
              <w:rPr>
                <w:rFonts w:cs="Calibri"/>
                <w:sz w:val="22"/>
              </w:rPr>
            </w:pPr>
            <w:r w:rsidRPr="009972D2">
              <w:rPr>
                <w:rFonts w:cs="Calibri"/>
                <w:sz w:val="22"/>
              </w:rPr>
              <w:t xml:space="preserve">BRAČIČ, Stojan. Zur textkohäsiven Potenz von Wortbildungsprodukten. V: KÜRSCHNER, Wilfried (ur.). Neue linguistische Perspektiven : Festschrift für Abraham P. ten Cate, (Littera, 4). Frankfurt am Main [etc.]: P. Lang, 2011, str. 35-42. </w:t>
            </w:r>
          </w:p>
          <w:p w:rsidR="00B134EC" w:rsidRPr="00397B0E" w:rsidRDefault="00B134EC" w:rsidP="00656E99">
            <w:pPr>
              <w:numPr>
                <w:ilvl w:val="0"/>
                <w:numId w:val="153"/>
              </w:numPr>
              <w:rPr>
                <w:rFonts w:cs="Calibri"/>
                <w:szCs w:val="22"/>
              </w:rPr>
            </w:pPr>
            <w:r w:rsidRPr="009972D2">
              <w:rPr>
                <w:rFonts w:cs="Calibri"/>
                <w:sz w:val="22"/>
              </w:rPr>
              <w:t>BRAČIČ, Stojan, FIX, Ulla, GREULE, Albrecht. Textgrammatik, Textsemantik, Textstilistik : ein textlinguistisches Repetitorium. 2., bearbeitete und erweiterte Aufl. Ljubljana: Znanstvena založba Filozofske fakultete, 2011. 160 str.</w:t>
            </w:r>
            <w:r>
              <w:rPr>
                <w:rFonts w:cs="Calibri"/>
                <w:sz w:val="22"/>
              </w:rPr>
              <w:t>, ilustr</w:t>
            </w:r>
            <w:r w:rsidRPr="009972D2">
              <w:rPr>
                <w:rFonts w:cs="Calibri"/>
                <w:sz w:val="22"/>
              </w:rPr>
              <w:t>.</w:t>
            </w:r>
          </w:p>
        </w:tc>
      </w:tr>
    </w:tbl>
    <w:p w:rsidR="00B134EC" w:rsidRDefault="00B134EC">
      <w:pPr>
        <w:ind w:left="227" w:hanging="227"/>
        <w:rPr>
          <w:rFonts w:cs="Calibri"/>
        </w:rPr>
      </w:pPr>
      <w:r>
        <w:rPr>
          <w:rFonts w:cs="Calibri"/>
        </w:rPr>
        <w:br w:type="page"/>
      </w: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A21079" w:rsidRPr="0076675E" w:rsidTr="00506861">
        <w:tc>
          <w:tcPr>
            <w:tcW w:w="9690" w:type="dxa"/>
            <w:gridSpan w:val="18"/>
            <w:tcBorders>
              <w:top w:val="single" w:sz="4" w:space="0" w:color="auto"/>
              <w:left w:val="single" w:sz="4" w:space="0" w:color="auto"/>
              <w:bottom w:val="single" w:sz="4" w:space="0" w:color="auto"/>
              <w:right w:val="single" w:sz="4" w:space="0" w:color="auto"/>
            </w:tcBorders>
            <w:shd w:val="clear" w:color="auto" w:fill="E6E6E6"/>
          </w:tcPr>
          <w:p w:rsidR="00A21079" w:rsidRPr="0076675E" w:rsidRDefault="00A21079" w:rsidP="00506861">
            <w:pPr>
              <w:jc w:val="center"/>
              <w:rPr>
                <w:rFonts w:cs="Calibri"/>
                <w:b/>
              </w:rPr>
            </w:pPr>
            <w:r w:rsidRPr="004C4E7A">
              <w:rPr>
                <w:rFonts w:cs="Calibri"/>
                <w:szCs w:val="22"/>
              </w:rPr>
              <w:lastRenderedPageBreak/>
              <w:br w:type="page"/>
            </w:r>
            <w:r w:rsidRPr="0076675E">
              <w:rPr>
                <w:rFonts w:cs="Calibri"/>
                <w:b/>
                <w:szCs w:val="22"/>
              </w:rPr>
              <w:t>UČNI NAČRT PREDMETA / COURSE SYLLABUS</w:t>
            </w:r>
          </w:p>
        </w:tc>
      </w:tr>
      <w:tr w:rsidR="00A21079" w:rsidRPr="0076675E" w:rsidTr="00506861">
        <w:tc>
          <w:tcPr>
            <w:tcW w:w="1799" w:type="dxa"/>
            <w:gridSpan w:val="3"/>
          </w:tcPr>
          <w:p w:rsidR="00A21079" w:rsidRPr="0076675E" w:rsidRDefault="00A21079" w:rsidP="00506861">
            <w:pPr>
              <w:rPr>
                <w:rFonts w:cs="Calibri"/>
                <w:b/>
              </w:rPr>
            </w:pPr>
            <w:r w:rsidRPr="0076675E">
              <w:rPr>
                <w:rFonts w:cs="Calibri"/>
                <w:b/>
                <w:szCs w:val="22"/>
              </w:rPr>
              <w:t>Predmet:</w:t>
            </w:r>
          </w:p>
        </w:tc>
        <w:tc>
          <w:tcPr>
            <w:tcW w:w="7891" w:type="dxa"/>
            <w:gridSpan w:val="15"/>
            <w:tcBorders>
              <w:top w:val="single" w:sz="4" w:space="0" w:color="auto"/>
              <w:left w:val="single" w:sz="4" w:space="0" w:color="auto"/>
              <w:bottom w:val="single" w:sz="4" w:space="0" w:color="auto"/>
              <w:right w:val="single" w:sz="4" w:space="0" w:color="auto"/>
            </w:tcBorders>
          </w:tcPr>
          <w:p w:rsidR="00A21079" w:rsidRPr="0076675E" w:rsidRDefault="00506861" w:rsidP="00506861">
            <w:pPr>
              <w:pStyle w:val="Naslov3"/>
            </w:pPr>
            <w:bookmarkStart w:id="155" w:name="_Toc535800777"/>
            <w:bookmarkStart w:id="156" w:name="_Toc410554405"/>
            <w:bookmarkStart w:id="157" w:name="_Toc410570488"/>
            <w:bookmarkStart w:id="158" w:name="_Toc426477640"/>
            <w:r w:rsidRPr="0076675E">
              <w:t>Strokovna komunikacija</w:t>
            </w:r>
            <w:bookmarkEnd w:id="155"/>
            <w:r w:rsidRPr="0076675E">
              <w:t xml:space="preserve"> </w:t>
            </w:r>
            <w:bookmarkEnd w:id="156"/>
            <w:bookmarkEnd w:id="157"/>
            <w:bookmarkEnd w:id="158"/>
          </w:p>
        </w:tc>
      </w:tr>
      <w:tr w:rsidR="00A21079" w:rsidRPr="0076675E" w:rsidTr="00506861">
        <w:tc>
          <w:tcPr>
            <w:tcW w:w="1799" w:type="dxa"/>
            <w:gridSpan w:val="3"/>
          </w:tcPr>
          <w:p w:rsidR="00A21079" w:rsidRPr="0076675E" w:rsidRDefault="00A21079" w:rsidP="00506861">
            <w:pPr>
              <w:rPr>
                <w:rFonts w:cs="Calibri"/>
                <w:b/>
              </w:rPr>
            </w:pPr>
            <w:r w:rsidRPr="0076675E">
              <w:rPr>
                <w:rFonts w:cs="Calibri"/>
                <w:b/>
                <w:szCs w:val="22"/>
              </w:rPr>
              <w:t>Course title:</w:t>
            </w:r>
          </w:p>
        </w:tc>
        <w:tc>
          <w:tcPr>
            <w:tcW w:w="7891" w:type="dxa"/>
            <w:gridSpan w:val="15"/>
            <w:tcBorders>
              <w:top w:val="single" w:sz="4" w:space="0" w:color="auto"/>
              <w:left w:val="single" w:sz="4" w:space="0" w:color="auto"/>
              <w:bottom w:val="single" w:sz="4" w:space="0" w:color="auto"/>
              <w:right w:val="single" w:sz="4" w:space="0" w:color="auto"/>
            </w:tcBorders>
          </w:tcPr>
          <w:p w:rsidR="00A21079" w:rsidRPr="0076675E" w:rsidRDefault="00506861" w:rsidP="00506861">
            <w:pPr>
              <w:rPr>
                <w:rFonts w:cs="Calibri"/>
              </w:rPr>
            </w:pPr>
            <w:r w:rsidRPr="0076675E">
              <w:rPr>
                <w:rFonts w:cs="Calibri"/>
                <w:b/>
              </w:rPr>
              <w:t xml:space="preserve">Specialized Communication  / Fachkommunikation </w:t>
            </w:r>
          </w:p>
        </w:tc>
      </w:tr>
      <w:tr w:rsidR="00A21079" w:rsidRPr="0076675E" w:rsidTr="00506861">
        <w:tc>
          <w:tcPr>
            <w:tcW w:w="3307" w:type="dxa"/>
            <w:gridSpan w:val="5"/>
            <w:vAlign w:val="center"/>
          </w:tcPr>
          <w:p w:rsidR="00A21079" w:rsidRPr="0076675E" w:rsidRDefault="00A21079" w:rsidP="00506861">
            <w:pPr>
              <w:jc w:val="center"/>
              <w:rPr>
                <w:rFonts w:cs="Calibri"/>
                <w:b/>
              </w:rPr>
            </w:pPr>
          </w:p>
        </w:tc>
        <w:tc>
          <w:tcPr>
            <w:tcW w:w="3401" w:type="dxa"/>
            <w:gridSpan w:val="8"/>
            <w:vAlign w:val="center"/>
          </w:tcPr>
          <w:p w:rsidR="00A21079" w:rsidRPr="0076675E" w:rsidRDefault="00A21079" w:rsidP="00506861">
            <w:pPr>
              <w:jc w:val="center"/>
              <w:rPr>
                <w:rFonts w:cs="Calibri"/>
                <w:b/>
              </w:rPr>
            </w:pPr>
          </w:p>
        </w:tc>
        <w:tc>
          <w:tcPr>
            <w:tcW w:w="1558" w:type="dxa"/>
            <w:gridSpan w:val="2"/>
            <w:vAlign w:val="center"/>
          </w:tcPr>
          <w:p w:rsidR="00A21079" w:rsidRPr="0076675E" w:rsidRDefault="00A21079" w:rsidP="00506861">
            <w:pPr>
              <w:jc w:val="center"/>
              <w:rPr>
                <w:rFonts w:cs="Calibri"/>
                <w:b/>
              </w:rPr>
            </w:pPr>
          </w:p>
        </w:tc>
        <w:tc>
          <w:tcPr>
            <w:tcW w:w="1424" w:type="dxa"/>
            <w:gridSpan w:val="3"/>
            <w:vAlign w:val="center"/>
          </w:tcPr>
          <w:p w:rsidR="00A21079" w:rsidRPr="0076675E" w:rsidRDefault="00A21079" w:rsidP="00506861">
            <w:pPr>
              <w:jc w:val="center"/>
              <w:rPr>
                <w:rFonts w:cs="Calibri"/>
                <w:b/>
              </w:rPr>
            </w:pPr>
          </w:p>
        </w:tc>
      </w:tr>
      <w:tr w:rsidR="00A21079" w:rsidRPr="0076675E" w:rsidTr="00506861">
        <w:tc>
          <w:tcPr>
            <w:tcW w:w="3307" w:type="dxa"/>
            <w:gridSpan w:val="5"/>
            <w:tcBorders>
              <w:top w:val="nil"/>
              <w:left w:val="nil"/>
              <w:bottom w:val="single" w:sz="4" w:space="0" w:color="auto"/>
              <w:right w:val="nil"/>
            </w:tcBorders>
            <w:vAlign w:val="center"/>
          </w:tcPr>
          <w:p w:rsidR="00A21079" w:rsidRPr="0076675E" w:rsidRDefault="00A21079" w:rsidP="00506861">
            <w:pPr>
              <w:jc w:val="center"/>
              <w:rPr>
                <w:rFonts w:cs="Calibri"/>
                <w:b/>
              </w:rPr>
            </w:pPr>
            <w:r w:rsidRPr="0076675E">
              <w:rPr>
                <w:rFonts w:cs="Calibri"/>
                <w:b/>
                <w:szCs w:val="22"/>
              </w:rPr>
              <w:t>Študijski program in stopnja</w:t>
            </w:r>
          </w:p>
          <w:p w:rsidR="00A21079" w:rsidRPr="0076675E" w:rsidRDefault="00A21079" w:rsidP="00506861">
            <w:pPr>
              <w:jc w:val="center"/>
              <w:rPr>
                <w:rFonts w:cs="Calibri"/>
              </w:rPr>
            </w:pPr>
            <w:r w:rsidRPr="0076675E">
              <w:rPr>
                <w:rFonts w:cs="Calibri"/>
                <w:b/>
                <w:szCs w:val="22"/>
              </w:rPr>
              <w:t>Study programme and level</w:t>
            </w:r>
          </w:p>
        </w:tc>
        <w:tc>
          <w:tcPr>
            <w:tcW w:w="3401" w:type="dxa"/>
            <w:gridSpan w:val="8"/>
            <w:tcBorders>
              <w:top w:val="nil"/>
              <w:left w:val="nil"/>
              <w:bottom w:val="single" w:sz="4" w:space="0" w:color="auto"/>
              <w:right w:val="nil"/>
            </w:tcBorders>
            <w:vAlign w:val="center"/>
          </w:tcPr>
          <w:p w:rsidR="00A21079" w:rsidRPr="0076675E" w:rsidRDefault="00A21079" w:rsidP="00506861">
            <w:pPr>
              <w:jc w:val="center"/>
              <w:rPr>
                <w:rFonts w:cs="Calibri"/>
                <w:b/>
              </w:rPr>
            </w:pPr>
            <w:r w:rsidRPr="0076675E">
              <w:rPr>
                <w:rFonts w:cs="Calibri"/>
                <w:b/>
                <w:szCs w:val="22"/>
              </w:rPr>
              <w:t>Študijska smer</w:t>
            </w:r>
          </w:p>
          <w:p w:rsidR="00A21079" w:rsidRPr="0076675E" w:rsidRDefault="00A21079" w:rsidP="00506861">
            <w:pPr>
              <w:jc w:val="center"/>
              <w:rPr>
                <w:rFonts w:cs="Calibri"/>
                <w:b/>
              </w:rPr>
            </w:pPr>
            <w:r w:rsidRPr="0076675E">
              <w:rPr>
                <w:rFonts w:cs="Calibri"/>
                <w:b/>
                <w:szCs w:val="22"/>
              </w:rPr>
              <w:t>Study field</w:t>
            </w:r>
          </w:p>
        </w:tc>
        <w:tc>
          <w:tcPr>
            <w:tcW w:w="1558" w:type="dxa"/>
            <w:gridSpan w:val="2"/>
            <w:tcBorders>
              <w:top w:val="nil"/>
              <w:left w:val="nil"/>
              <w:bottom w:val="single" w:sz="4" w:space="0" w:color="auto"/>
              <w:right w:val="nil"/>
            </w:tcBorders>
            <w:vAlign w:val="center"/>
          </w:tcPr>
          <w:p w:rsidR="00A21079" w:rsidRPr="0076675E" w:rsidRDefault="00A21079" w:rsidP="00506861">
            <w:pPr>
              <w:jc w:val="center"/>
              <w:rPr>
                <w:rFonts w:cs="Calibri"/>
                <w:b/>
              </w:rPr>
            </w:pPr>
            <w:r w:rsidRPr="0076675E">
              <w:rPr>
                <w:rFonts w:cs="Calibri"/>
                <w:b/>
                <w:szCs w:val="22"/>
              </w:rPr>
              <w:t>Letnik</w:t>
            </w:r>
          </w:p>
          <w:p w:rsidR="00A21079" w:rsidRPr="0076675E" w:rsidRDefault="00A21079" w:rsidP="00506861">
            <w:pPr>
              <w:jc w:val="center"/>
              <w:rPr>
                <w:rFonts w:cs="Calibri"/>
                <w:b/>
              </w:rPr>
            </w:pPr>
            <w:r w:rsidRPr="0076675E">
              <w:rPr>
                <w:rFonts w:cs="Calibri"/>
                <w:b/>
                <w:szCs w:val="22"/>
              </w:rPr>
              <w:t>Academic year</w:t>
            </w:r>
          </w:p>
        </w:tc>
        <w:tc>
          <w:tcPr>
            <w:tcW w:w="1424" w:type="dxa"/>
            <w:gridSpan w:val="3"/>
            <w:tcBorders>
              <w:top w:val="nil"/>
              <w:left w:val="nil"/>
              <w:bottom w:val="single" w:sz="4" w:space="0" w:color="auto"/>
              <w:right w:val="nil"/>
            </w:tcBorders>
            <w:vAlign w:val="center"/>
          </w:tcPr>
          <w:p w:rsidR="00A21079" w:rsidRPr="0076675E" w:rsidRDefault="00A21079" w:rsidP="00506861">
            <w:pPr>
              <w:jc w:val="center"/>
              <w:rPr>
                <w:rFonts w:cs="Calibri"/>
                <w:b/>
              </w:rPr>
            </w:pPr>
            <w:r w:rsidRPr="0076675E">
              <w:rPr>
                <w:rFonts w:cs="Calibri"/>
                <w:b/>
                <w:szCs w:val="22"/>
              </w:rPr>
              <w:t>Semester</w:t>
            </w:r>
          </w:p>
          <w:p w:rsidR="00A21079" w:rsidRPr="0076675E" w:rsidRDefault="00A21079" w:rsidP="00506861">
            <w:pPr>
              <w:jc w:val="center"/>
              <w:rPr>
                <w:rFonts w:cs="Calibri"/>
                <w:b/>
              </w:rPr>
            </w:pPr>
            <w:r w:rsidRPr="0076675E">
              <w:rPr>
                <w:rFonts w:cs="Calibri"/>
                <w:b/>
                <w:szCs w:val="22"/>
              </w:rPr>
              <w:t>Semester</w:t>
            </w:r>
          </w:p>
        </w:tc>
      </w:tr>
      <w:tr w:rsidR="00A21079" w:rsidRPr="0076675E" w:rsidTr="00506861">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A21079" w:rsidRPr="0076675E" w:rsidRDefault="00A21079" w:rsidP="00506861">
            <w:pPr>
              <w:jc w:val="center"/>
              <w:rPr>
                <w:rFonts w:cs="Calibri"/>
                <w:b/>
                <w:bCs/>
              </w:rPr>
            </w:pPr>
            <w:r w:rsidRPr="0076675E">
              <w:rPr>
                <w:rFonts w:cs="Calibri"/>
                <w:b/>
                <w:bCs/>
                <w:szCs w:val="22"/>
              </w:rPr>
              <w:t>Študijski program druge stopnje GERMANISTIKA</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A21079" w:rsidRPr="0076675E" w:rsidRDefault="00A21079" w:rsidP="00506861">
            <w:pPr>
              <w:jc w:val="center"/>
              <w:rPr>
                <w:rFonts w:cs="Calibri"/>
                <w:b/>
                <w:bCs/>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A21079" w:rsidRPr="0076675E" w:rsidRDefault="00A21079" w:rsidP="00506861">
            <w:pPr>
              <w:jc w:val="center"/>
              <w:rPr>
                <w:rFonts w:cs="Calibri"/>
                <w:bCs/>
              </w:rPr>
            </w:pPr>
            <w:r w:rsidRPr="0076675E">
              <w:rPr>
                <w:rFonts w:cs="Calibri"/>
                <w:bCs/>
                <w:szCs w:val="22"/>
              </w:rPr>
              <w:t>I. ali II.</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A21079" w:rsidRPr="0076675E" w:rsidRDefault="00A21079" w:rsidP="00506861">
            <w:pPr>
              <w:jc w:val="center"/>
              <w:rPr>
                <w:rFonts w:cs="Calibri"/>
                <w:bCs/>
              </w:rPr>
            </w:pPr>
            <w:r w:rsidRPr="0076675E">
              <w:rPr>
                <w:rFonts w:cs="Calibri"/>
              </w:rPr>
              <w:t>1., 2., 3. ali 4.</w:t>
            </w:r>
          </w:p>
        </w:tc>
      </w:tr>
      <w:tr w:rsidR="00A21079" w:rsidRPr="0076675E" w:rsidTr="00506861">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A21079" w:rsidRPr="0076675E" w:rsidRDefault="00A21079" w:rsidP="00506861">
            <w:pPr>
              <w:jc w:val="center"/>
              <w:rPr>
                <w:rFonts w:cs="Calibri"/>
                <w:b/>
                <w:bCs/>
              </w:rPr>
            </w:pPr>
            <w:r w:rsidRPr="0076675E">
              <w:rPr>
                <w:rFonts w:cs="Calibri"/>
                <w:b/>
                <w:bCs/>
                <w:szCs w:val="22"/>
              </w:rPr>
              <w:t xml:space="preserve">Masterstudiengang </w:t>
            </w:r>
          </w:p>
          <w:p w:rsidR="00A21079" w:rsidRPr="0076675E" w:rsidRDefault="00A21079" w:rsidP="00506861">
            <w:pPr>
              <w:jc w:val="center"/>
              <w:rPr>
                <w:rFonts w:cs="Calibri"/>
                <w:b/>
                <w:bCs/>
              </w:rPr>
            </w:pPr>
            <w:r w:rsidRPr="0076675E">
              <w:rPr>
                <w:rFonts w:cs="Calibri"/>
                <w:b/>
                <w:bCs/>
                <w:szCs w:val="22"/>
              </w:rPr>
              <w:t>GERMANISTIK</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A21079" w:rsidRPr="0076675E" w:rsidRDefault="00A21079" w:rsidP="00506861">
            <w:pPr>
              <w:jc w:val="center"/>
              <w:rPr>
                <w:rFonts w:cs="Calibri"/>
                <w:b/>
                <w:bCs/>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A21079" w:rsidRPr="0076675E" w:rsidRDefault="00A21079" w:rsidP="00506861">
            <w:pPr>
              <w:jc w:val="center"/>
              <w:rPr>
                <w:rFonts w:cs="Calibri"/>
                <w:b/>
                <w:bCs/>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A21079" w:rsidRPr="0076675E" w:rsidRDefault="00A21079" w:rsidP="00506861">
            <w:pPr>
              <w:jc w:val="center"/>
              <w:rPr>
                <w:rFonts w:cs="Calibri"/>
                <w:b/>
                <w:bCs/>
              </w:rPr>
            </w:pPr>
          </w:p>
        </w:tc>
      </w:tr>
      <w:tr w:rsidR="00A21079" w:rsidRPr="0076675E" w:rsidTr="00506861">
        <w:trPr>
          <w:trHeight w:val="103"/>
        </w:trPr>
        <w:tc>
          <w:tcPr>
            <w:tcW w:w="9690" w:type="dxa"/>
            <w:gridSpan w:val="18"/>
          </w:tcPr>
          <w:p w:rsidR="00A21079" w:rsidRPr="0076675E" w:rsidRDefault="00A21079" w:rsidP="00506861">
            <w:pPr>
              <w:rPr>
                <w:rFonts w:cs="Calibri"/>
                <w:b/>
                <w:bCs/>
              </w:rPr>
            </w:pPr>
          </w:p>
        </w:tc>
      </w:tr>
      <w:tr w:rsidR="00A21079" w:rsidRPr="0076675E" w:rsidTr="00506861">
        <w:tc>
          <w:tcPr>
            <w:tcW w:w="5718" w:type="dxa"/>
            <w:gridSpan w:val="12"/>
            <w:tcBorders>
              <w:top w:val="nil"/>
              <w:left w:val="nil"/>
              <w:bottom w:val="nil"/>
              <w:right w:val="single" w:sz="4" w:space="0" w:color="auto"/>
            </w:tcBorders>
          </w:tcPr>
          <w:p w:rsidR="00A21079" w:rsidRPr="0076675E" w:rsidRDefault="00A21079" w:rsidP="00506861">
            <w:pPr>
              <w:rPr>
                <w:rFonts w:cs="Calibri"/>
                <w:b/>
              </w:rPr>
            </w:pPr>
            <w:r w:rsidRPr="0076675E">
              <w:rPr>
                <w:rFonts w:cs="Calibri"/>
                <w:b/>
                <w:szCs w:val="22"/>
              </w:rPr>
              <w:t>Vrsta predmeta / Course type</w:t>
            </w:r>
          </w:p>
        </w:tc>
        <w:tc>
          <w:tcPr>
            <w:tcW w:w="3972" w:type="dxa"/>
            <w:gridSpan w:val="6"/>
            <w:tcBorders>
              <w:top w:val="single" w:sz="4" w:space="0" w:color="auto"/>
              <w:left w:val="single" w:sz="4" w:space="0" w:color="auto"/>
              <w:bottom w:val="single" w:sz="4" w:space="0" w:color="auto"/>
              <w:right w:val="single" w:sz="4" w:space="0" w:color="auto"/>
            </w:tcBorders>
          </w:tcPr>
          <w:p w:rsidR="00A21079" w:rsidRPr="0076675E" w:rsidRDefault="00506861" w:rsidP="00506861">
            <w:pPr>
              <w:rPr>
                <w:rFonts w:cs="Calibri"/>
              </w:rPr>
            </w:pPr>
            <w:r>
              <w:rPr>
                <w:rFonts w:cs="Calibri"/>
                <w:szCs w:val="22"/>
              </w:rPr>
              <w:t>Izbirni / Wahl</w:t>
            </w:r>
            <w:r w:rsidR="00A21079" w:rsidRPr="0076675E">
              <w:rPr>
                <w:rFonts w:cs="Calibri"/>
                <w:szCs w:val="22"/>
              </w:rPr>
              <w:t>fach</w:t>
            </w:r>
          </w:p>
        </w:tc>
      </w:tr>
      <w:tr w:rsidR="00A21079" w:rsidRPr="0076675E" w:rsidTr="00506861">
        <w:tc>
          <w:tcPr>
            <w:tcW w:w="5718" w:type="dxa"/>
            <w:gridSpan w:val="12"/>
          </w:tcPr>
          <w:p w:rsidR="00A21079" w:rsidRPr="0076675E" w:rsidRDefault="00A21079" w:rsidP="00506861">
            <w:pPr>
              <w:rPr>
                <w:rFonts w:cs="Calibri"/>
                <w:b/>
              </w:rPr>
            </w:pPr>
          </w:p>
        </w:tc>
        <w:tc>
          <w:tcPr>
            <w:tcW w:w="3972" w:type="dxa"/>
            <w:gridSpan w:val="6"/>
            <w:tcBorders>
              <w:top w:val="single" w:sz="4" w:space="0" w:color="auto"/>
              <w:left w:val="nil"/>
              <w:bottom w:val="single" w:sz="4" w:space="0" w:color="auto"/>
              <w:right w:val="nil"/>
            </w:tcBorders>
          </w:tcPr>
          <w:p w:rsidR="00A21079" w:rsidRPr="0076675E" w:rsidRDefault="00A21079" w:rsidP="00506861">
            <w:pPr>
              <w:rPr>
                <w:rFonts w:cs="Calibri"/>
              </w:rPr>
            </w:pPr>
          </w:p>
        </w:tc>
      </w:tr>
      <w:tr w:rsidR="00A21079" w:rsidRPr="0076675E" w:rsidTr="00506861">
        <w:tc>
          <w:tcPr>
            <w:tcW w:w="5718" w:type="dxa"/>
            <w:gridSpan w:val="12"/>
            <w:tcBorders>
              <w:top w:val="nil"/>
              <w:left w:val="nil"/>
              <w:bottom w:val="nil"/>
              <w:right w:val="single" w:sz="4" w:space="0" w:color="auto"/>
            </w:tcBorders>
          </w:tcPr>
          <w:p w:rsidR="00A21079" w:rsidRPr="0076675E" w:rsidRDefault="00A21079" w:rsidP="00506861">
            <w:pPr>
              <w:rPr>
                <w:rFonts w:cs="Calibri"/>
                <w:b/>
              </w:rPr>
            </w:pPr>
            <w:r w:rsidRPr="0076675E">
              <w:rPr>
                <w:rFonts w:cs="Calibri"/>
                <w:b/>
                <w:szCs w:val="22"/>
              </w:rPr>
              <w:t>Univerzitetna koda predmeta / University course code:</w:t>
            </w:r>
          </w:p>
        </w:tc>
        <w:tc>
          <w:tcPr>
            <w:tcW w:w="3972" w:type="dxa"/>
            <w:gridSpan w:val="6"/>
            <w:tcBorders>
              <w:top w:val="single" w:sz="4" w:space="0" w:color="auto"/>
              <w:left w:val="single" w:sz="4" w:space="0" w:color="auto"/>
              <w:bottom w:val="single" w:sz="4" w:space="0" w:color="auto"/>
              <w:right w:val="single" w:sz="4" w:space="0" w:color="auto"/>
            </w:tcBorders>
          </w:tcPr>
          <w:p w:rsidR="00A21079" w:rsidRPr="0076675E" w:rsidRDefault="00A21079" w:rsidP="00506861">
            <w:pPr>
              <w:rPr>
                <w:rFonts w:cs="Calibri"/>
              </w:rPr>
            </w:pPr>
          </w:p>
        </w:tc>
      </w:tr>
      <w:tr w:rsidR="00A21079" w:rsidRPr="0076675E" w:rsidTr="00506861">
        <w:tc>
          <w:tcPr>
            <w:tcW w:w="9690" w:type="dxa"/>
            <w:gridSpan w:val="18"/>
          </w:tcPr>
          <w:p w:rsidR="00A21079" w:rsidRPr="0076675E" w:rsidRDefault="00A21079" w:rsidP="00506861">
            <w:pPr>
              <w:rPr>
                <w:rFonts w:cs="Calibri"/>
              </w:rPr>
            </w:pPr>
          </w:p>
        </w:tc>
      </w:tr>
      <w:tr w:rsidR="00A21079" w:rsidRPr="0076675E" w:rsidTr="00506861">
        <w:tc>
          <w:tcPr>
            <w:tcW w:w="1410" w:type="dxa"/>
            <w:tcBorders>
              <w:top w:val="nil"/>
              <w:left w:val="nil"/>
              <w:bottom w:val="single" w:sz="4" w:space="0" w:color="auto"/>
              <w:right w:val="nil"/>
            </w:tcBorders>
            <w:vAlign w:val="center"/>
          </w:tcPr>
          <w:p w:rsidR="00A21079" w:rsidRPr="0076675E" w:rsidRDefault="00A21079" w:rsidP="00506861">
            <w:pPr>
              <w:jc w:val="center"/>
              <w:rPr>
                <w:rFonts w:cs="Calibri"/>
                <w:b/>
              </w:rPr>
            </w:pPr>
            <w:r w:rsidRPr="0076675E">
              <w:rPr>
                <w:rFonts w:cs="Calibri"/>
                <w:b/>
                <w:szCs w:val="22"/>
              </w:rPr>
              <w:t>Predavanja</w:t>
            </w:r>
          </w:p>
          <w:p w:rsidR="00A21079" w:rsidRPr="0076675E" w:rsidRDefault="00A21079" w:rsidP="00506861">
            <w:pPr>
              <w:jc w:val="center"/>
              <w:rPr>
                <w:rFonts w:cs="Calibri"/>
              </w:rPr>
            </w:pPr>
            <w:r w:rsidRPr="0076675E">
              <w:rPr>
                <w:rFonts w:cs="Calibri"/>
                <w:b/>
                <w:szCs w:val="22"/>
              </w:rPr>
              <w:t>Lectures</w:t>
            </w:r>
          </w:p>
        </w:tc>
        <w:tc>
          <w:tcPr>
            <w:tcW w:w="1410" w:type="dxa"/>
            <w:gridSpan w:val="3"/>
            <w:tcBorders>
              <w:top w:val="nil"/>
              <w:left w:val="nil"/>
              <w:bottom w:val="single" w:sz="4" w:space="0" w:color="auto"/>
              <w:right w:val="nil"/>
            </w:tcBorders>
            <w:vAlign w:val="center"/>
          </w:tcPr>
          <w:p w:rsidR="00A21079" w:rsidRPr="0076675E" w:rsidRDefault="00A21079" w:rsidP="00506861">
            <w:pPr>
              <w:jc w:val="center"/>
              <w:rPr>
                <w:rFonts w:cs="Calibri"/>
                <w:b/>
              </w:rPr>
            </w:pPr>
            <w:r w:rsidRPr="0076675E">
              <w:rPr>
                <w:rFonts w:cs="Calibri"/>
                <w:b/>
                <w:szCs w:val="22"/>
              </w:rPr>
              <w:t>Seminar</w:t>
            </w:r>
          </w:p>
          <w:p w:rsidR="00A21079" w:rsidRPr="0076675E" w:rsidRDefault="00A21079" w:rsidP="00506861">
            <w:pPr>
              <w:jc w:val="center"/>
              <w:rPr>
                <w:rFonts w:cs="Calibri"/>
                <w:b/>
              </w:rPr>
            </w:pPr>
            <w:r w:rsidRPr="0076675E">
              <w:rPr>
                <w:rFonts w:cs="Calibri"/>
                <w:b/>
                <w:szCs w:val="22"/>
              </w:rPr>
              <w:t>Seminar</w:t>
            </w:r>
          </w:p>
        </w:tc>
        <w:tc>
          <w:tcPr>
            <w:tcW w:w="1418" w:type="dxa"/>
            <w:gridSpan w:val="3"/>
            <w:tcBorders>
              <w:top w:val="nil"/>
              <w:left w:val="nil"/>
              <w:bottom w:val="single" w:sz="4" w:space="0" w:color="auto"/>
              <w:right w:val="nil"/>
            </w:tcBorders>
            <w:vAlign w:val="center"/>
          </w:tcPr>
          <w:p w:rsidR="00A21079" w:rsidRPr="0076675E" w:rsidRDefault="00A21079" w:rsidP="00506861">
            <w:pPr>
              <w:jc w:val="center"/>
              <w:rPr>
                <w:rFonts w:cs="Calibri"/>
                <w:b/>
              </w:rPr>
            </w:pPr>
            <w:r w:rsidRPr="0076675E">
              <w:rPr>
                <w:rFonts w:cs="Calibri"/>
                <w:b/>
                <w:szCs w:val="22"/>
              </w:rPr>
              <w:t>Vaje</w:t>
            </w:r>
          </w:p>
          <w:p w:rsidR="00A21079" w:rsidRPr="0076675E" w:rsidRDefault="00A21079" w:rsidP="00506861">
            <w:pPr>
              <w:jc w:val="center"/>
              <w:rPr>
                <w:rFonts w:cs="Calibri"/>
                <w:b/>
              </w:rPr>
            </w:pPr>
            <w:r w:rsidRPr="0076675E">
              <w:rPr>
                <w:rFonts w:cs="Calibri"/>
                <w:b/>
                <w:szCs w:val="22"/>
              </w:rPr>
              <w:t>Tutorial</w:t>
            </w:r>
          </w:p>
        </w:tc>
        <w:tc>
          <w:tcPr>
            <w:tcW w:w="1418" w:type="dxa"/>
            <w:gridSpan w:val="4"/>
            <w:tcBorders>
              <w:top w:val="nil"/>
              <w:left w:val="nil"/>
              <w:bottom w:val="single" w:sz="4" w:space="0" w:color="auto"/>
              <w:right w:val="nil"/>
            </w:tcBorders>
            <w:vAlign w:val="center"/>
          </w:tcPr>
          <w:p w:rsidR="00A21079" w:rsidRPr="0076675E" w:rsidRDefault="00A21079" w:rsidP="00506861">
            <w:pPr>
              <w:jc w:val="center"/>
              <w:rPr>
                <w:rFonts w:cs="Calibri"/>
                <w:b/>
              </w:rPr>
            </w:pPr>
            <w:r w:rsidRPr="0076675E">
              <w:rPr>
                <w:rFonts w:cs="Calibri"/>
                <w:b/>
                <w:szCs w:val="22"/>
              </w:rPr>
              <w:t>Klinične vaje</w:t>
            </w:r>
          </w:p>
          <w:p w:rsidR="00A21079" w:rsidRPr="0076675E" w:rsidRDefault="00A21079" w:rsidP="00506861">
            <w:pPr>
              <w:jc w:val="center"/>
              <w:rPr>
                <w:rFonts w:cs="Calibri"/>
                <w:b/>
              </w:rPr>
            </w:pPr>
            <w:r w:rsidRPr="0076675E">
              <w:rPr>
                <w:rFonts w:cs="Calibri"/>
                <w:b/>
                <w:szCs w:val="22"/>
              </w:rPr>
              <w:t>work</w:t>
            </w:r>
          </w:p>
        </w:tc>
        <w:tc>
          <w:tcPr>
            <w:tcW w:w="1417" w:type="dxa"/>
            <w:gridSpan w:val="3"/>
            <w:tcBorders>
              <w:top w:val="nil"/>
              <w:left w:val="nil"/>
              <w:bottom w:val="single" w:sz="4" w:space="0" w:color="auto"/>
              <w:right w:val="nil"/>
            </w:tcBorders>
            <w:vAlign w:val="center"/>
          </w:tcPr>
          <w:p w:rsidR="00A21079" w:rsidRPr="0076675E" w:rsidRDefault="00A21079" w:rsidP="00506861">
            <w:pPr>
              <w:jc w:val="center"/>
              <w:rPr>
                <w:rFonts w:cs="Calibri"/>
                <w:b/>
              </w:rPr>
            </w:pPr>
            <w:r w:rsidRPr="0076675E">
              <w:rPr>
                <w:rFonts w:cs="Calibri"/>
                <w:b/>
                <w:szCs w:val="22"/>
              </w:rPr>
              <w:t>Druge oblike študija</w:t>
            </w:r>
          </w:p>
        </w:tc>
        <w:tc>
          <w:tcPr>
            <w:tcW w:w="1417" w:type="dxa"/>
            <w:gridSpan w:val="2"/>
            <w:tcBorders>
              <w:top w:val="nil"/>
              <w:left w:val="nil"/>
              <w:bottom w:val="single" w:sz="4" w:space="0" w:color="auto"/>
              <w:right w:val="nil"/>
            </w:tcBorders>
            <w:vAlign w:val="center"/>
          </w:tcPr>
          <w:p w:rsidR="00A21079" w:rsidRPr="0076675E" w:rsidRDefault="00A21079" w:rsidP="00506861">
            <w:pPr>
              <w:jc w:val="center"/>
              <w:rPr>
                <w:rFonts w:cs="Calibri"/>
                <w:b/>
              </w:rPr>
            </w:pPr>
            <w:r w:rsidRPr="0076675E">
              <w:rPr>
                <w:rFonts w:cs="Calibri"/>
                <w:b/>
                <w:szCs w:val="22"/>
              </w:rPr>
              <w:t>Samost. delo</w:t>
            </w:r>
          </w:p>
          <w:p w:rsidR="00A21079" w:rsidRPr="0076675E" w:rsidRDefault="00A21079" w:rsidP="00506861">
            <w:pPr>
              <w:jc w:val="center"/>
              <w:rPr>
                <w:rFonts w:cs="Calibri"/>
                <w:b/>
              </w:rPr>
            </w:pPr>
            <w:r w:rsidRPr="0076675E">
              <w:rPr>
                <w:rFonts w:cs="Calibri"/>
                <w:b/>
                <w:szCs w:val="22"/>
              </w:rPr>
              <w:t>Individ. work</w:t>
            </w:r>
          </w:p>
        </w:tc>
        <w:tc>
          <w:tcPr>
            <w:tcW w:w="132" w:type="dxa"/>
            <w:vAlign w:val="center"/>
          </w:tcPr>
          <w:p w:rsidR="00A21079" w:rsidRPr="0076675E" w:rsidRDefault="00A21079" w:rsidP="00506861">
            <w:pPr>
              <w:jc w:val="center"/>
              <w:rPr>
                <w:rFonts w:cs="Calibri"/>
                <w:b/>
                <w:bCs/>
              </w:rPr>
            </w:pPr>
          </w:p>
        </w:tc>
        <w:tc>
          <w:tcPr>
            <w:tcW w:w="1068" w:type="dxa"/>
            <w:tcBorders>
              <w:top w:val="nil"/>
              <w:left w:val="nil"/>
              <w:bottom w:val="single" w:sz="4" w:space="0" w:color="auto"/>
              <w:right w:val="nil"/>
            </w:tcBorders>
            <w:vAlign w:val="center"/>
          </w:tcPr>
          <w:p w:rsidR="00A21079" w:rsidRPr="0076675E" w:rsidRDefault="00A21079" w:rsidP="00506861">
            <w:pPr>
              <w:jc w:val="center"/>
              <w:rPr>
                <w:rFonts w:cs="Calibri"/>
                <w:b/>
              </w:rPr>
            </w:pPr>
            <w:r w:rsidRPr="0076675E">
              <w:rPr>
                <w:rFonts w:cs="Calibri"/>
                <w:b/>
                <w:szCs w:val="22"/>
              </w:rPr>
              <w:t>ECTS</w:t>
            </w:r>
          </w:p>
        </w:tc>
      </w:tr>
      <w:tr w:rsidR="00A21079" w:rsidRPr="0076675E" w:rsidTr="00506861">
        <w:trPr>
          <w:trHeight w:val="318"/>
        </w:trPr>
        <w:tc>
          <w:tcPr>
            <w:tcW w:w="1410" w:type="dxa"/>
            <w:tcBorders>
              <w:top w:val="single" w:sz="4" w:space="0" w:color="auto"/>
              <w:left w:val="single" w:sz="4" w:space="0" w:color="auto"/>
              <w:bottom w:val="single" w:sz="4" w:space="0" w:color="auto"/>
              <w:right w:val="single" w:sz="4" w:space="0" w:color="auto"/>
            </w:tcBorders>
            <w:vAlign w:val="center"/>
          </w:tcPr>
          <w:p w:rsidR="00A21079" w:rsidRPr="0076675E" w:rsidRDefault="00A21079" w:rsidP="00506861">
            <w:pPr>
              <w:jc w:val="center"/>
              <w:rPr>
                <w:rFonts w:cs="Calibri"/>
                <w:b/>
                <w:bCs/>
              </w:rPr>
            </w:pPr>
            <w:r w:rsidRPr="0076675E">
              <w:rPr>
                <w:rFonts w:cs="Calibri"/>
                <w:b/>
                <w:bCs/>
                <w:szCs w:val="22"/>
              </w:rPr>
              <w:t>15</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A21079" w:rsidRPr="0076675E" w:rsidRDefault="00A21079" w:rsidP="00506861">
            <w:pPr>
              <w:jc w:val="center"/>
              <w:rPr>
                <w:rFonts w:cs="Calibri"/>
                <w:b/>
                <w:bCs/>
              </w:rPr>
            </w:pPr>
            <w:r w:rsidRPr="0076675E">
              <w:rPr>
                <w:rFonts w:cs="Calibri"/>
                <w:b/>
                <w:bCs/>
              </w:rPr>
              <w:t>15</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21079" w:rsidRPr="0076675E" w:rsidRDefault="00A21079" w:rsidP="00506861">
            <w:pPr>
              <w:jc w:val="center"/>
              <w:rPr>
                <w:rFonts w:cs="Calibri"/>
                <w:b/>
                <w:bCs/>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A21079" w:rsidRPr="0076675E" w:rsidRDefault="00A21079" w:rsidP="00506861">
            <w:pPr>
              <w:jc w:val="center"/>
              <w:rPr>
                <w:rFonts w:cs="Calibri"/>
                <w:b/>
                <w:bCs/>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A21079" w:rsidRPr="0076675E" w:rsidRDefault="00A21079" w:rsidP="00506861">
            <w:pPr>
              <w:jc w:val="center"/>
              <w:rPr>
                <w:rFonts w:cs="Calibri"/>
                <w:b/>
                <w:bCs/>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A21079" w:rsidRPr="0076675E" w:rsidRDefault="00A21079" w:rsidP="00506861">
            <w:pPr>
              <w:jc w:val="center"/>
              <w:rPr>
                <w:rFonts w:cs="Calibri"/>
                <w:b/>
                <w:bCs/>
                <w:lang w:val="de-DE"/>
              </w:rPr>
            </w:pPr>
            <w:r w:rsidRPr="0076675E">
              <w:rPr>
                <w:rFonts w:cs="Calibri"/>
                <w:b/>
                <w:bCs/>
                <w:szCs w:val="22"/>
              </w:rPr>
              <w:t>60</w:t>
            </w:r>
          </w:p>
        </w:tc>
        <w:tc>
          <w:tcPr>
            <w:tcW w:w="132" w:type="dxa"/>
            <w:tcBorders>
              <w:top w:val="nil"/>
              <w:left w:val="single" w:sz="4" w:space="0" w:color="auto"/>
              <w:bottom w:val="nil"/>
              <w:right w:val="single" w:sz="4" w:space="0" w:color="auto"/>
            </w:tcBorders>
            <w:vAlign w:val="center"/>
          </w:tcPr>
          <w:p w:rsidR="00A21079" w:rsidRPr="0076675E" w:rsidRDefault="00A21079" w:rsidP="00506861">
            <w:pPr>
              <w:jc w:val="center"/>
              <w:rPr>
                <w:rFonts w:cs="Calibri"/>
                <w:b/>
                <w:bCs/>
              </w:rPr>
            </w:pPr>
          </w:p>
        </w:tc>
        <w:tc>
          <w:tcPr>
            <w:tcW w:w="1068" w:type="dxa"/>
            <w:tcBorders>
              <w:top w:val="single" w:sz="4" w:space="0" w:color="auto"/>
              <w:left w:val="single" w:sz="4" w:space="0" w:color="auto"/>
              <w:bottom w:val="single" w:sz="4" w:space="0" w:color="auto"/>
              <w:right w:val="single" w:sz="4" w:space="0" w:color="auto"/>
            </w:tcBorders>
            <w:vAlign w:val="center"/>
          </w:tcPr>
          <w:p w:rsidR="00A21079" w:rsidRPr="0076675E" w:rsidRDefault="00A21079" w:rsidP="00506861">
            <w:pPr>
              <w:jc w:val="center"/>
              <w:rPr>
                <w:rFonts w:cs="Calibri"/>
                <w:b/>
                <w:bCs/>
              </w:rPr>
            </w:pPr>
            <w:r w:rsidRPr="0076675E">
              <w:rPr>
                <w:rFonts w:cs="Calibri"/>
                <w:b/>
                <w:bCs/>
                <w:szCs w:val="22"/>
              </w:rPr>
              <w:t>3</w:t>
            </w:r>
          </w:p>
        </w:tc>
      </w:tr>
      <w:tr w:rsidR="00A21079" w:rsidRPr="0076675E" w:rsidTr="00506861">
        <w:tc>
          <w:tcPr>
            <w:tcW w:w="9690" w:type="dxa"/>
            <w:gridSpan w:val="18"/>
          </w:tcPr>
          <w:p w:rsidR="00A21079" w:rsidRPr="0076675E" w:rsidRDefault="00A21079" w:rsidP="00506861">
            <w:pPr>
              <w:rPr>
                <w:rFonts w:cs="Calibri"/>
                <w:b/>
                <w:bCs/>
              </w:rPr>
            </w:pPr>
          </w:p>
        </w:tc>
      </w:tr>
      <w:tr w:rsidR="00A21079" w:rsidRPr="0076675E" w:rsidTr="00506861">
        <w:tc>
          <w:tcPr>
            <w:tcW w:w="3307" w:type="dxa"/>
            <w:gridSpan w:val="5"/>
          </w:tcPr>
          <w:p w:rsidR="00A21079" w:rsidRPr="0076675E" w:rsidRDefault="00A21079" w:rsidP="00506861">
            <w:pPr>
              <w:rPr>
                <w:rFonts w:cs="Calibri"/>
                <w:b/>
              </w:rPr>
            </w:pPr>
            <w:r w:rsidRPr="0076675E">
              <w:rPr>
                <w:rFonts w:cs="Calibri"/>
                <w:b/>
                <w:szCs w:val="22"/>
              </w:rPr>
              <w:t>Nosilec predmeta / Lecturer:</w:t>
            </w:r>
          </w:p>
        </w:tc>
        <w:tc>
          <w:tcPr>
            <w:tcW w:w="6383" w:type="dxa"/>
            <w:gridSpan w:val="13"/>
            <w:tcBorders>
              <w:top w:val="single" w:sz="4" w:space="0" w:color="auto"/>
              <w:left w:val="single" w:sz="4" w:space="0" w:color="auto"/>
              <w:bottom w:val="single" w:sz="4" w:space="0" w:color="auto"/>
              <w:right w:val="single" w:sz="4" w:space="0" w:color="auto"/>
            </w:tcBorders>
          </w:tcPr>
          <w:p w:rsidR="00A21079" w:rsidRPr="0076675E" w:rsidRDefault="00A21079" w:rsidP="00506861">
            <w:pPr>
              <w:jc w:val="both"/>
              <w:rPr>
                <w:rFonts w:cs="Calibri"/>
                <w:bCs/>
              </w:rPr>
            </w:pPr>
            <w:r w:rsidRPr="0076675E">
              <w:rPr>
                <w:rFonts w:cs="Calibri"/>
                <w:bCs/>
                <w:sz w:val="22"/>
                <w:szCs w:val="22"/>
              </w:rPr>
              <w:t>Izr. prof. dr. Darko Čuden</w:t>
            </w:r>
          </w:p>
          <w:p w:rsidR="00A21079" w:rsidRPr="0076675E" w:rsidRDefault="00A21079" w:rsidP="00506861">
            <w:pPr>
              <w:rPr>
                <w:rFonts w:cs="Calibri"/>
              </w:rPr>
            </w:pPr>
          </w:p>
        </w:tc>
      </w:tr>
      <w:tr w:rsidR="00A21079" w:rsidRPr="0076675E" w:rsidTr="00506861">
        <w:tc>
          <w:tcPr>
            <w:tcW w:w="9690" w:type="dxa"/>
            <w:gridSpan w:val="18"/>
          </w:tcPr>
          <w:p w:rsidR="00A21079" w:rsidRPr="0076675E" w:rsidRDefault="00A21079" w:rsidP="00506861">
            <w:pPr>
              <w:jc w:val="both"/>
              <w:rPr>
                <w:rFonts w:cs="Calibri"/>
              </w:rPr>
            </w:pPr>
          </w:p>
        </w:tc>
      </w:tr>
      <w:tr w:rsidR="00A21079" w:rsidRPr="0076675E" w:rsidTr="00506861">
        <w:tc>
          <w:tcPr>
            <w:tcW w:w="1641" w:type="dxa"/>
            <w:gridSpan w:val="2"/>
            <w:vMerge w:val="restart"/>
          </w:tcPr>
          <w:p w:rsidR="00A21079" w:rsidRPr="0076675E" w:rsidRDefault="00A21079" w:rsidP="00506861">
            <w:pPr>
              <w:rPr>
                <w:rFonts w:cs="Calibri"/>
                <w:b/>
              </w:rPr>
            </w:pPr>
            <w:r w:rsidRPr="0076675E">
              <w:rPr>
                <w:rFonts w:cs="Calibri"/>
                <w:b/>
                <w:szCs w:val="22"/>
              </w:rPr>
              <w:t xml:space="preserve">Jeziki / </w:t>
            </w:r>
          </w:p>
          <w:p w:rsidR="00A21079" w:rsidRPr="0076675E" w:rsidRDefault="00A21079" w:rsidP="00506861">
            <w:pPr>
              <w:rPr>
                <w:rFonts w:cs="Calibri"/>
              </w:rPr>
            </w:pPr>
            <w:r w:rsidRPr="0076675E">
              <w:rPr>
                <w:rFonts w:cs="Calibri"/>
                <w:b/>
                <w:szCs w:val="22"/>
              </w:rPr>
              <w:t>Languages:</w:t>
            </w:r>
          </w:p>
        </w:tc>
        <w:tc>
          <w:tcPr>
            <w:tcW w:w="2241" w:type="dxa"/>
            <w:gridSpan w:val="4"/>
          </w:tcPr>
          <w:p w:rsidR="00A21079" w:rsidRPr="0076675E" w:rsidRDefault="00A21079" w:rsidP="00506861">
            <w:pPr>
              <w:jc w:val="right"/>
              <w:rPr>
                <w:rFonts w:cs="Calibri"/>
                <w:b/>
              </w:rPr>
            </w:pPr>
            <w:r w:rsidRPr="0076675E">
              <w:rPr>
                <w:rFonts w:cs="Calibri"/>
                <w:b/>
                <w:szCs w:val="22"/>
              </w:rPr>
              <w:t>Predavanja / Lectures:</w:t>
            </w:r>
          </w:p>
        </w:tc>
        <w:tc>
          <w:tcPr>
            <w:tcW w:w="5808" w:type="dxa"/>
            <w:gridSpan w:val="12"/>
            <w:tcBorders>
              <w:top w:val="single" w:sz="4" w:space="0" w:color="auto"/>
              <w:left w:val="single" w:sz="4" w:space="0" w:color="auto"/>
              <w:bottom w:val="single" w:sz="4" w:space="0" w:color="auto"/>
              <w:right w:val="single" w:sz="4" w:space="0" w:color="auto"/>
            </w:tcBorders>
          </w:tcPr>
          <w:p w:rsidR="00A21079" w:rsidRPr="0076675E" w:rsidRDefault="00A21079" w:rsidP="00506861">
            <w:pPr>
              <w:jc w:val="both"/>
              <w:rPr>
                <w:rFonts w:cs="Calibri"/>
                <w:b/>
                <w:bCs/>
              </w:rPr>
            </w:pPr>
            <w:r w:rsidRPr="0076675E">
              <w:rPr>
                <w:rFonts w:cs="Calibri"/>
                <w:b/>
                <w:bCs/>
                <w:szCs w:val="22"/>
              </w:rPr>
              <w:t>Nemški in slovenski / Deutsch und Slowenisch</w:t>
            </w:r>
          </w:p>
        </w:tc>
      </w:tr>
      <w:tr w:rsidR="00A21079" w:rsidRPr="0076675E" w:rsidTr="00506861">
        <w:trPr>
          <w:trHeight w:val="215"/>
        </w:trPr>
        <w:tc>
          <w:tcPr>
            <w:tcW w:w="1641" w:type="dxa"/>
            <w:gridSpan w:val="2"/>
            <w:vMerge/>
            <w:vAlign w:val="center"/>
          </w:tcPr>
          <w:p w:rsidR="00A21079" w:rsidRPr="0076675E" w:rsidRDefault="00A21079" w:rsidP="00506861">
            <w:pPr>
              <w:rPr>
                <w:rFonts w:cs="Calibri"/>
                <w:b/>
                <w:bCs/>
              </w:rPr>
            </w:pPr>
          </w:p>
        </w:tc>
        <w:tc>
          <w:tcPr>
            <w:tcW w:w="2241" w:type="dxa"/>
            <w:gridSpan w:val="4"/>
          </w:tcPr>
          <w:p w:rsidR="00A21079" w:rsidRPr="0076675E" w:rsidRDefault="00A21079" w:rsidP="00506861">
            <w:pPr>
              <w:jc w:val="right"/>
              <w:rPr>
                <w:rFonts w:cs="Calibri"/>
                <w:b/>
              </w:rPr>
            </w:pPr>
            <w:r w:rsidRPr="0076675E">
              <w:rPr>
                <w:rFonts w:cs="Calibri"/>
                <w:b/>
                <w:szCs w:val="22"/>
              </w:rPr>
              <w:t>Vaje / Tutorial:</w:t>
            </w:r>
          </w:p>
        </w:tc>
        <w:tc>
          <w:tcPr>
            <w:tcW w:w="5808" w:type="dxa"/>
            <w:gridSpan w:val="12"/>
            <w:tcBorders>
              <w:top w:val="single" w:sz="4" w:space="0" w:color="auto"/>
              <w:left w:val="single" w:sz="4" w:space="0" w:color="auto"/>
              <w:bottom w:val="single" w:sz="4" w:space="0" w:color="auto"/>
              <w:right w:val="single" w:sz="4" w:space="0" w:color="auto"/>
            </w:tcBorders>
          </w:tcPr>
          <w:p w:rsidR="00A21079" w:rsidRPr="0076675E" w:rsidRDefault="00A21079" w:rsidP="00506861">
            <w:pPr>
              <w:jc w:val="both"/>
              <w:rPr>
                <w:rFonts w:cs="Calibri"/>
                <w:b/>
                <w:bCs/>
              </w:rPr>
            </w:pPr>
          </w:p>
        </w:tc>
      </w:tr>
      <w:tr w:rsidR="00A21079" w:rsidRPr="0076675E" w:rsidTr="00506861">
        <w:tc>
          <w:tcPr>
            <w:tcW w:w="4728" w:type="dxa"/>
            <w:gridSpan w:val="9"/>
            <w:tcBorders>
              <w:top w:val="nil"/>
              <w:left w:val="nil"/>
              <w:bottom w:val="single" w:sz="4" w:space="0" w:color="auto"/>
              <w:right w:val="nil"/>
            </w:tcBorders>
          </w:tcPr>
          <w:p w:rsidR="00A21079" w:rsidRPr="0076675E" w:rsidRDefault="00A21079" w:rsidP="00506861">
            <w:pPr>
              <w:rPr>
                <w:rFonts w:cs="Calibri"/>
                <w:b/>
                <w:bCs/>
              </w:rPr>
            </w:pPr>
          </w:p>
          <w:p w:rsidR="00A21079" w:rsidRPr="0076675E" w:rsidRDefault="00A21079" w:rsidP="00506861">
            <w:pPr>
              <w:rPr>
                <w:rFonts w:cs="Calibri"/>
                <w:b/>
              </w:rPr>
            </w:pPr>
            <w:r w:rsidRPr="0076675E">
              <w:rPr>
                <w:rFonts w:cs="Calibri"/>
                <w:b/>
                <w:szCs w:val="22"/>
              </w:rPr>
              <w:t>Pogoji za vključitev v delo oz. za opravljanje študijskih obveznosti:</w:t>
            </w:r>
          </w:p>
        </w:tc>
        <w:tc>
          <w:tcPr>
            <w:tcW w:w="142" w:type="dxa"/>
          </w:tcPr>
          <w:p w:rsidR="00A21079" w:rsidRPr="0076675E" w:rsidRDefault="00A21079" w:rsidP="00506861">
            <w:pPr>
              <w:rPr>
                <w:rFonts w:cs="Calibri"/>
                <w:b/>
              </w:rPr>
            </w:pPr>
          </w:p>
          <w:p w:rsidR="00A21079" w:rsidRPr="0076675E" w:rsidRDefault="00A21079" w:rsidP="00506861">
            <w:pPr>
              <w:rPr>
                <w:rFonts w:cs="Calibri"/>
                <w:b/>
              </w:rPr>
            </w:pPr>
          </w:p>
        </w:tc>
        <w:tc>
          <w:tcPr>
            <w:tcW w:w="4820" w:type="dxa"/>
            <w:gridSpan w:val="8"/>
            <w:tcBorders>
              <w:top w:val="nil"/>
              <w:left w:val="nil"/>
              <w:bottom w:val="single" w:sz="4" w:space="0" w:color="auto"/>
              <w:right w:val="nil"/>
            </w:tcBorders>
          </w:tcPr>
          <w:p w:rsidR="00A21079" w:rsidRPr="0076675E" w:rsidRDefault="00A21079" w:rsidP="00506861">
            <w:pPr>
              <w:rPr>
                <w:rFonts w:cs="Calibri"/>
                <w:b/>
              </w:rPr>
            </w:pPr>
          </w:p>
          <w:p w:rsidR="00A21079" w:rsidRPr="0076675E" w:rsidRDefault="00A21079" w:rsidP="00506861">
            <w:pPr>
              <w:rPr>
                <w:rFonts w:cs="Calibri"/>
                <w:b/>
              </w:rPr>
            </w:pPr>
            <w:r w:rsidRPr="0076675E">
              <w:rPr>
                <w:rFonts w:cs="Calibri"/>
                <w:b/>
                <w:szCs w:val="22"/>
              </w:rPr>
              <w:t>Prerequisits:</w:t>
            </w:r>
          </w:p>
        </w:tc>
      </w:tr>
      <w:tr w:rsidR="00A21079" w:rsidRPr="0076675E" w:rsidTr="00506861">
        <w:trPr>
          <w:trHeight w:val="2665"/>
        </w:trPr>
        <w:tc>
          <w:tcPr>
            <w:tcW w:w="4728" w:type="dxa"/>
            <w:gridSpan w:val="9"/>
            <w:tcBorders>
              <w:top w:val="single" w:sz="4" w:space="0" w:color="auto"/>
              <w:left w:val="single" w:sz="4" w:space="0" w:color="auto"/>
              <w:bottom w:val="single" w:sz="4" w:space="0" w:color="auto"/>
              <w:right w:val="single" w:sz="4" w:space="0" w:color="auto"/>
            </w:tcBorders>
          </w:tcPr>
          <w:p w:rsidR="00A21079" w:rsidRPr="0076675E" w:rsidRDefault="00A21079" w:rsidP="00506861">
            <w:pPr>
              <w:rPr>
                <w:rFonts w:cs="Calibri"/>
                <w:sz w:val="22"/>
                <w:szCs w:val="22"/>
              </w:rPr>
            </w:pPr>
            <w:r w:rsidRPr="0076675E">
              <w:rPr>
                <w:rFonts w:cs="Calibri"/>
                <w:bCs/>
                <w:sz w:val="22"/>
                <w:szCs w:val="22"/>
              </w:rPr>
              <w:t>Vpis na drugo stopnjo študija, aktivno sodelovanje, redna priprava domačih obveznosti.</w:t>
            </w:r>
          </w:p>
        </w:tc>
        <w:tc>
          <w:tcPr>
            <w:tcW w:w="142" w:type="dxa"/>
            <w:tcBorders>
              <w:top w:val="nil"/>
              <w:left w:val="single" w:sz="4" w:space="0" w:color="auto"/>
              <w:bottom w:val="nil"/>
              <w:right w:val="single" w:sz="4" w:space="0" w:color="auto"/>
            </w:tcBorders>
          </w:tcPr>
          <w:p w:rsidR="00A21079" w:rsidRPr="0076675E" w:rsidRDefault="00A21079" w:rsidP="00506861">
            <w:pPr>
              <w:rPr>
                <w:rFonts w:cs="Calibri"/>
                <w:sz w:val="22"/>
                <w:szCs w:val="22"/>
              </w:rPr>
            </w:pPr>
          </w:p>
        </w:tc>
        <w:tc>
          <w:tcPr>
            <w:tcW w:w="4820" w:type="dxa"/>
            <w:gridSpan w:val="8"/>
            <w:tcBorders>
              <w:top w:val="single" w:sz="4" w:space="0" w:color="auto"/>
              <w:left w:val="single" w:sz="4" w:space="0" w:color="auto"/>
              <w:bottom w:val="single" w:sz="4" w:space="0" w:color="auto"/>
              <w:right w:val="single" w:sz="4" w:space="0" w:color="auto"/>
            </w:tcBorders>
          </w:tcPr>
          <w:p w:rsidR="00A21079" w:rsidRPr="0076675E" w:rsidRDefault="00A21079" w:rsidP="00506861">
            <w:pPr>
              <w:rPr>
                <w:rFonts w:cs="Calibri"/>
                <w:bCs/>
                <w:sz w:val="22"/>
                <w:szCs w:val="22"/>
                <w:lang w:val="de-DE"/>
              </w:rPr>
            </w:pPr>
            <w:r w:rsidRPr="0076675E">
              <w:rPr>
                <w:rFonts w:cs="Calibri"/>
                <w:bCs/>
                <w:sz w:val="22"/>
                <w:szCs w:val="22"/>
                <w:lang w:val="de-DE"/>
              </w:rPr>
              <w:t>Immatrikulation in den Masterstudiengang, Mitarbeit, Vorbereitung von Hausaufgaben</w:t>
            </w:r>
          </w:p>
          <w:p w:rsidR="00A21079" w:rsidRPr="0076675E" w:rsidRDefault="00A21079" w:rsidP="00506861">
            <w:pPr>
              <w:rPr>
                <w:rFonts w:cs="Calibri"/>
                <w:sz w:val="22"/>
                <w:szCs w:val="22"/>
                <w:lang w:val="de-DE"/>
              </w:rPr>
            </w:pPr>
          </w:p>
        </w:tc>
      </w:tr>
      <w:tr w:rsidR="00A21079" w:rsidRPr="0076675E" w:rsidTr="00506861">
        <w:trPr>
          <w:trHeight w:val="137"/>
        </w:trPr>
        <w:tc>
          <w:tcPr>
            <w:tcW w:w="4718" w:type="dxa"/>
            <w:gridSpan w:val="8"/>
            <w:tcBorders>
              <w:top w:val="nil"/>
              <w:left w:val="nil"/>
              <w:bottom w:val="single" w:sz="4" w:space="0" w:color="auto"/>
              <w:right w:val="nil"/>
            </w:tcBorders>
          </w:tcPr>
          <w:p w:rsidR="00A21079" w:rsidRPr="0076675E" w:rsidRDefault="00A21079" w:rsidP="00506861">
            <w:pPr>
              <w:rPr>
                <w:rFonts w:cs="Calibri"/>
                <w:b/>
              </w:rPr>
            </w:pPr>
          </w:p>
          <w:p w:rsidR="00A21079" w:rsidRPr="0076675E" w:rsidRDefault="00A21079" w:rsidP="00506861">
            <w:pPr>
              <w:rPr>
                <w:rFonts w:cs="Calibri"/>
                <w:b/>
              </w:rPr>
            </w:pPr>
            <w:r w:rsidRPr="0076675E">
              <w:rPr>
                <w:rFonts w:cs="Calibri"/>
                <w:b/>
                <w:szCs w:val="22"/>
              </w:rPr>
              <w:t>Vsebina:</w:t>
            </w:r>
            <w:r w:rsidRPr="0076675E">
              <w:rPr>
                <w:rFonts w:cs="Calibri"/>
                <w:szCs w:val="22"/>
              </w:rPr>
              <w:t xml:space="preserve"> </w:t>
            </w:r>
          </w:p>
        </w:tc>
        <w:tc>
          <w:tcPr>
            <w:tcW w:w="152" w:type="dxa"/>
            <w:gridSpan w:val="2"/>
          </w:tcPr>
          <w:p w:rsidR="00A21079" w:rsidRPr="0076675E" w:rsidRDefault="00A21079" w:rsidP="00506861">
            <w:pPr>
              <w:rPr>
                <w:rFonts w:cs="Calibri"/>
                <w:b/>
              </w:rPr>
            </w:pPr>
          </w:p>
        </w:tc>
        <w:tc>
          <w:tcPr>
            <w:tcW w:w="4820" w:type="dxa"/>
            <w:gridSpan w:val="8"/>
            <w:tcBorders>
              <w:top w:val="nil"/>
              <w:left w:val="nil"/>
              <w:bottom w:val="single" w:sz="4" w:space="0" w:color="auto"/>
              <w:right w:val="nil"/>
            </w:tcBorders>
          </w:tcPr>
          <w:p w:rsidR="00A21079" w:rsidRPr="0076675E" w:rsidRDefault="00A21079" w:rsidP="00506861">
            <w:pPr>
              <w:rPr>
                <w:rFonts w:cs="Calibri"/>
                <w:b/>
              </w:rPr>
            </w:pPr>
          </w:p>
          <w:p w:rsidR="00A21079" w:rsidRPr="0076675E" w:rsidRDefault="00A21079" w:rsidP="00506861">
            <w:pPr>
              <w:rPr>
                <w:rFonts w:cs="Calibri"/>
                <w:b/>
              </w:rPr>
            </w:pPr>
            <w:r w:rsidRPr="0076675E">
              <w:rPr>
                <w:rFonts w:cs="Calibri"/>
                <w:b/>
              </w:rPr>
              <w:t>Content (Syllabus outline):</w:t>
            </w:r>
          </w:p>
        </w:tc>
      </w:tr>
      <w:tr w:rsidR="00A21079" w:rsidRPr="0076675E" w:rsidTr="00506861">
        <w:trPr>
          <w:trHeight w:val="2665"/>
        </w:trPr>
        <w:tc>
          <w:tcPr>
            <w:tcW w:w="4718" w:type="dxa"/>
            <w:gridSpan w:val="8"/>
            <w:tcBorders>
              <w:top w:val="single" w:sz="4" w:space="0" w:color="auto"/>
              <w:left w:val="single" w:sz="4" w:space="0" w:color="auto"/>
              <w:bottom w:val="single" w:sz="4" w:space="0" w:color="auto"/>
              <w:right w:val="single" w:sz="4" w:space="0" w:color="auto"/>
            </w:tcBorders>
          </w:tcPr>
          <w:p w:rsidR="00A21079" w:rsidRPr="0076675E" w:rsidRDefault="00A21079" w:rsidP="00506861">
            <w:pPr>
              <w:jc w:val="both"/>
              <w:rPr>
                <w:rFonts w:cs="Calibri"/>
                <w:bCs/>
              </w:rPr>
            </w:pPr>
            <w:r w:rsidRPr="0076675E">
              <w:rPr>
                <w:rFonts w:cs="Calibri"/>
                <w:bCs/>
                <w:sz w:val="22"/>
                <w:szCs w:val="22"/>
              </w:rPr>
              <w:lastRenderedPageBreak/>
              <w:t xml:space="preserve">Predmet je sestavljen iz teoretičnega (I) in praktičnega dela (II). </w:t>
            </w:r>
          </w:p>
          <w:p w:rsidR="00A21079" w:rsidRPr="0076675E" w:rsidRDefault="00A21079" w:rsidP="00506861">
            <w:pPr>
              <w:jc w:val="both"/>
              <w:rPr>
                <w:rFonts w:cs="Calibri"/>
                <w:bCs/>
              </w:rPr>
            </w:pPr>
            <w:r w:rsidRPr="0076675E">
              <w:rPr>
                <w:rFonts w:cs="Calibri"/>
                <w:bCs/>
                <w:sz w:val="22"/>
                <w:szCs w:val="22"/>
              </w:rPr>
              <w:t xml:space="preserve">Teoretični del (I): </w:t>
            </w:r>
          </w:p>
          <w:p w:rsidR="00A21079" w:rsidRPr="0076675E" w:rsidRDefault="00A21079" w:rsidP="00656E99">
            <w:pPr>
              <w:numPr>
                <w:ilvl w:val="0"/>
                <w:numId w:val="95"/>
              </w:numPr>
              <w:jc w:val="both"/>
              <w:rPr>
                <w:rFonts w:cs="Calibri"/>
                <w:bCs/>
              </w:rPr>
            </w:pPr>
            <w:r w:rsidRPr="0076675E">
              <w:rPr>
                <w:rFonts w:cs="Calibri"/>
                <w:bCs/>
                <w:sz w:val="22"/>
                <w:szCs w:val="22"/>
              </w:rPr>
              <w:t xml:space="preserve">Spoznavanje različnih jezikoslovnih šol strokovnih jezikov in strokovne komunikacije (slovensko, angleško in nemško jezikoslovje), njihove zvrstnostne členitve strokovnih jezikov in pojmovna razlikovanja. </w:t>
            </w:r>
          </w:p>
          <w:p w:rsidR="00A21079" w:rsidRPr="0076675E" w:rsidRDefault="00A21079" w:rsidP="00656E99">
            <w:pPr>
              <w:numPr>
                <w:ilvl w:val="0"/>
                <w:numId w:val="95"/>
              </w:numPr>
              <w:jc w:val="both"/>
              <w:rPr>
                <w:rFonts w:cs="Calibri"/>
                <w:bCs/>
              </w:rPr>
            </w:pPr>
            <w:r w:rsidRPr="0076675E">
              <w:rPr>
                <w:rFonts w:cs="Calibri"/>
                <w:bCs/>
                <w:sz w:val="22"/>
                <w:szCs w:val="22"/>
              </w:rPr>
              <w:t>Spoznavanje vloge strokovne komunikacije v razmerju tvorca - prejemnika sporočila z vidika razumljivosti jezika in analize potreb.</w:t>
            </w:r>
          </w:p>
          <w:p w:rsidR="00A21079" w:rsidRPr="0076675E" w:rsidRDefault="00A21079" w:rsidP="00656E99">
            <w:pPr>
              <w:numPr>
                <w:ilvl w:val="0"/>
                <w:numId w:val="95"/>
              </w:numPr>
              <w:jc w:val="both"/>
              <w:rPr>
                <w:rFonts w:cs="Calibri"/>
                <w:bCs/>
              </w:rPr>
            </w:pPr>
            <w:r w:rsidRPr="0076675E">
              <w:rPr>
                <w:rFonts w:cs="Calibri"/>
                <w:bCs/>
                <w:sz w:val="22"/>
                <w:szCs w:val="22"/>
              </w:rPr>
              <w:t>Spoznavanje vloge nejezikovnih sredstev in tipografije besedila v strokovnih jezikih.</w:t>
            </w:r>
          </w:p>
          <w:p w:rsidR="00A21079" w:rsidRPr="0076675E" w:rsidRDefault="00A21079" w:rsidP="00506861">
            <w:pPr>
              <w:jc w:val="both"/>
              <w:rPr>
                <w:rFonts w:cs="Calibri"/>
                <w:bCs/>
              </w:rPr>
            </w:pPr>
            <w:r w:rsidRPr="0076675E">
              <w:rPr>
                <w:rFonts w:cs="Calibri"/>
                <w:bCs/>
                <w:sz w:val="22"/>
                <w:szCs w:val="22"/>
              </w:rPr>
              <w:t>Praktični del (II):</w:t>
            </w:r>
          </w:p>
          <w:p w:rsidR="00A21079" w:rsidRPr="0076675E" w:rsidRDefault="00A21079" w:rsidP="00656E99">
            <w:pPr>
              <w:numPr>
                <w:ilvl w:val="0"/>
                <w:numId w:val="96"/>
              </w:numPr>
              <w:jc w:val="both"/>
              <w:rPr>
                <w:rFonts w:cs="Calibri"/>
                <w:bCs/>
              </w:rPr>
            </w:pPr>
            <w:r w:rsidRPr="0076675E">
              <w:rPr>
                <w:rFonts w:cs="Calibri"/>
                <w:bCs/>
                <w:sz w:val="22"/>
                <w:szCs w:val="22"/>
              </w:rPr>
              <w:t>Izbor strokovnega besedila in primerjava besedil enake stroke in tematike glede na vir.</w:t>
            </w:r>
          </w:p>
          <w:p w:rsidR="00A21079" w:rsidRPr="0076675E" w:rsidRDefault="00A21079" w:rsidP="00656E99">
            <w:pPr>
              <w:numPr>
                <w:ilvl w:val="0"/>
                <w:numId w:val="96"/>
              </w:numPr>
              <w:jc w:val="both"/>
              <w:rPr>
                <w:rFonts w:cs="Calibri"/>
              </w:rPr>
            </w:pPr>
            <w:r w:rsidRPr="0076675E">
              <w:rPr>
                <w:rFonts w:cs="Calibri"/>
                <w:bCs/>
                <w:sz w:val="22"/>
                <w:szCs w:val="22"/>
              </w:rPr>
              <w:t>Analiza besedilnih, skladenjskih, besedotvornih in nejezikovnih značilnosti strokovnega besedila glede na zakonitosti izbranega strokovnega jezika.</w:t>
            </w:r>
          </w:p>
        </w:tc>
        <w:tc>
          <w:tcPr>
            <w:tcW w:w="152" w:type="dxa"/>
            <w:gridSpan w:val="2"/>
            <w:tcBorders>
              <w:top w:val="nil"/>
              <w:left w:val="single" w:sz="4" w:space="0" w:color="auto"/>
              <w:bottom w:val="nil"/>
              <w:right w:val="single" w:sz="4" w:space="0" w:color="auto"/>
            </w:tcBorders>
          </w:tcPr>
          <w:p w:rsidR="00A21079" w:rsidRPr="0076675E" w:rsidRDefault="00A21079" w:rsidP="00506861">
            <w:pPr>
              <w:rPr>
                <w:rFonts w:cs="Calibri"/>
              </w:rPr>
            </w:pPr>
          </w:p>
        </w:tc>
        <w:tc>
          <w:tcPr>
            <w:tcW w:w="4820" w:type="dxa"/>
            <w:gridSpan w:val="8"/>
            <w:tcBorders>
              <w:top w:val="single" w:sz="4" w:space="0" w:color="auto"/>
              <w:left w:val="single" w:sz="4" w:space="0" w:color="auto"/>
              <w:bottom w:val="single" w:sz="4" w:space="0" w:color="auto"/>
              <w:right w:val="single" w:sz="4" w:space="0" w:color="auto"/>
            </w:tcBorders>
          </w:tcPr>
          <w:p w:rsidR="00A21079" w:rsidRPr="0076675E" w:rsidRDefault="00A21079" w:rsidP="00506861">
            <w:pPr>
              <w:jc w:val="both"/>
              <w:rPr>
                <w:rFonts w:cs="Calibri"/>
                <w:bCs/>
                <w:lang w:val="de-DE"/>
              </w:rPr>
            </w:pPr>
            <w:r w:rsidRPr="0076675E">
              <w:rPr>
                <w:rFonts w:cs="Calibri"/>
                <w:bCs/>
                <w:sz w:val="22"/>
                <w:szCs w:val="22"/>
              </w:rPr>
              <w:t>Das Fach besteht aus einem</w:t>
            </w:r>
            <w:r w:rsidRPr="0076675E">
              <w:rPr>
                <w:rFonts w:cs="Calibri"/>
                <w:bCs/>
                <w:sz w:val="22"/>
                <w:szCs w:val="22"/>
                <w:lang w:val="de-DE"/>
              </w:rPr>
              <w:t xml:space="preserve"> theoretischen (I) und praktischen Teil (II)</w:t>
            </w:r>
          </w:p>
          <w:p w:rsidR="00A21079" w:rsidRPr="0076675E" w:rsidRDefault="00A21079" w:rsidP="00506861">
            <w:pPr>
              <w:jc w:val="both"/>
              <w:rPr>
                <w:rFonts w:cs="Calibri"/>
                <w:bCs/>
                <w:lang w:val="de-DE"/>
              </w:rPr>
            </w:pPr>
            <w:r w:rsidRPr="0076675E">
              <w:rPr>
                <w:rFonts w:cs="Calibri"/>
                <w:bCs/>
                <w:sz w:val="22"/>
                <w:szCs w:val="22"/>
                <w:lang w:val="de-DE"/>
              </w:rPr>
              <w:t>Theoretischer Teil (I):</w:t>
            </w:r>
          </w:p>
          <w:p w:rsidR="00A21079" w:rsidRPr="0076675E" w:rsidRDefault="00A21079" w:rsidP="00656E99">
            <w:pPr>
              <w:numPr>
                <w:ilvl w:val="0"/>
                <w:numId w:val="95"/>
              </w:numPr>
              <w:jc w:val="both"/>
              <w:rPr>
                <w:rFonts w:cs="Calibri"/>
                <w:lang w:val="de-DE"/>
              </w:rPr>
            </w:pPr>
            <w:r w:rsidRPr="0076675E">
              <w:rPr>
                <w:rFonts w:cs="Calibri"/>
                <w:bCs/>
                <w:sz w:val="22"/>
                <w:szCs w:val="22"/>
              </w:rPr>
              <w:t>Vertreter verschiedener Schulen der Fachkommunikation (im Bereich der slowenischen, englischen</w:t>
            </w:r>
            <w:r w:rsidRPr="0076675E">
              <w:rPr>
                <w:rFonts w:cs="Calibri"/>
                <w:bCs/>
                <w:sz w:val="22"/>
                <w:szCs w:val="22"/>
                <w:lang w:val="de-DE"/>
              </w:rPr>
              <w:t xml:space="preserve"> und deutschen angewandten Sprachwissenschaft), der fachtextspezifischen Gliederung von Fachsprachen und der Begriffsdifferenzierung.</w:t>
            </w:r>
          </w:p>
          <w:p w:rsidR="00A21079" w:rsidRPr="0076675E" w:rsidRDefault="00A21079" w:rsidP="00656E99">
            <w:pPr>
              <w:numPr>
                <w:ilvl w:val="0"/>
                <w:numId w:val="95"/>
              </w:numPr>
              <w:jc w:val="both"/>
              <w:rPr>
                <w:rFonts w:cs="Calibri"/>
                <w:lang w:val="de-DE"/>
              </w:rPr>
            </w:pPr>
            <w:r w:rsidRPr="0076675E">
              <w:rPr>
                <w:rFonts w:cs="Calibri"/>
                <w:bCs/>
                <w:sz w:val="22"/>
                <w:szCs w:val="22"/>
                <w:lang w:val="de-DE"/>
              </w:rPr>
              <w:t>Die Rolle der Fachkommunikation im Verhältnis Produzent – Rezipient aus der Perspektive der Verständlichkeit von Fachtexten.</w:t>
            </w:r>
          </w:p>
          <w:p w:rsidR="00A21079" w:rsidRPr="0076675E" w:rsidRDefault="00A21079" w:rsidP="00656E99">
            <w:pPr>
              <w:numPr>
                <w:ilvl w:val="0"/>
                <w:numId w:val="95"/>
              </w:numPr>
              <w:jc w:val="both"/>
              <w:rPr>
                <w:rFonts w:cs="Calibri"/>
                <w:lang w:val="de-DE"/>
              </w:rPr>
            </w:pPr>
            <w:r w:rsidRPr="0076675E">
              <w:rPr>
                <w:rFonts w:cs="Calibri"/>
                <w:bCs/>
                <w:sz w:val="22"/>
                <w:szCs w:val="22"/>
                <w:lang w:val="de-DE"/>
              </w:rPr>
              <w:t>Die Rolle von non-verbalen Informationsträgern und der Typographie in Fachtexten</w:t>
            </w:r>
          </w:p>
          <w:p w:rsidR="00A21079" w:rsidRPr="0076675E" w:rsidRDefault="00A21079" w:rsidP="00506861">
            <w:pPr>
              <w:jc w:val="both"/>
              <w:rPr>
                <w:rFonts w:cs="Calibri"/>
                <w:bCs/>
                <w:lang w:val="de-DE"/>
              </w:rPr>
            </w:pPr>
            <w:r w:rsidRPr="0076675E">
              <w:rPr>
                <w:rFonts w:cs="Calibri"/>
                <w:bCs/>
                <w:sz w:val="22"/>
                <w:szCs w:val="22"/>
                <w:lang w:val="de-DE"/>
              </w:rPr>
              <w:t>Praktischer Teil (II)</w:t>
            </w:r>
          </w:p>
          <w:p w:rsidR="00A21079" w:rsidRPr="0076675E" w:rsidRDefault="00A21079" w:rsidP="00656E99">
            <w:pPr>
              <w:numPr>
                <w:ilvl w:val="0"/>
                <w:numId w:val="96"/>
              </w:numPr>
              <w:jc w:val="both"/>
              <w:rPr>
                <w:rFonts w:cs="Calibri"/>
                <w:bCs/>
              </w:rPr>
            </w:pPr>
            <w:r w:rsidRPr="0076675E">
              <w:rPr>
                <w:rFonts w:cs="Calibri"/>
                <w:bCs/>
                <w:sz w:val="22"/>
                <w:szCs w:val="22"/>
              </w:rPr>
              <w:t>Paralleltextanalyse</w:t>
            </w:r>
          </w:p>
          <w:p w:rsidR="00A21079" w:rsidRPr="0076675E" w:rsidRDefault="00A21079" w:rsidP="00656E99">
            <w:pPr>
              <w:numPr>
                <w:ilvl w:val="0"/>
                <w:numId w:val="96"/>
              </w:numPr>
              <w:jc w:val="both"/>
              <w:rPr>
                <w:rFonts w:cs="Calibri"/>
              </w:rPr>
            </w:pPr>
            <w:r w:rsidRPr="0076675E">
              <w:rPr>
                <w:rFonts w:cs="Calibri"/>
                <w:bCs/>
                <w:sz w:val="22"/>
                <w:szCs w:val="22"/>
              </w:rPr>
              <w:t>Textsorten-, Syntax-, Wortbildungsanalyse sowie Konventionen nonverbaler Informationsträgern in Fachtexten</w:t>
            </w:r>
          </w:p>
        </w:tc>
      </w:tr>
    </w:tbl>
    <w:p w:rsidR="00A21079" w:rsidRPr="0076675E" w:rsidRDefault="00A21079" w:rsidP="00A21079">
      <w:pPr>
        <w:rPr>
          <w:rFonts w:cs="Calibri"/>
          <w:szCs w:val="22"/>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A21079" w:rsidRPr="0076675E" w:rsidTr="00506861">
        <w:tc>
          <w:tcPr>
            <w:tcW w:w="9690" w:type="dxa"/>
            <w:gridSpan w:val="6"/>
          </w:tcPr>
          <w:p w:rsidR="00A21079" w:rsidRPr="0076675E" w:rsidRDefault="00A21079" w:rsidP="00506861">
            <w:pPr>
              <w:jc w:val="both"/>
              <w:rPr>
                <w:rFonts w:cs="Calibri"/>
                <w:b/>
              </w:rPr>
            </w:pPr>
            <w:r w:rsidRPr="0076675E">
              <w:rPr>
                <w:rFonts w:cs="Calibri"/>
                <w:szCs w:val="22"/>
              </w:rPr>
              <w:br w:type="page"/>
            </w:r>
            <w:r w:rsidRPr="0076675E">
              <w:rPr>
                <w:rFonts w:cs="Calibri"/>
                <w:b/>
                <w:szCs w:val="22"/>
              </w:rPr>
              <w:t>Temeljni literatura in viri / Readings:</w:t>
            </w:r>
          </w:p>
        </w:tc>
      </w:tr>
      <w:tr w:rsidR="00A21079" w:rsidRPr="0076675E" w:rsidTr="00506861">
        <w:trPr>
          <w:trHeight w:val="2074"/>
        </w:trPr>
        <w:tc>
          <w:tcPr>
            <w:tcW w:w="9690" w:type="dxa"/>
            <w:gridSpan w:val="6"/>
            <w:tcBorders>
              <w:top w:val="single" w:sz="4" w:space="0" w:color="auto"/>
              <w:left w:val="single" w:sz="4" w:space="0" w:color="auto"/>
              <w:bottom w:val="single" w:sz="4" w:space="0" w:color="auto"/>
              <w:right w:val="single" w:sz="4" w:space="0" w:color="auto"/>
            </w:tcBorders>
          </w:tcPr>
          <w:p w:rsidR="00A21079" w:rsidRPr="0076675E" w:rsidRDefault="00A21079" w:rsidP="00656E99">
            <w:pPr>
              <w:numPr>
                <w:ilvl w:val="0"/>
                <w:numId w:val="97"/>
              </w:numPr>
              <w:jc w:val="both"/>
              <w:rPr>
                <w:rFonts w:cs="Calibri"/>
                <w:bCs/>
                <w:sz w:val="22"/>
                <w:szCs w:val="22"/>
              </w:rPr>
            </w:pPr>
            <w:r w:rsidRPr="0076675E">
              <w:rPr>
                <w:rFonts w:cs="Calibri"/>
                <w:bCs/>
                <w:sz w:val="22"/>
                <w:szCs w:val="22"/>
              </w:rPr>
              <w:t>Čuden, Darko. Slowenische zweiteilige Nominalphrasen vom Typ Nomen + Nomen und deren deutsche Entsprechungen. Estudios filológicos alemanes, ISSN 1578-9438, 2012, vol. 24, str. 85-94.</w:t>
            </w:r>
          </w:p>
          <w:p w:rsidR="00A21079" w:rsidRPr="0076675E" w:rsidRDefault="00A21079" w:rsidP="00656E99">
            <w:pPr>
              <w:numPr>
                <w:ilvl w:val="0"/>
                <w:numId w:val="97"/>
              </w:numPr>
              <w:jc w:val="both"/>
              <w:rPr>
                <w:rFonts w:cs="Calibri"/>
                <w:bCs/>
              </w:rPr>
            </w:pPr>
            <w:r w:rsidRPr="0076675E">
              <w:rPr>
                <w:rFonts w:cs="Calibri"/>
                <w:bCs/>
                <w:sz w:val="22"/>
                <w:szCs w:val="22"/>
              </w:rPr>
              <w:t xml:space="preserve">Osolnik Kunc, Viktorija (2006): </w:t>
            </w:r>
            <w:r w:rsidRPr="0076675E">
              <w:rPr>
                <w:rFonts w:cs="Calibri"/>
                <w:bCs/>
                <w:i/>
                <w:sz w:val="22"/>
                <w:szCs w:val="22"/>
                <w:lang w:val="de-DE"/>
              </w:rPr>
              <w:t>Fachkommunikative Verständlichkeit in der Verwaltungssprache. Dargestellt am Deutschen und Slowenischen.</w:t>
            </w:r>
            <w:r w:rsidRPr="0076675E">
              <w:rPr>
                <w:rFonts w:cs="Calibri"/>
                <w:bCs/>
                <w:sz w:val="22"/>
                <w:szCs w:val="22"/>
                <w:lang w:val="de-DE"/>
              </w:rPr>
              <w:t xml:space="preserve"> Hamburg: Kova</w:t>
            </w:r>
            <w:r w:rsidRPr="0076675E">
              <w:rPr>
                <w:rFonts w:cs="Calibri"/>
                <w:bCs/>
                <w:sz w:val="22"/>
                <w:szCs w:val="22"/>
              </w:rPr>
              <w:t xml:space="preserve">č. 243 str. </w:t>
            </w:r>
          </w:p>
          <w:p w:rsidR="00A21079" w:rsidRPr="0076675E" w:rsidRDefault="00A21079" w:rsidP="00656E99">
            <w:pPr>
              <w:numPr>
                <w:ilvl w:val="0"/>
                <w:numId w:val="97"/>
              </w:numPr>
              <w:jc w:val="both"/>
              <w:rPr>
                <w:rFonts w:cs="Calibri"/>
                <w:bCs/>
              </w:rPr>
            </w:pPr>
            <w:r w:rsidRPr="0076675E">
              <w:rPr>
                <w:rFonts w:cs="Calibri"/>
                <w:bCs/>
                <w:sz w:val="22"/>
                <w:szCs w:val="22"/>
                <w:lang w:val="de-DE"/>
              </w:rPr>
              <w:t>Möhn, Dieter</w:t>
            </w:r>
            <w:r w:rsidRPr="0076675E">
              <w:rPr>
                <w:rFonts w:cs="Calibri"/>
                <w:bCs/>
                <w:sz w:val="22"/>
                <w:szCs w:val="22"/>
              </w:rPr>
              <w:t xml:space="preserve">; Pelka, Roland (1984): </w:t>
            </w:r>
            <w:r w:rsidRPr="0076675E">
              <w:rPr>
                <w:rFonts w:cs="Calibri"/>
                <w:bCs/>
                <w:i/>
                <w:sz w:val="22"/>
                <w:szCs w:val="22"/>
              </w:rPr>
              <w:t>Fachsprachen.</w:t>
            </w:r>
            <w:r w:rsidRPr="0076675E">
              <w:rPr>
                <w:rFonts w:cs="Calibri"/>
                <w:bCs/>
                <w:sz w:val="22"/>
                <w:szCs w:val="22"/>
              </w:rPr>
              <w:t xml:space="preserve"> Eine Einf</w:t>
            </w:r>
            <w:r w:rsidRPr="0076675E">
              <w:rPr>
                <w:rFonts w:cs="Calibri"/>
                <w:bCs/>
                <w:sz w:val="22"/>
                <w:szCs w:val="22"/>
                <w:lang w:val="de-DE"/>
              </w:rPr>
              <w:t>ührung. Tübingen: Niemeyer. 340 str.</w:t>
            </w:r>
          </w:p>
          <w:p w:rsidR="00A21079" w:rsidRPr="0076675E" w:rsidRDefault="00A21079" w:rsidP="00656E99">
            <w:pPr>
              <w:numPr>
                <w:ilvl w:val="0"/>
                <w:numId w:val="97"/>
              </w:numPr>
              <w:jc w:val="both"/>
              <w:rPr>
                <w:rFonts w:cs="Calibri"/>
                <w:bCs/>
              </w:rPr>
            </w:pPr>
            <w:r w:rsidRPr="0076675E">
              <w:rPr>
                <w:rFonts w:cs="Calibri"/>
                <w:bCs/>
                <w:sz w:val="22"/>
                <w:szCs w:val="22"/>
              </w:rPr>
              <w:t xml:space="preserve">Fluck, Hans Rüdiger (1991): </w:t>
            </w:r>
            <w:r w:rsidRPr="0076675E">
              <w:rPr>
                <w:rFonts w:cs="Calibri"/>
                <w:bCs/>
                <w:i/>
                <w:sz w:val="22"/>
                <w:szCs w:val="22"/>
              </w:rPr>
              <w:t>Fachsprachen. Einführung und Bibliographie.</w:t>
            </w:r>
            <w:r w:rsidRPr="0076675E">
              <w:rPr>
                <w:rFonts w:cs="Calibri"/>
                <w:bCs/>
                <w:sz w:val="22"/>
                <w:szCs w:val="22"/>
              </w:rPr>
              <w:t xml:space="preserve"> Tübingen: Franke UTB. 1–68 str.</w:t>
            </w:r>
          </w:p>
          <w:p w:rsidR="00A21079" w:rsidRPr="0076675E" w:rsidRDefault="00A21079" w:rsidP="00506861">
            <w:pPr>
              <w:rPr>
                <w:rFonts w:cs="Calibri"/>
                <w:b/>
                <w:bCs/>
              </w:rPr>
            </w:pPr>
            <w:r w:rsidRPr="0076675E">
              <w:rPr>
                <w:rFonts w:cs="Calibri"/>
                <w:bCs/>
                <w:i/>
                <w:sz w:val="22"/>
                <w:szCs w:val="22"/>
              </w:rPr>
              <w:t>Preostala strokovna literatura bo predstavljena pri predmetu</w:t>
            </w:r>
          </w:p>
        </w:tc>
      </w:tr>
      <w:tr w:rsidR="00A21079" w:rsidRPr="0076675E" w:rsidTr="00506861">
        <w:trPr>
          <w:trHeight w:val="73"/>
        </w:trPr>
        <w:tc>
          <w:tcPr>
            <w:tcW w:w="4717" w:type="dxa"/>
            <w:gridSpan w:val="2"/>
            <w:tcBorders>
              <w:top w:val="nil"/>
              <w:left w:val="nil"/>
              <w:bottom w:val="single" w:sz="4" w:space="0" w:color="auto"/>
              <w:right w:val="nil"/>
            </w:tcBorders>
          </w:tcPr>
          <w:p w:rsidR="00A21079" w:rsidRPr="0076675E" w:rsidRDefault="00A21079" w:rsidP="00506861">
            <w:pPr>
              <w:rPr>
                <w:rFonts w:cs="Calibri"/>
                <w:b/>
                <w:bCs/>
              </w:rPr>
            </w:pPr>
          </w:p>
          <w:p w:rsidR="00A21079" w:rsidRPr="0076675E" w:rsidRDefault="00A21079" w:rsidP="00506861">
            <w:pPr>
              <w:rPr>
                <w:rFonts w:cs="Calibri"/>
                <w:b/>
              </w:rPr>
            </w:pPr>
            <w:r w:rsidRPr="0076675E">
              <w:rPr>
                <w:rFonts w:cs="Calibri"/>
                <w:b/>
                <w:szCs w:val="22"/>
              </w:rPr>
              <w:t>Cilji in kompetence:</w:t>
            </w:r>
          </w:p>
        </w:tc>
        <w:tc>
          <w:tcPr>
            <w:tcW w:w="152" w:type="dxa"/>
            <w:gridSpan w:val="2"/>
          </w:tcPr>
          <w:p w:rsidR="00A21079" w:rsidRPr="0076675E" w:rsidRDefault="00A21079" w:rsidP="00506861">
            <w:pPr>
              <w:rPr>
                <w:rFonts w:cs="Calibri"/>
                <w:b/>
              </w:rPr>
            </w:pPr>
          </w:p>
        </w:tc>
        <w:tc>
          <w:tcPr>
            <w:tcW w:w="4821" w:type="dxa"/>
            <w:gridSpan w:val="2"/>
            <w:tcBorders>
              <w:top w:val="nil"/>
              <w:left w:val="nil"/>
              <w:bottom w:val="single" w:sz="4" w:space="0" w:color="auto"/>
              <w:right w:val="nil"/>
            </w:tcBorders>
          </w:tcPr>
          <w:p w:rsidR="00A21079" w:rsidRPr="0076675E" w:rsidRDefault="00A21079" w:rsidP="00506861">
            <w:pPr>
              <w:rPr>
                <w:rFonts w:cs="Calibri"/>
                <w:b/>
              </w:rPr>
            </w:pPr>
          </w:p>
          <w:p w:rsidR="00A21079" w:rsidRPr="0076675E" w:rsidRDefault="00A21079" w:rsidP="00506861">
            <w:pPr>
              <w:rPr>
                <w:rFonts w:cs="Calibri"/>
                <w:b/>
              </w:rPr>
            </w:pPr>
            <w:r w:rsidRPr="0076675E">
              <w:rPr>
                <w:rFonts w:cs="Calibri"/>
                <w:b/>
                <w:szCs w:val="22"/>
                <w:lang w:val="en-GB"/>
              </w:rPr>
              <w:t>Objectives and competences</w:t>
            </w:r>
            <w:r w:rsidRPr="0076675E">
              <w:rPr>
                <w:rFonts w:cs="Calibri"/>
                <w:b/>
                <w:szCs w:val="22"/>
              </w:rPr>
              <w:t>:</w:t>
            </w:r>
          </w:p>
        </w:tc>
      </w:tr>
      <w:tr w:rsidR="00A21079" w:rsidRPr="0076675E" w:rsidTr="00506861">
        <w:trPr>
          <w:trHeight w:val="1838"/>
        </w:trPr>
        <w:tc>
          <w:tcPr>
            <w:tcW w:w="4717" w:type="dxa"/>
            <w:gridSpan w:val="2"/>
            <w:tcBorders>
              <w:top w:val="single" w:sz="4" w:space="0" w:color="auto"/>
              <w:left w:val="single" w:sz="4" w:space="0" w:color="auto"/>
              <w:bottom w:val="single" w:sz="4" w:space="0" w:color="auto"/>
              <w:right w:val="single" w:sz="4" w:space="0" w:color="auto"/>
            </w:tcBorders>
          </w:tcPr>
          <w:p w:rsidR="00A21079" w:rsidRPr="0076675E" w:rsidRDefault="00A21079" w:rsidP="00506861">
            <w:pPr>
              <w:jc w:val="both"/>
              <w:rPr>
                <w:rFonts w:cs="Calibri"/>
                <w:bCs/>
              </w:rPr>
            </w:pPr>
            <w:r w:rsidRPr="0076675E">
              <w:rPr>
                <w:rFonts w:cs="Calibri"/>
                <w:bCs/>
                <w:sz w:val="22"/>
              </w:rPr>
              <w:t>Študentke in študenti so sposobni:</w:t>
            </w:r>
          </w:p>
          <w:p w:rsidR="00A21079" w:rsidRPr="0076675E" w:rsidRDefault="00A21079" w:rsidP="00656E99">
            <w:pPr>
              <w:numPr>
                <w:ilvl w:val="0"/>
                <w:numId w:val="92"/>
              </w:numPr>
              <w:jc w:val="both"/>
              <w:rPr>
                <w:rFonts w:cs="Calibri"/>
                <w:bCs/>
              </w:rPr>
            </w:pPr>
            <w:r w:rsidRPr="0076675E">
              <w:rPr>
                <w:rFonts w:cs="Calibri"/>
                <w:bCs/>
                <w:iCs/>
                <w:sz w:val="22"/>
              </w:rPr>
              <w:t>prepoznati različne strokovne jezike in njihove jezikovne značilnosti oz. posebnosti,</w:t>
            </w:r>
          </w:p>
          <w:p w:rsidR="00A21079" w:rsidRPr="0076675E" w:rsidRDefault="00A21079" w:rsidP="00656E99">
            <w:pPr>
              <w:numPr>
                <w:ilvl w:val="0"/>
                <w:numId w:val="92"/>
              </w:numPr>
              <w:jc w:val="both"/>
              <w:rPr>
                <w:rFonts w:cs="Calibri"/>
                <w:bCs/>
              </w:rPr>
            </w:pPr>
            <w:r w:rsidRPr="0076675E">
              <w:rPr>
                <w:rFonts w:cs="Calibri"/>
                <w:bCs/>
                <w:sz w:val="22"/>
                <w:szCs w:val="22"/>
              </w:rPr>
              <w:t>razvrstiti strokovna besedila po načelih vertikalne členitve strokovnih jezikov,</w:t>
            </w:r>
          </w:p>
          <w:p w:rsidR="00A21079" w:rsidRPr="0076675E" w:rsidRDefault="00A21079" w:rsidP="00656E99">
            <w:pPr>
              <w:numPr>
                <w:ilvl w:val="0"/>
                <w:numId w:val="98"/>
              </w:numPr>
              <w:jc w:val="both"/>
              <w:rPr>
                <w:rFonts w:cs="Calibri"/>
                <w:bCs/>
              </w:rPr>
            </w:pPr>
            <w:r w:rsidRPr="0076675E">
              <w:rPr>
                <w:rFonts w:cs="Calibri"/>
                <w:bCs/>
                <w:sz w:val="22"/>
                <w:szCs w:val="22"/>
              </w:rPr>
              <w:t>uporabiti korpuse in spletne strokovne slovarje,</w:t>
            </w:r>
          </w:p>
          <w:p w:rsidR="00A21079" w:rsidRPr="0076675E" w:rsidRDefault="00A21079" w:rsidP="00656E99">
            <w:pPr>
              <w:numPr>
                <w:ilvl w:val="0"/>
                <w:numId w:val="98"/>
              </w:numPr>
              <w:jc w:val="both"/>
              <w:rPr>
                <w:rFonts w:cs="Calibri"/>
                <w:bCs/>
              </w:rPr>
            </w:pPr>
            <w:r w:rsidRPr="0076675E">
              <w:rPr>
                <w:rFonts w:cs="Calibri"/>
                <w:bCs/>
                <w:sz w:val="22"/>
                <w:szCs w:val="22"/>
              </w:rPr>
              <w:t>upoštevati pomen nejezikovnih nosilcih informacij v strokovnih besedilih,</w:t>
            </w:r>
          </w:p>
          <w:p w:rsidR="00A21079" w:rsidRPr="0076675E" w:rsidRDefault="00A21079" w:rsidP="00506861">
            <w:pPr>
              <w:ind w:left="284"/>
              <w:jc w:val="both"/>
              <w:rPr>
                <w:rFonts w:cs="Calibri"/>
              </w:rPr>
            </w:pPr>
            <w:r w:rsidRPr="0076675E">
              <w:rPr>
                <w:rFonts w:cs="Calibri"/>
                <w:bCs/>
                <w:sz w:val="22"/>
                <w:szCs w:val="22"/>
              </w:rPr>
              <w:t>analizirati strokovne jezike v izbranem kontekstu in za ciljno publiko.</w:t>
            </w:r>
          </w:p>
        </w:tc>
        <w:tc>
          <w:tcPr>
            <w:tcW w:w="152" w:type="dxa"/>
            <w:gridSpan w:val="2"/>
            <w:tcBorders>
              <w:top w:val="nil"/>
              <w:left w:val="single" w:sz="4" w:space="0" w:color="auto"/>
              <w:bottom w:val="nil"/>
              <w:right w:val="single" w:sz="4" w:space="0" w:color="auto"/>
            </w:tcBorders>
          </w:tcPr>
          <w:p w:rsidR="00A21079" w:rsidRPr="0076675E" w:rsidRDefault="00A21079" w:rsidP="00506861">
            <w:pPr>
              <w:rPr>
                <w:rFonts w:cs="Calibri"/>
                <w:b/>
              </w:rPr>
            </w:pPr>
          </w:p>
        </w:tc>
        <w:tc>
          <w:tcPr>
            <w:tcW w:w="4821" w:type="dxa"/>
            <w:gridSpan w:val="2"/>
            <w:tcBorders>
              <w:top w:val="single" w:sz="4" w:space="0" w:color="auto"/>
              <w:left w:val="single" w:sz="4" w:space="0" w:color="auto"/>
              <w:bottom w:val="single" w:sz="4" w:space="0" w:color="auto"/>
              <w:right w:val="single" w:sz="4" w:space="0" w:color="auto"/>
            </w:tcBorders>
          </w:tcPr>
          <w:p w:rsidR="00A21079" w:rsidRPr="0076675E" w:rsidRDefault="00A21079" w:rsidP="00506861">
            <w:pPr>
              <w:jc w:val="both"/>
              <w:rPr>
                <w:rFonts w:cs="Calibri"/>
                <w:bCs/>
                <w:lang w:val="de-DE"/>
              </w:rPr>
            </w:pPr>
            <w:r w:rsidRPr="0076675E">
              <w:rPr>
                <w:rFonts w:cs="Calibri"/>
                <w:bCs/>
                <w:lang w:val="de-DE"/>
              </w:rPr>
              <w:t>D</w:t>
            </w:r>
            <w:r w:rsidRPr="0076675E">
              <w:rPr>
                <w:rFonts w:cs="Calibri"/>
                <w:bCs/>
                <w:sz w:val="22"/>
                <w:szCs w:val="22"/>
                <w:lang w:val="de-DE"/>
              </w:rPr>
              <w:t>ie Studierenden sind dazu befähigt:</w:t>
            </w:r>
          </w:p>
          <w:p w:rsidR="00A21079" w:rsidRPr="0076675E" w:rsidRDefault="00A21079" w:rsidP="00656E99">
            <w:pPr>
              <w:numPr>
                <w:ilvl w:val="0"/>
                <w:numId w:val="92"/>
              </w:numPr>
              <w:jc w:val="both"/>
              <w:rPr>
                <w:rFonts w:cs="Calibri"/>
                <w:bCs/>
                <w:iCs/>
                <w:lang w:val="de-DE"/>
              </w:rPr>
            </w:pPr>
            <w:r w:rsidRPr="0076675E">
              <w:rPr>
                <w:rFonts w:cs="Calibri"/>
                <w:bCs/>
                <w:iCs/>
                <w:sz w:val="22"/>
                <w:szCs w:val="22"/>
                <w:lang w:val="de-DE"/>
              </w:rPr>
              <w:t>Identifizierung von Unterschieden in Fachsprachen und deren sprachliche Besonderheiten,</w:t>
            </w:r>
          </w:p>
          <w:p w:rsidR="00A21079" w:rsidRPr="0076675E" w:rsidRDefault="00A21079" w:rsidP="00656E99">
            <w:pPr>
              <w:numPr>
                <w:ilvl w:val="0"/>
                <w:numId w:val="92"/>
              </w:numPr>
              <w:jc w:val="both"/>
              <w:rPr>
                <w:rFonts w:cs="Calibri"/>
                <w:bCs/>
                <w:iCs/>
                <w:lang w:val="de-DE"/>
              </w:rPr>
            </w:pPr>
            <w:r w:rsidRPr="0076675E">
              <w:rPr>
                <w:rFonts w:cs="Calibri"/>
                <w:bCs/>
                <w:iCs/>
                <w:sz w:val="22"/>
                <w:szCs w:val="22"/>
                <w:lang w:val="de-DE"/>
              </w:rPr>
              <w:t>Horizontale und vertikale Gliederung von Fachsprachen,</w:t>
            </w:r>
          </w:p>
          <w:p w:rsidR="00A21079" w:rsidRPr="0076675E" w:rsidRDefault="00A21079" w:rsidP="00656E99">
            <w:pPr>
              <w:numPr>
                <w:ilvl w:val="0"/>
                <w:numId w:val="92"/>
              </w:numPr>
              <w:jc w:val="both"/>
              <w:rPr>
                <w:rFonts w:cs="Calibri"/>
                <w:bCs/>
                <w:iCs/>
                <w:lang w:val="de-DE"/>
              </w:rPr>
            </w:pPr>
            <w:r w:rsidRPr="0076675E">
              <w:rPr>
                <w:rFonts w:cs="Calibri"/>
                <w:bCs/>
                <w:iCs/>
                <w:sz w:val="22"/>
                <w:szCs w:val="22"/>
                <w:lang w:val="de-DE"/>
              </w:rPr>
              <w:t>Benutzung von Korpora und Online-Wörterbüchern,</w:t>
            </w:r>
          </w:p>
          <w:p w:rsidR="00A21079" w:rsidRPr="0076675E" w:rsidRDefault="00A21079" w:rsidP="00656E99">
            <w:pPr>
              <w:numPr>
                <w:ilvl w:val="0"/>
                <w:numId w:val="92"/>
              </w:numPr>
              <w:jc w:val="both"/>
              <w:rPr>
                <w:rFonts w:cs="Calibri"/>
              </w:rPr>
            </w:pPr>
            <w:r w:rsidRPr="0076675E">
              <w:rPr>
                <w:rFonts w:cs="Calibri"/>
                <w:bCs/>
                <w:iCs/>
                <w:sz w:val="22"/>
                <w:szCs w:val="22"/>
                <w:lang w:val="de-DE"/>
              </w:rPr>
              <w:t>Berücksichtigung von nonverbalen Informationsträgern in Fachtexten, Berücksichtigung des Zielpublikums</w:t>
            </w:r>
          </w:p>
        </w:tc>
      </w:tr>
      <w:tr w:rsidR="00A21079" w:rsidRPr="0076675E" w:rsidTr="00506861">
        <w:trPr>
          <w:trHeight w:val="117"/>
        </w:trPr>
        <w:tc>
          <w:tcPr>
            <w:tcW w:w="4727" w:type="dxa"/>
            <w:gridSpan w:val="3"/>
            <w:tcBorders>
              <w:top w:val="nil"/>
              <w:left w:val="nil"/>
              <w:bottom w:val="single" w:sz="4" w:space="0" w:color="auto"/>
              <w:right w:val="nil"/>
            </w:tcBorders>
          </w:tcPr>
          <w:p w:rsidR="00A21079" w:rsidRPr="0076675E" w:rsidRDefault="00A21079" w:rsidP="00506861">
            <w:pPr>
              <w:rPr>
                <w:rFonts w:cs="Calibri"/>
                <w:b/>
              </w:rPr>
            </w:pPr>
          </w:p>
          <w:p w:rsidR="00A21079" w:rsidRPr="0076675E" w:rsidRDefault="00A21079" w:rsidP="00506861">
            <w:pPr>
              <w:rPr>
                <w:rFonts w:cs="Calibri"/>
                <w:b/>
              </w:rPr>
            </w:pPr>
            <w:r w:rsidRPr="0076675E">
              <w:rPr>
                <w:rFonts w:cs="Calibri"/>
                <w:b/>
                <w:szCs w:val="22"/>
              </w:rPr>
              <w:t>Predvideni študijski rezultati:</w:t>
            </w:r>
          </w:p>
        </w:tc>
        <w:tc>
          <w:tcPr>
            <w:tcW w:w="142" w:type="dxa"/>
          </w:tcPr>
          <w:p w:rsidR="00A21079" w:rsidRPr="0076675E" w:rsidRDefault="00A21079" w:rsidP="00506861">
            <w:pPr>
              <w:rPr>
                <w:rFonts w:cs="Calibri"/>
                <w:b/>
              </w:rPr>
            </w:pPr>
          </w:p>
          <w:p w:rsidR="00A21079" w:rsidRPr="0076675E" w:rsidRDefault="00A21079" w:rsidP="00506861">
            <w:pPr>
              <w:rPr>
                <w:rFonts w:cs="Calibri"/>
                <w:b/>
              </w:rPr>
            </w:pPr>
          </w:p>
        </w:tc>
        <w:tc>
          <w:tcPr>
            <w:tcW w:w="4821" w:type="dxa"/>
            <w:gridSpan w:val="2"/>
            <w:tcBorders>
              <w:top w:val="nil"/>
              <w:left w:val="nil"/>
              <w:bottom w:val="single" w:sz="4" w:space="0" w:color="auto"/>
              <w:right w:val="nil"/>
            </w:tcBorders>
          </w:tcPr>
          <w:p w:rsidR="00A21079" w:rsidRPr="0076675E" w:rsidRDefault="00A21079" w:rsidP="00506861">
            <w:pPr>
              <w:rPr>
                <w:rFonts w:cs="Calibri"/>
                <w:b/>
              </w:rPr>
            </w:pPr>
          </w:p>
          <w:p w:rsidR="00A21079" w:rsidRPr="0076675E" w:rsidRDefault="00A21079" w:rsidP="00506861">
            <w:pPr>
              <w:rPr>
                <w:rFonts w:cs="Calibri"/>
                <w:b/>
              </w:rPr>
            </w:pPr>
            <w:r w:rsidRPr="0076675E">
              <w:rPr>
                <w:rFonts w:cs="Calibri"/>
                <w:b/>
              </w:rPr>
              <w:t>Intended learning outcomes:</w:t>
            </w:r>
          </w:p>
        </w:tc>
      </w:tr>
      <w:tr w:rsidR="00A21079" w:rsidRPr="0076675E" w:rsidTr="00506861">
        <w:trPr>
          <w:trHeight w:val="1387"/>
        </w:trPr>
        <w:tc>
          <w:tcPr>
            <w:tcW w:w="4727" w:type="dxa"/>
            <w:gridSpan w:val="3"/>
            <w:tcBorders>
              <w:top w:val="single" w:sz="4" w:space="0" w:color="auto"/>
              <w:left w:val="single" w:sz="4" w:space="0" w:color="auto"/>
              <w:bottom w:val="nil"/>
              <w:right w:val="single" w:sz="4" w:space="0" w:color="auto"/>
            </w:tcBorders>
          </w:tcPr>
          <w:p w:rsidR="00A21079" w:rsidRPr="0076675E" w:rsidRDefault="00A21079" w:rsidP="00506861">
            <w:pPr>
              <w:jc w:val="both"/>
              <w:rPr>
                <w:rFonts w:cs="Calibri"/>
              </w:rPr>
            </w:pPr>
            <w:r w:rsidRPr="0076675E">
              <w:rPr>
                <w:rFonts w:cs="Calibri"/>
                <w:sz w:val="22"/>
                <w:szCs w:val="22"/>
              </w:rPr>
              <w:lastRenderedPageBreak/>
              <w:t>Študentke in študenti poznajo in razumejo jezikoslovne pojme s področja strokovne komunikacije, razum</w:t>
            </w:r>
            <w:r w:rsidRPr="0076675E">
              <w:rPr>
                <w:rFonts w:cs="Calibri"/>
                <w:bCs/>
                <w:sz w:val="22"/>
                <w:szCs w:val="22"/>
              </w:rPr>
              <w:t>ejo</w:t>
            </w:r>
            <w:r w:rsidRPr="0076675E">
              <w:rPr>
                <w:rFonts w:cs="Calibri"/>
                <w:sz w:val="22"/>
                <w:szCs w:val="22"/>
              </w:rPr>
              <w:t xml:space="preserve"> povezave med splošnim in strokovnim jezikom. Strokovne jezike znajo aktivno uporabiti v delovnem okolju.</w:t>
            </w:r>
          </w:p>
        </w:tc>
        <w:tc>
          <w:tcPr>
            <w:tcW w:w="142" w:type="dxa"/>
            <w:tcBorders>
              <w:top w:val="nil"/>
              <w:left w:val="single" w:sz="4" w:space="0" w:color="auto"/>
              <w:bottom w:val="nil"/>
              <w:right w:val="single" w:sz="4" w:space="0" w:color="auto"/>
            </w:tcBorders>
          </w:tcPr>
          <w:p w:rsidR="00A21079" w:rsidRPr="0076675E" w:rsidRDefault="00A21079" w:rsidP="00506861">
            <w:pPr>
              <w:jc w:val="both"/>
              <w:rPr>
                <w:rFonts w:cs="Calibri"/>
              </w:rPr>
            </w:pPr>
          </w:p>
          <w:p w:rsidR="00A21079" w:rsidRPr="0076675E" w:rsidRDefault="00A21079" w:rsidP="00506861">
            <w:pPr>
              <w:jc w:val="both"/>
              <w:rPr>
                <w:rFonts w:cs="Calibri"/>
              </w:rPr>
            </w:pPr>
          </w:p>
          <w:p w:rsidR="00A21079" w:rsidRPr="0076675E" w:rsidRDefault="00A21079" w:rsidP="00506861">
            <w:pPr>
              <w:jc w:val="both"/>
              <w:rPr>
                <w:rFonts w:cs="Calibri"/>
              </w:rPr>
            </w:pPr>
          </w:p>
        </w:tc>
        <w:tc>
          <w:tcPr>
            <w:tcW w:w="4821" w:type="dxa"/>
            <w:gridSpan w:val="2"/>
            <w:tcBorders>
              <w:top w:val="single" w:sz="4" w:space="0" w:color="auto"/>
              <w:left w:val="single" w:sz="4" w:space="0" w:color="auto"/>
              <w:bottom w:val="nil"/>
              <w:right w:val="single" w:sz="4" w:space="0" w:color="auto"/>
            </w:tcBorders>
          </w:tcPr>
          <w:p w:rsidR="00A21079" w:rsidRPr="0076675E" w:rsidRDefault="00A21079" w:rsidP="00506861">
            <w:pPr>
              <w:jc w:val="both"/>
              <w:rPr>
                <w:rFonts w:cs="Calibri"/>
                <w:lang w:val="de-DE"/>
              </w:rPr>
            </w:pPr>
            <w:r w:rsidRPr="0076675E">
              <w:rPr>
                <w:rFonts w:cs="Calibri"/>
                <w:sz w:val="22"/>
                <w:szCs w:val="22"/>
                <w:lang w:val="de-DE"/>
              </w:rPr>
              <w:t>Die Studierenden kennen und verstehen verschiedene Begriffe aus der Fachkommunikation, können zwischen Gemein- und Fachsprache unterscheiden. Sie können die Fachsprachen aktiv im Arbeitsumfeld einsetzen.</w:t>
            </w:r>
          </w:p>
        </w:tc>
      </w:tr>
      <w:tr w:rsidR="00A21079" w:rsidRPr="0076675E" w:rsidTr="00506861">
        <w:trPr>
          <w:trHeight w:val="1417"/>
        </w:trPr>
        <w:tc>
          <w:tcPr>
            <w:tcW w:w="4727" w:type="dxa"/>
            <w:gridSpan w:val="3"/>
            <w:tcBorders>
              <w:top w:val="nil"/>
              <w:left w:val="single" w:sz="4" w:space="0" w:color="auto"/>
              <w:bottom w:val="single" w:sz="4" w:space="0" w:color="auto"/>
              <w:right w:val="single" w:sz="4" w:space="0" w:color="auto"/>
            </w:tcBorders>
          </w:tcPr>
          <w:p w:rsidR="00A21079" w:rsidRPr="0076675E" w:rsidRDefault="00A21079" w:rsidP="00506861">
            <w:pPr>
              <w:rPr>
                <w:rFonts w:cs="Calibri"/>
              </w:rPr>
            </w:pPr>
          </w:p>
        </w:tc>
        <w:tc>
          <w:tcPr>
            <w:tcW w:w="142" w:type="dxa"/>
            <w:tcBorders>
              <w:top w:val="nil"/>
              <w:left w:val="single" w:sz="4" w:space="0" w:color="auto"/>
              <w:bottom w:val="nil"/>
              <w:right w:val="single" w:sz="4" w:space="0" w:color="auto"/>
            </w:tcBorders>
          </w:tcPr>
          <w:p w:rsidR="00A21079" w:rsidRPr="0076675E" w:rsidRDefault="00A21079" w:rsidP="00506861">
            <w:pPr>
              <w:rPr>
                <w:rFonts w:cs="Calibri"/>
                <w:b/>
              </w:rPr>
            </w:pPr>
          </w:p>
        </w:tc>
        <w:tc>
          <w:tcPr>
            <w:tcW w:w="4821" w:type="dxa"/>
            <w:gridSpan w:val="2"/>
            <w:tcBorders>
              <w:top w:val="nil"/>
              <w:left w:val="single" w:sz="4" w:space="0" w:color="auto"/>
              <w:bottom w:val="single" w:sz="4" w:space="0" w:color="auto"/>
              <w:right w:val="single" w:sz="4" w:space="0" w:color="auto"/>
            </w:tcBorders>
          </w:tcPr>
          <w:p w:rsidR="00A21079" w:rsidRPr="0076675E" w:rsidRDefault="00A21079" w:rsidP="00506861">
            <w:pPr>
              <w:rPr>
                <w:rFonts w:cs="Calibri"/>
              </w:rPr>
            </w:pPr>
          </w:p>
        </w:tc>
      </w:tr>
      <w:tr w:rsidR="00A21079" w:rsidRPr="0076675E" w:rsidTr="00506861">
        <w:tc>
          <w:tcPr>
            <w:tcW w:w="4727" w:type="dxa"/>
            <w:gridSpan w:val="3"/>
            <w:tcBorders>
              <w:top w:val="nil"/>
              <w:left w:val="nil"/>
              <w:bottom w:val="single" w:sz="4" w:space="0" w:color="auto"/>
              <w:right w:val="nil"/>
            </w:tcBorders>
          </w:tcPr>
          <w:p w:rsidR="00A21079" w:rsidRPr="0076675E" w:rsidRDefault="00A21079" w:rsidP="00506861">
            <w:pPr>
              <w:rPr>
                <w:rFonts w:cs="Calibri"/>
                <w:b/>
              </w:rPr>
            </w:pPr>
          </w:p>
          <w:p w:rsidR="00A21079" w:rsidRPr="0076675E" w:rsidRDefault="00A21079" w:rsidP="00506861">
            <w:pPr>
              <w:rPr>
                <w:rFonts w:cs="Calibri"/>
                <w:b/>
              </w:rPr>
            </w:pPr>
            <w:r w:rsidRPr="0076675E">
              <w:rPr>
                <w:rFonts w:cs="Calibri"/>
                <w:b/>
                <w:szCs w:val="22"/>
              </w:rPr>
              <w:t>Metode poučevanja in učenja:</w:t>
            </w:r>
          </w:p>
        </w:tc>
        <w:tc>
          <w:tcPr>
            <w:tcW w:w="142" w:type="dxa"/>
          </w:tcPr>
          <w:p w:rsidR="00A21079" w:rsidRPr="0076675E" w:rsidRDefault="00A21079" w:rsidP="00506861">
            <w:pPr>
              <w:rPr>
                <w:rFonts w:cs="Calibri"/>
                <w:b/>
              </w:rPr>
            </w:pPr>
          </w:p>
          <w:p w:rsidR="00A21079" w:rsidRPr="0076675E" w:rsidRDefault="00A21079" w:rsidP="00506861">
            <w:pPr>
              <w:rPr>
                <w:rFonts w:cs="Calibri"/>
                <w:b/>
              </w:rPr>
            </w:pPr>
          </w:p>
        </w:tc>
        <w:tc>
          <w:tcPr>
            <w:tcW w:w="4821" w:type="dxa"/>
            <w:gridSpan w:val="2"/>
            <w:tcBorders>
              <w:top w:val="nil"/>
              <w:left w:val="nil"/>
              <w:bottom w:val="single" w:sz="4" w:space="0" w:color="auto"/>
              <w:right w:val="nil"/>
            </w:tcBorders>
          </w:tcPr>
          <w:p w:rsidR="00A21079" w:rsidRPr="0076675E" w:rsidRDefault="00A21079" w:rsidP="00506861">
            <w:pPr>
              <w:rPr>
                <w:rFonts w:cs="Calibri"/>
                <w:b/>
              </w:rPr>
            </w:pPr>
          </w:p>
          <w:p w:rsidR="00A21079" w:rsidRPr="0076675E" w:rsidRDefault="00A21079" w:rsidP="00506861">
            <w:pPr>
              <w:rPr>
                <w:rFonts w:cs="Calibri"/>
                <w:b/>
              </w:rPr>
            </w:pPr>
            <w:r w:rsidRPr="0076675E">
              <w:rPr>
                <w:rFonts w:cs="Calibri"/>
                <w:b/>
              </w:rPr>
              <w:t>Learning and teaching methods:</w:t>
            </w:r>
          </w:p>
        </w:tc>
      </w:tr>
      <w:tr w:rsidR="00A21079" w:rsidRPr="0076675E" w:rsidTr="00506861">
        <w:trPr>
          <w:trHeight w:val="2023"/>
        </w:trPr>
        <w:tc>
          <w:tcPr>
            <w:tcW w:w="4727" w:type="dxa"/>
            <w:gridSpan w:val="3"/>
            <w:tcBorders>
              <w:top w:val="single" w:sz="4" w:space="0" w:color="auto"/>
              <w:left w:val="single" w:sz="4" w:space="0" w:color="auto"/>
              <w:bottom w:val="single" w:sz="4" w:space="0" w:color="auto"/>
              <w:right w:val="single" w:sz="4" w:space="0" w:color="auto"/>
            </w:tcBorders>
          </w:tcPr>
          <w:p w:rsidR="00A21079" w:rsidRPr="0076675E" w:rsidRDefault="00A21079" w:rsidP="00506861">
            <w:pPr>
              <w:rPr>
                <w:rFonts w:cs="Calibri"/>
              </w:rPr>
            </w:pPr>
            <w:r w:rsidRPr="0076675E">
              <w:rPr>
                <w:rFonts w:cs="Calibri"/>
                <w:bCs/>
                <w:sz w:val="22"/>
              </w:rPr>
              <w:t>Predavanje teoretičnega dela strokovne komunikacije. Aktivno (refleksivno) poučevanje na primeru analize strokovnih besedil. Poučevanje in učenje ob obvezni uporabi IKT. Delo v skupinah, priprava seminarskih nalog na izbrane teme.</w:t>
            </w:r>
          </w:p>
        </w:tc>
        <w:tc>
          <w:tcPr>
            <w:tcW w:w="142" w:type="dxa"/>
            <w:tcBorders>
              <w:top w:val="nil"/>
              <w:left w:val="single" w:sz="4" w:space="0" w:color="auto"/>
              <w:bottom w:val="nil"/>
              <w:right w:val="single" w:sz="4" w:space="0" w:color="auto"/>
            </w:tcBorders>
          </w:tcPr>
          <w:p w:rsidR="00A21079" w:rsidRPr="0076675E" w:rsidRDefault="00A21079" w:rsidP="00506861">
            <w:pPr>
              <w:rPr>
                <w:rFonts w:cs="Calibri"/>
              </w:rPr>
            </w:pPr>
          </w:p>
        </w:tc>
        <w:tc>
          <w:tcPr>
            <w:tcW w:w="4821" w:type="dxa"/>
            <w:gridSpan w:val="2"/>
            <w:tcBorders>
              <w:top w:val="single" w:sz="4" w:space="0" w:color="auto"/>
              <w:left w:val="single" w:sz="4" w:space="0" w:color="auto"/>
              <w:bottom w:val="single" w:sz="4" w:space="0" w:color="auto"/>
              <w:right w:val="single" w:sz="4" w:space="0" w:color="auto"/>
            </w:tcBorders>
          </w:tcPr>
          <w:p w:rsidR="00A21079" w:rsidRPr="0076675E" w:rsidRDefault="00A21079" w:rsidP="00506861">
            <w:pPr>
              <w:jc w:val="both"/>
              <w:rPr>
                <w:rFonts w:cs="Calibri"/>
                <w:bCs/>
                <w:lang w:val="de-DE"/>
              </w:rPr>
            </w:pPr>
            <w:r w:rsidRPr="0076675E">
              <w:rPr>
                <w:rFonts w:cs="Calibri"/>
                <w:bCs/>
                <w:sz w:val="22"/>
                <w:szCs w:val="22"/>
                <w:lang w:val="de-DE"/>
              </w:rPr>
              <w:t>Theoretischer Einblick in die Fachkommunikation Aktives (reflexives) Lehren am Beispiel von Fachtextanalysen. Lehren und Lernen unter Anwendung von IKT. Gruppenarbeit, Seminararbeiten zu ausgewählten Themen.</w:t>
            </w:r>
          </w:p>
        </w:tc>
      </w:tr>
      <w:tr w:rsidR="00A21079" w:rsidRPr="0076675E" w:rsidTr="00506861">
        <w:tc>
          <w:tcPr>
            <w:tcW w:w="4020" w:type="dxa"/>
            <w:tcBorders>
              <w:top w:val="nil"/>
              <w:left w:val="nil"/>
              <w:bottom w:val="single" w:sz="4" w:space="0" w:color="auto"/>
              <w:right w:val="nil"/>
            </w:tcBorders>
          </w:tcPr>
          <w:p w:rsidR="00A21079" w:rsidRPr="0076675E" w:rsidRDefault="00A21079" w:rsidP="00506861">
            <w:pPr>
              <w:rPr>
                <w:rFonts w:cs="Calibri"/>
                <w:b/>
              </w:rPr>
            </w:pPr>
          </w:p>
          <w:p w:rsidR="00A21079" w:rsidRPr="0076675E" w:rsidRDefault="00A21079" w:rsidP="00506861">
            <w:pPr>
              <w:rPr>
                <w:rFonts w:cs="Calibri"/>
                <w:b/>
              </w:rPr>
            </w:pPr>
            <w:r w:rsidRPr="0076675E">
              <w:rPr>
                <w:rFonts w:cs="Calibri"/>
                <w:b/>
                <w:szCs w:val="22"/>
              </w:rPr>
              <w:t>Načini ocenjevanja:</w:t>
            </w:r>
          </w:p>
        </w:tc>
        <w:tc>
          <w:tcPr>
            <w:tcW w:w="1560" w:type="dxa"/>
            <w:gridSpan w:val="4"/>
            <w:tcBorders>
              <w:top w:val="nil"/>
              <w:left w:val="nil"/>
              <w:bottom w:val="single" w:sz="4" w:space="0" w:color="auto"/>
              <w:right w:val="nil"/>
            </w:tcBorders>
          </w:tcPr>
          <w:p w:rsidR="00A21079" w:rsidRPr="0076675E" w:rsidRDefault="00A21079" w:rsidP="00506861">
            <w:pPr>
              <w:rPr>
                <w:rFonts w:cs="Calibri"/>
              </w:rPr>
            </w:pPr>
            <w:r w:rsidRPr="0076675E">
              <w:rPr>
                <w:rFonts w:cs="Calibri"/>
                <w:szCs w:val="22"/>
              </w:rPr>
              <w:t>Delež (v %) /</w:t>
            </w:r>
          </w:p>
          <w:p w:rsidR="00A21079" w:rsidRPr="0076675E" w:rsidRDefault="00A21079" w:rsidP="00506861">
            <w:pPr>
              <w:rPr>
                <w:rFonts w:cs="Calibri"/>
                <w:b/>
              </w:rPr>
            </w:pPr>
            <w:r w:rsidRPr="0076675E">
              <w:rPr>
                <w:rFonts w:cs="Calibri"/>
                <w:szCs w:val="22"/>
              </w:rPr>
              <w:t>Weight (in %)</w:t>
            </w:r>
          </w:p>
        </w:tc>
        <w:tc>
          <w:tcPr>
            <w:tcW w:w="4110" w:type="dxa"/>
            <w:tcBorders>
              <w:top w:val="nil"/>
              <w:left w:val="nil"/>
              <w:bottom w:val="single" w:sz="4" w:space="0" w:color="auto"/>
              <w:right w:val="nil"/>
            </w:tcBorders>
          </w:tcPr>
          <w:p w:rsidR="00A21079" w:rsidRPr="0076675E" w:rsidRDefault="00A21079" w:rsidP="00506861">
            <w:pPr>
              <w:rPr>
                <w:rFonts w:cs="Calibri"/>
                <w:b/>
              </w:rPr>
            </w:pPr>
          </w:p>
          <w:p w:rsidR="00A21079" w:rsidRPr="0076675E" w:rsidRDefault="00A21079" w:rsidP="00506861">
            <w:pPr>
              <w:rPr>
                <w:rFonts w:cs="Calibri"/>
                <w:b/>
              </w:rPr>
            </w:pPr>
            <w:r w:rsidRPr="0076675E">
              <w:rPr>
                <w:rFonts w:cs="Calibri"/>
                <w:b/>
              </w:rPr>
              <w:t>Assessment:</w:t>
            </w:r>
          </w:p>
        </w:tc>
      </w:tr>
      <w:tr w:rsidR="00A21079" w:rsidRPr="0076675E" w:rsidTr="00506861">
        <w:trPr>
          <w:trHeight w:val="1104"/>
        </w:trPr>
        <w:tc>
          <w:tcPr>
            <w:tcW w:w="4020" w:type="dxa"/>
            <w:tcBorders>
              <w:top w:val="single" w:sz="4" w:space="0" w:color="auto"/>
              <w:left w:val="single" w:sz="4" w:space="0" w:color="auto"/>
              <w:bottom w:val="single" w:sz="4" w:space="0" w:color="auto"/>
              <w:right w:val="single" w:sz="4" w:space="0" w:color="auto"/>
            </w:tcBorders>
          </w:tcPr>
          <w:p w:rsidR="00A21079" w:rsidRPr="0076675E" w:rsidRDefault="00A21079" w:rsidP="00506861">
            <w:pPr>
              <w:rPr>
                <w:rFonts w:cs="Calibri"/>
              </w:rPr>
            </w:pPr>
            <w:r w:rsidRPr="0076675E">
              <w:rPr>
                <w:rFonts w:cs="Calibri"/>
                <w:bCs/>
                <w:sz w:val="22"/>
                <w:szCs w:val="22"/>
              </w:rPr>
              <w:t>Seminarska naloga ob koncu semestra v obsegu najmanj 9000 znakov brez presledkov.</w:t>
            </w: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A21079" w:rsidRPr="00506861" w:rsidRDefault="00A21079" w:rsidP="00506861">
            <w:pPr>
              <w:rPr>
                <w:rFonts w:cs="Calibri"/>
                <w:b/>
                <w:sz w:val="22"/>
                <w:szCs w:val="22"/>
              </w:rPr>
            </w:pPr>
            <w:r w:rsidRPr="00506861">
              <w:rPr>
                <w:rFonts w:cs="Calibri"/>
                <w:b/>
                <w:sz w:val="22"/>
                <w:szCs w:val="22"/>
              </w:rPr>
              <w:t>100%</w:t>
            </w:r>
          </w:p>
          <w:p w:rsidR="00A21079" w:rsidRPr="00506861" w:rsidRDefault="00A21079" w:rsidP="00506861">
            <w:pPr>
              <w:rPr>
                <w:rFonts w:cs="Calibri"/>
                <w:b/>
                <w:sz w:val="22"/>
                <w:szCs w:val="22"/>
              </w:rPr>
            </w:pPr>
          </w:p>
          <w:p w:rsidR="00A21079" w:rsidRPr="00506861" w:rsidRDefault="00A21079" w:rsidP="00506861">
            <w:pPr>
              <w:rPr>
                <w:rFonts w:cs="Calibri"/>
                <w:b/>
                <w:sz w:val="22"/>
                <w:szCs w:val="22"/>
              </w:rPr>
            </w:pPr>
          </w:p>
        </w:tc>
        <w:tc>
          <w:tcPr>
            <w:tcW w:w="4110" w:type="dxa"/>
            <w:tcBorders>
              <w:top w:val="single" w:sz="4" w:space="0" w:color="auto"/>
              <w:left w:val="single" w:sz="4" w:space="0" w:color="auto"/>
              <w:bottom w:val="single" w:sz="4" w:space="0" w:color="auto"/>
              <w:right w:val="single" w:sz="4" w:space="0" w:color="auto"/>
            </w:tcBorders>
          </w:tcPr>
          <w:p w:rsidR="00A21079" w:rsidRPr="00506861" w:rsidRDefault="00A21079" w:rsidP="00506861">
            <w:pPr>
              <w:rPr>
                <w:rFonts w:cs="Calibri"/>
                <w:b/>
                <w:sz w:val="22"/>
                <w:szCs w:val="22"/>
              </w:rPr>
            </w:pPr>
            <w:r w:rsidRPr="00506861">
              <w:rPr>
                <w:rFonts w:cs="Calibri"/>
                <w:sz w:val="22"/>
                <w:szCs w:val="22"/>
              </w:rPr>
              <w:t>Seminararbeit am Semesterende im Umfang von mindestens 9000 Zeichen ohne Leerstellen.</w:t>
            </w:r>
          </w:p>
        </w:tc>
      </w:tr>
      <w:tr w:rsidR="00A21079" w:rsidRPr="0076675E" w:rsidTr="00506861">
        <w:tc>
          <w:tcPr>
            <w:tcW w:w="9690" w:type="dxa"/>
            <w:gridSpan w:val="6"/>
            <w:tcBorders>
              <w:top w:val="single" w:sz="4" w:space="0" w:color="auto"/>
              <w:left w:val="nil"/>
              <w:bottom w:val="single" w:sz="4" w:space="0" w:color="auto"/>
              <w:right w:val="nil"/>
            </w:tcBorders>
          </w:tcPr>
          <w:p w:rsidR="00A21079" w:rsidRPr="0076675E" w:rsidRDefault="00A21079" w:rsidP="00506861">
            <w:pPr>
              <w:rPr>
                <w:rFonts w:cs="Calibri"/>
                <w:b/>
              </w:rPr>
            </w:pPr>
          </w:p>
          <w:p w:rsidR="00A21079" w:rsidRPr="0076675E" w:rsidRDefault="00A21079" w:rsidP="00506861">
            <w:pPr>
              <w:rPr>
                <w:rFonts w:cs="Calibri"/>
                <w:b/>
              </w:rPr>
            </w:pPr>
            <w:r w:rsidRPr="0076675E">
              <w:rPr>
                <w:rFonts w:cs="Calibri"/>
                <w:b/>
                <w:szCs w:val="22"/>
              </w:rPr>
              <w:t xml:space="preserve">Reference nosilca / Lecturer's references: </w:t>
            </w:r>
          </w:p>
        </w:tc>
      </w:tr>
      <w:tr w:rsidR="00A21079" w:rsidRPr="0076675E" w:rsidTr="00506861">
        <w:tc>
          <w:tcPr>
            <w:tcW w:w="9690" w:type="dxa"/>
            <w:gridSpan w:val="6"/>
            <w:tcBorders>
              <w:top w:val="single" w:sz="4" w:space="0" w:color="auto"/>
              <w:left w:val="single" w:sz="4" w:space="0" w:color="auto"/>
              <w:bottom w:val="single" w:sz="4" w:space="0" w:color="auto"/>
              <w:right w:val="single" w:sz="4" w:space="0" w:color="auto"/>
            </w:tcBorders>
          </w:tcPr>
          <w:p w:rsidR="00A21079" w:rsidRPr="00506861" w:rsidRDefault="00A21079" w:rsidP="00656E99">
            <w:pPr>
              <w:numPr>
                <w:ilvl w:val="0"/>
                <w:numId w:val="99"/>
              </w:numPr>
              <w:jc w:val="both"/>
              <w:rPr>
                <w:rFonts w:asciiTheme="minorHAnsi" w:hAnsiTheme="minorHAnsi" w:cstheme="minorHAnsi"/>
                <w:bCs/>
                <w:sz w:val="22"/>
                <w:szCs w:val="22"/>
              </w:rPr>
            </w:pPr>
            <w:r w:rsidRPr="00506861">
              <w:rPr>
                <w:rFonts w:asciiTheme="minorHAnsi" w:hAnsiTheme="minorHAnsi" w:cstheme="minorHAnsi"/>
                <w:bCs/>
                <w:sz w:val="22"/>
                <w:szCs w:val="22"/>
              </w:rPr>
              <w:t>Čuden, Darko. Slowenische zweiteilige Nominalphrasen vom Typ Nomen + Nomen und deren deutsche Entsprechungen. Estudios filológicos alemanes, ISSN 1578-9438, 2012, vol. 24, str. 85-94.</w:t>
            </w:r>
          </w:p>
          <w:p w:rsidR="00A21079" w:rsidRPr="00506861" w:rsidRDefault="00A21079" w:rsidP="00656E99">
            <w:pPr>
              <w:numPr>
                <w:ilvl w:val="0"/>
                <w:numId w:val="99"/>
              </w:numPr>
              <w:jc w:val="both"/>
              <w:rPr>
                <w:rFonts w:asciiTheme="minorHAnsi" w:hAnsiTheme="minorHAnsi" w:cstheme="minorHAnsi"/>
                <w:bCs/>
                <w:sz w:val="22"/>
                <w:szCs w:val="22"/>
                <w:lang w:val="de-DE"/>
              </w:rPr>
            </w:pPr>
            <w:r w:rsidRPr="00506861">
              <w:rPr>
                <w:rFonts w:asciiTheme="minorHAnsi" w:hAnsiTheme="minorHAnsi" w:cstheme="minorHAnsi"/>
                <w:color w:val="000000"/>
                <w:sz w:val="22"/>
                <w:szCs w:val="22"/>
              </w:rPr>
              <w:t>Čuden, Darko. Tudi prevajalec gre v Damask.</w:t>
            </w:r>
            <w:r w:rsidRPr="00506861">
              <w:rPr>
                <w:rStyle w:val="apple-converted-space"/>
                <w:rFonts w:asciiTheme="minorHAnsi" w:hAnsiTheme="minorHAnsi" w:cstheme="minorHAnsi"/>
                <w:color w:val="000000"/>
                <w:sz w:val="22"/>
                <w:szCs w:val="22"/>
              </w:rPr>
              <w:t> </w:t>
            </w:r>
            <w:r w:rsidRPr="00506861">
              <w:rPr>
                <w:rFonts w:asciiTheme="minorHAnsi" w:hAnsiTheme="minorHAnsi" w:cstheme="minorHAnsi"/>
                <w:i/>
                <w:iCs/>
                <w:color w:val="000000"/>
                <w:sz w:val="22"/>
                <w:szCs w:val="22"/>
              </w:rPr>
              <w:t>Gledališki list SNG, Drama</w:t>
            </w:r>
            <w:r w:rsidRPr="00506861">
              <w:rPr>
                <w:rFonts w:asciiTheme="minorHAnsi" w:hAnsiTheme="minorHAnsi" w:cstheme="minorHAnsi"/>
                <w:color w:val="000000"/>
                <w:sz w:val="22"/>
                <w:szCs w:val="22"/>
              </w:rPr>
              <w:t>, ISSN 2350-3769, dec. 2010, letn.</w:t>
            </w:r>
            <w:r w:rsidRPr="00506861">
              <w:rPr>
                <w:rFonts w:asciiTheme="minorHAnsi" w:hAnsiTheme="minorHAnsi" w:cstheme="minorHAnsi"/>
                <w:color w:val="000000"/>
                <w:sz w:val="22"/>
                <w:szCs w:val="22"/>
                <w:shd w:val="clear" w:color="auto" w:fill="FFFAF0"/>
              </w:rPr>
              <w:t xml:space="preserve"> </w:t>
            </w:r>
            <w:r w:rsidRPr="00506861">
              <w:rPr>
                <w:rFonts w:asciiTheme="minorHAnsi" w:hAnsiTheme="minorHAnsi" w:cstheme="minorHAnsi"/>
                <w:color w:val="000000"/>
                <w:sz w:val="22"/>
                <w:szCs w:val="22"/>
              </w:rPr>
              <w:t>90, št. 7, str. 11-13.</w:t>
            </w:r>
          </w:p>
          <w:p w:rsidR="00A21079" w:rsidRPr="00506861" w:rsidRDefault="00A21079" w:rsidP="00656E99">
            <w:pPr>
              <w:numPr>
                <w:ilvl w:val="0"/>
                <w:numId w:val="99"/>
              </w:numPr>
              <w:jc w:val="both"/>
              <w:rPr>
                <w:rFonts w:asciiTheme="minorHAnsi" w:hAnsiTheme="minorHAnsi" w:cstheme="minorHAnsi"/>
                <w:bCs/>
                <w:sz w:val="22"/>
                <w:szCs w:val="22"/>
              </w:rPr>
            </w:pPr>
            <w:r w:rsidRPr="00506861">
              <w:rPr>
                <w:rFonts w:asciiTheme="minorHAnsi" w:hAnsiTheme="minorHAnsi" w:cstheme="minorHAnsi"/>
                <w:color w:val="000000"/>
                <w:sz w:val="22"/>
                <w:szCs w:val="22"/>
              </w:rPr>
              <w:t>Čuden, Darko. Kar ste vedno želeli vedeti o grahu/Erbse, pa si nikoli niste upali vprašati. V: Osolnik Kunc,</w:t>
            </w:r>
            <w:r w:rsidRPr="00506861">
              <w:rPr>
                <w:rFonts w:asciiTheme="minorHAnsi" w:hAnsiTheme="minorHAnsi" w:cstheme="minorHAnsi"/>
                <w:color w:val="000000"/>
                <w:sz w:val="22"/>
                <w:szCs w:val="22"/>
                <w:shd w:val="clear" w:color="auto" w:fill="FFFAF0"/>
              </w:rPr>
              <w:t xml:space="preserve"> </w:t>
            </w:r>
            <w:r w:rsidRPr="00506861">
              <w:rPr>
                <w:rFonts w:asciiTheme="minorHAnsi" w:hAnsiTheme="minorHAnsi" w:cstheme="minorHAnsi"/>
                <w:color w:val="000000"/>
                <w:sz w:val="22"/>
                <w:szCs w:val="22"/>
              </w:rPr>
              <w:t>Viktorija (ur.), Hudelja, Niko (ur.), Šetinc Salzmann, Madita (ur.).</w:t>
            </w:r>
            <w:r w:rsidRPr="00506861">
              <w:rPr>
                <w:rStyle w:val="apple-converted-space"/>
                <w:rFonts w:asciiTheme="minorHAnsi" w:hAnsiTheme="minorHAnsi" w:cstheme="minorHAnsi"/>
                <w:color w:val="000000"/>
                <w:sz w:val="22"/>
                <w:szCs w:val="22"/>
              </w:rPr>
              <w:t> </w:t>
            </w:r>
            <w:r w:rsidRPr="00506861">
              <w:rPr>
                <w:rFonts w:asciiTheme="minorHAnsi" w:hAnsiTheme="minorHAnsi" w:cstheme="minorHAnsi"/>
                <w:i/>
                <w:iCs/>
                <w:color w:val="000000"/>
                <w:sz w:val="22"/>
                <w:szCs w:val="22"/>
              </w:rPr>
              <w:t>Transkulturell = Transkulturno : Berlin</w:t>
            </w:r>
            <w:r w:rsidRPr="00506861">
              <w:rPr>
                <w:rFonts w:asciiTheme="minorHAnsi" w:hAnsiTheme="minorHAnsi" w:cstheme="minorHAnsi"/>
                <w:i/>
                <w:iCs/>
                <w:color w:val="000000"/>
                <w:sz w:val="22"/>
                <w:szCs w:val="22"/>
                <w:shd w:val="clear" w:color="auto" w:fill="FFFAF0"/>
              </w:rPr>
              <w:t xml:space="preserve">, </w:t>
            </w:r>
            <w:r w:rsidRPr="00506861">
              <w:rPr>
                <w:rFonts w:asciiTheme="minorHAnsi" w:hAnsiTheme="minorHAnsi" w:cstheme="minorHAnsi"/>
                <w:i/>
                <w:iCs/>
                <w:color w:val="000000"/>
                <w:sz w:val="22"/>
                <w:szCs w:val="22"/>
              </w:rPr>
              <w:t>Ljubljana, Zabočevo : Festschrift für Käthe Grah zum 70. Geburtstag = jubilejni zbornik za Käthe Grah ob</w:t>
            </w:r>
            <w:r w:rsidRPr="00506861">
              <w:rPr>
                <w:rFonts w:asciiTheme="minorHAnsi" w:hAnsiTheme="minorHAnsi" w:cstheme="minorHAnsi"/>
                <w:i/>
                <w:iCs/>
                <w:color w:val="000000"/>
                <w:sz w:val="22"/>
                <w:szCs w:val="22"/>
                <w:shd w:val="clear" w:color="auto" w:fill="FFFAF0"/>
              </w:rPr>
              <w:t xml:space="preserve"> </w:t>
            </w:r>
            <w:r w:rsidRPr="00506861">
              <w:rPr>
                <w:rFonts w:asciiTheme="minorHAnsi" w:hAnsiTheme="minorHAnsi" w:cstheme="minorHAnsi"/>
                <w:i/>
                <w:iCs/>
                <w:color w:val="000000"/>
                <w:sz w:val="22"/>
                <w:szCs w:val="22"/>
              </w:rPr>
              <w:t>70. rojstnem dnevu</w:t>
            </w:r>
            <w:r w:rsidRPr="00506861">
              <w:rPr>
                <w:rFonts w:asciiTheme="minorHAnsi" w:hAnsiTheme="minorHAnsi" w:cstheme="minorHAnsi"/>
                <w:color w:val="000000"/>
                <w:sz w:val="22"/>
                <w:szCs w:val="22"/>
              </w:rPr>
              <w:t>. Ljubljana: Oddelek za germanistiko, Filoz</w:t>
            </w:r>
            <w:r w:rsidR="00506861">
              <w:rPr>
                <w:rFonts w:asciiTheme="minorHAnsi" w:hAnsiTheme="minorHAnsi" w:cstheme="minorHAnsi"/>
                <w:color w:val="000000"/>
                <w:sz w:val="22"/>
                <w:szCs w:val="22"/>
              </w:rPr>
              <w:t>ofska fakulteta, 2006, str. 155–</w:t>
            </w:r>
            <w:r w:rsidRPr="00506861">
              <w:rPr>
                <w:rFonts w:asciiTheme="minorHAnsi" w:hAnsiTheme="minorHAnsi" w:cstheme="minorHAnsi"/>
                <w:color w:val="000000"/>
                <w:sz w:val="22"/>
                <w:szCs w:val="22"/>
              </w:rPr>
              <w:t>167</w:t>
            </w:r>
            <w:r w:rsidRPr="00506861">
              <w:rPr>
                <w:rFonts w:asciiTheme="minorHAnsi" w:hAnsiTheme="minorHAnsi" w:cstheme="minorHAnsi"/>
                <w:color w:val="000000"/>
                <w:sz w:val="22"/>
                <w:szCs w:val="22"/>
                <w:shd w:val="clear" w:color="auto" w:fill="FFFAF0"/>
              </w:rPr>
              <w:t>.</w:t>
            </w:r>
            <w:r w:rsidRPr="00506861">
              <w:rPr>
                <w:rStyle w:val="apple-converted-space"/>
                <w:rFonts w:asciiTheme="minorHAnsi" w:hAnsiTheme="minorHAnsi" w:cstheme="minorHAnsi"/>
                <w:color w:val="000000"/>
                <w:sz w:val="22"/>
                <w:szCs w:val="22"/>
                <w:shd w:val="clear" w:color="auto" w:fill="FFFAF0"/>
              </w:rPr>
              <w:t> </w:t>
            </w:r>
          </w:p>
          <w:p w:rsidR="00A21079" w:rsidRPr="0076675E" w:rsidRDefault="00A21079" w:rsidP="00656E99">
            <w:pPr>
              <w:numPr>
                <w:ilvl w:val="0"/>
                <w:numId w:val="99"/>
              </w:numPr>
              <w:rPr>
                <w:rFonts w:cs="Calibri"/>
              </w:rPr>
            </w:pPr>
          </w:p>
        </w:tc>
      </w:tr>
    </w:tbl>
    <w:p w:rsidR="00A21079" w:rsidRPr="0076675E" w:rsidRDefault="00A21079" w:rsidP="00A21079">
      <w:pPr>
        <w:rPr>
          <w:rFonts w:cs="Calibri"/>
        </w:rPr>
      </w:pPr>
    </w:p>
    <w:p w:rsidR="00A21079" w:rsidRPr="0076675E" w:rsidRDefault="00A21079" w:rsidP="00A21079">
      <w:pPr>
        <w:ind w:left="227" w:hanging="227"/>
        <w:rPr>
          <w:rFonts w:cs="Calibri"/>
          <w:szCs w:val="22"/>
        </w:rPr>
      </w:pPr>
      <w:r w:rsidRPr="0076675E">
        <w:rPr>
          <w:rFonts w:cs="Calibri"/>
          <w:szCs w:val="22"/>
        </w:rPr>
        <w:br w:type="page"/>
      </w:r>
    </w:p>
    <w:p w:rsidR="00A84373" w:rsidRPr="009A393A" w:rsidRDefault="008E1A84" w:rsidP="00A84373">
      <w:pPr>
        <w:ind w:left="227" w:hanging="227"/>
        <w:rPr>
          <w:rFonts w:cs="Calibri"/>
          <w:b/>
        </w:rPr>
      </w:pPr>
      <w:r w:rsidRPr="004C4E7A">
        <w:rPr>
          <w:rFonts w:cs="Calibri"/>
          <w:szCs w:val="22"/>
        </w:rPr>
        <w:lastRenderedPageBreak/>
        <w:br w:type="page"/>
      </w:r>
    </w:p>
    <w:tbl>
      <w:tblPr>
        <w:tblW w:w="9915" w:type="dxa"/>
        <w:tblInd w:w="-228" w:type="dxa"/>
        <w:tblLayout w:type="fixed"/>
        <w:tblCellMar>
          <w:left w:w="56" w:type="dxa"/>
          <w:right w:w="56" w:type="dxa"/>
        </w:tblCellMar>
        <w:tblLook w:val="00A0" w:firstRow="1" w:lastRow="0" w:firstColumn="1" w:lastColumn="0" w:noHBand="0" w:noVBand="0"/>
      </w:tblPr>
      <w:tblGrid>
        <w:gridCol w:w="1636"/>
        <w:gridCol w:w="230"/>
        <w:gridCol w:w="158"/>
        <w:gridCol w:w="1021"/>
        <w:gridCol w:w="487"/>
        <w:gridCol w:w="575"/>
        <w:gridCol w:w="356"/>
        <w:gridCol w:w="480"/>
        <w:gridCol w:w="10"/>
        <w:gridCol w:w="142"/>
        <w:gridCol w:w="786"/>
        <w:gridCol w:w="62"/>
        <w:gridCol w:w="990"/>
        <w:gridCol w:w="365"/>
        <w:gridCol w:w="1193"/>
        <w:gridCol w:w="224"/>
        <w:gridCol w:w="132"/>
        <w:gridCol w:w="1068"/>
      </w:tblGrid>
      <w:tr w:rsidR="00A84373" w:rsidRPr="009A393A" w:rsidTr="00FC671E">
        <w:tc>
          <w:tcPr>
            <w:tcW w:w="9915" w:type="dxa"/>
            <w:gridSpan w:val="18"/>
            <w:tcBorders>
              <w:top w:val="single" w:sz="4" w:space="0" w:color="auto"/>
              <w:left w:val="single" w:sz="4" w:space="0" w:color="auto"/>
              <w:bottom w:val="single" w:sz="4" w:space="0" w:color="auto"/>
              <w:right w:val="single" w:sz="4" w:space="0" w:color="auto"/>
            </w:tcBorders>
            <w:shd w:val="clear" w:color="auto" w:fill="E6E6E6"/>
            <w:hideMark/>
          </w:tcPr>
          <w:p w:rsidR="00A84373" w:rsidRPr="009A393A" w:rsidRDefault="00A84373" w:rsidP="00FC671E">
            <w:pPr>
              <w:jc w:val="center"/>
              <w:rPr>
                <w:rFonts w:cs="Calibri"/>
                <w:b/>
                <w:lang w:val="en-US"/>
              </w:rPr>
            </w:pPr>
            <w:r w:rsidRPr="009A393A">
              <w:rPr>
                <w:rFonts w:cs="Calibri"/>
              </w:rPr>
              <w:lastRenderedPageBreak/>
              <w:br w:type="page"/>
            </w:r>
            <w:r w:rsidRPr="009A393A">
              <w:rPr>
                <w:rFonts w:cs="Calibri"/>
                <w:b/>
                <w:lang w:val="en-US"/>
              </w:rPr>
              <w:t>UČNI NAČRT PREDMETA / COURSE SYLLABUS</w:t>
            </w:r>
          </w:p>
        </w:tc>
      </w:tr>
      <w:tr w:rsidR="00A84373" w:rsidRPr="009A393A" w:rsidTr="00FC671E">
        <w:tc>
          <w:tcPr>
            <w:tcW w:w="2024" w:type="dxa"/>
            <w:gridSpan w:val="3"/>
            <w:hideMark/>
          </w:tcPr>
          <w:p w:rsidR="00A84373" w:rsidRPr="009A393A" w:rsidRDefault="00A84373" w:rsidP="00FC671E">
            <w:pPr>
              <w:rPr>
                <w:rFonts w:cs="Calibri"/>
                <w:b/>
              </w:rPr>
            </w:pPr>
            <w:r w:rsidRPr="009A393A">
              <w:rPr>
                <w:rFonts w:cs="Calibri"/>
                <w:b/>
              </w:rPr>
              <w:t>Predmet:</w:t>
            </w:r>
          </w:p>
        </w:tc>
        <w:tc>
          <w:tcPr>
            <w:tcW w:w="7891" w:type="dxa"/>
            <w:gridSpan w:val="15"/>
            <w:tcBorders>
              <w:top w:val="single" w:sz="4" w:space="0" w:color="auto"/>
              <w:left w:val="single" w:sz="4" w:space="0" w:color="auto"/>
              <w:bottom w:val="single" w:sz="4" w:space="0" w:color="auto"/>
              <w:right w:val="single" w:sz="4" w:space="0" w:color="auto"/>
            </w:tcBorders>
            <w:hideMark/>
          </w:tcPr>
          <w:p w:rsidR="00A84373" w:rsidRPr="009A393A" w:rsidRDefault="00A84373" w:rsidP="00FC671E">
            <w:pPr>
              <w:pStyle w:val="Naslov3"/>
              <w:rPr>
                <w:caps/>
              </w:rPr>
            </w:pPr>
            <w:bookmarkStart w:id="159" w:name="_Toc481274375"/>
            <w:bookmarkStart w:id="160" w:name="_Toc535800778"/>
            <w:r w:rsidRPr="009A393A">
              <w:t>Teme in zvrsti književnosti nemškega govornega področja</w:t>
            </w:r>
            <w:bookmarkEnd w:id="159"/>
            <w:bookmarkEnd w:id="160"/>
          </w:p>
        </w:tc>
      </w:tr>
      <w:tr w:rsidR="00A84373" w:rsidRPr="009A393A" w:rsidTr="00FC671E">
        <w:tc>
          <w:tcPr>
            <w:tcW w:w="2024" w:type="dxa"/>
            <w:gridSpan w:val="3"/>
            <w:hideMark/>
          </w:tcPr>
          <w:p w:rsidR="00A84373" w:rsidRPr="009A393A" w:rsidRDefault="00A84373" w:rsidP="00FC671E">
            <w:pPr>
              <w:rPr>
                <w:rFonts w:cs="Calibri"/>
                <w:b/>
              </w:rPr>
            </w:pPr>
            <w:r w:rsidRPr="009A393A">
              <w:rPr>
                <w:rFonts w:cs="Calibri"/>
                <w:b/>
              </w:rPr>
              <w:t>Course title:</w:t>
            </w:r>
          </w:p>
        </w:tc>
        <w:tc>
          <w:tcPr>
            <w:tcW w:w="7891" w:type="dxa"/>
            <w:gridSpan w:val="15"/>
            <w:tcBorders>
              <w:top w:val="single" w:sz="4" w:space="0" w:color="auto"/>
              <w:left w:val="single" w:sz="4" w:space="0" w:color="auto"/>
              <w:bottom w:val="single" w:sz="4" w:space="0" w:color="auto"/>
              <w:right w:val="single" w:sz="4" w:space="0" w:color="auto"/>
            </w:tcBorders>
            <w:hideMark/>
          </w:tcPr>
          <w:p w:rsidR="00A84373" w:rsidRPr="009A393A" w:rsidRDefault="00A84373" w:rsidP="00A84373">
            <w:pPr>
              <w:rPr>
                <w:rFonts w:cs="Calibri"/>
                <w:b/>
              </w:rPr>
            </w:pPr>
            <w:r>
              <w:rPr>
                <w:rFonts w:cs="Calibri"/>
                <w:b/>
              </w:rPr>
              <w:t xml:space="preserve">Themes and Literary Genres of German Literature / Themen und Gattungen der deutschsprachigen Literatur </w:t>
            </w:r>
          </w:p>
        </w:tc>
      </w:tr>
      <w:tr w:rsidR="00A84373" w:rsidRPr="009A393A" w:rsidTr="00FC671E">
        <w:tc>
          <w:tcPr>
            <w:tcW w:w="3532" w:type="dxa"/>
            <w:gridSpan w:val="5"/>
            <w:vAlign w:val="center"/>
          </w:tcPr>
          <w:p w:rsidR="00A84373" w:rsidRPr="009A393A" w:rsidRDefault="00A84373" w:rsidP="00FC671E">
            <w:pPr>
              <w:jc w:val="center"/>
              <w:rPr>
                <w:rFonts w:cs="Calibri"/>
                <w:b/>
              </w:rPr>
            </w:pPr>
          </w:p>
        </w:tc>
        <w:tc>
          <w:tcPr>
            <w:tcW w:w="3401" w:type="dxa"/>
            <w:gridSpan w:val="8"/>
            <w:vAlign w:val="center"/>
          </w:tcPr>
          <w:p w:rsidR="00A84373" w:rsidRPr="009A393A" w:rsidRDefault="00A84373" w:rsidP="00FC671E">
            <w:pPr>
              <w:jc w:val="center"/>
              <w:rPr>
                <w:rFonts w:cs="Calibri"/>
                <w:b/>
              </w:rPr>
            </w:pPr>
          </w:p>
        </w:tc>
        <w:tc>
          <w:tcPr>
            <w:tcW w:w="1558" w:type="dxa"/>
            <w:gridSpan w:val="2"/>
            <w:vAlign w:val="center"/>
          </w:tcPr>
          <w:p w:rsidR="00A84373" w:rsidRPr="009A393A" w:rsidRDefault="00A84373" w:rsidP="00FC671E">
            <w:pPr>
              <w:jc w:val="center"/>
              <w:rPr>
                <w:rFonts w:cs="Calibri"/>
                <w:b/>
              </w:rPr>
            </w:pPr>
          </w:p>
        </w:tc>
        <w:tc>
          <w:tcPr>
            <w:tcW w:w="1424" w:type="dxa"/>
            <w:gridSpan w:val="3"/>
            <w:vAlign w:val="center"/>
          </w:tcPr>
          <w:p w:rsidR="00A84373" w:rsidRPr="009A393A" w:rsidRDefault="00A84373" w:rsidP="00FC671E">
            <w:pPr>
              <w:jc w:val="center"/>
              <w:rPr>
                <w:rFonts w:cs="Calibri"/>
                <w:b/>
              </w:rPr>
            </w:pPr>
          </w:p>
        </w:tc>
      </w:tr>
      <w:tr w:rsidR="00A84373" w:rsidRPr="009A393A" w:rsidTr="00FC671E">
        <w:tc>
          <w:tcPr>
            <w:tcW w:w="3532" w:type="dxa"/>
            <w:gridSpan w:val="5"/>
            <w:tcBorders>
              <w:top w:val="nil"/>
              <w:left w:val="nil"/>
              <w:bottom w:val="single" w:sz="4" w:space="0" w:color="auto"/>
              <w:right w:val="nil"/>
            </w:tcBorders>
            <w:vAlign w:val="center"/>
            <w:hideMark/>
          </w:tcPr>
          <w:p w:rsidR="00A84373" w:rsidRPr="009A393A" w:rsidRDefault="00A84373" w:rsidP="00FC671E">
            <w:pPr>
              <w:jc w:val="center"/>
              <w:rPr>
                <w:rFonts w:cs="Calibri"/>
                <w:b/>
                <w:lang w:val="en-US"/>
              </w:rPr>
            </w:pPr>
            <w:r w:rsidRPr="009A393A">
              <w:rPr>
                <w:rFonts w:cs="Calibri"/>
                <w:b/>
                <w:lang w:val="en-US"/>
              </w:rPr>
              <w:t>Študijski program in stopnja</w:t>
            </w:r>
          </w:p>
          <w:p w:rsidR="00A84373" w:rsidRPr="009A393A" w:rsidRDefault="00A84373" w:rsidP="00FC671E">
            <w:pPr>
              <w:jc w:val="center"/>
              <w:rPr>
                <w:rFonts w:cs="Calibri"/>
                <w:lang w:val="en-US"/>
              </w:rPr>
            </w:pPr>
            <w:r w:rsidRPr="009A393A">
              <w:rPr>
                <w:rFonts w:cs="Calibri"/>
                <w:b/>
                <w:lang w:val="en-US"/>
              </w:rPr>
              <w:t>Study programme and level</w:t>
            </w:r>
          </w:p>
        </w:tc>
        <w:tc>
          <w:tcPr>
            <w:tcW w:w="3401" w:type="dxa"/>
            <w:gridSpan w:val="8"/>
            <w:tcBorders>
              <w:top w:val="nil"/>
              <w:left w:val="nil"/>
              <w:bottom w:val="single" w:sz="4" w:space="0" w:color="auto"/>
              <w:right w:val="nil"/>
            </w:tcBorders>
            <w:vAlign w:val="center"/>
            <w:hideMark/>
          </w:tcPr>
          <w:p w:rsidR="00A84373" w:rsidRPr="009A393A" w:rsidRDefault="00A84373" w:rsidP="00FC671E">
            <w:pPr>
              <w:jc w:val="center"/>
              <w:rPr>
                <w:rFonts w:cs="Calibri"/>
                <w:b/>
              </w:rPr>
            </w:pPr>
            <w:r w:rsidRPr="009A393A">
              <w:rPr>
                <w:rFonts w:cs="Calibri"/>
                <w:b/>
              </w:rPr>
              <w:t>Študijska smer</w:t>
            </w:r>
          </w:p>
          <w:p w:rsidR="00A84373" w:rsidRPr="009A393A" w:rsidRDefault="00A84373" w:rsidP="00FC671E">
            <w:pPr>
              <w:jc w:val="center"/>
              <w:rPr>
                <w:rFonts w:cs="Calibri"/>
                <w:b/>
              </w:rPr>
            </w:pPr>
            <w:r w:rsidRPr="009A393A">
              <w:rPr>
                <w:rFonts w:cs="Calibri"/>
                <w:b/>
              </w:rPr>
              <w:t>Study field</w:t>
            </w:r>
          </w:p>
        </w:tc>
        <w:tc>
          <w:tcPr>
            <w:tcW w:w="1558" w:type="dxa"/>
            <w:gridSpan w:val="2"/>
            <w:tcBorders>
              <w:top w:val="nil"/>
              <w:left w:val="nil"/>
              <w:bottom w:val="single" w:sz="4" w:space="0" w:color="auto"/>
              <w:right w:val="nil"/>
            </w:tcBorders>
            <w:vAlign w:val="center"/>
            <w:hideMark/>
          </w:tcPr>
          <w:p w:rsidR="00A84373" w:rsidRPr="009A393A" w:rsidRDefault="00A84373" w:rsidP="00FC671E">
            <w:pPr>
              <w:jc w:val="center"/>
              <w:rPr>
                <w:rFonts w:cs="Calibri"/>
                <w:b/>
              </w:rPr>
            </w:pPr>
            <w:r w:rsidRPr="009A393A">
              <w:rPr>
                <w:rFonts w:cs="Calibri"/>
                <w:b/>
              </w:rPr>
              <w:t>Letnik</w:t>
            </w:r>
          </w:p>
          <w:p w:rsidR="00A84373" w:rsidRPr="009A393A" w:rsidRDefault="00A84373" w:rsidP="00FC671E">
            <w:pPr>
              <w:jc w:val="center"/>
              <w:rPr>
                <w:rFonts w:cs="Calibri"/>
                <w:b/>
              </w:rPr>
            </w:pPr>
            <w:r w:rsidRPr="009A393A">
              <w:rPr>
                <w:rFonts w:cs="Calibri"/>
                <w:b/>
              </w:rPr>
              <w:t>Academic year</w:t>
            </w:r>
          </w:p>
        </w:tc>
        <w:tc>
          <w:tcPr>
            <w:tcW w:w="1424" w:type="dxa"/>
            <w:gridSpan w:val="3"/>
            <w:tcBorders>
              <w:top w:val="nil"/>
              <w:left w:val="nil"/>
              <w:bottom w:val="single" w:sz="4" w:space="0" w:color="auto"/>
              <w:right w:val="nil"/>
            </w:tcBorders>
            <w:vAlign w:val="center"/>
            <w:hideMark/>
          </w:tcPr>
          <w:p w:rsidR="00A84373" w:rsidRPr="009A393A" w:rsidRDefault="00A84373" w:rsidP="00FC671E">
            <w:pPr>
              <w:jc w:val="center"/>
              <w:rPr>
                <w:rFonts w:cs="Calibri"/>
                <w:b/>
              </w:rPr>
            </w:pPr>
            <w:r w:rsidRPr="009A393A">
              <w:rPr>
                <w:rFonts w:cs="Calibri"/>
                <w:b/>
              </w:rPr>
              <w:t>Semester</w:t>
            </w:r>
          </w:p>
          <w:p w:rsidR="00A84373" w:rsidRPr="009A393A" w:rsidRDefault="00A84373" w:rsidP="00FC671E">
            <w:pPr>
              <w:jc w:val="center"/>
              <w:rPr>
                <w:rFonts w:cs="Calibri"/>
                <w:b/>
              </w:rPr>
            </w:pPr>
            <w:r w:rsidRPr="009A393A">
              <w:rPr>
                <w:rFonts w:cs="Calibri"/>
                <w:b/>
              </w:rPr>
              <w:t>Semester</w:t>
            </w:r>
          </w:p>
        </w:tc>
      </w:tr>
      <w:tr w:rsidR="00A84373" w:rsidRPr="009A393A" w:rsidTr="00FC671E">
        <w:trPr>
          <w:trHeight w:val="318"/>
        </w:trPr>
        <w:tc>
          <w:tcPr>
            <w:tcW w:w="3532" w:type="dxa"/>
            <w:gridSpan w:val="5"/>
            <w:tcBorders>
              <w:top w:val="single" w:sz="4" w:space="0" w:color="auto"/>
              <w:left w:val="single" w:sz="4" w:space="0" w:color="auto"/>
              <w:bottom w:val="single" w:sz="4" w:space="0" w:color="auto"/>
              <w:right w:val="single" w:sz="4" w:space="0" w:color="auto"/>
            </w:tcBorders>
            <w:vAlign w:val="center"/>
            <w:hideMark/>
          </w:tcPr>
          <w:p w:rsidR="00A84373" w:rsidRPr="009A393A" w:rsidRDefault="00A84373" w:rsidP="00FC671E">
            <w:pPr>
              <w:jc w:val="center"/>
              <w:rPr>
                <w:rFonts w:cs="Calibri"/>
                <w:b/>
                <w:bCs/>
              </w:rPr>
            </w:pPr>
            <w:r w:rsidRPr="009A393A">
              <w:rPr>
                <w:rFonts w:cs="Calibri"/>
                <w:b/>
                <w:bCs/>
              </w:rPr>
              <w:t>Študijski program druge stopnje GERMANISTIKA</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A84373" w:rsidRPr="009A393A" w:rsidRDefault="00A84373" w:rsidP="00FC671E">
            <w:pPr>
              <w:jc w:val="center"/>
              <w:rPr>
                <w:rFonts w:cs="Calibri"/>
                <w:b/>
                <w:bCs/>
              </w:rPr>
            </w:pPr>
          </w:p>
        </w:tc>
        <w:tc>
          <w:tcPr>
            <w:tcW w:w="1558" w:type="dxa"/>
            <w:gridSpan w:val="2"/>
            <w:tcBorders>
              <w:top w:val="single" w:sz="4" w:space="0" w:color="auto"/>
              <w:left w:val="single" w:sz="4" w:space="0" w:color="auto"/>
              <w:bottom w:val="single" w:sz="4" w:space="0" w:color="auto"/>
              <w:right w:val="single" w:sz="4" w:space="0" w:color="auto"/>
            </w:tcBorders>
            <w:vAlign w:val="center"/>
            <w:hideMark/>
          </w:tcPr>
          <w:p w:rsidR="00A84373" w:rsidRPr="009A393A" w:rsidRDefault="00A84373" w:rsidP="00FC671E">
            <w:pPr>
              <w:jc w:val="center"/>
              <w:rPr>
                <w:rFonts w:cs="Calibri"/>
                <w:bCs/>
              </w:rPr>
            </w:pPr>
            <w:r w:rsidRPr="009A393A">
              <w:rPr>
                <w:rFonts w:cs="Calibri"/>
                <w:bCs/>
              </w:rPr>
              <w:t>I. ali II.</w:t>
            </w:r>
          </w:p>
        </w:tc>
        <w:tc>
          <w:tcPr>
            <w:tcW w:w="1424" w:type="dxa"/>
            <w:gridSpan w:val="3"/>
            <w:tcBorders>
              <w:top w:val="single" w:sz="4" w:space="0" w:color="auto"/>
              <w:left w:val="single" w:sz="4" w:space="0" w:color="auto"/>
              <w:bottom w:val="single" w:sz="4" w:space="0" w:color="auto"/>
              <w:right w:val="single" w:sz="4" w:space="0" w:color="auto"/>
            </w:tcBorders>
            <w:vAlign w:val="center"/>
            <w:hideMark/>
          </w:tcPr>
          <w:p w:rsidR="00A84373" w:rsidRPr="009A393A" w:rsidRDefault="00A84373" w:rsidP="00FC671E">
            <w:pPr>
              <w:jc w:val="center"/>
              <w:rPr>
                <w:rFonts w:cs="Calibri"/>
                <w:bCs/>
              </w:rPr>
            </w:pPr>
            <w:r w:rsidRPr="009A393A">
              <w:rPr>
                <w:rFonts w:cs="Calibri"/>
              </w:rPr>
              <w:t>1., 2., 3. ali 4.</w:t>
            </w:r>
          </w:p>
        </w:tc>
      </w:tr>
      <w:tr w:rsidR="00A84373" w:rsidRPr="009A393A" w:rsidTr="00FC671E">
        <w:trPr>
          <w:trHeight w:val="318"/>
        </w:trPr>
        <w:tc>
          <w:tcPr>
            <w:tcW w:w="3532" w:type="dxa"/>
            <w:gridSpan w:val="5"/>
            <w:tcBorders>
              <w:top w:val="single" w:sz="4" w:space="0" w:color="auto"/>
              <w:left w:val="single" w:sz="4" w:space="0" w:color="auto"/>
              <w:bottom w:val="single" w:sz="4" w:space="0" w:color="auto"/>
              <w:right w:val="single" w:sz="4" w:space="0" w:color="auto"/>
            </w:tcBorders>
            <w:vAlign w:val="center"/>
            <w:hideMark/>
          </w:tcPr>
          <w:p w:rsidR="00A84373" w:rsidRPr="009A393A" w:rsidRDefault="00A84373" w:rsidP="00FC671E">
            <w:pPr>
              <w:jc w:val="center"/>
              <w:rPr>
                <w:rFonts w:cs="Calibri"/>
                <w:b/>
                <w:bCs/>
              </w:rPr>
            </w:pPr>
            <w:r w:rsidRPr="009A393A">
              <w:rPr>
                <w:rFonts w:cs="Calibri"/>
                <w:b/>
                <w:bCs/>
              </w:rPr>
              <w:t xml:space="preserve">Masterstudiengang </w:t>
            </w:r>
          </w:p>
          <w:p w:rsidR="00A84373" w:rsidRPr="009A393A" w:rsidRDefault="00A84373" w:rsidP="00FC671E">
            <w:pPr>
              <w:jc w:val="center"/>
              <w:rPr>
                <w:rFonts w:cs="Calibri"/>
                <w:b/>
                <w:bCs/>
              </w:rPr>
            </w:pPr>
            <w:r w:rsidRPr="009A393A">
              <w:rPr>
                <w:rFonts w:cs="Calibri"/>
                <w:b/>
                <w:bCs/>
              </w:rPr>
              <w:t>GERMANISTIK</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A84373" w:rsidRPr="009A393A" w:rsidRDefault="00A84373" w:rsidP="00FC671E">
            <w:pPr>
              <w:jc w:val="center"/>
              <w:rPr>
                <w:rFonts w:cs="Calibri"/>
                <w:b/>
                <w:bCs/>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A84373" w:rsidRPr="009A393A" w:rsidRDefault="00A84373" w:rsidP="00FC671E">
            <w:pPr>
              <w:jc w:val="center"/>
              <w:rPr>
                <w:rFonts w:cs="Calibri"/>
                <w:b/>
                <w:bCs/>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A84373" w:rsidRPr="009A393A" w:rsidRDefault="00A84373" w:rsidP="00FC671E">
            <w:pPr>
              <w:jc w:val="center"/>
              <w:rPr>
                <w:rFonts w:cs="Calibri"/>
                <w:b/>
                <w:bCs/>
              </w:rPr>
            </w:pPr>
          </w:p>
        </w:tc>
      </w:tr>
      <w:tr w:rsidR="00A84373" w:rsidRPr="009A393A" w:rsidTr="00FC671E">
        <w:trPr>
          <w:trHeight w:val="103"/>
        </w:trPr>
        <w:tc>
          <w:tcPr>
            <w:tcW w:w="9915" w:type="dxa"/>
            <w:gridSpan w:val="18"/>
          </w:tcPr>
          <w:p w:rsidR="00A84373" w:rsidRPr="009A393A" w:rsidRDefault="00A84373" w:rsidP="00FC671E">
            <w:pPr>
              <w:rPr>
                <w:rFonts w:cs="Calibri"/>
                <w:b/>
                <w:bCs/>
              </w:rPr>
            </w:pPr>
          </w:p>
        </w:tc>
      </w:tr>
      <w:tr w:rsidR="00A84373" w:rsidRPr="009A393A" w:rsidTr="00FC671E">
        <w:tc>
          <w:tcPr>
            <w:tcW w:w="5943" w:type="dxa"/>
            <w:gridSpan w:val="12"/>
            <w:tcBorders>
              <w:top w:val="nil"/>
              <w:left w:val="nil"/>
              <w:bottom w:val="nil"/>
              <w:right w:val="single" w:sz="4" w:space="0" w:color="auto"/>
            </w:tcBorders>
            <w:hideMark/>
          </w:tcPr>
          <w:p w:rsidR="00A84373" w:rsidRPr="009A393A" w:rsidRDefault="00A84373" w:rsidP="00FC671E">
            <w:pPr>
              <w:rPr>
                <w:rFonts w:cs="Calibri"/>
                <w:b/>
              </w:rPr>
            </w:pPr>
            <w:r w:rsidRPr="009A393A">
              <w:rPr>
                <w:rFonts w:cs="Calibri"/>
                <w:b/>
              </w:rPr>
              <w:t>Vrsta predmeta / Course type</w:t>
            </w:r>
          </w:p>
        </w:tc>
        <w:tc>
          <w:tcPr>
            <w:tcW w:w="3972" w:type="dxa"/>
            <w:gridSpan w:val="6"/>
            <w:tcBorders>
              <w:top w:val="single" w:sz="4" w:space="0" w:color="auto"/>
              <w:left w:val="single" w:sz="4" w:space="0" w:color="auto"/>
              <w:bottom w:val="single" w:sz="4" w:space="0" w:color="auto"/>
              <w:right w:val="single" w:sz="4" w:space="0" w:color="auto"/>
            </w:tcBorders>
            <w:hideMark/>
          </w:tcPr>
          <w:p w:rsidR="00A84373" w:rsidRPr="009A393A" w:rsidRDefault="00A84373" w:rsidP="00FC671E">
            <w:pPr>
              <w:rPr>
                <w:rFonts w:cs="Calibri"/>
              </w:rPr>
            </w:pPr>
            <w:r>
              <w:rPr>
                <w:rFonts w:cs="Calibri"/>
              </w:rPr>
              <w:t>Izbirni / Wahl</w:t>
            </w:r>
            <w:r w:rsidRPr="009A393A">
              <w:rPr>
                <w:rFonts w:cs="Calibri"/>
              </w:rPr>
              <w:t>fach</w:t>
            </w:r>
          </w:p>
        </w:tc>
      </w:tr>
      <w:tr w:rsidR="00A84373" w:rsidRPr="009A393A" w:rsidTr="00FC671E">
        <w:tc>
          <w:tcPr>
            <w:tcW w:w="5943" w:type="dxa"/>
            <w:gridSpan w:val="12"/>
          </w:tcPr>
          <w:p w:rsidR="00A84373" w:rsidRPr="009A393A" w:rsidRDefault="00A84373" w:rsidP="00FC671E">
            <w:pPr>
              <w:rPr>
                <w:rFonts w:cs="Calibri"/>
                <w:b/>
              </w:rPr>
            </w:pPr>
          </w:p>
        </w:tc>
        <w:tc>
          <w:tcPr>
            <w:tcW w:w="3972" w:type="dxa"/>
            <w:gridSpan w:val="6"/>
            <w:tcBorders>
              <w:top w:val="single" w:sz="4" w:space="0" w:color="auto"/>
              <w:left w:val="nil"/>
              <w:bottom w:val="single" w:sz="4" w:space="0" w:color="auto"/>
              <w:right w:val="nil"/>
            </w:tcBorders>
          </w:tcPr>
          <w:p w:rsidR="00A84373" w:rsidRPr="009A393A" w:rsidRDefault="00A84373" w:rsidP="00FC671E">
            <w:pPr>
              <w:rPr>
                <w:rFonts w:cs="Calibri"/>
              </w:rPr>
            </w:pPr>
          </w:p>
        </w:tc>
      </w:tr>
      <w:tr w:rsidR="00A84373" w:rsidRPr="009A393A" w:rsidTr="00FC671E">
        <w:tc>
          <w:tcPr>
            <w:tcW w:w="5943" w:type="dxa"/>
            <w:gridSpan w:val="12"/>
            <w:tcBorders>
              <w:top w:val="nil"/>
              <w:left w:val="nil"/>
              <w:bottom w:val="nil"/>
              <w:right w:val="single" w:sz="4" w:space="0" w:color="auto"/>
            </w:tcBorders>
            <w:hideMark/>
          </w:tcPr>
          <w:p w:rsidR="00A84373" w:rsidRPr="009A393A" w:rsidRDefault="00A84373" w:rsidP="00FC671E">
            <w:pPr>
              <w:rPr>
                <w:rFonts w:cs="Calibri"/>
                <w:b/>
                <w:lang w:val="en-US"/>
              </w:rPr>
            </w:pPr>
            <w:r w:rsidRPr="009A393A">
              <w:rPr>
                <w:rFonts w:cs="Calibri"/>
                <w:b/>
                <w:lang w:val="en-US"/>
              </w:rPr>
              <w:t>Univerzitetna koda predmeta / University course code:</w:t>
            </w:r>
          </w:p>
        </w:tc>
        <w:tc>
          <w:tcPr>
            <w:tcW w:w="3972" w:type="dxa"/>
            <w:gridSpan w:val="6"/>
            <w:tcBorders>
              <w:top w:val="single" w:sz="4" w:space="0" w:color="auto"/>
              <w:left w:val="single" w:sz="4" w:space="0" w:color="auto"/>
              <w:bottom w:val="single" w:sz="4" w:space="0" w:color="auto"/>
              <w:right w:val="single" w:sz="4" w:space="0" w:color="auto"/>
            </w:tcBorders>
          </w:tcPr>
          <w:p w:rsidR="00A84373" w:rsidRPr="009A393A" w:rsidRDefault="00A84373" w:rsidP="00FC671E">
            <w:pPr>
              <w:rPr>
                <w:rFonts w:cs="Calibri"/>
                <w:lang w:val="en-US"/>
              </w:rPr>
            </w:pPr>
          </w:p>
        </w:tc>
      </w:tr>
      <w:tr w:rsidR="00A84373" w:rsidRPr="009A393A" w:rsidTr="00FC671E">
        <w:tc>
          <w:tcPr>
            <w:tcW w:w="9915" w:type="dxa"/>
            <w:gridSpan w:val="18"/>
          </w:tcPr>
          <w:p w:rsidR="00A84373" w:rsidRPr="009A393A" w:rsidRDefault="00A84373" w:rsidP="00FC671E">
            <w:pPr>
              <w:rPr>
                <w:rFonts w:cs="Calibri"/>
                <w:lang w:val="en-US"/>
              </w:rPr>
            </w:pPr>
          </w:p>
        </w:tc>
      </w:tr>
      <w:tr w:rsidR="00A84373" w:rsidRPr="009A393A" w:rsidTr="00FC671E">
        <w:tc>
          <w:tcPr>
            <w:tcW w:w="1636" w:type="dxa"/>
            <w:tcBorders>
              <w:top w:val="nil"/>
              <w:left w:val="nil"/>
              <w:bottom w:val="single" w:sz="4" w:space="0" w:color="auto"/>
              <w:right w:val="nil"/>
            </w:tcBorders>
            <w:vAlign w:val="center"/>
            <w:hideMark/>
          </w:tcPr>
          <w:p w:rsidR="00A84373" w:rsidRPr="009A393A" w:rsidRDefault="00A84373" w:rsidP="00FC671E">
            <w:pPr>
              <w:jc w:val="center"/>
              <w:rPr>
                <w:rFonts w:cs="Calibri"/>
                <w:b/>
              </w:rPr>
            </w:pPr>
            <w:r w:rsidRPr="009A393A">
              <w:rPr>
                <w:rFonts w:cs="Calibri"/>
                <w:b/>
              </w:rPr>
              <w:t>Predavanja</w:t>
            </w:r>
          </w:p>
          <w:p w:rsidR="00A84373" w:rsidRPr="009A393A" w:rsidRDefault="00A84373" w:rsidP="00FC671E">
            <w:pPr>
              <w:jc w:val="center"/>
              <w:rPr>
                <w:rFonts w:cs="Calibri"/>
              </w:rPr>
            </w:pPr>
            <w:r w:rsidRPr="009A393A">
              <w:rPr>
                <w:rFonts w:cs="Calibri"/>
                <w:b/>
              </w:rPr>
              <w:t>Lectures</w:t>
            </w:r>
          </w:p>
        </w:tc>
        <w:tc>
          <w:tcPr>
            <w:tcW w:w="1409" w:type="dxa"/>
            <w:gridSpan w:val="3"/>
            <w:tcBorders>
              <w:top w:val="nil"/>
              <w:left w:val="nil"/>
              <w:bottom w:val="single" w:sz="4" w:space="0" w:color="auto"/>
              <w:right w:val="nil"/>
            </w:tcBorders>
            <w:vAlign w:val="center"/>
            <w:hideMark/>
          </w:tcPr>
          <w:p w:rsidR="00A84373" w:rsidRPr="009A393A" w:rsidRDefault="00A84373" w:rsidP="00FC671E">
            <w:pPr>
              <w:jc w:val="center"/>
              <w:rPr>
                <w:rFonts w:cs="Calibri"/>
                <w:b/>
              </w:rPr>
            </w:pPr>
            <w:r w:rsidRPr="009A393A">
              <w:rPr>
                <w:rFonts w:cs="Calibri"/>
                <w:b/>
              </w:rPr>
              <w:t>Seminar</w:t>
            </w:r>
          </w:p>
          <w:p w:rsidR="00A84373" w:rsidRPr="009A393A" w:rsidRDefault="00A84373" w:rsidP="00FC671E">
            <w:pPr>
              <w:jc w:val="center"/>
              <w:rPr>
                <w:rFonts w:cs="Calibri"/>
                <w:b/>
              </w:rPr>
            </w:pPr>
            <w:r w:rsidRPr="009A393A">
              <w:rPr>
                <w:rFonts w:cs="Calibri"/>
                <w:b/>
              </w:rPr>
              <w:t>Seminar</w:t>
            </w:r>
          </w:p>
        </w:tc>
        <w:tc>
          <w:tcPr>
            <w:tcW w:w="1418" w:type="dxa"/>
            <w:gridSpan w:val="3"/>
            <w:tcBorders>
              <w:top w:val="nil"/>
              <w:left w:val="nil"/>
              <w:bottom w:val="single" w:sz="4" w:space="0" w:color="auto"/>
              <w:right w:val="nil"/>
            </w:tcBorders>
            <w:vAlign w:val="center"/>
            <w:hideMark/>
          </w:tcPr>
          <w:p w:rsidR="00A84373" w:rsidRPr="009A393A" w:rsidRDefault="00A84373" w:rsidP="00FC671E">
            <w:pPr>
              <w:jc w:val="center"/>
              <w:rPr>
                <w:rFonts w:cs="Calibri"/>
                <w:b/>
              </w:rPr>
            </w:pPr>
            <w:r w:rsidRPr="009A393A">
              <w:rPr>
                <w:rFonts w:cs="Calibri"/>
                <w:b/>
              </w:rPr>
              <w:t>Vaje</w:t>
            </w:r>
          </w:p>
          <w:p w:rsidR="00A84373" w:rsidRPr="009A393A" w:rsidRDefault="00A84373" w:rsidP="00FC671E">
            <w:pPr>
              <w:jc w:val="center"/>
              <w:rPr>
                <w:rFonts w:cs="Calibri"/>
                <w:b/>
              </w:rPr>
            </w:pPr>
            <w:r w:rsidRPr="009A393A">
              <w:rPr>
                <w:rFonts w:cs="Calibri"/>
                <w:b/>
              </w:rPr>
              <w:t>Tutorial</w:t>
            </w:r>
          </w:p>
        </w:tc>
        <w:tc>
          <w:tcPr>
            <w:tcW w:w="1418" w:type="dxa"/>
            <w:gridSpan w:val="4"/>
            <w:tcBorders>
              <w:top w:val="nil"/>
              <w:left w:val="nil"/>
              <w:bottom w:val="single" w:sz="4" w:space="0" w:color="auto"/>
              <w:right w:val="nil"/>
            </w:tcBorders>
            <w:vAlign w:val="center"/>
            <w:hideMark/>
          </w:tcPr>
          <w:p w:rsidR="00A84373" w:rsidRPr="009A393A" w:rsidRDefault="00A84373" w:rsidP="00FC671E">
            <w:pPr>
              <w:jc w:val="center"/>
              <w:rPr>
                <w:rFonts w:cs="Calibri"/>
                <w:b/>
              </w:rPr>
            </w:pPr>
            <w:r w:rsidRPr="009A393A">
              <w:rPr>
                <w:rFonts w:cs="Calibri"/>
                <w:b/>
              </w:rPr>
              <w:t>Klinične vaje</w:t>
            </w:r>
          </w:p>
          <w:p w:rsidR="00A84373" w:rsidRPr="009A393A" w:rsidRDefault="00A84373" w:rsidP="00FC671E">
            <w:pPr>
              <w:jc w:val="center"/>
              <w:rPr>
                <w:rFonts w:cs="Calibri"/>
                <w:b/>
              </w:rPr>
            </w:pPr>
            <w:r w:rsidRPr="009A393A">
              <w:rPr>
                <w:rFonts w:cs="Calibri"/>
                <w:b/>
              </w:rPr>
              <w:t>work</w:t>
            </w:r>
          </w:p>
        </w:tc>
        <w:tc>
          <w:tcPr>
            <w:tcW w:w="1417" w:type="dxa"/>
            <w:gridSpan w:val="3"/>
            <w:tcBorders>
              <w:top w:val="nil"/>
              <w:left w:val="nil"/>
              <w:bottom w:val="single" w:sz="4" w:space="0" w:color="auto"/>
              <w:right w:val="nil"/>
            </w:tcBorders>
            <w:vAlign w:val="center"/>
            <w:hideMark/>
          </w:tcPr>
          <w:p w:rsidR="00A84373" w:rsidRPr="009A393A" w:rsidRDefault="00A84373" w:rsidP="00FC671E">
            <w:pPr>
              <w:jc w:val="center"/>
              <w:rPr>
                <w:rFonts w:cs="Calibri"/>
                <w:b/>
              </w:rPr>
            </w:pPr>
            <w:r w:rsidRPr="009A393A">
              <w:rPr>
                <w:rFonts w:cs="Calibri"/>
                <w:b/>
              </w:rPr>
              <w:t>Druge oblike študija</w:t>
            </w:r>
          </w:p>
        </w:tc>
        <w:tc>
          <w:tcPr>
            <w:tcW w:w="1417" w:type="dxa"/>
            <w:gridSpan w:val="2"/>
            <w:tcBorders>
              <w:top w:val="nil"/>
              <w:left w:val="nil"/>
              <w:bottom w:val="single" w:sz="4" w:space="0" w:color="auto"/>
              <w:right w:val="nil"/>
            </w:tcBorders>
            <w:vAlign w:val="center"/>
            <w:hideMark/>
          </w:tcPr>
          <w:p w:rsidR="00A84373" w:rsidRPr="009A393A" w:rsidRDefault="00A84373" w:rsidP="00FC671E">
            <w:pPr>
              <w:jc w:val="center"/>
              <w:rPr>
                <w:rFonts w:cs="Calibri"/>
                <w:b/>
              </w:rPr>
            </w:pPr>
            <w:r w:rsidRPr="009A393A">
              <w:rPr>
                <w:rFonts w:cs="Calibri"/>
                <w:b/>
              </w:rPr>
              <w:t>Samost. delo</w:t>
            </w:r>
          </w:p>
          <w:p w:rsidR="00A84373" w:rsidRPr="009A393A" w:rsidRDefault="00A84373" w:rsidP="00FC671E">
            <w:pPr>
              <w:jc w:val="center"/>
              <w:rPr>
                <w:rFonts w:cs="Calibri"/>
                <w:b/>
              </w:rPr>
            </w:pPr>
            <w:r w:rsidRPr="009A393A">
              <w:rPr>
                <w:rFonts w:cs="Calibri"/>
                <w:b/>
              </w:rPr>
              <w:t>Individ. work</w:t>
            </w:r>
          </w:p>
        </w:tc>
        <w:tc>
          <w:tcPr>
            <w:tcW w:w="132" w:type="dxa"/>
            <w:vAlign w:val="center"/>
          </w:tcPr>
          <w:p w:rsidR="00A84373" w:rsidRPr="009A393A" w:rsidRDefault="00A84373" w:rsidP="00FC671E">
            <w:pPr>
              <w:jc w:val="center"/>
              <w:rPr>
                <w:rFonts w:cs="Calibri"/>
                <w:b/>
                <w:bCs/>
              </w:rPr>
            </w:pPr>
          </w:p>
        </w:tc>
        <w:tc>
          <w:tcPr>
            <w:tcW w:w="1068" w:type="dxa"/>
            <w:tcBorders>
              <w:top w:val="nil"/>
              <w:left w:val="nil"/>
              <w:bottom w:val="single" w:sz="4" w:space="0" w:color="auto"/>
              <w:right w:val="nil"/>
            </w:tcBorders>
            <w:vAlign w:val="center"/>
            <w:hideMark/>
          </w:tcPr>
          <w:p w:rsidR="00A84373" w:rsidRPr="009A393A" w:rsidRDefault="00A84373" w:rsidP="00FC671E">
            <w:pPr>
              <w:jc w:val="center"/>
              <w:rPr>
                <w:rFonts w:cs="Calibri"/>
                <w:b/>
              </w:rPr>
            </w:pPr>
            <w:r w:rsidRPr="009A393A">
              <w:rPr>
                <w:rFonts w:cs="Calibri"/>
                <w:b/>
              </w:rPr>
              <w:t>ECTS</w:t>
            </w:r>
          </w:p>
        </w:tc>
      </w:tr>
      <w:tr w:rsidR="00A84373" w:rsidRPr="009A393A" w:rsidTr="00FC671E">
        <w:trPr>
          <w:trHeight w:val="318"/>
        </w:trPr>
        <w:tc>
          <w:tcPr>
            <w:tcW w:w="1636" w:type="dxa"/>
            <w:tcBorders>
              <w:top w:val="single" w:sz="4" w:space="0" w:color="auto"/>
              <w:left w:val="single" w:sz="4" w:space="0" w:color="auto"/>
              <w:bottom w:val="single" w:sz="4" w:space="0" w:color="auto"/>
              <w:right w:val="single" w:sz="4" w:space="0" w:color="auto"/>
            </w:tcBorders>
            <w:vAlign w:val="center"/>
            <w:hideMark/>
          </w:tcPr>
          <w:p w:rsidR="00A84373" w:rsidRPr="009A393A" w:rsidRDefault="00A84373" w:rsidP="00FC671E">
            <w:pPr>
              <w:jc w:val="center"/>
              <w:rPr>
                <w:rFonts w:cs="Calibri"/>
                <w:b/>
                <w:bCs/>
              </w:rPr>
            </w:pPr>
            <w:r w:rsidRPr="009A393A">
              <w:rPr>
                <w:rFonts w:cs="Calibri"/>
                <w:b/>
                <w:bCs/>
              </w:rPr>
              <w:t>15</w:t>
            </w:r>
          </w:p>
        </w:tc>
        <w:tc>
          <w:tcPr>
            <w:tcW w:w="1409" w:type="dxa"/>
            <w:gridSpan w:val="3"/>
            <w:tcBorders>
              <w:top w:val="single" w:sz="4" w:space="0" w:color="auto"/>
              <w:left w:val="single" w:sz="4" w:space="0" w:color="auto"/>
              <w:bottom w:val="single" w:sz="4" w:space="0" w:color="auto"/>
              <w:right w:val="single" w:sz="4" w:space="0" w:color="auto"/>
            </w:tcBorders>
            <w:vAlign w:val="center"/>
            <w:hideMark/>
          </w:tcPr>
          <w:p w:rsidR="00A84373" w:rsidRPr="009A393A" w:rsidRDefault="00A84373" w:rsidP="00FC671E">
            <w:pPr>
              <w:jc w:val="center"/>
              <w:rPr>
                <w:rFonts w:cs="Calibri"/>
                <w:b/>
                <w:bCs/>
              </w:rPr>
            </w:pPr>
            <w:r w:rsidRPr="009A393A">
              <w:rPr>
                <w:rFonts w:cs="Calibri"/>
                <w:b/>
                <w:bCs/>
              </w:rPr>
              <w:t>15</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A84373" w:rsidRPr="009A393A" w:rsidRDefault="00A84373" w:rsidP="00FC671E">
            <w:pPr>
              <w:jc w:val="center"/>
              <w:rPr>
                <w:rFonts w:cs="Calibri"/>
                <w:b/>
                <w:bCs/>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A84373" w:rsidRPr="009A393A" w:rsidRDefault="00A84373" w:rsidP="00FC671E">
            <w:pPr>
              <w:jc w:val="center"/>
              <w:rPr>
                <w:rFonts w:cs="Calibri"/>
                <w:b/>
                <w:bCs/>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A84373" w:rsidRPr="009A393A" w:rsidRDefault="00A84373" w:rsidP="00FC671E">
            <w:pPr>
              <w:jc w:val="center"/>
              <w:rPr>
                <w:rFonts w:cs="Calibri"/>
                <w:b/>
                <w:bCs/>
              </w:rPr>
            </w:pP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A84373" w:rsidRPr="009A393A" w:rsidRDefault="00A84373" w:rsidP="00FC671E">
            <w:pPr>
              <w:jc w:val="center"/>
              <w:rPr>
                <w:rFonts w:cs="Calibri"/>
                <w:b/>
                <w:bCs/>
              </w:rPr>
            </w:pPr>
            <w:r w:rsidRPr="009A393A">
              <w:rPr>
                <w:rFonts w:cs="Calibri"/>
                <w:b/>
                <w:bCs/>
              </w:rPr>
              <w:t>60</w:t>
            </w:r>
          </w:p>
        </w:tc>
        <w:tc>
          <w:tcPr>
            <w:tcW w:w="132" w:type="dxa"/>
            <w:tcBorders>
              <w:top w:val="nil"/>
              <w:left w:val="single" w:sz="4" w:space="0" w:color="auto"/>
              <w:bottom w:val="nil"/>
              <w:right w:val="single" w:sz="4" w:space="0" w:color="auto"/>
            </w:tcBorders>
            <w:vAlign w:val="center"/>
          </w:tcPr>
          <w:p w:rsidR="00A84373" w:rsidRPr="009A393A" w:rsidRDefault="00A84373" w:rsidP="00FC671E">
            <w:pPr>
              <w:jc w:val="center"/>
              <w:rPr>
                <w:rFonts w:cs="Calibri"/>
                <w:b/>
                <w:bCs/>
              </w:rPr>
            </w:pPr>
          </w:p>
        </w:tc>
        <w:tc>
          <w:tcPr>
            <w:tcW w:w="1068" w:type="dxa"/>
            <w:tcBorders>
              <w:top w:val="single" w:sz="4" w:space="0" w:color="auto"/>
              <w:left w:val="single" w:sz="4" w:space="0" w:color="auto"/>
              <w:bottom w:val="single" w:sz="4" w:space="0" w:color="auto"/>
              <w:right w:val="single" w:sz="4" w:space="0" w:color="auto"/>
            </w:tcBorders>
            <w:vAlign w:val="center"/>
            <w:hideMark/>
          </w:tcPr>
          <w:p w:rsidR="00A84373" w:rsidRPr="009A393A" w:rsidRDefault="00A84373" w:rsidP="00FC671E">
            <w:pPr>
              <w:jc w:val="center"/>
              <w:rPr>
                <w:rFonts w:cs="Calibri"/>
                <w:b/>
                <w:bCs/>
              </w:rPr>
            </w:pPr>
            <w:r w:rsidRPr="009A393A">
              <w:rPr>
                <w:rFonts w:cs="Calibri"/>
                <w:b/>
                <w:bCs/>
              </w:rPr>
              <w:t>3</w:t>
            </w:r>
          </w:p>
        </w:tc>
      </w:tr>
      <w:tr w:rsidR="00A84373" w:rsidRPr="009A393A" w:rsidTr="00FC671E">
        <w:tc>
          <w:tcPr>
            <w:tcW w:w="9915" w:type="dxa"/>
            <w:gridSpan w:val="18"/>
          </w:tcPr>
          <w:p w:rsidR="00A84373" w:rsidRPr="009A393A" w:rsidRDefault="00A84373" w:rsidP="00FC671E">
            <w:pPr>
              <w:rPr>
                <w:rFonts w:cs="Calibri"/>
                <w:b/>
                <w:bCs/>
              </w:rPr>
            </w:pPr>
          </w:p>
        </w:tc>
      </w:tr>
      <w:tr w:rsidR="00A84373" w:rsidRPr="009A393A" w:rsidTr="00FC671E">
        <w:tc>
          <w:tcPr>
            <w:tcW w:w="3532" w:type="dxa"/>
            <w:gridSpan w:val="5"/>
            <w:hideMark/>
          </w:tcPr>
          <w:p w:rsidR="00A84373" w:rsidRPr="009A393A" w:rsidRDefault="00A84373" w:rsidP="00FC671E">
            <w:pPr>
              <w:rPr>
                <w:rFonts w:cs="Calibri"/>
                <w:b/>
              </w:rPr>
            </w:pPr>
            <w:r w:rsidRPr="009A393A">
              <w:rPr>
                <w:rFonts w:cs="Calibri"/>
                <w:b/>
              </w:rPr>
              <w:t>Nosilec predmeta / Lecturer:</w:t>
            </w:r>
          </w:p>
        </w:tc>
        <w:tc>
          <w:tcPr>
            <w:tcW w:w="6383" w:type="dxa"/>
            <w:gridSpan w:val="13"/>
            <w:tcBorders>
              <w:top w:val="single" w:sz="4" w:space="0" w:color="auto"/>
              <w:left w:val="single" w:sz="4" w:space="0" w:color="auto"/>
              <w:bottom w:val="single" w:sz="4" w:space="0" w:color="auto"/>
              <w:right w:val="single" w:sz="4" w:space="0" w:color="auto"/>
            </w:tcBorders>
          </w:tcPr>
          <w:p w:rsidR="00A84373" w:rsidRPr="009A393A" w:rsidRDefault="00A84373" w:rsidP="00FC671E">
            <w:pPr>
              <w:jc w:val="both"/>
              <w:rPr>
                <w:rFonts w:cs="Calibri"/>
              </w:rPr>
            </w:pPr>
            <w:r w:rsidRPr="009A393A">
              <w:rPr>
                <w:rFonts w:cs="Calibri"/>
              </w:rPr>
              <w:t>doc. dr. Petra Kramberger</w:t>
            </w:r>
          </w:p>
          <w:p w:rsidR="00A84373" w:rsidRPr="009A393A" w:rsidRDefault="00A84373" w:rsidP="00FC671E">
            <w:pPr>
              <w:jc w:val="both"/>
              <w:rPr>
                <w:rFonts w:cs="Calibri"/>
                <w:strike/>
              </w:rPr>
            </w:pPr>
            <w:r w:rsidRPr="009A393A">
              <w:rPr>
                <w:rFonts w:cs="Calibri"/>
              </w:rPr>
              <w:t>doc. dr. Irena Samide</w:t>
            </w:r>
          </w:p>
          <w:p w:rsidR="00A84373" w:rsidRPr="009A393A" w:rsidRDefault="00A84373" w:rsidP="00FC671E">
            <w:pPr>
              <w:rPr>
                <w:rFonts w:cs="Calibri"/>
              </w:rPr>
            </w:pPr>
          </w:p>
        </w:tc>
      </w:tr>
      <w:tr w:rsidR="00A84373" w:rsidRPr="009A393A" w:rsidTr="00FC671E">
        <w:tc>
          <w:tcPr>
            <w:tcW w:w="9915" w:type="dxa"/>
            <w:gridSpan w:val="18"/>
          </w:tcPr>
          <w:p w:rsidR="00A84373" w:rsidRPr="009A393A" w:rsidRDefault="00A84373" w:rsidP="00FC671E">
            <w:pPr>
              <w:jc w:val="both"/>
              <w:rPr>
                <w:rFonts w:cs="Calibri"/>
              </w:rPr>
            </w:pPr>
          </w:p>
        </w:tc>
      </w:tr>
      <w:tr w:rsidR="00A84373" w:rsidRPr="009A393A" w:rsidTr="00FC671E">
        <w:tc>
          <w:tcPr>
            <w:tcW w:w="1866" w:type="dxa"/>
            <w:gridSpan w:val="2"/>
            <w:vMerge w:val="restart"/>
            <w:hideMark/>
          </w:tcPr>
          <w:p w:rsidR="00A84373" w:rsidRPr="009A393A" w:rsidRDefault="00A84373" w:rsidP="00FC671E">
            <w:pPr>
              <w:rPr>
                <w:rFonts w:cs="Calibri"/>
                <w:b/>
              </w:rPr>
            </w:pPr>
            <w:r w:rsidRPr="009A393A">
              <w:rPr>
                <w:rFonts w:cs="Calibri"/>
                <w:b/>
              </w:rPr>
              <w:t xml:space="preserve">Jeziki / </w:t>
            </w:r>
          </w:p>
          <w:p w:rsidR="00A84373" w:rsidRPr="009A393A" w:rsidRDefault="00A84373" w:rsidP="00FC671E">
            <w:pPr>
              <w:rPr>
                <w:rFonts w:cs="Calibri"/>
              </w:rPr>
            </w:pPr>
            <w:r w:rsidRPr="009A393A">
              <w:rPr>
                <w:rFonts w:cs="Calibri"/>
                <w:b/>
              </w:rPr>
              <w:t>Languages:</w:t>
            </w:r>
          </w:p>
        </w:tc>
        <w:tc>
          <w:tcPr>
            <w:tcW w:w="2241" w:type="dxa"/>
            <w:gridSpan w:val="4"/>
            <w:hideMark/>
          </w:tcPr>
          <w:p w:rsidR="00A84373" w:rsidRPr="009A393A" w:rsidRDefault="00A84373" w:rsidP="00FC671E">
            <w:pPr>
              <w:jc w:val="right"/>
              <w:rPr>
                <w:rFonts w:cs="Calibri"/>
                <w:b/>
              </w:rPr>
            </w:pPr>
            <w:r w:rsidRPr="009A393A">
              <w:rPr>
                <w:rFonts w:cs="Calibri"/>
                <w:b/>
              </w:rPr>
              <w:t>Predavanja / Lectures:</w:t>
            </w:r>
          </w:p>
        </w:tc>
        <w:tc>
          <w:tcPr>
            <w:tcW w:w="5808" w:type="dxa"/>
            <w:gridSpan w:val="12"/>
            <w:tcBorders>
              <w:top w:val="single" w:sz="4" w:space="0" w:color="auto"/>
              <w:left w:val="single" w:sz="4" w:space="0" w:color="auto"/>
              <w:bottom w:val="single" w:sz="4" w:space="0" w:color="auto"/>
              <w:right w:val="single" w:sz="4" w:space="0" w:color="auto"/>
            </w:tcBorders>
            <w:hideMark/>
          </w:tcPr>
          <w:p w:rsidR="00A84373" w:rsidRPr="009A393A" w:rsidRDefault="00A84373" w:rsidP="00FC671E">
            <w:pPr>
              <w:jc w:val="both"/>
              <w:rPr>
                <w:rFonts w:cs="Calibri"/>
                <w:b/>
                <w:bCs/>
              </w:rPr>
            </w:pPr>
            <w:r w:rsidRPr="009A393A">
              <w:rPr>
                <w:rFonts w:cs="Calibri"/>
                <w:b/>
                <w:bCs/>
              </w:rPr>
              <w:t>Nemški / Deutsch</w:t>
            </w:r>
          </w:p>
        </w:tc>
      </w:tr>
      <w:tr w:rsidR="00A84373" w:rsidRPr="009A393A" w:rsidTr="00FC671E">
        <w:trPr>
          <w:trHeight w:val="215"/>
        </w:trPr>
        <w:tc>
          <w:tcPr>
            <w:tcW w:w="1866" w:type="dxa"/>
            <w:gridSpan w:val="2"/>
            <w:vMerge/>
            <w:vAlign w:val="center"/>
            <w:hideMark/>
          </w:tcPr>
          <w:p w:rsidR="00A84373" w:rsidRPr="009A393A" w:rsidRDefault="00A84373" w:rsidP="00FC671E">
            <w:pPr>
              <w:rPr>
                <w:rFonts w:cs="Calibri"/>
              </w:rPr>
            </w:pPr>
          </w:p>
        </w:tc>
        <w:tc>
          <w:tcPr>
            <w:tcW w:w="2241" w:type="dxa"/>
            <w:gridSpan w:val="4"/>
            <w:hideMark/>
          </w:tcPr>
          <w:p w:rsidR="00A84373" w:rsidRPr="009A393A" w:rsidRDefault="00A84373" w:rsidP="00FC671E">
            <w:pPr>
              <w:jc w:val="right"/>
              <w:rPr>
                <w:rFonts w:cs="Calibri"/>
                <w:b/>
              </w:rPr>
            </w:pPr>
            <w:r w:rsidRPr="009A393A">
              <w:rPr>
                <w:rFonts w:cs="Calibri"/>
                <w:b/>
              </w:rPr>
              <w:t>Vaje / Tutorial:</w:t>
            </w:r>
          </w:p>
        </w:tc>
        <w:tc>
          <w:tcPr>
            <w:tcW w:w="5808" w:type="dxa"/>
            <w:gridSpan w:val="12"/>
            <w:tcBorders>
              <w:top w:val="single" w:sz="4" w:space="0" w:color="auto"/>
              <w:left w:val="single" w:sz="4" w:space="0" w:color="auto"/>
              <w:bottom w:val="single" w:sz="4" w:space="0" w:color="auto"/>
              <w:right w:val="single" w:sz="4" w:space="0" w:color="auto"/>
            </w:tcBorders>
          </w:tcPr>
          <w:p w:rsidR="00A84373" w:rsidRPr="009A393A" w:rsidRDefault="00A84373" w:rsidP="00FC671E">
            <w:pPr>
              <w:jc w:val="both"/>
              <w:rPr>
                <w:rFonts w:cs="Calibri"/>
                <w:b/>
                <w:bCs/>
              </w:rPr>
            </w:pPr>
          </w:p>
        </w:tc>
      </w:tr>
      <w:tr w:rsidR="00A84373" w:rsidRPr="009A393A" w:rsidTr="00FC671E">
        <w:tc>
          <w:tcPr>
            <w:tcW w:w="4953" w:type="dxa"/>
            <w:gridSpan w:val="9"/>
            <w:tcBorders>
              <w:top w:val="nil"/>
              <w:left w:val="nil"/>
              <w:bottom w:val="single" w:sz="4" w:space="0" w:color="auto"/>
              <w:right w:val="nil"/>
            </w:tcBorders>
          </w:tcPr>
          <w:p w:rsidR="00A84373" w:rsidRPr="009A393A" w:rsidRDefault="00A84373" w:rsidP="00FC671E">
            <w:pPr>
              <w:rPr>
                <w:rFonts w:cs="Calibri"/>
                <w:b/>
                <w:bCs/>
              </w:rPr>
            </w:pPr>
          </w:p>
          <w:p w:rsidR="00A84373" w:rsidRPr="009A393A" w:rsidRDefault="00A84373" w:rsidP="00FC671E">
            <w:pPr>
              <w:rPr>
                <w:rFonts w:cs="Calibri"/>
                <w:b/>
              </w:rPr>
            </w:pPr>
            <w:r w:rsidRPr="009A393A">
              <w:rPr>
                <w:rFonts w:cs="Calibri"/>
                <w:b/>
              </w:rPr>
              <w:t>Pogoji za vključitev v delo oz. za opravljanje študijskih obveznosti:</w:t>
            </w:r>
          </w:p>
        </w:tc>
        <w:tc>
          <w:tcPr>
            <w:tcW w:w="142" w:type="dxa"/>
          </w:tcPr>
          <w:p w:rsidR="00A84373" w:rsidRPr="009A393A" w:rsidRDefault="00A84373" w:rsidP="00FC671E">
            <w:pPr>
              <w:rPr>
                <w:rFonts w:cs="Calibri"/>
                <w:b/>
              </w:rPr>
            </w:pPr>
          </w:p>
          <w:p w:rsidR="00A84373" w:rsidRPr="009A393A" w:rsidRDefault="00A84373" w:rsidP="00FC671E">
            <w:pPr>
              <w:rPr>
                <w:rFonts w:cs="Calibri"/>
                <w:b/>
              </w:rPr>
            </w:pPr>
          </w:p>
        </w:tc>
        <w:tc>
          <w:tcPr>
            <w:tcW w:w="4820" w:type="dxa"/>
            <w:gridSpan w:val="8"/>
            <w:tcBorders>
              <w:top w:val="nil"/>
              <w:left w:val="nil"/>
              <w:bottom w:val="single" w:sz="4" w:space="0" w:color="auto"/>
              <w:right w:val="nil"/>
            </w:tcBorders>
          </w:tcPr>
          <w:p w:rsidR="00A84373" w:rsidRPr="009A393A" w:rsidRDefault="00A84373" w:rsidP="00FC671E">
            <w:pPr>
              <w:rPr>
                <w:rFonts w:cs="Calibri"/>
                <w:b/>
              </w:rPr>
            </w:pPr>
          </w:p>
          <w:p w:rsidR="00A84373" w:rsidRPr="009A393A" w:rsidRDefault="00A84373" w:rsidP="00FC671E">
            <w:pPr>
              <w:rPr>
                <w:rFonts w:cs="Calibri"/>
                <w:b/>
              </w:rPr>
            </w:pPr>
            <w:r w:rsidRPr="009A393A">
              <w:rPr>
                <w:rFonts w:cs="Calibri"/>
                <w:b/>
              </w:rPr>
              <w:t>Prerequisits:</w:t>
            </w:r>
          </w:p>
        </w:tc>
      </w:tr>
      <w:tr w:rsidR="00A84373" w:rsidRPr="009A393A" w:rsidTr="00FC671E">
        <w:trPr>
          <w:trHeight w:val="2665"/>
        </w:trPr>
        <w:tc>
          <w:tcPr>
            <w:tcW w:w="4953" w:type="dxa"/>
            <w:gridSpan w:val="9"/>
            <w:tcBorders>
              <w:top w:val="single" w:sz="4" w:space="0" w:color="auto"/>
              <w:left w:val="single" w:sz="4" w:space="0" w:color="auto"/>
              <w:bottom w:val="single" w:sz="4" w:space="0" w:color="auto"/>
              <w:right w:val="single" w:sz="4" w:space="0" w:color="auto"/>
            </w:tcBorders>
            <w:hideMark/>
          </w:tcPr>
          <w:p w:rsidR="00A84373" w:rsidRPr="009A393A" w:rsidRDefault="00A84373" w:rsidP="00FC671E">
            <w:pPr>
              <w:keepNext/>
              <w:keepLines/>
              <w:jc w:val="both"/>
              <w:outlineLvl w:val="4"/>
              <w:rPr>
                <w:rFonts w:eastAsiaTheme="majorEastAsia" w:cs="Calibri"/>
              </w:rPr>
            </w:pPr>
            <w:r w:rsidRPr="009A393A">
              <w:rPr>
                <w:rFonts w:cs="Calibri"/>
                <w:bCs/>
              </w:rPr>
              <w:t xml:space="preserve">Vpis na drugo stopnjo študija. </w:t>
            </w:r>
          </w:p>
          <w:p w:rsidR="00A84373" w:rsidRPr="009A393A" w:rsidRDefault="00A84373" w:rsidP="00FC671E">
            <w:pPr>
              <w:jc w:val="both"/>
              <w:rPr>
                <w:rFonts w:cs="Calibri"/>
              </w:rPr>
            </w:pPr>
          </w:p>
        </w:tc>
        <w:tc>
          <w:tcPr>
            <w:tcW w:w="142" w:type="dxa"/>
            <w:tcBorders>
              <w:top w:val="nil"/>
              <w:left w:val="single" w:sz="4" w:space="0" w:color="auto"/>
              <w:bottom w:val="nil"/>
              <w:right w:val="single" w:sz="4" w:space="0" w:color="auto"/>
            </w:tcBorders>
          </w:tcPr>
          <w:p w:rsidR="00A84373" w:rsidRPr="009A393A" w:rsidRDefault="00A84373" w:rsidP="00FC671E">
            <w:pPr>
              <w:jc w:val="both"/>
              <w:rPr>
                <w:rFonts w:cs="Calibri"/>
              </w:rPr>
            </w:pPr>
          </w:p>
        </w:tc>
        <w:tc>
          <w:tcPr>
            <w:tcW w:w="4820" w:type="dxa"/>
            <w:gridSpan w:val="8"/>
            <w:tcBorders>
              <w:top w:val="single" w:sz="4" w:space="0" w:color="auto"/>
              <w:left w:val="single" w:sz="4" w:space="0" w:color="auto"/>
              <w:bottom w:val="single" w:sz="4" w:space="0" w:color="auto"/>
              <w:right w:val="single" w:sz="4" w:space="0" w:color="auto"/>
            </w:tcBorders>
            <w:hideMark/>
          </w:tcPr>
          <w:p w:rsidR="00A84373" w:rsidRPr="009A393A" w:rsidRDefault="00A84373" w:rsidP="00FC671E">
            <w:pPr>
              <w:jc w:val="both"/>
              <w:rPr>
                <w:rFonts w:cs="Calibri"/>
              </w:rPr>
            </w:pPr>
            <w:r w:rsidRPr="009A393A">
              <w:rPr>
                <w:rFonts w:cs="Calibri"/>
              </w:rPr>
              <w:t>Immatrikulation in den Masterstudiengang.</w:t>
            </w:r>
          </w:p>
          <w:p w:rsidR="00A84373" w:rsidRPr="009A393A" w:rsidRDefault="00A84373" w:rsidP="00FC671E">
            <w:pPr>
              <w:jc w:val="both"/>
              <w:rPr>
                <w:rFonts w:cs="Calibri"/>
              </w:rPr>
            </w:pPr>
          </w:p>
        </w:tc>
      </w:tr>
      <w:tr w:rsidR="00A84373" w:rsidRPr="009A393A" w:rsidTr="00FC671E">
        <w:trPr>
          <w:trHeight w:val="137"/>
        </w:trPr>
        <w:tc>
          <w:tcPr>
            <w:tcW w:w="4943" w:type="dxa"/>
            <w:gridSpan w:val="8"/>
            <w:tcBorders>
              <w:top w:val="nil"/>
              <w:left w:val="nil"/>
              <w:bottom w:val="single" w:sz="4" w:space="0" w:color="auto"/>
              <w:right w:val="nil"/>
            </w:tcBorders>
          </w:tcPr>
          <w:p w:rsidR="00A84373" w:rsidRPr="009A393A" w:rsidRDefault="00A84373" w:rsidP="00FC671E">
            <w:pPr>
              <w:rPr>
                <w:rFonts w:cs="Calibri"/>
                <w:b/>
              </w:rPr>
            </w:pPr>
          </w:p>
          <w:p w:rsidR="00A84373" w:rsidRPr="009A393A" w:rsidRDefault="00A84373" w:rsidP="00FC671E">
            <w:pPr>
              <w:rPr>
                <w:rFonts w:cs="Calibri"/>
                <w:b/>
              </w:rPr>
            </w:pPr>
            <w:r w:rsidRPr="009A393A">
              <w:rPr>
                <w:rFonts w:cs="Calibri"/>
                <w:b/>
              </w:rPr>
              <w:t>Vsebina:</w:t>
            </w:r>
            <w:r w:rsidRPr="009A393A">
              <w:rPr>
                <w:rFonts w:cs="Calibri"/>
              </w:rPr>
              <w:t xml:space="preserve"> </w:t>
            </w:r>
          </w:p>
        </w:tc>
        <w:tc>
          <w:tcPr>
            <w:tcW w:w="152" w:type="dxa"/>
            <w:gridSpan w:val="2"/>
          </w:tcPr>
          <w:p w:rsidR="00A84373" w:rsidRPr="009A393A" w:rsidRDefault="00A84373" w:rsidP="00FC671E">
            <w:pPr>
              <w:rPr>
                <w:rFonts w:cs="Calibri"/>
                <w:b/>
              </w:rPr>
            </w:pPr>
          </w:p>
        </w:tc>
        <w:tc>
          <w:tcPr>
            <w:tcW w:w="4820" w:type="dxa"/>
            <w:gridSpan w:val="8"/>
            <w:tcBorders>
              <w:top w:val="nil"/>
              <w:left w:val="nil"/>
              <w:bottom w:val="single" w:sz="4" w:space="0" w:color="auto"/>
              <w:right w:val="nil"/>
            </w:tcBorders>
          </w:tcPr>
          <w:p w:rsidR="00A84373" w:rsidRPr="009A393A" w:rsidRDefault="00A84373" w:rsidP="00FC671E">
            <w:pPr>
              <w:rPr>
                <w:rFonts w:cs="Calibri"/>
                <w:b/>
              </w:rPr>
            </w:pPr>
          </w:p>
          <w:p w:rsidR="00A84373" w:rsidRPr="009A393A" w:rsidRDefault="00A84373" w:rsidP="00FC671E">
            <w:pPr>
              <w:rPr>
                <w:rFonts w:cs="Calibri"/>
                <w:b/>
              </w:rPr>
            </w:pPr>
            <w:r w:rsidRPr="009A393A">
              <w:rPr>
                <w:rFonts w:cs="Calibri"/>
                <w:b/>
              </w:rPr>
              <w:t>Content (Syllabus outline):</w:t>
            </w:r>
          </w:p>
        </w:tc>
      </w:tr>
      <w:tr w:rsidR="00A84373" w:rsidRPr="009A393A" w:rsidTr="00FC671E">
        <w:trPr>
          <w:trHeight w:val="2665"/>
        </w:trPr>
        <w:tc>
          <w:tcPr>
            <w:tcW w:w="4943" w:type="dxa"/>
            <w:gridSpan w:val="8"/>
            <w:tcBorders>
              <w:top w:val="single" w:sz="4" w:space="0" w:color="auto"/>
              <w:left w:val="single" w:sz="4" w:space="0" w:color="auto"/>
              <w:bottom w:val="single" w:sz="4" w:space="0" w:color="auto"/>
              <w:right w:val="single" w:sz="4" w:space="0" w:color="auto"/>
            </w:tcBorders>
            <w:hideMark/>
          </w:tcPr>
          <w:p w:rsidR="00A84373" w:rsidRPr="00A84373" w:rsidRDefault="00A84373" w:rsidP="00FC671E">
            <w:pPr>
              <w:jc w:val="both"/>
              <w:rPr>
                <w:rFonts w:cs="Calibri"/>
                <w:sz w:val="22"/>
                <w:szCs w:val="22"/>
              </w:rPr>
            </w:pPr>
            <w:r w:rsidRPr="00A84373">
              <w:rPr>
                <w:rFonts w:cs="Calibri"/>
                <w:sz w:val="22"/>
                <w:szCs w:val="22"/>
              </w:rPr>
              <w:lastRenderedPageBreak/>
              <w:t xml:space="preserve">Predavanje in seminar se osredotočata na razvoj različnih literarnih zvrsti, od narativnih žanrov (novele, črtice in romana) do dramatike in lirike konec 18. in celotnega 19. stoletja, posredujeta vedenje o izoblikovanju literarnih norm, kanona, kulturnem in zgodovinskem pomenu razvoja izbranih literarnih zvrsti (proze, lirike, dramatike), ki se je odvijal skladno z razvojem družbe najbolj intenzivno ravno v 19. stoletju, ter vplivu cenzure pri tem. Oblikovanje literarnega trga in njegov vpliv pri popularizaciji književnosti. Vloga nacionalnih, institucionalnih ali alternativnih gledališč pri popularizaciji dramskih besedil. Razvoj in vloga kritike pri tvorjenju javnega mnenja. </w:t>
            </w:r>
          </w:p>
          <w:p w:rsidR="00A84373" w:rsidRPr="00A84373" w:rsidRDefault="00A84373" w:rsidP="00FC671E">
            <w:pPr>
              <w:jc w:val="both"/>
              <w:rPr>
                <w:rFonts w:cs="Calibri"/>
                <w:sz w:val="22"/>
                <w:szCs w:val="22"/>
              </w:rPr>
            </w:pPr>
            <w:r w:rsidRPr="00A84373">
              <w:rPr>
                <w:rFonts w:cs="Calibri"/>
                <w:sz w:val="22"/>
                <w:szCs w:val="22"/>
              </w:rPr>
              <w:t>Pri seminarju študentke in študentje poglobijo med predavanji pridobljena teoretična in zgodovinska znanja z individualnim branjem ter interpretacijo izbranih tekstov ter predstavitvijo svojih izsledkov.</w:t>
            </w:r>
          </w:p>
        </w:tc>
        <w:tc>
          <w:tcPr>
            <w:tcW w:w="152" w:type="dxa"/>
            <w:gridSpan w:val="2"/>
            <w:tcBorders>
              <w:top w:val="nil"/>
              <w:left w:val="single" w:sz="4" w:space="0" w:color="auto"/>
              <w:bottom w:val="nil"/>
              <w:right w:val="single" w:sz="4" w:space="0" w:color="auto"/>
            </w:tcBorders>
          </w:tcPr>
          <w:p w:rsidR="00A84373" w:rsidRPr="00A84373" w:rsidRDefault="00A84373" w:rsidP="00FC671E">
            <w:pPr>
              <w:rPr>
                <w:rFonts w:cs="Calibri"/>
                <w:sz w:val="22"/>
                <w:szCs w:val="22"/>
              </w:rPr>
            </w:pPr>
          </w:p>
        </w:tc>
        <w:tc>
          <w:tcPr>
            <w:tcW w:w="4820" w:type="dxa"/>
            <w:gridSpan w:val="8"/>
            <w:tcBorders>
              <w:top w:val="single" w:sz="4" w:space="0" w:color="auto"/>
              <w:left w:val="single" w:sz="4" w:space="0" w:color="auto"/>
              <w:bottom w:val="single" w:sz="4" w:space="0" w:color="auto"/>
              <w:right w:val="single" w:sz="4" w:space="0" w:color="auto"/>
            </w:tcBorders>
            <w:hideMark/>
          </w:tcPr>
          <w:p w:rsidR="00A84373" w:rsidRPr="00A84373" w:rsidRDefault="00A84373" w:rsidP="00FC671E">
            <w:pPr>
              <w:jc w:val="both"/>
              <w:rPr>
                <w:rFonts w:cs="Calibri"/>
                <w:sz w:val="22"/>
                <w:szCs w:val="22"/>
              </w:rPr>
            </w:pPr>
            <w:r w:rsidRPr="00A84373">
              <w:rPr>
                <w:rFonts w:cs="Calibri"/>
                <w:sz w:val="22"/>
                <w:szCs w:val="22"/>
              </w:rPr>
              <w:t>Vorlesung und Seminar fokussieren sich auf die Enwicklung verschiedener literarischer Gattungen, von narrativen Genres (Skizze, Novelle und Roman) bis zur Dramatik und Lyrik im ausgehenden 18. und im 19. Jahrhundert; es werden die Kenntnisse zur Entstehung literarischer Normen vermitelt, zur Ausformung des Kanons, zur kulturellen und historischen Bedeutung ausgewählter literarischer Gattungen, die sich im Einklang mit den gesellschaftlichen Prozessen gerade im 19. Jahrhundert am intensivsten entwickelte, und zum Einfluss der Zensur. Die Bildung des Literaturmarkts und dessen Einfluss bei der Popularisierung der Literatur. Die Rolle nationaler, institutioneller oder Alternativtheater Theater bei der Popularisierung von Dramen. Entwicklung und Bedeutung der Buch- und Theaterkritik bei der Bildung der öffentlichen Meinung.</w:t>
            </w:r>
          </w:p>
          <w:p w:rsidR="00A84373" w:rsidRPr="00A84373" w:rsidRDefault="00A84373" w:rsidP="00FC671E">
            <w:pPr>
              <w:jc w:val="both"/>
              <w:rPr>
                <w:rFonts w:cs="Calibri"/>
                <w:strike/>
                <w:sz w:val="22"/>
                <w:szCs w:val="22"/>
              </w:rPr>
            </w:pPr>
            <w:r w:rsidRPr="00A84373">
              <w:rPr>
                <w:rFonts w:cs="Calibri"/>
                <w:sz w:val="22"/>
                <w:szCs w:val="22"/>
              </w:rPr>
              <w:t>Im Seminar wird das bei den Vorlesungen erworbene theoretische und historische Wissen durch individuelle Lektüre und Interpretationen von ausgewählten Texten vertieft und die Erkenntnisse vorgestellt.</w:t>
            </w:r>
          </w:p>
        </w:tc>
      </w:tr>
    </w:tbl>
    <w:p w:rsidR="00A84373" w:rsidRPr="009A393A" w:rsidRDefault="00A84373" w:rsidP="00A84373">
      <w:pPr>
        <w:rPr>
          <w:rFonts w:cs="Calibri"/>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A84373" w:rsidRPr="009A393A" w:rsidTr="00FC671E">
        <w:tc>
          <w:tcPr>
            <w:tcW w:w="9690" w:type="dxa"/>
            <w:gridSpan w:val="6"/>
            <w:hideMark/>
          </w:tcPr>
          <w:p w:rsidR="00A84373" w:rsidRPr="009A393A" w:rsidRDefault="00A84373" w:rsidP="00FC671E">
            <w:pPr>
              <w:jc w:val="both"/>
              <w:rPr>
                <w:rFonts w:cs="Calibri"/>
                <w:b/>
                <w:lang w:val="en-US"/>
              </w:rPr>
            </w:pPr>
            <w:r w:rsidRPr="004E2F8C">
              <w:rPr>
                <w:rFonts w:cs="Calibri"/>
                <w:lang w:val="en-GB"/>
              </w:rPr>
              <w:br w:type="page"/>
            </w:r>
            <w:r w:rsidRPr="009A393A">
              <w:rPr>
                <w:rFonts w:cs="Calibri"/>
                <w:b/>
                <w:lang w:val="en-US"/>
              </w:rPr>
              <w:t>Temeljni literatura in viri / Readings:</w:t>
            </w:r>
          </w:p>
        </w:tc>
      </w:tr>
      <w:tr w:rsidR="00A84373" w:rsidRPr="009A393A" w:rsidTr="00FC671E">
        <w:trPr>
          <w:trHeight w:val="2074"/>
        </w:trPr>
        <w:tc>
          <w:tcPr>
            <w:tcW w:w="9690" w:type="dxa"/>
            <w:gridSpan w:val="6"/>
            <w:tcBorders>
              <w:top w:val="single" w:sz="4" w:space="0" w:color="auto"/>
              <w:left w:val="single" w:sz="4" w:space="0" w:color="auto"/>
              <w:bottom w:val="single" w:sz="4" w:space="0" w:color="auto"/>
              <w:right w:val="single" w:sz="4" w:space="0" w:color="auto"/>
            </w:tcBorders>
            <w:hideMark/>
          </w:tcPr>
          <w:p w:rsidR="00A84373" w:rsidRPr="00A84373" w:rsidRDefault="00A84373" w:rsidP="00FC671E">
            <w:pPr>
              <w:jc w:val="both"/>
              <w:rPr>
                <w:rFonts w:cs="Calibri"/>
                <w:bCs/>
                <w:i/>
                <w:sz w:val="22"/>
                <w:szCs w:val="22"/>
                <w:lang w:val="en-US"/>
              </w:rPr>
            </w:pPr>
            <w:r w:rsidRPr="00A84373">
              <w:rPr>
                <w:rFonts w:cs="Calibri"/>
                <w:b/>
                <w:bCs/>
                <w:i/>
                <w:sz w:val="22"/>
                <w:szCs w:val="22"/>
                <w:lang w:val="en-US"/>
              </w:rPr>
              <w:t>Primarna literatura</w:t>
            </w:r>
          </w:p>
          <w:p w:rsidR="00A84373" w:rsidRPr="00A84373" w:rsidRDefault="00A84373" w:rsidP="00FC671E">
            <w:pPr>
              <w:jc w:val="both"/>
              <w:rPr>
                <w:rFonts w:cs="Calibri"/>
                <w:sz w:val="22"/>
                <w:szCs w:val="22"/>
                <w:lang w:val="en-US"/>
              </w:rPr>
            </w:pPr>
            <w:r w:rsidRPr="00A84373">
              <w:rPr>
                <w:rFonts w:cs="Calibri"/>
                <w:bCs/>
                <w:sz w:val="22"/>
                <w:szCs w:val="22"/>
                <w:lang w:val="en-US"/>
              </w:rPr>
              <w:t>Seznam primarne literature bodo študenti prejeli na uvodni uri.</w:t>
            </w:r>
          </w:p>
          <w:p w:rsidR="00A84373" w:rsidRPr="00A84373" w:rsidRDefault="00A84373" w:rsidP="00FC671E">
            <w:pPr>
              <w:jc w:val="both"/>
              <w:rPr>
                <w:rFonts w:cs="Calibri"/>
                <w:i/>
                <w:sz w:val="22"/>
                <w:szCs w:val="22"/>
                <w:lang w:val="en-US"/>
              </w:rPr>
            </w:pPr>
            <w:r w:rsidRPr="00A84373">
              <w:rPr>
                <w:rFonts w:cs="Calibri"/>
                <w:b/>
                <w:bCs/>
                <w:i/>
                <w:sz w:val="22"/>
                <w:szCs w:val="22"/>
                <w:lang w:val="en-US"/>
              </w:rPr>
              <w:t xml:space="preserve">Sekundarna literatura </w:t>
            </w:r>
          </w:p>
          <w:p w:rsidR="00A84373" w:rsidRPr="00A84373" w:rsidRDefault="00A84373" w:rsidP="00656E99">
            <w:pPr>
              <w:numPr>
                <w:ilvl w:val="0"/>
                <w:numId w:val="36"/>
              </w:numPr>
              <w:jc w:val="both"/>
              <w:rPr>
                <w:rFonts w:cs="Calibri"/>
                <w:sz w:val="22"/>
                <w:szCs w:val="22"/>
              </w:rPr>
            </w:pPr>
            <w:r w:rsidRPr="00A84373">
              <w:rPr>
                <w:rFonts w:cs="Calibri"/>
                <w:sz w:val="22"/>
                <w:szCs w:val="22"/>
              </w:rPr>
              <w:t>Neuhuber, Christian (2003): Das Lustspiel macht Ernst. Berlin: Erich Schmidt Verlag, 49 str.</w:t>
            </w:r>
          </w:p>
          <w:p w:rsidR="00A84373" w:rsidRPr="00A84373" w:rsidRDefault="00A84373" w:rsidP="00656E99">
            <w:pPr>
              <w:numPr>
                <w:ilvl w:val="0"/>
                <w:numId w:val="36"/>
              </w:numPr>
              <w:jc w:val="both"/>
              <w:rPr>
                <w:rFonts w:cs="Calibri"/>
                <w:bCs/>
                <w:sz w:val="22"/>
                <w:szCs w:val="22"/>
              </w:rPr>
            </w:pPr>
            <w:r w:rsidRPr="00A84373">
              <w:rPr>
                <w:rFonts w:cs="Calibri"/>
                <w:bCs/>
                <w:sz w:val="22"/>
                <w:szCs w:val="22"/>
              </w:rPr>
              <w:t>Wiese, Benno von (ur.) (1958): Das deutsche Drama vom Barock bis zur Gegenwart. Düsseldorf: Bagel Verlag, 500 str. (kot enciklopedični priročnik).</w:t>
            </w:r>
          </w:p>
          <w:p w:rsidR="00A84373" w:rsidRPr="00A84373" w:rsidRDefault="00A84373" w:rsidP="00656E99">
            <w:pPr>
              <w:numPr>
                <w:ilvl w:val="0"/>
                <w:numId w:val="36"/>
              </w:numPr>
              <w:jc w:val="both"/>
              <w:rPr>
                <w:rFonts w:cs="Calibri"/>
                <w:bCs/>
                <w:sz w:val="22"/>
                <w:szCs w:val="22"/>
              </w:rPr>
            </w:pPr>
            <w:r w:rsidRPr="00A84373">
              <w:rPr>
                <w:rFonts w:cs="Calibri"/>
                <w:sz w:val="22"/>
                <w:szCs w:val="22"/>
              </w:rPr>
              <w:t xml:space="preserve">Gelfert, Hans-Dietrich (1993): Wie interpretiert man eine Novelle und eine Kurzgeschichte? Stuttgart: Reclam blaue Reihe: Arbeitstexte für den Unterricht. </w:t>
            </w:r>
          </w:p>
          <w:p w:rsidR="00A84373" w:rsidRPr="00A84373" w:rsidRDefault="00A84373" w:rsidP="00656E99">
            <w:pPr>
              <w:numPr>
                <w:ilvl w:val="0"/>
                <w:numId w:val="36"/>
              </w:numPr>
              <w:jc w:val="both"/>
              <w:rPr>
                <w:rFonts w:cs="Calibri"/>
                <w:bCs/>
                <w:sz w:val="22"/>
                <w:szCs w:val="22"/>
              </w:rPr>
            </w:pPr>
            <w:r w:rsidRPr="00A84373">
              <w:rPr>
                <w:rFonts w:cs="Calibri"/>
                <w:bCs/>
                <w:sz w:val="22"/>
                <w:szCs w:val="22"/>
              </w:rPr>
              <w:t xml:space="preserve">Max,  Frank R. u. Ruhrberg, Christine (ur.) (2000). </w:t>
            </w:r>
            <w:hyperlink r:id="rId10" w:history="1">
              <w:r w:rsidRPr="00A84373">
                <w:rPr>
                  <w:rFonts w:cs="Calibri"/>
                  <w:bCs/>
                  <w:sz w:val="22"/>
                  <w:szCs w:val="22"/>
                </w:rPr>
                <w:t>Reclams Romanlexikon</w:t>
              </w:r>
            </w:hyperlink>
            <w:r w:rsidRPr="00A84373">
              <w:rPr>
                <w:rFonts w:cs="Calibri"/>
                <w:sz w:val="22"/>
                <w:szCs w:val="22"/>
              </w:rPr>
              <w:t xml:space="preserve">. </w:t>
            </w:r>
            <w:hyperlink r:id="rId11" w:history="1">
              <w:r w:rsidRPr="00A84373">
                <w:rPr>
                  <w:rFonts w:cs="Calibri"/>
                  <w:bCs/>
                  <w:sz w:val="22"/>
                  <w:szCs w:val="22"/>
                </w:rPr>
                <w:t>Deutschsprachige erzählende Literatur vom Mittelalter bis zur Gegenwart</w:t>
              </w:r>
            </w:hyperlink>
            <w:r w:rsidRPr="00A84373">
              <w:rPr>
                <w:rFonts w:cs="Calibri"/>
                <w:bCs/>
                <w:sz w:val="22"/>
                <w:szCs w:val="22"/>
              </w:rPr>
              <w:t>. Ditzingen: Reclam, 150 str. (kot enciklopedični priročnik)</w:t>
            </w:r>
          </w:p>
          <w:p w:rsidR="00A84373" w:rsidRPr="00A84373" w:rsidRDefault="00A84373" w:rsidP="00656E99">
            <w:pPr>
              <w:numPr>
                <w:ilvl w:val="0"/>
                <w:numId w:val="36"/>
              </w:numPr>
              <w:jc w:val="both"/>
              <w:rPr>
                <w:rFonts w:cs="Calibri"/>
                <w:bCs/>
                <w:sz w:val="22"/>
                <w:szCs w:val="22"/>
                <w:lang w:val="da-DK"/>
              </w:rPr>
            </w:pPr>
            <w:r w:rsidRPr="00A84373">
              <w:rPr>
                <w:rFonts w:cs="Calibri"/>
                <w:bCs/>
                <w:sz w:val="22"/>
                <w:szCs w:val="22"/>
              </w:rPr>
              <w:t xml:space="preserve">Wilpert, Gero von (2001): Sachwörterbuch der Literatur. </w:t>
            </w:r>
            <w:r w:rsidRPr="00A84373">
              <w:rPr>
                <w:rFonts w:cs="Calibri"/>
                <w:bCs/>
                <w:sz w:val="22"/>
                <w:szCs w:val="22"/>
                <w:lang w:val="da-DK"/>
              </w:rPr>
              <w:t>Stuttgart: Kröner Verlag (kot enciklopedični priročnik).</w:t>
            </w:r>
          </w:p>
          <w:p w:rsidR="00A84373" w:rsidRPr="009A393A" w:rsidRDefault="00A84373" w:rsidP="00656E99">
            <w:pPr>
              <w:numPr>
                <w:ilvl w:val="0"/>
                <w:numId w:val="36"/>
              </w:numPr>
              <w:jc w:val="both"/>
              <w:rPr>
                <w:rFonts w:cs="Calibri"/>
                <w:bCs/>
                <w:lang w:val="da-DK"/>
              </w:rPr>
            </w:pPr>
            <w:r w:rsidRPr="00A84373">
              <w:rPr>
                <w:rFonts w:cs="Calibri"/>
                <w:bCs/>
                <w:sz w:val="22"/>
                <w:szCs w:val="22"/>
                <w:lang w:val="da-DK"/>
              </w:rPr>
              <w:t xml:space="preserve">Izbrana sekundarna literatura se spreminja v skladu z vsakoletnim poudarkom in je podana na zacetku vsakega </w:t>
            </w:r>
            <w:r w:rsidRPr="00A84373">
              <w:rPr>
                <w:rFonts w:cs="Calibri"/>
                <w:bCs/>
                <w:sz w:val="22"/>
                <w:szCs w:val="22"/>
              </w:rPr>
              <w:t>študijskega leta; poleg tega tudi m</w:t>
            </w:r>
            <w:r w:rsidRPr="00A84373">
              <w:rPr>
                <w:rFonts w:cs="Calibri"/>
                <w:sz w:val="22"/>
                <w:szCs w:val="22"/>
              </w:rPr>
              <w:t>onografske študije k posameznim avtorjem in njihovim delom.</w:t>
            </w:r>
            <w:r w:rsidRPr="009A393A">
              <w:rPr>
                <w:rFonts w:cs="Calibri"/>
              </w:rPr>
              <w:t xml:space="preserve">  </w:t>
            </w:r>
          </w:p>
        </w:tc>
      </w:tr>
      <w:tr w:rsidR="00A84373" w:rsidRPr="009A393A" w:rsidTr="00FC671E">
        <w:trPr>
          <w:trHeight w:val="73"/>
        </w:trPr>
        <w:tc>
          <w:tcPr>
            <w:tcW w:w="4717" w:type="dxa"/>
            <w:gridSpan w:val="2"/>
            <w:tcBorders>
              <w:top w:val="nil"/>
              <w:left w:val="nil"/>
              <w:bottom w:val="single" w:sz="4" w:space="0" w:color="auto"/>
              <w:right w:val="nil"/>
            </w:tcBorders>
          </w:tcPr>
          <w:p w:rsidR="00A84373" w:rsidRPr="009A393A" w:rsidRDefault="00A84373" w:rsidP="00FC671E">
            <w:pPr>
              <w:rPr>
                <w:rFonts w:cs="Calibri"/>
                <w:b/>
                <w:bCs/>
              </w:rPr>
            </w:pPr>
          </w:p>
          <w:p w:rsidR="00A84373" w:rsidRPr="009A393A" w:rsidRDefault="00A84373" w:rsidP="00FC671E">
            <w:pPr>
              <w:rPr>
                <w:rFonts w:cs="Calibri"/>
                <w:b/>
              </w:rPr>
            </w:pPr>
            <w:r w:rsidRPr="009A393A">
              <w:rPr>
                <w:rFonts w:cs="Calibri"/>
                <w:b/>
              </w:rPr>
              <w:t>Cilji in kompetence:</w:t>
            </w:r>
          </w:p>
        </w:tc>
        <w:tc>
          <w:tcPr>
            <w:tcW w:w="152" w:type="dxa"/>
            <w:gridSpan w:val="2"/>
          </w:tcPr>
          <w:p w:rsidR="00A84373" w:rsidRPr="009A393A" w:rsidRDefault="00A84373" w:rsidP="00FC671E">
            <w:pPr>
              <w:rPr>
                <w:rFonts w:cs="Calibri"/>
                <w:b/>
              </w:rPr>
            </w:pPr>
          </w:p>
        </w:tc>
        <w:tc>
          <w:tcPr>
            <w:tcW w:w="4821" w:type="dxa"/>
            <w:gridSpan w:val="2"/>
            <w:tcBorders>
              <w:top w:val="nil"/>
              <w:left w:val="nil"/>
              <w:bottom w:val="single" w:sz="4" w:space="0" w:color="auto"/>
              <w:right w:val="nil"/>
            </w:tcBorders>
          </w:tcPr>
          <w:p w:rsidR="00A84373" w:rsidRPr="009A393A" w:rsidRDefault="00A84373" w:rsidP="00FC671E">
            <w:pPr>
              <w:rPr>
                <w:rFonts w:cs="Calibri"/>
                <w:b/>
              </w:rPr>
            </w:pPr>
          </w:p>
          <w:p w:rsidR="00A84373" w:rsidRPr="009A393A" w:rsidRDefault="00A84373" w:rsidP="00FC671E">
            <w:pPr>
              <w:rPr>
                <w:rFonts w:cs="Calibri"/>
                <w:b/>
              </w:rPr>
            </w:pPr>
            <w:r w:rsidRPr="009A393A">
              <w:rPr>
                <w:rFonts w:cs="Calibri"/>
                <w:b/>
                <w:lang w:val="en-GB"/>
              </w:rPr>
              <w:t>Objectives and competences</w:t>
            </w:r>
            <w:r w:rsidRPr="009A393A">
              <w:rPr>
                <w:rFonts w:cs="Calibri"/>
                <w:b/>
              </w:rPr>
              <w:t>:</w:t>
            </w:r>
          </w:p>
        </w:tc>
      </w:tr>
      <w:tr w:rsidR="00A84373" w:rsidRPr="009A393A" w:rsidTr="00FC671E">
        <w:trPr>
          <w:trHeight w:val="1838"/>
        </w:trPr>
        <w:tc>
          <w:tcPr>
            <w:tcW w:w="4717" w:type="dxa"/>
            <w:gridSpan w:val="2"/>
            <w:tcBorders>
              <w:top w:val="single" w:sz="4" w:space="0" w:color="auto"/>
              <w:left w:val="single" w:sz="4" w:space="0" w:color="auto"/>
              <w:bottom w:val="single" w:sz="4" w:space="0" w:color="auto"/>
              <w:right w:val="single" w:sz="4" w:space="0" w:color="auto"/>
            </w:tcBorders>
          </w:tcPr>
          <w:p w:rsidR="00A84373" w:rsidRPr="00A84373" w:rsidRDefault="00A84373" w:rsidP="00FC671E">
            <w:pPr>
              <w:jc w:val="both"/>
              <w:rPr>
                <w:rFonts w:cs="Calibri"/>
                <w:sz w:val="22"/>
                <w:szCs w:val="22"/>
              </w:rPr>
            </w:pPr>
            <w:r w:rsidRPr="00A84373">
              <w:rPr>
                <w:rFonts w:cs="Calibri"/>
                <w:sz w:val="22"/>
                <w:szCs w:val="22"/>
              </w:rPr>
              <w:t xml:space="preserve">Predavanje posreduje poglobljeno razumevanje za </w:t>
            </w:r>
            <w:r w:rsidRPr="00A84373">
              <w:rPr>
                <w:rFonts w:cs="Calibri"/>
                <w:sz w:val="22"/>
                <w:szCs w:val="22"/>
                <w:lang w:val="pt-PT"/>
              </w:rPr>
              <w:t xml:space="preserve">literarno-zgodovinske </w:t>
            </w:r>
            <w:r w:rsidRPr="00A84373">
              <w:rPr>
                <w:rFonts w:cs="Calibri"/>
                <w:sz w:val="22"/>
                <w:szCs w:val="22"/>
              </w:rPr>
              <w:t xml:space="preserve">procese v 19. stoletju. Posreduje znanstveno pred-izobrazbo ter kvalificira za  tiste poklicne naloge, ki pri delu zahtevajo uporabo pridobljenih znanstvenih spoznanj in metod. Navajanje na znanstveno ukvarjanje z </w:t>
            </w:r>
            <w:r w:rsidRPr="00A84373">
              <w:rPr>
                <w:rFonts w:cs="Calibri"/>
                <w:sz w:val="22"/>
                <w:szCs w:val="22"/>
                <w:lang w:val="pt-PT"/>
              </w:rPr>
              <w:t>literarnimi</w:t>
            </w:r>
            <w:r w:rsidRPr="00A84373">
              <w:rPr>
                <w:rFonts w:cs="Calibri"/>
                <w:sz w:val="22"/>
                <w:szCs w:val="22"/>
              </w:rPr>
              <w:t xml:space="preserve"> tradicijami in obdobji ter </w:t>
            </w:r>
            <w:r w:rsidRPr="00A84373">
              <w:rPr>
                <w:rFonts w:cs="Calibri"/>
                <w:sz w:val="22"/>
                <w:szCs w:val="22"/>
                <w:lang w:val="pt-PT"/>
              </w:rPr>
              <w:t>literarno</w:t>
            </w:r>
            <w:r w:rsidRPr="00A84373">
              <w:rPr>
                <w:rFonts w:cs="Calibri"/>
                <w:sz w:val="22"/>
                <w:szCs w:val="22"/>
              </w:rPr>
              <w:t xml:space="preserve"> kulturo ni vezano samo na stroko, temveč se </w:t>
            </w:r>
            <w:r w:rsidRPr="00A84373">
              <w:rPr>
                <w:rFonts w:cs="Calibri"/>
                <w:sz w:val="22"/>
                <w:szCs w:val="22"/>
              </w:rPr>
              <w:lastRenderedPageBreak/>
              <w:t>navezuje na izmenjavo dognanj drugih znanstvenih strok (zgodovine, filozofije, umetnostne zgodovine, medijskih znanosti).</w:t>
            </w:r>
          </w:p>
          <w:p w:rsidR="00A84373" w:rsidRPr="00A84373" w:rsidRDefault="00A84373" w:rsidP="00FC671E">
            <w:pPr>
              <w:jc w:val="both"/>
              <w:rPr>
                <w:rFonts w:cs="Calibri"/>
                <w:sz w:val="22"/>
                <w:szCs w:val="22"/>
              </w:rPr>
            </w:pPr>
          </w:p>
          <w:p w:rsidR="00A84373" w:rsidRPr="00A84373" w:rsidRDefault="00A84373" w:rsidP="00FC671E">
            <w:pPr>
              <w:jc w:val="both"/>
              <w:rPr>
                <w:rFonts w:cs="Calibri"/>
                <w:sz w:val="22"/>
                <w:szCs w:val="22"/>
              </w:rPr>
            </w:pPr>
            <w:r w:rsidRPr="00A84373">
              <w:rPr>
                <w:rFonts w:cs="Calibri"/>
                <w:sz w:val="22"/>
                <w:szCs w:val="22"/>
              </w:rPr>
              <w:t xml:space="preserve">Študentke in študenti: </w:t>
            </w:r>
          </w:p>
          <w:p w:rsidR="00A84373" w:rsidRPr="00A84373" w:rsidRDefault="00A84373" w:rsidP="00656E99">
            <w:pPr>
              <w:pStyle w:val="Odstavekseznama"/>
              <w:numPr>
                <w:ilvl w:val="0"/>
                <w:numId w:val="199"/>
              </w:numPr>
              <w:spacing w:line="240" w:lineRule="auto"/>
              <w:ind w:left="340" w:hanging="170"/>
              <w:jc w:val="both"/>
              <w:rPr>
                <w:rFonts w:cs="Calibri"/>
                <w:sz w:val="22"/>
                <w:szCs w:val="22"/>
              </w:rPr>
            </w:pPr>
            <w:r w:rsidRPr="00A84373">
              <w:rPr>
                <w:rFonts w:cs="Calibri"/>
                <w:sz w:val="22"/>
                <w:szCs w:val="22"/>
              </w:rPr>
              <w:t>znajo prepoznati stile in značilnosti posameznih obdobij;</w:t>
            </w:r>
          </w:p>
          <w:p w:rsidR="00A84373" w:rsidRPr="00A84373" w:rsidRDefault="00A84373" w:rsidP="00656E99">
            <w:pPr>
              <w:pStyle w:val="Odstavekseznama"/>
              <w:numPr>
                <w:ilvl w:val="0"/>
                <w:numId w:val="199"/>
              </w:numPr>
              <w:spacing w:line="240" w:lineRule="auto"/>
              <w:ind w:left="340" w:hanging="170"/>
              <w:jc w:val="both"/>
              <w:rPr>
                <w:rFonts w:cs="Calibri"/>
                <w:sz w:val="22"/>
                <w:szCs w:val="22"/>
              </w:rPr>
            </w:pPr>
            <w:r w:rsidRPr="00A84373">
              <w:rPr>
                <w:rFonts w:cs="Calibri"/>
                <w:sz w:val="22"/>
                <w:szCs w:val="22"/>
              </w:rPr>
              <w:t>znajo analizirati literarna besedila in o njih diskutirati na višjem nivoju;</w:t>
            </w:r>
          </w:p>
          <w:p w:rsidR="00A84373" w:rsidRPr="00A84373" w:rsidRDefault="00A84373" w:rsidP="00656E99">
            <w:pPr>
              <w:pStyle w:val="Odstavekseznama"/>
              <w:numPr>
                <w:ilvl w:val="0"/>
                <w:numId w:val="199"/>
              </w:numPr>
              <w:spacing w:line="240" w:lineRule="auto"/>
              <w:ind w:left="340" w:hanging="170"/>
              <w:jc w:val="both"/>
              <w:rPr>
                <w:rFonts w:cs="Calibri"/>
                <w:sz w:val="22"/>
                <w:szCs w:val="22"/>
              </w:rPr>
            </w:pPr>
            <w:r w:rsidRPr="00A84373">
              <w:rPr>
                <w:rFonts w:cs="Calibri"/>
                <w:sz w:val="22"/>
                <w:szCs w:val="22"/>
              </w:rPr>
              <w:t xml:space="preserve">poglabljajo sposobnost kritičnega branja in analize lit., lit.-zg., lit.-kritiških, lit.-vednih in neliterarnih besedil; </w:t>
            </w:r>
          </w:p>
          <w:p w:rsidR="00A84373" w:rsidRPr="00A84373" w:rsidRDefault="00A84373" w:rsidP="00656E99">
            <w:pPr>
              <w:pStyle w:val="Odstavekseznama"/>
              <w:numPr>
                <w:ilvl w:val="0"/>
                <w:numId w:val="199"/>
              </w:numPr>
              <w:spacing w:line="240" w:lineRule="auto"/>
              <w:ind w:left="340" w:hanging="170"/>
              <w:jc w:val="both"/>
              <w:rPr>
                <w:rFonts w:cs="Calibri"/>
                <w:sz w:val="22"/>
                <w:szCs w:val="22"/>
              </w:rPr>
            </w:pPr>
            <w:r w:rsidRPr="00A84373">
              <w:rPr>
                <w:rFonts w:cs="Calibri"/>
                <w:sz w:val="22"/>
                <w:szCs w:val="22"/>
              </w:rPr>
              <w:t>znajo samostojno in kritično pristopiti do literarnih besedil;</w:t>
            </w:r>
          </w:p>
          <w:p w:rsidR="00A84373" w:rsidRPr="00A84373" w:rsidRDefault="00A84373" w:rsidP="00656E99">
            <w:pPr>
              <w:pStyle w:val="Odstavekseznama"/>
              <w:numPr>
                <w:ilvl w:val="0"/>
                <w:numId w:val="199"/>
              </w:numPr>
              <w:spacing w:line="240" w:lineRule="auto"/>
              <w:ind w:left="340" w:hanging="170"/>
              <w:jc w:val="both"/>
              <w:rPr>
                <w:rFonts w:cs="Calibri"/>
                <w:sz w:val="22"/>
                <w:szCs w:val="22"/>
              </w:rPr>
            </w:pPr>
            <w:r w:rsidRPr="00A84373">
              <w:rPr>
                <w:rFonts w:cs="Calibri"/>
                <w:sz w:val="22"/>
                <w:szCs w:val="22"/>
              </w:rPr>
              <w:t>so zmožni samostojnega literarno-zgodovinskega študija</w:t>
            </w:r>
            <w:r w:rsidRPr="00A84373">
              <w:rPr>
                <w:rFonts w:cs="Calibri"/>
                <w:strike/>
                <w:sz w:val="22"/>
                <w:szCs w:val="22"/>
              </w:rPr>
              <w:t>.</w:t>
            </w:r>
            <w:r w:rsidRPr="00A84373">
              <w:rPr>
                <w:rFonts w:cs="Calibri"/>
                <w:sz w:val="22"/>
                <w:szCs w:val="22"/>
              </w:rPr>
              <w:t>;</w:t>
            </w:r>
          </w:p>
          <w:p w:rsidR="00A84373" w:rsidRPr="00A84373" w:rsidRDefault="00A84373" w:rsidP="00656E99">
            <w:pPr>
              <w:pStyle w:val="Odstavekseznama"/>
              <w:numPr>
                <w:ilvl w:val="0"/>
                <w:numId w:val="199"/>
              </w:numPr>
              <w:spacing w:line="240" w:lineRule="auto"/>
              <w:ind w:left="340" w:hanging="170"/>
              <w:jc w:val="both"/>
              <w:rPr>
                <w:rFonts w:cs="Calibri"/>
                <w:sz w:val="22"/>
                <w:szCs w:val="22"/>
              </w:rPr>
            </w:pPr>
            <w:r w:rsidRPr="00A84373">
              <w:rPr>
                <w:rFonts w:cs="Calibri"/>
                <w:sz w:val="22"/>
                <w:szCs w:val="22"/>
              </w:rPr>
              <w:t>povezujejo usvojeno znanje z novimi informacijami,  da bi razumeli takratna kulturna in siceršnja prizadevanja pri konstituiranju moderne družbe</w:t>
            </w:r>
            <w:r w:rsidRPr="00A84373">
              <w:rPr>
                <w:rFonts w:cs="Calibri"/>
                <w:strike/>
                <w:sz w:val="22"/>
                <w:szCs w:val="22"/>
              </w:rPr>
              <w:t>.</w:t>
            </w:r>
            <w:r w:rsidRPr="00A84373">
              <w:rPr>
                <w:rFonts w:cs="Calibri"/>
                <w:sz w:val="22"/>
                <w:szCs w:val="22"/>
              </w:rPr>
              <w:t xml:space="preserve">; </w:t>
            </w:r>
          </w:p>
          <w:p w:rsidR="00A84373" w:rsidRPr="00A84373" w:rsidRDefault="00A84373" w:rsidP="00656E99">
            <w:pPr>
              <w:pStyle w:val="Odstavekseznama"/>
              <w:numPr>
                <w:ilvl w:val="0"/>
                <w:numId w:val="199"/>
              </w:numPr>
              <w:spacing w:line="240" w:lineRule="auto"/>
              <w:ind w:left="340" w:hanging="170"/>
              <w:jc w:val="both"/>
              <w:rPr>
                <w:rFonts w:cs="Calibri"/>
                <w:sz w:val="22"/>
                <w:szCs w:val="22"/>
              </w:rPr>
            </w:pPr>
            <w:r w:rsidRPr="00A84373">
              <w:rPr>
                <w:rFonts w:cs="Calibri"/>
                <w:sz w:val="22"/>
                <w:szCs w:val="22"/>
              </w:rPr>
              <w:t>vse pridobljene kompetence prenašajo na svoje delovno področje.</w:t>
            </w:r>
          </w:p>
        </w:tc>
        <w:tc>
          <w:tcPr>
            <w:tcW w:w="152" w:type="dxa"/>
            <w:gridSpan w:val="2"/>
            <w:tcBorders>
              <w:top w:val="nil"/>
              <w:left w:val="single" w:sz="4" w:space="0" w:color="auto"/>
              <w:bottom w:val="nil"/>
              <w:right w:val="single" w:sz="4" w:space="0" w:color="auto"/>
            </w:tcBorders>
          </w:tcPr>
          <w:p w:rsidR="00A84373" w:rsidRPr="00A84373" w:rsidRDefault="00A84373" w:rsidP="00FC671E">
            <w:pPr>
              <w:rPr>
                <w:rFonts w:cs="Calibri"/>
                <w:b/>
                <w:sz w:val="22"/>
                <w:szCs w:val="22"/>
              </w:rPr>
            </w:pPr>
          </w:p>
        </w:tc>
        <w:tc>
          <w:tcPr>
            <w:tcW w:w="4821" w:type="dxa"/>
            <w:gridSpan w:val="2"/>
            <w:tcBorders>
              <w:top w:val="single" w:sz="4" w:space="0" w:color="auto"/>
              <w:left w:val="single" w:sz="4" w:space="0" w:color="auto"/>
              <w:bottom w:val="single" w:sz="4" w:space="0" w:color="auto"/>
              <w:right w:val="single" w:sz="4" w:space="0" w:color="auto"/>
            </w:tcBorders>
            <w:hideMark/>
          </w:tcPr>
          <w:p w:rsidR="00A84373" w:rsidRPr="00A84373" w:rsidRDefault="00A84373" w:rsidP="00FC671E">
            <w:pPr>
              <w:jc w:val="both"/>
              <w:rPr>
                <w:rFonts w:cs="Calibri"/>
                <w:sz w:val="22"/>
                <w:szCs w:val="22"/>
              </w:rPr>
            </w:pPr>
            <w:r w:rsidRPr="00A84373">
              <w:rPr>
                <w:rFonts w:cs="Calibri"/>
                <w:sz w:val="22"/>
                <w:szCs w:val="22"/>
              </w:rPr>
              <w:t xml:space="preserve">Die Vorlesungen dienen zur Vermittlung von differenziertem und vertieftem Verständnis der literatur-historischen Prozesse des 19. </w:t>
            </w:r>
            <w:r w:rsidRPr="00A84373">
              <w:rPr>
                <w:rFonts w:cs="Calibri"/>
                <w:noProof/>
                <w:sz w:val="22"/>
                <w:szCs w:val="22"/>
              </w:rPr>
              <w:t>Jahrhunderts</w:t>
            </w:r>
            <w:r w:rsidRPr="00A84373">
              <w:rPr>
                <w:rFonts w:cs="Calibri"/>
                <w:sz w:val="22"/>
                <w:szCs w:val="22"/>
              </w:rPr>
              <w:t xml:space="preserve">. Sie liefern Vorkenntnisse der Forschungsarbeit und qualifizieren für jene beruflichen Aufgaben, die von der Anwendung von einstudierten wissenschaftlichen Erkenntnissen und Methoden abhängig sind. </w:t>
            </w:r>
            <w:r w:rsidRPr="00A84373">
              <w:rPr>
                <w:rFonts w:cs="Calibri"/>
                <w:noProof/>
                <w:sz w:val="22"/>
                <w:szCs w:val="22"/>
              </w:rPr>
              <w:t xml:space="preserve">Aneignung, sich mit literarischen </w:t>
            </w:r>
            <w:r w:rsidRPr="00A84373">
              <w:rPr>
                <w:rFonts w:cs="Calibri"/>
                <w:noProof/>
                <w:sz w:val="22"/>
                <w:szCs w:val="22"/>
              </w:rPr>
              <w:lastRenderedPageBreak/>
              <w:t>Traditionen und Epochen sowie Kultur wissenschaftlich auseinanderzusetzen, ist nicht nur auf dieses Fachgebiet gebunden, sonder kann auch bei anderen Wissenschaften (Geschichte, Philosophie, Kunstgeschichte, mediale Wissenschaften) angewendet werden.</w:t>
            </w:r>
          </w:p>
          <w:p w:rsidR="00A84373" w:rsidRPr="00A84373" w:rsidRDefault="00A84373" w:rsidP="00FC671E">
            <w:pPr>
              <w:jc w:val="both"/>
              <w:rPr>
                <w:rFonts w:cs="Calibri"/>
                <w:sz w:val="22"/>
                <w:szCs w:val="22"/>
              </w:rPr>
            </w:pPr>
            <w:r w:rsidRPr="00A84373">
              <w:rPr>
                <w:rFonts w:cs="Calibri"/>
                <w:sz w:val="22"/>
                <w:szCs w:val="22"/>
              </w:rPr>
              <w:t xml:space="preserve"> </w:t>
            </w:r>
          </w:p>
          <w:p w:rsidR="00A84373" w:rsidRPr="00A84373" w:rsidRDefault="00A84373" w:rsidP="00FC671E">
            <w:pPr>
              <w:jc w:val="both"/>
              <w:rPr>
                <w:rFonts w:cs="Calibri"/>
                <w:sz w:val="22"/>
                <w:szCs w:val="22"/>
              </w:rPr>
            </w:pPr>
            <w:r w:rsidRPr="00A84373">
              <w:rPr>
                <w:rFonts w:cs="Calibri"/>
                <w:sz w:val="22"/>
                <w:szCs w:val="22"/>
              </w:rPr>
              <w:t xml:space="preserve">Studierende: </w:t>
            </w:r>
          </w:p>
          <w:p w:rsidR="00A84373" w:rsidRPr="00A84373" w:rsidRDefault="00A84373" w:rsidP="00656E99">
            <w:pPr>
              <w:pStyle w:val="Odstavekseznama"/>
              <w:numPr>
                <w:ilvl w:val="0"/>
                <w:numId w:val="198"/>
              </w:numPr>
              <w:spacing w:line="240" w:lineRule="auto"/>
              <w:ind w:left="340" w:hanging="170"/>
              <w:jc w:val="both"/>
              <w:rPr>
                <w:rFonts w:cs="Calibri"/>
                <w:sz w:val="22"/>
                <w:szCs w:val="22"/>
              </w:rPr>
            </w:pPr>
            <w:r w:rsidRPr="00A84373">
              <w:rPr>
                <w:rFonts w:cs="Calibri"/>
                <w:noProof/>
                <w:sz w:val="22"/>
                <w:szCs w:val="22"/>
              </w:rPr>
              <w:t>erkennen Stile und Merkmale von einzelnen Epochen</w:t>
            </w:r>
            <w:r w:rsidRPr="00A84373">
              <w:rPr>
                <w:rFonts w:cs="Calibri"/>
                <w:sz w:val="22"/>
                <w:szCs w:val="22"/>
              </w:rPr>
              <w:t>;</w:t>
            </w:r>
          </w:p>
          <w:p w:rsidR="00A84373" w:rsidRPr="00A84373" w:rsidRDefault="00A84373" w:rsidP="00656E99">
            <w:pPr>
              <w:pStyle w:val="Odstavekseznama"/>
              <w:numPr>
                <w:ilvl w:val="0"/>
                <w:numId w:val="198"/>
              </w:numPr>
              <w:spacing w:line="240" w:lineRule="auto"/>
              <w:ind w:left="340" w:hanging="170"/>
              <w:jc w:val="both"/>
              <w:rPr>
                <w:rFonts w:cs="Calibri"/>
                <w:sz w:val="22"/>
                <w:szCs w:val="22"/>
              </w:rPr>
            </w:pPr>
            <w:r w:rsidRPr="00A84373">
              <w:rPr>
                <w:rFonts w:cs="Calibri"/>
                <w:noProof/>
                <w:sz w:val="22"/>
                <w:szCs w:val="22"/>
              </w:rPr>
              <w:t>können literarische Texte analysieren und darüber auf einem höheren Niveau diskutieren</w:t>
            </w:r>
            <w:r w:rsidRPr="00A84373">
              <w:rPr>
                <w:rFonts w:cs="Calibri"/>
                <w:sz w:val="22"/>
                <w:szCs w:val="22"/>
              </w:rPr>
              <w:t>;</w:t>
            </w:r>
          </w:p>
          <w:p w:rsidR="00A84373" w:rsidRPr="00A84373" w:rsidRDefault="00A84373" w:rsidP="00656E99">
            <w:pPr>
              <w:pStyle w:val="Odstavekseznama"/>
              <w:numPr>
                <w:ilvl w:val="0"/>
                <w:numId w:val="198"/>
              </w:numPr>
              <w:spacing w:line="240" w:lineRule="auto"/>
              <w:ind w:left="340" w:hanging="170"/>
              <w:jc w:val="both"/>
              <w:rPr>
                <w:rFonts w:cs="Calibri"/>
                <w:sz w:val="22"/>
                <w:szCs w:val="22"/>
              </w:rPr>
            </w:pPr>
            <w:r w:rsidRPr="00A84373">
              <w:rPr>
                <w:rFonts w:cs="Calibri"/>
                <w:noProof/>
                <w:sz w:val="22"/>
                <w:szCs w:val="22"/>
              </w:rPr>
              <w:t>vertiefen die Kompetenz des kritischen Lesens und des Analysierens literarischer, literatur-historischer, literatur-kritischer, literatur-wissenschaftlicher und nicht-literarischer Texte</w:t>
            </w:r>
            <w:r w:rsidRPr="00A84373">
              <w:rPr>
                <w:rFonts w:cs="Calibri"/>
                <w:sz w:val="22"/>
                <w:szCs w:val="22"/>
              </w:rPr>
              <w:t>;</w:t>
            </w:r>
          </w:p>
          <w:p w:rsidR="00A84373" w:rsidRPr="00A84373" w:rsidRDefault="00A84373" w:rsidP="00656E99">
            <w:pPr>
              <w:pStyle w:val="Odstavekseznama"/>
              <w:numPr>
                <w:ilvl w:val="0"/>
                <w:numId w:val="198"/>
              </w:numPr>
              <w:spacing w:line="240" w:lineRule="auto"/>
              <w:ind w:left="340" w:hanging="170"/>
              <w:jc w:val="both"/>
              <w:rPr>
                <w:rFonts w:cs="Calibri"/>
                <w:sz w:val="22"/>
                <w:szCs w:val="22"/>
              </w:rPr>
            </w:pPr>
            <w:r w:rsidRPr="00A84373">
              <w:rPr>
                <w:rFonts w:cs="Calibri"/>
                <w:sz w:val="22"/>
                <w:szCs w:val="22"/>
              </w:rPr>
              <w:t>sind eines selbständigen und kritischen Zugangs zum Text fähig;</w:t>
            </w:r>
          </w:p>
          <w:p w:rsidR="00A84373" w:rsidRPr="00A84373" w:rsidRDefault="00A84373" w:rsidP="00656E99">
            <w:pPr>
              <w:pStyle w:val="Odstavekseznama"/>
              <w:numPr>
                <w:ilvl w:val="0"/>
                <w:numId w:val="198"/>
              </w:numPr>
              <w:spacing w:line="240" w:lineRule="auto"/>
              <w:ind w:left="340" w:hanging="170"/>
              <w:jc w:val="both"/>
              <w:rPr>
                <w:rFonts w:cs="Calibri"/>
                <w:sz w:val="22"/>
                <w:szCs w:val="22"/>
              </w:rPr>
            </w:pPr>
            <w:r w:rsidRPr="00A84373">
              <w:rPr>
                <w:rFonts w:cs="Calibri"/>
                <w:sz w:val="22"/>
                <w:szCs w:val="22"/>
              </w:rPr>
              <w:t>sind eines individuellen literatur-historischen Studiums fähig;</w:t>
            </w:r>
          </w:p>
          <w:p w:rsidR="00A84373" w:rsidRPr="00A84373" w:rsidRDefault="00A84373" w:rsidP="00656E99">
            <w:pPr>
              <w:pStyle w:val="Odstavekseznama"/>
              <w:numPr>
                <w:ilvl w:val="0"/>
                <w:numId w:val="198"/>
              </w:numPr>
              <w:spacing w:line="240" w:lineRule="auto"/>
              <w:ind w:left="340" w:hanging="170"/>
              <w:jc w:val="both"/>
              <w:rPr>
                <w:rFonts w:cs="Calibri"/>
                <w:sz w:val="22"/>
                <w:szCs w:val="22"/>
              </w:rPr>
            </w:pPr>
            <w:r w:rsidRPr="00A84373">
              <w:rPr>
                <w:rFonts w:cs="Calibri"/>
                <w:sz w:val="22"/>
                <w:szCs w:val="22"/>
              </w:rPr>
              <w:t>bringen das erlernte Wissen in Verbindung mit neuen Informationen, um damalige Kultur- und sonstige Bemühungen bei der Konstituierung der modernen Gesellschaft zu erfassen;</w:t>
            </w:r>
          </w:p>
          <w:p w:rsidR="00A84373" w:rsidRPr="00A84373" w:rsidRDefault="00A84373" w:rsidP="00656E99">
            <w:pPr>
              <w:pStyle w:val="Odstavekseznama"/>
              <w:numPr>
                <w:ilvl w:val="0"/>
                <w:numId w:val="198"/>
              </w:numPr>
              <w:spacing w:line="240" w:lineRule="auto"/>
              <w:ind w:left="340" w:hanging="170"/>
              <w:jc w:val="both"/>
              <w:rPr>
                <w:rFonts w:cs="Calibri"/>
                <w:sz w:val="22"/>
                <w:szCs w:val="22"/>
              </w:rPr>
            </w:pPr>
            <w:r w:rsidRPr="00A84373">
              <w:rPr>
                <w:rFonts w:cs="Calibri"/>
                <w:noProof/>
                <w:sz w:val="22"/>
                <w:szCs w:val="22"/>
              </w:rPr>
              <w:t>können erworbene Kompetenzen auf ihre Arbeitsbereiche übertragen</w:t>
            </w:r>
            <w:r w:rsidRPr="00A84373">
              <w:rPr>
                <w:rFonts w:cs="Calibri"/>
                <w:sz w:val="22"/>
                <w:szCs w:val="22"/>
              </w:rPr>
              <w:t>.</w:t>
            </w:r>
          </w:p>
        </w:tc>
      </w:tr>
      <w:tr w:rsidR="00A84373" w:rsidRPr="009A393A" w:rsidTr="00FC671E">
        <w:trPr>
          <w:trHeight w:val="117"/>
        </w:trPr>
        <w:tc>
          <w:tcPr>
            <w:tcW w:w="4727" w:type="dxa"/>
            <w:gridSpan w:val="3"/>
            <w:tcBorders>
              <w:top w:val="nil"/>
              <w:left w:val="nil"/>
              <w:bottom w:val="single" w:sz="4" w:space="0" w:color="auto"/>
              <w:right w:val="nil"/>
            </w:tcBorders>
          </w:tcPr>
          <w:p w:rsidR="00A84373" w:rsidRPr="009A393A" w:rsidRDefault="00A84373" w:rsidP="00FC671E">
            <w:pPr>
              <w:rPr>
                <w:rFonts w:cs="Calibri"/>
                <w:b/>
              </w:rPr>
            </w:pPr>
          </w:p>
          <w:p w:rsidR="00A84373" w:rsidRPr="009A393A" w:rsidRDefault="00A84373" w:rsidP="00FC671E">
            <w:pPr>
              <w:rPr>
                <w:rFonts w:cs="Calibri"/>
                <w:b/>
              </w:rPr>
            </w:pPr>
            <w:r w:rsidRPr="009A393A">
              <w:rPr>
                <w:rFonts w:cs="Calibri"/>
                <w:b/>
              </w:rPr>
              <w:t>Predvideni študijski rezultati:</w:t>
            </w:r>
          </w:p>
        </w:tc>
        <w:tc>
          <w:tcPr>
            <w:tcW w:w="142" w:type="dxa"/>
          </w:tcPr>
          <w:p w:rsidR="00A84373" w:rsidRPr="009A393A" w:rsidRDefault="00A84373" w:rsidP="00FC671E">
            <w:pPr>
              <w:rPr>
                <w:rFonts w:cs="Calibri"/>
                <w:b/>
              </w:rPr>
            </w:pPr>
          </w:p>
          <w:p w:rsidR="00A84373" w:rsidRPr="009A393A" w:rsidRDefault="00A84373" w:rsidP="00FC671E">
            <w:pPr>
              <w:rPr>
                <w:rFonts w:cs="Calibri"/>
                <w:b/>
              </w:rPr>
            </w:pPr>
          </w:p>
        </w:tc>
        <w:tc>
          <w:tcPr>
            <w:tcW w:w="4821" w:type="dxa"/>
            <w:gridSpan w:val="2"/>
            <w:tcBorders>
              <w:top w:val="nil"/>
              <w:left w:val="nil"/>
              <w:bottom w:val="single" w:sz="4" w:space="0" w:color="auto"/>
              <w:right w:val="nil"/>
            </w:tcBorders>
          </w:tcPr>
          <w:p w:rsidR="00A84373" w:rsidRPr="009A393A" w:rsidRDefault="00A84373" w:rsidP="00FC671E">
            <w:pPr>
              <w:jc w:val="both"/>
              <w:rPr>
                <w:rFonts w:cs="Calibri"/>
                <w:b/>
              </w:rPr>
            </w:pPr>
          </w:p>
          <w:p w:rsidR="00A84373" w:rsidRPr="009A393A" w:rsidRDefault="00A84373" w:rsidP="00FC671E">
            <w:pPr>
              <w:jc w:val="both"/>
              <w:rPr>
                <w:rFonts w:cs="Calibri"/>
                <w:b/>
              </w:rPr>
            </w:pPr>
            <w:r w:rsidRPr="009A393A">
              <w:rPr>
                <w:rFonts w:cs="Calibri"/>
                <w:b/>
              </w:rPr>
              <w:t>Intended learning outcomes:</w:t>
            </w:r>
          </w:p>
        </w:tc>
      </w:tr>
      <w:tr w:rsidR="00A84373" w:rsidRPr="009A393A" w:rsidTr="00FC671E">
        <w:trPr>
          <w:trHeight w:val="1387"/>
        </w:trPr>
        <w:tc>
          <w:tcPr>
            <w:tcW w:w="4727" w:type="dxa"/>
            <w:gridSpan w:val="3"/>
            <w:tcBorders>
              <w:top w:val="single" w:sz="4" w:space="0" w:color="auto"/>
              <w:left w:val="single" w:sz="4" w:space="0" w:color="auto"/>
              <w:bottom w:val="nil"/>
              <w:right w:val="single" w:sz="4" w:space="0" w:color="auto"/>
            </w:tcBorders>
            <w:hideMark/>
          </w:tcPr>
          <w:p w:rsidR="00A84373" w:rsidRPr="00A84373" w:rsidRDefault="00A84373" w:rsidP="00FC671E">
            <w:pPr>
              <w:jc w:val="both"/>
              <w:rPr>
                <w:rFonts w:cs="Calibri"/>
                <w:sz w:val="22"/>
                <w:szCs w:val="22"/>
              </w:rPr>
            </w:pPr>
            <w:r w:rsidRPr="00A84373">
              <w:rPr>
                <w:rFonts w:cs="Calibri"/>
                <w:sz w:val="22"/>
                <w:szCs w:val="22"/>
              </w:rPr>
              <w:t>Pridobljeno znanje daje slušateljem vpogled v vrhunce  nemške proze, dramatike in/ali lirike 19. stoletja. Ob tem posreduje znanje o najpomembnejših avtorjih, delih, pa tudi gledaliških hišah v nemškem govornem prostoru. Opozarja na med-kulturnost takratnega časa v Evropi.</w:t>
            </w:r>
          </w:p>
          <w:p w:rsidR="00A84373" w:rsidRPr="00A84373" w:rsidRDefault="00A84373" w:rsidP="00FC671E">
            <w:pPr>
              <w:jc w:val="both"/>
              <w:rPr>
                <w:rFonts w:cs="Calibri"/>
                <w:sz w:val="22"/>
                <w:szCs w:val="22"/>
              </w:rPr>
            </w:pPr>
            <w:r w:rsidRPr="00A84373">
              <w:rPr>
                <w:rFonts w:cs="Calibri"/>
                <w:sz w:val="22"/>
                <w:szCs w:val="22"/>
              </w:rPr>
              <w:t>Pri seminarju študenti uporabijo med predavanji pridobljena teoretična in literarno-zgodovinska znanja,  ki jih morajo inovativno uporabiti pri delu z besedili.</w:t>
            </w:r>
          </w:p>
        </w:tc>
        <w:tc>
          <w:tcPr>
            <w:tcW w:w="142" w:type="dxa"/>
            <w:tcBorders>
              <w:top w:val="nil"/>
              <w:left w:val="single" w:sz="4" w:space="0" w:color="auto"/>
              <w:bottom w:val="nil"/>
              <w:right w:val="single" w:sz="4" w:space="0" w:color="auto"/>
            </w:tcBorders>
          </w:tcPr>
          <w:p w:rsidR="00A84373" w:rsidRPr="00A84373" w:rsidRDefault="00A84373" w:rsidP="00FC671E">
            <w:pPr>
              <w:rPr>
                <w:rFonts w:cs="Calibri"/>
                <w:sz w:val="22"/>
                <w:szCs w:val="22"/>
              </w:rPr>
            </w:pPr>
          </w:p>
          <w:p w:rsidR="00A84373" w:rsidRPr="00A84373" w:rsidRDefault="00A84373" w:rsidP="00FC671E">
            <w:pPr>
              <w:rPr>
                <w:rFonts w:cs="Calibri"/>
                <w:sz w:val="22"/>
                <w:szCs w:val="22"/>
              </w:rPr>
            </w:pPr>
          </w:p>
          <w:p w:rsidR="00A84373" w:rsidRPr="00A84373" w:rsidRDefault="00A84373" w:rsidP="00FC671E">
            <w:pPr>
              <w:rPr>
                <w:rFonts w:cs="Calibri"/>
                <w:sz w:val="22"/>
                <w:szCs w:val="22"/>
              </w:rPr>
            </w:pPr>
          </w:p>
        </w:tc>
        <w:tc>
          <w:tcPr>
            <w:tcW w:w="4821" w:type="dxa"/>
            <w:gridSpan w:val="2"/>
            <w:tcBorders>
              <w:top w:val="single" w:sz="4" w:space="0" w:color="auto"/>
              <w:left w:val="single" w:sz="4" w:space="0" w:color="auto"/>
              <w:bottom w:val="nil"/>
              <w:right w:val="single" w:sz="4" w:space="0" w:color="auto"/>
            </w:tcBorders>
          </w:tcPr>
          <w:p w:rsidR="00A84373" w:rsidRPr="00A84373" w:rsidRDefault="00A84373" w:rsidP="00FC671E">
            <w:pPr>
              <w:jc w:val="both"/>
              <w:rPr>
                <w:rFonts w:cs="Calibri"/>
                <w:sz w:val="22"/>
                <w:szCs w:val="22"/>
              </w:rPr>
            </w:pPr>
            <w:r w:rsidRPr="00A84373">
              <w:rPr>
                <w:rFonts w:cs="Calibri"/>
                <w:noProof/>
                <w:sz w:val="22"/>
                <w:szCs w:val="22"/>
              </w:rPr>
              <w:t xml:space="preserve">Das erworbene Wissen gibt den </w:t>
            </w:r>
            <w:r w:rsidRPr="00A84373">
              <w:rPr>
                <w:rFonts w:cs="Calibri"/>
                <w:sz w:val="22"/>
                <w:szCs w:val="22"/>
              </w:rPr>
              <w:t>Studierenden einen Einblick</w:t>
            </w:r>
            <w:r w:rsidRPr="00A84373">
              <w:rPr>
                <w:rFonts w:cs="Calibri"/>
                <w:noProof/>
                <w:sz w:val="22"/>
                <w:szCs w:val="22"/>
              </w:rPr>
              <w:t xml:space="preserve"> in die Höhepunkte deutschsprachiger Prosa, Lyrik und/oder Dramatik des 19. Jahrhunderts. Dabei werden Kenntnissen über die wichtigsten Autoren, Werke, aber auch Theaterhäuser im deutschsprachigen Raum vermittelt. Es wird auf die Interkulturalität </w:t>
            </w:r>
            <w:r w:rsidRPr="00A84373">
              <w:rPr>
                <w:rFonts w:eastAsia="Times New Roman" w:cs="Calibri"/>
                <w:noProof/>
                <w:sz w:val="22"/>
                <w:szCs w:val="22"/>
                <w:lang w:eastAsia="de-DE"/>
              </w:rPr>
              <w:t xml:space="preserve">im europäischen Raum </w:t>
            </w:r>
            <w:r w:rsidRPr="00A84373">
              <w:rPr>
                <w:rFonts w:cs="Calibri"/>
                <w:noProof/>
                <w:sz w:val="22"/>
                <w:szCs w:val="22"/>
              </w:rPr>
              <w:t>hingewiesen.</w:t>
            </w:r>
          </w:p>
          <w:p w:rsidR="00A84373" w:rsidRPr="00A84373" w:rsidRDefault="00A84373" w:rsidP="00FC671E">
            <w:pPr>
              <w:jc w:val="both"/>
              <w:rPr>
                <w:rFonts w:cs="Calibri"/>
                <w:strike/>
                <w:sz w:val="22"/>
                <w:szCs w:val="22"/>
              </w:rPr>
            </w:pPr>
            <w:r w:rsidRPr="00A84373">
              <w:rPr>
                <w:rFonts w:cs="Calibri"/>
                <w:sz w:val="22"/>
                <w:szCs w:val="22"/>
              </w:rPr>
              <w:t>I</w:t>
            </w:r>
            <w:r w:rsidRPr="00A84373">
              <w:rPr>
                <w:rFonts w:cs="Calibri"/>
                <w:noProof/>
                <w:sz w:val="22"/>
                <w:szCs w:val="22"/>
              </w:rPr>
              <w:t>m Seminar wird das bei den Vorlesungen erworbene theoretische und literaturhistorische Wissen inovativ verwendet und vertieft.</w:t>
            </w:r>
          </w:p>
          <w:p w:rsidR="00A84373" w:rsidRPr="00A84373" w:rsidRDefault="00A84373" w:rsidP="00FC671E">
            <w:pPr>
              <w:jc w:val="both"/>
              <w:rPr>
                <w:rFonts w:cs="Calibri"/>
                <w:sz w:val="22"/>
                <w:szCs w:val="22"/>
              </w:rPr>
            </w:pPr>
          </w:p>
        </w:tc>
      </w:tr>
      <w:tr w:rsidR="00A84373" w:rsidRPr="009A393A" w:rsidTr="00FC671E">
        <w:trPr>
          <w:trHeight w:val="1417"/>
        </w:trPr>
        <w:tc>
          <w:tcPr>
            <w:tcW w:w="4727" w:type="dxa"/>
            <w:gridSpan w:val="3"/>
            <w:tcBorders>
              <w:top w:val="nil"/>
              <w:left w:val="single" w:sz="4" w:space="0" w:color="auto"/>
              <w:bottom w:val="single" w:sz="4" w:space="0" w:color="auto"/>
              <w:right w:val="single" w:sz="4" w:space="0" w:color="auto"/>
            </w:tcBorders>
          </w:tcPr>
          <w:p w:rsidR="00A84373" w:rsidRPr="009A393A" w:rsidRDefault="00A84373" w:rsidP="00FC671E">
            <w:pPr>
              <w:rPr>
                <w:rFonts w:cs="Calibri"/>
              </w:rPr>
            </w:pPr>
          </w:p>
        </w:tc>
        <w:tc>
          <w:tcPr>
            <w:tcW w:w="142" w:type="dxa"/>
            <w:tcBorders>
              <w:top w:val="nil"/>
              <w:left w:val="single" w:sz="4" w:space="0" w:color="auto"/>
              <w:bottom w:val="nil"/>
              <w:right w:val="single" w:sz="4" w:space="0" w:color="auto"/>
            </w:tcBorders>
          </w:tcPr>
          <w:p w:rsidR="00A84373" w:rsidRPr="009A393A" w:rsidRDefault="00A84373" w:rsidP="00FC671E">
            <w:pPr>
              <w:rPr>
                <w:rFonts w:cs="Calibri"/>
                <w:b/>
              </w:rPr>
            </w:pPr>
          </w:p>
        </w:tc>
        <w:tc>
          <w:tcPr>
            <w:tcW w:w="4821" w:type="dxa"/>
            <w:gridSpan w:val="2"/>
            <w:tcBorders>
              <w:top w:val="nil"/>
              <w:left w:val="single" w:sz="4" w:space="0" w:color="auto"/>
              <w:bottom w:val="single" w:sz="4" w:space="0" w:color="auto"/>
              <w:right w:val="single" w:sz="4" w:space="0" w:color="auto"/>
            </w:tcBorders>
          </w:tcPr>
          <w:p w:rsidR="00A84373" w:rsidRPr="009A393A" w:rsidRDefault="00A84373" w:rsidP="00FC671E">
            <w:pPr>
              <w:rPr>
                <w:rFonts w:cs="Calibri"/>
              </w:rPr>
            </w:pPr>
          </w:p>
        </w:tc>
      </w:tr>
      <w:tr w:rsidR="00A84373" w:rsidRPr="009A393A" w:rsidTr="00FC671E">
        <w:tc>
          <w:tcPr>
            <w:tcW w:w="4727" w:type="dxa"/>
            <w:gridSpan w:val="3"/>
            <w:tcBorders>
              <w:top w:val="nil"/>
              <w:left w:val="nil"/>
              <w:bottom w:val="single" w:sz="4" w:space="0" w:color="auto"/>
              <w:right w:val="nil"/>
            </w:tcBorders>
          </w:tcPr>
          <w:p w:rsidR="00A84373" w:rsidRPr="009A393A" w:rsidRDefault="00A84373" w:rsidP="00FC671E">
            <w:pPr>
              <w:rPr>
                <w:rFonts w:cs="Calibri"/>
                <w:b/>
              </w:rPr>
            </w:pPr>
          </w:p>
          <w:p w:rsidR="00A84373" w:rsidRPr="009A393A" w:rsidRDefault="00A84373" w:rsidP="00FC671E">
            <w:pPr>
              <w:rPr>
                <w:rFonts w:cs="Calibri"/>
                <w:b/>
              </w:rPr>
            </w:pPr>
            <w:r w:rsidRPr="009A393A">
              <w:rPr>
                <w:rFonts w:cs="Calibri"/>
                <w:b/>
              </w:rPr>
              <w:t>Metode poučevanja in učenja:</w:t>
            </w:r>
          </w:p>
        </w:tc>
        <w:tc>
          <w:tcPr>
            <w:tcW w:w="142" w:type="dxa"/>
          </w:tcPr>
          <w:p w:rsidR="00A84373" w:rsidRPr="009A393A" w:rsidRDefault="00A84373" w:rsidP="00FC671E">
            <w:pPr>
              <w:rPr>
                <w:rFonts w:cs="Calibri"/>
                <w:b/>
              </w:rPr>
            </w:pPr>
          </w:p>
          <w:p w:rsidR="00A84373" w:rsidRPr="009A393A" w:rsidRDefault="00A84373" w:rsidP="00FC671E">
            <w:pPr>
              <w:rPr>
                <w:rFonts w:cs="Calibri"/>
                <w:b/>
              </w:rPr>
            </w:pPr>
          </w:p>
        </w:tc>
        <w:tc>
          <w:tcPr>
            <w:tcW w:w="4821" w:type="dxa"/>
            <w:gridSpan w:val="2"/>
            <w:tcBorders>
              <w:top w:val="nil"/>
              <w:left w:val="nil"/>
              <w:bottom w:val="single" w:sz="4" w:space="0" w:color="auto"/>
              <w:right w:val="nil"/>
            </w:tcBorders>
          </w:tcPr>
          <w:p w:rsidR="00A84373" w:rsidRPr="009A393A" w:rsidRDefault="00A84373" w:rsidP="00FC671E">
            <w:pPr>
              <w:rPr>
                <w:rFonts w:cs="Calibri"/>
                <w:b/>
              </w:rPr>
            </w:pPr>
          </w:p>
          <w:p w:rsidR="00A84373" w:rsidRPr="009A393A" w:rsidRDefault="00A84373" w:rsidP="00FC671E">
            <w:pPr>
              <w:rPr>
                <w:rFonts w:cs="Calibri"/>
                <w:b/>
              </w:rPr>
            </w:pPr>
            <w:r w:rsidRPr="009A393A">
              <w:rPr>
                <w:rFonts w:cs="Calibri"/>
                <w:b/>
              </w:rPr>
              <w:t>Learning and teaching methods:</w:t>
            </w:r>
          </w:p>
        </w:tc>
      </w:tr>
      <w:tr w:rsidR="00A84373" w:rsidRPr="009A393A" w:rsidTr="00FC671E">
        <w:trPr>
          <w:trHeight w:val="2023"/>
        </w:trPr>
        <w:tc>
          <w:tcPr>
            <w:tcW w:w="4727" w:type="dxa"/>
            <w:gridSpan w:val="3"/>
            <w:tcBorders>
              <w:top w:val="single" w:sz="4" w:space="0" w:color="auto"/>
              <w:left w:val="single" w:sz="4" w:space="0" w:color="auto"/>
              <w:bottom w:val="single" w:sz="4" w:space="0" w:color="auto"/>
              <w:right w:val="single" w:sz="4" w:space="0" w:color="auto"/>
            </w:tcBorders>
            <w:hideMark/>
          </w:tcPr>
          <w:p w:rsidR="00A84373" w:rsidRPr="00A84373" w:rsidRDefault="00A84373" w:rsidP="00FC671E">
            <w:pPr>
              <w:jc w:val="both"/>
              <w:rPr>
                <w:rFonts w:cs="Calibri"/>
                <w:sz w:val="22"/>
                <w:szCs w:val="22"/>
              </w:rPr>
            </w:pPr>
            <w:r w:rsidRPr="00A84373">
              <w:rPr>
                <w:rFonts w:cs="Calibri"/>
                <w:sz w:val="22"/>
                <w:szCs w:val="22"/>
              </w:rPr>
              <w:lastRenderedPageBreak/>
              <w:t>Predavanja, raziskovalni seminarji, aktivno (refleksivno) poučevanje, pisanje seminarske naloge s pomočjo raziskovanja, referiranje, samostojno učenje.</w:t>
            </w:r>
          </w:p>
        </w:tc>
        <w:tc>
          <w:tcPr>
            <w:tcW w:w="142" w:type="dxa"/>
            <w:tcBorders>
              <w:top w:val="nil"/>
              <w:left w:val="single" w:sz="4" w:space="0" w:color="auto"/>
              <w:bottom w:val="nil"/>
              <w:right w:val="single" w:sz="4" w:space="0" w:color="auto"/>
            </w:tcBorders>
          </w:tcPr>
          <w:p w:rsidR="00A84373" w:rsidRPr="00A84373" w:rsidRDefault="00A84373" w:rsidP="00FC671E">
            <w:pPr>
              <w:jc w:val="both"/>
              <w:rPr>
                <w:rFonts w:cs="Calibri"/>
                <w:sz w:val="22"/>
                <w:szCs w:val="22"/>
              </w:rPr>
            </w:pPr>
          </w:p>
        </w:tc>
        <w:tc>
          <w:tcPr>
            <w:tcW w:w="4821" w:type="dxa"/>
            <w:gridSpan w:val="2"/>
            <w:tcBorders>
              <w:top w:val="single" w:sz="4" w:space="0" w:color="auto"/>
              <w:left w:val="single" w:sz="4" w:space="0" w:color="auto"/>
              <w:bottom w:val="single" w:sz="4" w:space="0" w:color="auto"/>
              <w:right w:val="single" w:sz="4" w:space="0" w:color="auto"/>
            </w:tcBorders>
            <w:hideMark/>
          </w:tcPr>
          <w:p w:rsidR="00A84373" w:rsidRPr="00A84373" w:rsidRDefault="00A84373" w:rsidP="00FC671E">
            <w:pPr>
              <w:jc w:val="both"/>
              <w:rPr>
                <w:rFonts w:cs="Calibri"/>
                <w:sz w:val="22"/>
                <w:szCs w:val="22"/>
              </w:rPr>
            </w:pPr>
            <w:r w:rsidRPr="00A84373">
              <w:rPr>
                <w:rFonts w:cs="Calibri"/>
                <w:sz w:val="22"/>
                <w:szCs w:val="22"/>
              </w:rPr>
              <w:t>Vorlesungen, Forschungsseminare, aktive (reflexive) Lehre, Verfassen von Seminararbeiten mithilfe der Forschung, Referieren, autonomes Lernen.</w:t>
            </w:r>
          </w:p>
        </w:tc>
      </w:tr>
      <w:tr w:rsidR="00A84373" w:rsidRPr="009A393A" w:rsidTr="00FC671E">
        <w:tc>
          <w:tcPr>
            <w:tcW w:w="4020" w:type="dxa"/>
            <w:tcBorders>
              <w:top w:val="nil"/>
              <w:left w:val="nil"/>
              <w:bottom w:val="single" w:sz="4" w:space="0" w:color="auto"/>
              <w:right w:val="nil"/>
            </w:tcBorders>
          </w:tcPr>
          <w:p w:rsidR="00A84373" w:rsidRPr="009A393A" w:rsidRDefault="00A84373" w:rsidP="00FC671E">
            <w:pPr>
              <w:rPr>
                <w:rFonts w:cs="Calibri"/>
                <w:b/>
              </w:rPr>
            </w:pPr>
          </w:p>
          <w:p w:rsidR="00A84373" w:rsidRPr="009A393A" w:rsidRDefault="00A84373" w:rsidP="00FC671E">
            <w:pPr>
              <w:rPr>
                <w:rFonts w:cs="Calibri"/>
                <w:b/>
              </w:rPr>
            </w:pPr>
            <w:r w:rsidRPr="009A393A">
              <w:rPr>
                <w:rFonts w:cs="Calibri"/>
                <w:b/>
              </w:rPr>
              <w:t>Načini ocenjevanja:</w:t>
            </w:r>
          </w:p>
        </w:tc>
        <w:tc>
          <w:tcPr>
            <w:tcW w:w="1560" w:type="dxa"/>
            <w:gridSpan w:val="4"/>
            <w:tcBorders>
              <w:top w:val="nil"/>
              <w:left w:val="nil"/>
              <w:bottom w:val="single" w:sz="4" w:space="0" w:color="auto"/>
              <w:right w:val="nil"/>
            </w:tcBorders>
            <w:hideMark/>
          </w:tcPr>
          <w:p w:rsidR="00A84373" w:rsidRPr="009A393A" w:rsidRDefault="00A84373" w:rsidP="00FC671E">
            <w:pPr>
              <w:rPr>
                <w:rFonts w:cs="Calibri"/>
              </w:rPr>
            </w:pPr>
            <w:r w:rsidRPr="009A393A">
              <w:rPr>
                <w:rFonts w:cs="Calibri"/>
              </w:rPr>
              <w:t>Delež (v %) /</w:t>
            </w:r>
          </w:p>
          <w:p w:rsidR="00A84373" w:rsidRPr="009A393A" w:rsidRDefault="00A84373" w:rsidP="00FC671E">
            <w:pPr>
              <w:rPr>
                <w:rFonts w:cs="Calibri"/>
                <w:b/>
              </w:rPr>
            </w:pPr>
            <w:r w:rsidRPr="009A393A">
              <w:rPr>
                <w:rFonts w:cs="Calibri"/>
              </w:rPr>
              <w:t>Weight (in %)</w:t>
            </w:r>
          </w:p>
        </w:tc>
        <w:tc>
          <w:tcPr>
            <w:tcW w:w="4110" w:type="dxa"/>
            <w:tcBorders>
              <w:top w:val="nil"/>
              <w:left w:val="nil"/>
              <w:bottom w:val="single" w:sz="4" w:space="0" w:color="auto"/>
              <w:right w:val="nil"/>
            </w:tcBorders>
          </w:tcPr>
          <w:p w:rsidR="00A84373" w:rsidRPr="009A393A" w:rsidRDefault="00A84373" w:rsidP="00FC671E">
            <w:pPr>
              <w:rPr>
                <w:rFonts w:cs="Calibri"/>
                <w:b/>
              </w:rPr>
            </w:pPr>
          </w:p>
          <w:p w:rsidR="00A84373" w:rsidRPr="009A393A" w:rsidRDefault="00A84373" w:rsidP="00FC671E">
            <w:pPr>
              <w:rPr>
                <w:rFonts w:cs="Calibri"/>
                <w:b/>
              </w:rPr>
            </w:pPr>
            <w:r w:rsidRPr="009A393A">
              <w:rPr>
                <w:rFonts w:cs="Calibri"/>
                <w:b/>
              </w:rPr>
              <w:t>Assessment:</w:t>
            </w:r>
          </w:p>
        </w:tc>
      </w:tr>
      <w:tr w:rsidR="00A84373" w:rsidRPr="009A393A" w:rsidTr="00FC671E">
        <w:trPr>
          <w:trHeight w:val="1104"/>
        </w:trPr>
        <w:tc>
          <w:tcPr>
            <w:tcW w:w="4020" w:type="dxa"/>
            <w:tcBorders>
              <w:top w:val="single" w:sz="4" w:space="0" w:color="auto"/>
              <w:left w:val="single" w:sz="4" w:space="0" w:color="auto"/>
              <w:bottom w:val="single" w:sz="4" w:space="0" w:color="auto"/>
              <w:right w:val="single" w:sz="4" w:space="0" w:color="auto"/>
            </w:tcBorders>
            <w:hideMark/>
          </w:tcPr>
          <w:p w:rsidR="00A84373" w:rsidRPr="00A84373" w:rsidRDefault="00A84373" w:rsidP="00FC671E">
            <w:pPr>
              <w:jc w:val="both"/>
              <w:rPr>
                <w:rFonts w:cs="Calibri"/>
                <w:sz w:val="22"/>
                <w:szCs w:val="22"/>
              </w:rPr>
            </w:pPr>
            <w:r w:rsidRPr="00A84373">
              <w:rPr>
                <w:rFonts w:cs="Calibri"/>
                <w:sz w:val="22"/>
                <w:szCs w:val="22"/>
              </w:rPr>
              <w:t>Pisni izdelki</w:t>
            </w:r>
          </w:p>
          <w:p w:rsidR="00A84373" w:rsidRPr="00A84373" w:rsidRDefault="00A84373" w:rsidP="00FC671E">
            <w:pPr>
              <w:jc w:val="both"/>
              <w:rPr>
                <w:rFonts w:cs="Calibri"/>
                <w:sz w:val="22"/>
                <w:szCs w:val="22"/>
              </w:rPr>
            </w:pPr>
            <w:r w:rsidRPr="00A84373">
              <w:rPr>
                <w:rFonts w:cs="Calibri"/>
                <w:sz w:val="22"/>
                <w:szCs w:val="22"/>
              </w:rPr>
              <w:t xml:space="preserve">Referat in izroček. </w:t>
            </w:r>
          </w:p>
          <w:p w:rsidR="00A84373" w:rsidRPr="00A84373" w:rsidRDefault="00A84373" w:rsidP="00FC671E">
            <w:pPr>
              <w:rPr>
                <w:rFonts w:cs="Calibri"/>
                <w:sz w:val="22"/>
                <w:szCs w:val="22"/>
              </w:rPr>
            </w:pPr>
            <w:r w:rsidRPr="00A84373">
              <w:rPr>
                <w:rFonts w:cs="Calibri"/>
                <w:sz w:val="22"/>
                <w:szCs w:val="22"/>
              </w:rPr>
              <w:t>Seminarska/projektna naloga (ca. 12000 znakov) ali izpit.</w:t>
            </w: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A84373" w:rsidRPr="00A84373" w:rsidRDefault="00A84373" w:rsidP="00FC671E">
            <w:pPr>
              <w:rPr>
                <w:rFonts w:cs="Calibri"/>
                <w:b/>
                <w:sz w:val="22"/>
                <w:szCs w:val="22"/>
              </w:rPr>
            </w:pPr>
            <w:r w:rsidRPr="00A84373">
              <w:rPr>
                <w:rFonts w:cs="Calibri"/>
                <w:b/>
                <w:sz w:val="22"/>
                <w:szCs w:val="22"/>
              </w:rPr>
              <w:t>10%</w:t>
            </w:r>
          </w:p>
          <w:p w:rsidR="00A84373" w:rsidRPr="00A84373" w:rsidRDefault="00A84373" w:rsidP="00FC671E">
            <w:pPr>
              <w:rPr>
                <w:rFonts w:cs="Calibri"/>
                <w:b/>
                <w:sz w:val="22"/>
                <w:szCs w:val="22"/>
              </w:rPr>
            </w:pPr>
            <w:r w:rsidRPr="00A84373">
              <w:rPr>
                <w:rFonts w:cs="Calibri"/>
                <w:b/>
                <w:sz w:val="22"/>
                <w:szCs w:val="22"/>
              </w:rPr>
              <w:t>40%</w:t>
            </w:r>
          </w:p>
          <w:p w:rsidR="00A84373" w:rsidRPr="00A84373" w:rsidRDefault="00A84373" w:rsidP="00FC671E">
            <w:pPr>
              <w:rPr>
                <w:rFonts w:cs="Calibri"/>
                <w:b/>
                <w:sz w:val="22"/>
                <w:szCs w:val="22"/>
              </w:rPr>
            </w:pPr>
            <w:r w:rsidRPr="00A84373">
              <w:rPr>
                <w:rFonts w:cs="Calibri"/>
                <w:b/>
                <w:sz w:val="22"/>
                <w:szCs w:val="22"/>
              </w:rPr>
              <w:t>50%</w:t>
            </w:r>
          </w:p>
          <w:p w:rsidR="00A84373" w:rsidRPr="00A84373" w:rsidRDefault="00A84373" w:rsidP="00FC671E">
            <w:pPr>
              <w:rPr>
                <w:rFonts w:cs="Calibri"/>
                <w:b/>
                <w:sz w:val="22"/>
                <w:szCs w:val="22"/>
              </w:rPr>
            </w:pPr>
          </w:p>
        </w:tc>
        <w:tc>
          <w:tcPr>
            <w:tcW w:w="4110" w:type="dxa"/>
            <w:tcBorders>
              <w:top w:val="single" w:sz="4" w:space="0" w:color="auto"/>
              <w:left w:val="single" w:sz="4" w:space="0" w:color="auto"/>
              <w:bottom w:val="single" w:sz="4" w:space="0" w:color="auto"/>
              <w:right w:val="single" w:sz="4" w:space="0" w:color="auto"/>
            </w:tcBorders>
            <w:hideMark/>
          </w:tcPr>
          <w:p w:rsidR="00A84373" w:rsidRPr="00A84373" w:rsidRDefault="00A84373" w:rsidP="00FC671E">
            <w:pPr>
              <w:rPr>
                <w:rFonts w:cs="Calibri"/>
                <w:sz w:val="22"/>
                <w:szCs w:val="22"/>
              </w:rPr>
            </w:pPr>
            <w:r w:rsidRPr="00A84373">
              <w:rPr>
                <w:rFonts w:cs="Calibri"/>
                <w:sz w:val="22"/>
                <w:szCs w:val="22"/>
              </w:rPr>
              <w:t>Pisni izdelki</w:t>
            </w:r>
          </w:p>
          <w:p w:rsidR="00A84373" w:rsidRPr="00A84373" w:rsidRDefault="00A84373" w:rsidP="00FC671E">
            <w:pPr>
              <w:rPr>
                <w:rFonts w:cs="Calibri"/>
                <w:sz w:val="22"/>
                <w:szCs w:val="22"/>
              </w:rPr>
            </w:pPr>
            <w:r w:rsidRPr="00A84373">
              <w:rPr>
                <w:rFonts w:cs="Calibri"/>
                <w:sz w:val="22"/>
                <w:szCs w:val="22"/>
              </w:rPr>
              <w:t>Referat und Handout.</w:t>
            </w:r>
          </w:p>
          <w:p w:rsidR="00A84373" w:rsidRPr="00A84373" w:rsidRDefault="00A84373" w:rsidP="00FC671E">
            <w:pPr>
              <w:rPr>
                <w:rFonts w:cs="Calibri"/>
                <w:b/>
                <w:bCs/>
                <w:sz w:val="22"/>
                <w:szCs w:val="22"/>
              </w:rPr>
            </w:pPr>
            <w:r w:rsidRPr="00A84373">
              <w:rPr>
                <w:rFonts w:cs="Calibri"/>
                <w:sz w:val="22"/>
                <w:szCs w:val="22"/>
              </w:rPr>
              <w:t>Seminar-/Projektarbeit (ca. 12.000 znakov) oder Prüfung.</w:t>
            </w:r>
          </w:p>
        </w:tc>
      </w:tr>
      <w:tr w:rsidR="00A84373" w:rsidRPr="009A393A" w:rsidTr="00FC671E">
        <w:tc>
          <w:tcPr>
            <w:tcW w:w="9690" w:type="dxa"/>
            <w:gridSpan w:val="6"/>
            <w:tcBorders>
              <w:top w:val="single" w:sz="4" w:space="0" w:color="auto"/>
              <w:left w:val="nil"/>
              <w:bottom w:val="single" w:sz="4" w:space="0" w:color="auto"/>
              <w:right w:val="nil"/>
            </w:tcBorders>
          </w:tcPr>
          <w:p w:rsidR="00A84373" w:rsidRPr="00A84373" w:rsidRDefault="00A84373" w:rsidP="00FC671E">
            <w:pPr>
              <w:rPr>
                <w:rFonts w:cs="Calibri"/>
                <w:b/>
                <w:sz w:val="22"/>
                <w:szCs w:val="22"/>
              </w:rPr>
            </w:pPr>
          </w:p>
          <w:p w:rsidR="00A84373" w:rsidRPr="00A84373" w:rsidRDefault="00A84373" w:rsidP="00FC671E">
            <w:pPr>
              <w:rPr>
                <w:rFonts w:cs="Calibri"/>
                <w:b/>
              </w:rPr>
            </w:pPr>
            <w:r w:rsidRPr="00A84373">
              <w:rPr>
                <w:rFonts w:cs="Calibri"/>
                <w:b/>
              </w:rPr>
              <w:t xml:space="preserve">Reference nosilca / Lecturer's references: </w:t>
            </w:r>
          </w:p>
        </w:tc>
      </w:tr>
      <w:tr w:rsidR="00A84373" w:rsidRPr="009A393A" w:rsidTr="00FC671E">
        <w:tc>
          <w:tcPr>
            <w:tcW w:w="9690" w:type="dxa"/>
            <w:gridSpan w:val="6"/>
            <w:tcBorders>
              <w:top w:val="single" w:sz="4" w:space="0" w:color="auto"/>
              <w:left w:val="single" w:sz="4" w:space="0" w:color="auto"/>
              <w:bottom w:val="single" w:sz="4" w:space="0" w:color="auto"/>
              <w:right w:val="single" w:sz="4" w:space="0" w:color="auto"/>
            </w:tcBorders>
            <w:hideMark/>
          </w:tcPr>
          <w:p w:rsidR="00A84373" w:rsidRPr="00A84373" w:rsidRDefault="00A84373" w:rsidP="00656E99">
            <w:pPr>
              <w:numPr>
                <w:ilvl w:val="0"/>
                <w:numId w:val="197"/>
              </w:numPr>
              <w:jc w:val="both"/>
              <w:rPr>
                <w:rFonts w:eastAsia="Times New Roman" w:cs="Calibri"/>
                <w:noProof/>
                <w:sz w:val="22"/>
                <w:szCs w:val="22"/>
                <w:lang w:val="en-US"/>
              </w:rPr>
            </w:pPr>
            <w:r w:rsidRPr="00A84373">
              <w:rPr>
                <w:rFonts w:eastAsia="Times New Roman" w:cs="Calibri"/>
                <w:caps/>
                <w:noProof/>
                <w:sz w:val="22"/>
                <w:szCs w:val="22"/>
              </w:rPr>
              <w:t>Kramberger</w:t>
            </w:r>
            <w:r w:rsidRPr="00A84373">
              <w:rPr>
                <w:rFonts w:eastAsia="Times New Roman" w:cs="Calibri"/>
                <w:noProof/>
                <w:sz w:val="22"/>
                <w:szCs w:val="22"/>
              </w:rPr>
              <w:t xml:space="preserve">, Petra: Die Pettauer deutschsprachige Publizistik: politische, wirtschaftliche oder literarische Presse? Ein Segment aus der Gechichte der Stadt Pettau/Ptuj. V: Miladinović Zalaznik, Mira; Sass, Maria; Sienerth, Stefan (ur.): </w:t>
            </w:r>
            <w:r w:rsidRPr="00A84373">
              <w:rPr>
                <w:rFonts w:eastAsia="Times New Roman" w:cs="Calibri"/>
                <w:i/>
                <w:iCs/>
                <w:noProof/>
                <w:sz w:val="22"/>
                <w:szCs w:val="22"/>
              </w:rPr>
              <w:t>Literarische Zentrenbildung in Ostmittel- und Südosteuropa: Hermannstadt/Sibiu, Laibach/Ljubljana und weitere Fallbeispiele</w:t>
            </w:r>
            <w:r w:rsidRPr="00A84373">
              <w:rPr>
                <w:rFonts w:eastAsia="Times New Roman" w:cs="Calibri"/>
                <w:noProof/>
                <w:sz w:val="22"/>
                <w:szCs w:val="22"/>
              </w:rPr>
              <w:t xml:space="preserve"> (Veröffentlichungen des Instituts für Deutsche Kultur und Geschichte Südosteuropas an der Ludwig-Maximilians-Universität München (IKGS), Wissenschaftliche Reihe (Literatur- und Sprachgeschichte), Bd. 120). </w:t>
            </w:r>
            <w:r w:rsidRPr="00A84373">
              <w:rPr>
                <w:rFonts w:eastAsia="Times New Roman" w:cs="Calibri"/>
                <w:noProof/>
                <w:sz w:val="22"/>
                <w:szCs w:val="22"/>
                <w:lang w:val="en-US"/>
              </w:rPr>
              <w:t xml:space="preserve">V Münchnu: IKGS 2010, str. 381–396. </w:t>
            </w:r>
          </w:p>
          <w:p w:rsidR="00A84373" w:rsidRPr="00A84373" w:rsidRDefault="00A84373" w:rsidP="00656E99">
            <w:pPr>
              <w:numPr>
                <w:ilvl w:val="0"/>
                <w:numId w:val="197"/>
              </w:numPr>
              <w:suppressAutoHyphens/>
              <w:contextualSpacing/>
              <w:jc w:val="both"/>
              <w:rPr>
                <w:rFonts w:cs="Calibri"/>
                <w:noProof/>
                <w:sz w:val="22"/>
                <w:szCs w:val="22"/>
              </w:rPr>
            </w:pPr>
            <w:r w:rsidRPr="00A84373">
              <w:rPr>
                <w:rFonts w:cs="Calibri"/>
                <w:caps/>
                <w:noProof/>
                <w:sz w:val="22"/>
                <w:szCs w:val="22"/>
              </w:rPr>
              <w:t>Kramberger</w:t>
            </w:r>
            <w:r w:rsidRPr="00A84373">
              <w:rPr>
                <w:rFonts w:cs="Calibri"/>
                <w:noProof/>
                <w:sz w:val="22"/>
                <w:szCs w:val="22"/>
              </w:rPr>
              <w:t xml:space="preserve">, Petra: "--- die Tageszeitungen liefern das Neueste auch aus den entfernten Winkeln": deutsche Presse in Maribor im 19. Jahrhundert. V: Bartoszewicz, Iwona; Hałub, Marek; Tomiczek, Eugeniusz (ur.): </w:t>
            </w:r>
            <w:r w:rsidRPr="00A84373">
              <w:rPr>
                <w:rFonts w:cs="Calibri"/>
                <w:i/>
                <w:iCs/>
                <w:noProof/>
                <w:sz w:val="22"/>
                <w:szCs w:val="22"/>
              </w:rPr>
              <w:t>Germanistik im interdisziplinären Gefüge</w:t>
            </w:r>
            <w:r w:rsidRPr="00A84373">
              <w:rPr>
                <w:rFonts w:cs="Calibri"/>
                <w:noProof/>
                <w:sz w:val="22"/>
                <w:szCs w:val="22"/>
              </w:rPr>
              <w:t>, (Acta Universitatis Wratislaviensis, Germanica Wratislaviensia, no. 3226, 130). V Wrocławu: Wydawnictwo Uniwersytetu Wrocławskiego 2010, str. 239–254.</w:t>
            </w:r>
          </w:p>
          <w:p w:rsidR="00A84373" w:rsidRPr="00A84373" w:rsidRDefault="00A84373" w:rsidP="00656E99">
            <w:pPr>
              <w:numPr>
                <w:ilvl w:val="0"/>
                <w:numId w:val="197"/>
              </w:numPr>
              <w:contextualSpacing/>
              <w:jc w:val="both"/>
              <w:rPr>
                <w:rFonts w:cs="Calibri"/>
                <w:sz w:val="22"/>
                <w:szCs w:val="22"/>
              </w:rPr>
            </w:pPr>
            <w:r w:rsidRPr="00A84373">
              <w:rPr>
                <w:rFonts w:cs="Calibri"/>
                <w:caps/>
                <w:noProof/>
                <w:sz w:val="22"/>
                <w:szCs w:val="22"/>
              </w:rPr>
              <w:t>Kramberger</w:t>
            </w:r>
            <w:r w:rsidRPr="00A84373">
              <w:rPr>
                <w:rFonts w:cs="Calibri"/>
                <w:sz w:val="22"/>
                <w:szCs w:val="22"/>
              </w:rPr>
              <w:t xml:space="preserve">, Petra: Emotionen in der Berichterstattung des 19. Jahrhunderts. V: Donko, Kristian; Šlibar, Neva (ur.): </w:t>
            </w:r>
            <w:r w:rsidRPr="00A84373">
              <w:rPr>
                <w:rFonts w:cs="Calibri"/>
                <w:i/>
                <w:sz w:val="22"/>
                <w:szCs w:val="22"/>
              </w:rPr>
              <w:t>Gefühlswelten und Emotionsdiskurse in der deutschsprachigen Literatur</w:t>
            </w:r>
            <w:r w:rsidRPr="00A84373">
              <w:rPr>
                <w:rFonts w:cs="Calibri"/>
                <w:sz w:val="22"/>
                <w:szCs w:val="22"/>
              </w:rPr>
              <w:t>. Ljubljana: Znanstvena založba Filozofske fakultete, 2012, str. 70–79.</w:t>
            </w:r>
          </w:p>
          <w:p w:rsidR="00A84373" w:rsidRPr="00A84373" w:rsidRDefault="00A84373" w:rsidP="00656E99">
            <w:pPr>
              <w:numPr>
                <w:ilvl w:val="0"/>
                <w:numId w:val="32"/>
              </w:numPr>
              <w:jc w:val="both"/>
              <w:rPr>
                <w:rFonts w:cs="Calibri"/>
                <w:sz w:val="22"/>
                <w:szCs w:val="22"/>
              </w:rPr>
            </w:pPr>
            <w:r w:rsidRPr="00A84373">
              <w:rPr>
                <w:rFonts w:cs="Calibri"/>
                <w:sz w:val="22"/>
                <w:szCs w:val="22"/>
                <w:lang w:eastAsia="de-DE"/>
              </w:rPr>
              <w:t xml:space="preserve">SAMIDE, Irena (2013): Verz je od nekdaj jezik poezije in proza jezik resničnosti: kratka nemška proza v gimnazijah na Slovenskem od leta 1848 do 1918. </w:t>
            </w:r>
            <w:r w:rsidRPr="00A84373">
              <w:rPr>
                <w:rFonts w:cs="Calibri"/>
                <w:i/>
                <w:sz w:val="22"/>
                <w:szCs w:val="22"/>
                <w:lang w:eastAsia="de-DE"/>
              </w:rPr>
              <w:t xml:space="preserve">Jez. slovst. </w:t>
            </w:r>
            <w:r w:rsidRPr="00A84373">
              <w:rPr>
                <w:rFonts w:cs="Calibri"/>
                <w:sz w:val="22"/>
                <w:szCs w:val="22"/>
                <w:lang w:eastAsia="de-DE"/>
              </w:rPr>
              <w:t>[Tiskana izd.] 2013, letn. 58, št. ½, str. 113</w:t>
            </w:r>
            <w:r w:rsidR="00903EFD">
              <w:rPr>
                <w:rFonts w:cs="Calibri"/>
                <w:sz w:val="22"/>
                <w:szCs w:val="22"/>
                <w:lang w:eastAsia="de-DE"/>
              </w:rPr>
              <w:t>–</w:t>
            </w:r>
            <w:r w:rsidRPr="00A84373">
              <w:rPr>
                <w:rFonts w:cs="Calibri"/>
                <w:sz w:val="22"/>
                <w:szCs w:val="22"/>
                <w:lang w:eastAsia="de-DE"/>
              </w:rPr>
              <w:t>120, tabela.</w:t>
            </w:r>
          </w:p>
          <w:p w:rsidR="00A84373" w:rsidRPr="00A84373" w:rsidRDefault="00A84373" w:rsidP="00656E99">
            <w:pPr>
              <w:numPr>
                <w:ilvl w:val="0"/>
                <w:numId w:val="32"/>
              </w:numPr>
              <w:jc w:val="both"/>
              <w:rPr>
                <w:rFonts w:cs="Calibri"/>
                <w:sz w:val="22"/>
                <w:szCs w:val="22"/>
              </w:rPr>
            </w:pPr>
            <w:r w:rsidRPr="00A84373">
              <w:rPr>
                <w:rFonts w:cs="Calibri"/>
                <w:sz w:val="22"/>
                <w:szCs w:val="22"/>
              </w:rPr>
              <w:t xml:space="preserve">SAMIDE, Irena (2014): Der gymnasiale Lektürekanon in Slowenien in der Zeit der Habsburger Monarchie: Aufstieg und Fall von Franz Grillparzer. V: </w:t>
            </w:r>
            <w:r w:rsidRPr="00A84373">
              <w:rPr>
                <w:rFonts w:cs="Calibri"/>
                <w:i/>
                <w:sz w:val="22"/>
                <w:szCs w:val="22"/>
              </w:rPr>
              <w:t>Primerjalna književnost</w:t>
            </w:r>
            <w:r w:rsidRPr="00A84373">
              <w:rPr>
                <w:rFonts w:cs="Calibri"/>
                <w:sz w:val="22"/>
                <w:szCs w:val="22"/>
              </w:rPr>
              <w:t>,</w:t>
            </w:r>
            <w:r w:rsidR="00903EFD">
              <w:rPr>
                <w:rFonts w:cs="Calibri"/>
                <w:sz w:val="22"/>
                <w:szCs w:val="22"/>
              </w:rPr>
              <w:t xml:space="preserve"> 2014, letn. 37, št. 1, str. 87–</w:t>
            </w:r>
            <w:r w:rsidRPr="00A84373">
              <w:rPr>
                <w:rFonts w:cs="Calibri"/>
                <w:sz w:val="22"/>
                <w:szCs w:val="22"/>
              </w:rPr>
              <w:t xml:space="preserve">107. </w:t>
            </w:r>
          </w:p>
          <w:p w:rsidR="00A84373" w:rsidRPr="00A84373" w:rsidRDefault="00A84373" w:rsidP="00656E99">
            <w:pPr>
              <w:numPr>
                <w:ilvl w:val="0"/>
                <w:numId w:val="32"/>
              </w:numPr>
              <w:jc w:val="both"/>
              <w:rPr>
                <w:rFonts w:cs="Calibri"/>
                <w:sz w:val="22"/>
                <w:szCs w:val="22"/>
              </w:rPr>
            </w:pPr>
            <w:r w:rsidRPr="00A84373">
              <w:rPr>
                <w:rFonts w:cs="Calibri"/>
                <w:sz w:val="22"/>
                <w:szCs w:val="22"/>
              </w:rPr>
              <w:t>SAMIDE, Irena (2013): Schiller-Rezeption im slowenischen Gebiet 1800-1918: theatralische Funktionalisierung und schulische Instrumentalisierung im Dienst der Habsburgermonarchie. V: Feuchter-Feller, Anne et al. (ur): Friedrich Schiller in Europa: Konstellationen und Erscheinungsformen einer politischen  und ideologischen Rezeption im europäischen Raum vom 18. bis zum 20. Jahrhunder</w:t>
            </w:r>
            <w:r w:rsidR="00903EFD">
              <w:rPr>
                <w:rFonts w:cs="Calibri"/>
                <w:sz w:val="22"/>
                <w:szCs w:val="22"/>
              </w:rPr>
              <w:t>t. Heidelberg: Winter, str. 321–</w:t>
            </w:r>
            <w:r w:rsidRPr="00A84373">
              <w:rPr>
                <w:rFonts w:cs="Calibri"/>
                <w:sz w:val="22"/>
                <w:szCs w:val="22"/>
              </w:rPr>
              <w:t xml:space="preserve">334. </w:t>
            </w:r>
          </w:p>
          <w:p w:rsidR="00A84373" w:rsidRPr="00A84373" w:rsidRDefault="00A84373" w:rsidP="00FC671E">
            <w:pPr>
              <w:ind w:left="170" w:hanging="170"/>
              <w:jc w:val="both"/>
              <w:rPr>
                <w:rFonts w:cs="Calibri"/>
                <w:sz w:val="22"/>
                <w:szCs w:val="22"/>
              </w:rPr>
            </w:pPr>
          </w:p>
          <w:p w:rsidR="00A84373" w:rsidRPr="00A84373" w:rsidRDefault="00A84373" w:rsidP="00FC671E">
            <w:pPr>
              <w:ind w:left="170" w:hanging="170"/>
              <w:jc w:val="both"/>
              <w:rPr>
                <w:rFonts w:cs="Calibri"/>
                <w:sz w:val="22"/>
                <w:szCs w:val="22"/>
              </w:rPr>
            </w:pPr>
          </w:p>
        </w:tc>
      </w:tr>
    </w:tbl>
    <w:p w:rsidR="00A84373" w:rsidRPr="009A393A" w:rsidRDefault="00A84373" w:rsidP="00A84373">
      <w:pPr>
        <w:rPr>
          <w:rFonts w:cs="Calibri"/>
          <w:lang w:val="en-US"/>
        </w:rPr>
      </w:pPr>
    </w:p>
    <w:p w:rsidR="00A84373" w:rsidRDefault="00A84373" w:rsidP="00A84373">
      <w:r>
        <w:br w:type="page"/>
      </w: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903EFD" w:rsidRPr="004C4E7A" w:rsidTr="00C947D8">
        <w:tc>
          <w:tcPr>
            <w:tcW w:w="9690" w:type="dxa"/>
            <w:gridSpan w:val="18"/>
            <w:tcBorders>
              <w:top w:val="single" w:sz="4" w:space="0" w:color="auto"/>
              <w:left w:val="single" w:sz="4" w:space="0" w:color="auto"/>
              <w:bottom w:val="single" w:sz="4" w:space="0" w:color="auto"/>
              <w:right w:val="single" w:sz="4" w:space="0" w:color="auto"/>
            </w:tcBorders>
            <w:shd w:val="clear" w:color="auto" w:fill="E6E6E6"/>
          </w:tcPr>
          <w:p w:rsidR="00903EFD" w:rsidRPr="004C4E7A" w:rsidRDefault="00903EFD" w:rsidP="00C947D8">
            <w:pPr>
              <w:jc w:val="center"/>
              <w:rPr>
                <w:rFonts w:cs="Calibri"/>
                <w:b/>
              </w:rPr>
            </w:pPr>
            <w:r w:rsidRPr="004C4E7A">
              <w:rPr>
                <w:rFonts w:cs="Calibri"/>
                <w:b/>
              </w:rPr>
              <w:lastRenderedPageBreak/>
              <w:t>UČNI NAČRT PREDMETA / COURSE SYLLABUS</w:t>
            </w:r>
          </w:p>
        </w:tc>
      </w:tr>
      <w:tr w:rsidR="00903EFD" w:rsidRPr="004C4E7A" w:rsidTr="00C947D8">
        <w:tc>
          <w:tcPr>
            <w:tcW w:w="1799" w:type="dxa"/>
            <w:gridSpan w:val="3"/>
          </w:tcPr>
          <w:p w:rsidR="00903EFD" w:rsidRPr="004C4E7A" w:rsidRDefault="00903EFD" w:rsidP="00C947D8">
            <w:pPr>
              <w:rPr>
                <w:rFonts w:cs="Calibri"/>
                <w:b/>
              </w:rPr>
            </w:pPr>
            <w:r w:rsidRPr="004C4E7A">
              <w:rPr>
                <w:rFonts w:cs="Calibri"/>
                <w:b/>
              </w:rPr>
              <w:t>Predmet:</w:t>
            </w:r>
          </w:p>
        </w:tc>
        <w:tc>
          <w:tcPr>
            <w:tcW w:w="7891" w:type="dxa"/>
            <w:gridSpan w:val="15"/>
            <w:tcBorders>
              <w:top w:val="single" w:sz="4" w:space="0" w:color="auto"/>
              <w:left w:val="single" w:sz="4" w:space="0" w:color="auto"/>
              <w:bottom w:val="single" w:sz="4" w:space="0" w:color="auto"/>
              <w:right w:val="single" w:sz="4" w:space="0" w:color="auto"/>
            </w:tcBorders>
          </w:tcPr>
          <w:p w:rsidR="00903EFD" w:rsidRPr="004C4E7A" w:rsidRDefault="00F478FE" w:rsidP="00C947D8">
            <w:pPr>
              <w:pStyle w:val="Naslov3"/>
            </w:pPr>
            <w:bookmarkStart w:id="161" w:name="_Toc410554417"/>
            <w:bookmarkStart w:id="162" w:name="_Toc410570500"/>
            <w:bookmarkStart w:id="163" w:name="_Toc426477646"/>
            <w:bookmarkStart w:id="164" w:name="_Toc535800779"/>
            <w:r>
              <w:t>Ustvarjalnost na S</w:t>
            </w:r>
            <w:r w:rsidR="00903EFD" w:rsidRPr="004C4E7A">
              <w:t>lovenskem v nemščini</w:t>
            </w:r>
            <w:bookmarkEnd w:id="161"/>
            <w:bookmarkEnd w:id="162"/>
            <w:bookmarkEnd w:id="163"/>
            <w:bookmarkEnd w:id="164"/>
          </w:p>
        </w:tc>
      </w:tr>
      <w:tr w:rsidR="00903EFD" w:rsidRPr="004C4E7A" w:rsidTr="00C947D8">
        <w:tc>
          <w:tcPr>
            <w:tcW w:w="1799" w:type="dxa"/>
            <w:gridSpan w:val="3"/>
          </w:tcPr>
          <w:p w:rsidR="00903EFD" w:rsidRPr="004C4E7A" w:rsidRDefault="00903EFD" w:rsidP="00C947D8">
            <w:pPr>
              <w:rPr>
                <w:rFonts w:cs="Calibri"/>
                <w:b/>
              </w:rPr>
            </w:pPr>
            <w:r w:rsidRPr="004C4E7A">
              <w:rPr>
                <w:rFonts w:cs="Calibri"/>
                <w:b/>
              </w:rPr>
              <w:t>Course title:</w:t>
            </w:r>
          </w:p>
        </w:tc>
        <w:tc>
          <w:tcPr>
            <w:tcW w:w="7891" w:type="dxa"/>
            <w:gridSpan w:val="15"/>
            <w:tcBorders>
              <w:top w:val="single" w:sz="4" w:space="0" w:color="auto"/>
              <w:left w:val="single" w:sz="4" w:space="0" w:color="auto"/>
              <w:bottom w:val="single" w:sz="4" w:space="0" w:color="auto"/>
              <w:right w:val="single" w:sz="4" w:space="0" w:color="auto"/>
            </w:tcBorders>
          </w:tcPr>
          <w:p w:rsidR="00903EFD" w:rsidRPr="004C4E7A" w:rsidRDefault="00903EFD" w:rsidP="00C947D8">
            <w:pPr>
              <w:rPr>
                <w:rFonts w:cs="Calibri"/>
                <w:b/>
              </w:rPr>
            </w:pPr>
            <w:r>
              <w:rPr>
                <w:rFonts w:cs="Calibri"/>
                <w:b/>
              </w:rPr>
              <w:t>Creativity in German on t</w:t>
            </w:r>
            <w:r w:rsidRPr="004C4E7A">
              <w:rPr>
                <w:rFonts w:cs="Calibri"/>
                <w:b/>
              </w:rPr>
              <w:t>he Slovenian Territory / De</w:t>
            </w:r>
            <w:r>
              <w:rPr>
                <w:rFonts w:cs="Calibri"/>
                <w:b/>
              </w:rPr>
              <w:t>utsches Literarisches Schaffen i</w:t>
            </w:r>
            <w:r w:rsidRPr="004C4E7A">
              <w:rPr>
                <w:rFonts w:cs="Calibri"/>
                <w:b/>
              </w:rPr>
              <w:t>m Slowenischen Gebiet</w:t>
            </w:r>
          </w:p>
        </w:tc>
      </w:tr>
      <w:tr w:rsidR="00903EFD" w:rsidRPr="004C4E7A" w:rsidTr="00C947D8">
        <w:tc>
          <w:tcPr>
            <w:tcW w:w="3307" w:type="dxa"/>
            <w:gridSpan w:val="5"/>
            <w:vAlign w:val="center"/>
          </w:tcPr>
          <w:p w:rsidR="00903EFD" w:rsidRPr="004C4E7A" w:rsidRDefault="00903EFD" w:rsidP="00C947D8">
            <w:pPr>
              <w:jc w:val="center"/>
              <w:rPr>
                <w:rFonts w:cs="Calibri"/>
                <w:b/>
              </w:rPr>
            </w:pPr>
          </w:p>
        </w:tc>
        <w:tc>
          <w:tcPr>
            <w:tcW w:w="3401" w:type="dxa"/>
            <w:gridSpan w:val="8"/>
            <w:vAlign w:val="center"/>
          </w:tcPr>
          <w:p w:rsidR="00903EFD" w:rsidRPr="004C4E7A" w:rsidRDefault="00903EFD" w:rsidP="00C947D8">
            <w:pPr>
              <w:jc w:val="center"/>
              <w:rPr>
                <w:rFonts w:cs="Calibri"/>
                <w:b/>
              </w:rPr>
            </w:pPr>
          </w:p>
        </w:tc>
        <w:tc>
          <w:tcPr>
            <w:tcW w:w="1558" w:type="dxa"/>
            <w:gridSpan w:val="2"/>
            <w:vAlign w:val="center"/>
          </w:tcPr>
          <w:p w:rsidR="00903EFD" w:rsidRPr="004C4E7A" w:rsidRDefault="00903EFD" w:rsidP="00C947D8">
            <w:pPr>
              <w:jc w:val="center"/>
              <w:rPr>
                <w:rFonts w:cs="Calibri"/>
                <w:b/>
              </w:rPr>
            </w:pPr>
          </w:p>
        </w:tc>
        <w:tc>
          <w:tcPr>
            <w:tcW w:w="1424" w:type="dxa"/>
            <w:gridSpan w:val="3"/>
            <w:vAlign w:val="center"/>
          </w:tcPr>
          <w:p w:rsidR="00903EFD" w:rsidRPr="004C4E7A" w:rsidRDefault="00903EFD" w:rsidP="00C947D8">
            <w:pPr>
              <w:jc w:val="center"/>
              <w:rPr>
                <w:rFonts w:cs="Calibri"/>
                <w:b/>
              </w:rPr>
            </w:pPr>
          </w:p>
        </w:tc>
      </w:tr>
      <w:tr w:rsidR="00903EFD" w:rsidRPr="004C4E7A" w:rsidTr="00C947D8">
        <w:tc>
          <w:tcPr>
            <w:tcW w:w="3307" w:type="dxa"/>
            <w:gridSpan w:val="5"/>
            <w:tcBorders>
              <w:top w:val="nil"/>
              <w:left w:val="nil"/>
              <w:bottom w:val="single" w:sz="4" w:space="0" w:color="auto"/>
              <w:right w:val="nil"/>
            </w:tcBorders>
            <w:vAlign w:val="center"/>
          </w:tcPr>
          <w:p w:rsidR="00903EFD" w:rsidRPr="004C4E7A" w:rsidRDefault="00903EFD" w:rsidP="00C947D8">
            <w:pPr>
              <w:jc w:val="center"/>
              <w:rPr>
                <w:rFonts w:cs="Calibri"/>
                <w:b/>
              </w:rPr>
            </w:pPr>
            <w:r w:rsidRPr="004C4E7A">
              <w:rPr>
                <w:rFonts w:cs="Calibri"/>
                <w:b/>
              </w:rPr>
              <w:t>Študijski program in stopnja</w:t>
            </w:r>
          </w:p>
          <w:p w:rsidR="00903EFD" w:rsidRPr="004C4E7A" w:rsidRDefault="00903EFD" w:rsidP="00C947D8">
            <w:pPr>
              <w:jc w:val="center"/>
              <w:rPr>
                <w:rFonts w:cs="Calibri"/>
              </w:rPr>
            </w:pPr>
            <w:r w:rsidRPr="004C4E7A">
              <w:rPr>
                <w:rFonts w:cs="Calibri"/>
                <w:b/>
              </w:rPr>
              <w:t>Study programme and level</w:t>
            </w:r>
          </w:p>
        </w:tc>
        <w:tc>
          <w:tcPr>
            <w:tcW w:w="3401" w:type="dxa"/>
            <w:gridSpan w:val="8"/>
            <w:tcBorders>
              <w:top w:val="nil"/>
              <w:left w:val="nil"/>
              <w:bottom w:val="single" w:sz="4" w:space="0" w:color="auto"/>
              <w:right w:val="nil"/>
            </w:tcBorders>
            <w:vAlign w:val="center"/>
          </w:tcPr>
          <w:p w:rsidR="00903EFD" w:rsidRPr="004C4E7A" w:rsidRDefault="00903EFD" w:rsidP="00C947D8">
            <w:pPr>
              <w:jc w:val="center"/>
              <w:rPr>
                <w:rFonts w:cs="Calibri"/>
                <w:b/>
              </w:rPr>
            </w:pPr>
            <w:r w:rsidRPr="004C4E7A">
              <w:rPr>
                <w:rFonts w:cs="Calibri"/>
                <w:b/>
              </w:rPr>
              <w:t>Študijska smer</w:t>
            </w:r>
          </w:p>
          <w:p w:rsidR="00903EFD" w:rsidRPr="004C4E7A" w:rsidRDefault="00903EFD" w:rsidP="00C947D8">
            <w:pPr>
              <w:jc w:val="center"/>
              <w:rPr>
                <w:rFonts w:cs="Calibri"/>
                <w:b/>
              </w:rPr>
            </w:pPr>
            <w:r w:rsidRPr="004C4E7A">
              <w:rPr>
                <w:rFonts w:cs="Calibri"/>
                <w:b/>
              </w:rPr>
              <w:t>Study field</w:t>
            </w:r>
          </w:p>
        </w:tc>
        <w:tc>
          <w:tcPr>
            <w:tcW w:w="1558" w:type="dxa"/>
            <w:gridSpan w:val="2"/>
            <w:tcBorders>
              <w:top w:val="nil"/>
              <w:left w:val="nil"/>
              <w:bottom w:val="single" w:sz="4" w:space="0" w:color="auto"/>
              <w:right w:val="nil"/>
            </w:tcBorders>
            <w:vAlign w:val="center"/>
          </w:tcPr>
          <w:p w:rsidR="00903EFD" w:rsidRPr="004C4E7A" w:rsidRDefault="00903EFD" w:rsidP="00C947D8">
            <w:pPr>
              <w:jc w:val="center"/>
              <w:rPr>
                <w:rFonts w:cs="Calibri"/>
                <w:b/>
              </w:rPr>
            </w:pPr>
            <w:r w:rsidRPr="004C4E7A">
              <w:rPr>
                <w:rFonts w:cs="Calibri"/>
                <w:b/>
              </w:rPr>
              <w:t>Letnik</w:t>
            </w:r>
          </w:p>
          <w:p w:rsidR="00903EFD" w:rsidRPr="004C4E7A" w:rsidRDefault="00903EFD" w:rsidP="00C947D8">
            <w:pPr>
              <w:jc w:val="center"/>
              <w:rPr>
                <w:rFonts w:cs="Calibri"/>
                <w:b/>
              </w:rPr>
            </w:pPr>
            <w:r w:rsidRPr="004C4E7A">
              <w:rPr>
                <w:rFonts w:cs="Calibri"/>
                <w:b/>
              </w:rPr>
              <w:t>Academic year</w:t>
            </w:r>
          </w:p>
        </w:tc>
        <w:tc>
          <w:tcPr>
            <w:tcW w:w="1424" w:type="dxa"/>
            <w:gridSpan w:val="3"/>
            <w:tcBorders>
              <w:top w:val="nil"/>
              <w:left w:val="nil"/>
              <w:bottom w:val="single" w:sz="4" w:space="0" w:color="auto"/>
              <w:right w:val="nil"/>
            </w:tcBorders>
            <w:vAlign w:val="center"/>
          </w:tcPr>
          <w:p w:rsidR="00903EFD" w:rsidRPr="004C4E7A" w:rsidRDefault="00903EFD" w:rsidP="00C947D8">
            <w:pPr>
              <w:jc w:val="center"/>
              <w:rPr>
                <w:rFonts w:cs="Calibri"/>
                <w:b/>
              </w:rPr>
            </w:pPr>
            <w:r w:rsidRPr="004C4E7A">
              <w:rPr>
                <w:rFonts w:cs="Calibri"/>
                <w:b/>
              </w:rPr>
              <w:t>Semester</w:t>
            </w:r>
          </w:p>
          <w:p w:rsidR="00903EFD" w:rsidRPr="004C4E7A" w:rsidRDefault="00903EFD" w:rsidP="00C947D8">
            <w:pPr>
              <w:jc w:val="center"/>
              <w:rPr>
                <w:rFonts w:cs="Calibri"/>
                <w:b/>
              </w:rPr>
            </w:pPr>
            <w:r w:rsidRPr="004C4E7A">
              <w:rPr>
                <w:rFonts w:cs="Calibri"/>
                <w:b/>
              </w:rPr>
              <w:t>Semester</w:t>
            </w:r>
          </w:p>
        </w:tc>
      </w:tr>
      <w:tr w:rsidR="00903EFD" w:rsidRPr="004C4E7A" w:rsidTr="00C947D8">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903EFD" w:rsidRPr="004C4E7A" w:rsidRDefault="00903EFD" w:rsidP="00C947D8">
            <w:pPr>
              <w:jc w:val="center"/>
              <w:rPr>
                <w:rFonts w:cs="Calibri"/>
                <w:b/>
                <w:bCs/>
              </w:rPr>
            </w:pPr>
            <w:r w:rsidRPr="004C4E7A">
              <w:rPr>
                <w:rFonts w:cs="Calibri"/>
                <w:b/>
                <w:bCs/>
              </w:rPr>
              <w:t>Študijski program druge stopnje GERMANISTIKA</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903EFD" w:rsidRPr="004C4E7A" w:rsidRDefault="00903EFD" w:rsidP="00C947D8">
            <w:pPr>
              <w:jc w:val="center"/>
              <w:rPr>
                <w:rFonts w:cs="Calibri"/>
                <w:b/>
                <w:bCs/>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903EFD" w:rsidRPr="004C4E7A" w:rsidRDefault="00903EFD" w:rsidP="00C947D8">
            <w:pPr>
              <w:jc w:val="center"/>
              <w:rPr>
                <w:rFonts w:cs="Calibri"/>
                <w:bCs/>
              </w:rPr>
            </w:pPr>
            <w:r w:rsidRPr="004C4E7A">
              <w:rPr>
                <w:rFonts w:cs="Calibri"/>
                <w:bCs/>
              </w:rPr>
              <w:t>I. ali II.</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903EFD" w:rsidRPr="004C4E7A" w:rsidRDefault="00903EFD" w:rsidP="00C947D8">
            <w:pPr>
              <w:jc w:val="center"/>
              <w:rPr>
                <w:rFonts w:cs="Calibri"/>
                <w:bCs/>
              </w:rPr>
            </w:pPr>
            <w:r w:rsidRPr="004C4E7A">
              <w:rPr>
                <w:rFonts w:cs="Calibri"/>
              </w:rPr>
              <w:t>1., 2., 3. ali 4.</w:t>
            </w:r>
          </w:p>
        </w:tc>
      </w:tr>
      <w:tr w:rsidR="00903EFD" w:rsidRPr="004C4E7A" w:rsidTr="00C947D8">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903EFD" w:rsidRPr="004C4E7A" w:rsidRDefault="00903EFD" w:rsidP="00C947D8">
            <w:pPr>
              <w:jc w:val="center"/>
              <w:rPr>
                <w:rFonts w:cs="Calibri"/>
                <w:b/>
                <w:bCs/>
              </w:rPr>
            </w:pPr>
            <w:r w:rsidRPr="004C4E7A">
              <w:rPr>
                <w:rFonts w:cs="Calibri"/>
                <w:b/>
                <w:bCs/>
              </w:rPr>
              <w:t xml:space="preserve">Masterstudiengang </w:t>
            </w:r>
          </w:p>
          <w:p w:rsidR="00903EFD" w:rsidRPr="004C4E7A" w:rsidRDefault="00903EFD" w:rsidP="00C947D8">
            <w:pPr>
              <w:jc w:val="center"/>
              <w:rPr>
                <w:rFonts w:cs="Calibri"/>
                <w:b/>
                <w:bCs/>
              </w:rPr>
            </w:pPr>
            <w:r w:rsidRPr="004C4E7A">
              <w:rPr>
                <w:rFonts w:cs="Calibri"/>
                <w:b/>
                <w:bCs/>
              </w:rPr>
              <w:t>GERMANISTIK</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903EFD" w:rsidRPr="004C4E7A" w:rsidRDefault="00903EFD" w:rsidP="00C947D8">
            <w:pPr>
              <w:jc w:val="center"/>
              <w:rPr>
                <w:rFonts w:cs="Calibri"/>
                <w:b/>
                <w:bCs/>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903EFD" w:rsidRPr="004C4E7A" w:rsidRDefault="00903EFD" w:rsidP="00C947D8">
            <w:pPr>
              <w:jc w:val="center"/>
              <w:rPr>
                <w:rFonts w:cs="Calibri"/>
                <w:b/>
                <w:bCs/>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903EFD" w:rsidRPr="004C4E7A" w:rsidRDefault="00903EFD" w:rsidP="00C947D8">
            <w:pPr>
              <w:jc w:val="center"/>
              <w:rPr>
                <w:rFonts w:cs="Calibri"/>
                <w:b/>
                <w:bCs/>
              </w:rPr>
            </w:pPr>
          </w:p>
        </w:tc>
      </w:tr>
      <w:tr w:rsidR="00903EFD" w:rsidRPr="004C4E7A" w:rsidTr="00C947D8">
        <w:trPr>
          <w:trHeight w:val="103"/>
        </w:trPr>
        <w:tc>
          <w:tcPr>
            <w:tcW w:w="9690" w:type="dxa"/>
            <w:gridSpan w:val="18"/>
          </w:tcPr>
          <w:p w:rsidR="00903EFD" w:rsidRPr="004C4E7A" w:rsidRDefault="00903EFD" w:rsidP="00C947D8">
            <w:pPr>
              <w:rPr>
                <w:rFonts w:cs="Calibri"/>
                <w:b/>
                <w:bCs/>
              </w:rPr>
            </w:pPr>
          </w:p>
        </w:tc>
      </w:tr>
      <w:tr w:rsidR="00903EFD" w:rsidRPr="004C4E7A" w:rsidTr="00C947D8">
        <w:tc>
          <w:tcPr>
            <w:tcW w:w="5718" w:type="dxa"/>
            <w:gridSpan w:val="12"/>
            <w:tcBorders>
              <w:top w:val="nil"/>
              <w:left w:val="nil"/>
              <w:bottom w:val="nil"/>
              <w:right w:val="single" w:sz="4" w:space="0" w:color="auto"/>
            </w:tcBorders>
          </w:tcPr>
          <w:p w:rsidR="00903EFD" w:rsidRPr="004C4E7A" w:rsidRDefault="00903EFD" w:rsidP="00C947D8">
            <w:pPr>
              <w:rPr>
                <w:rFonts w:cs="Calibri"/>
                <w:b/>
              </w:rPr>
            </w:pPr>
            <w:r w:rsidRPr="004C4E7A">
              <w:rPr>
                <w:rFonts w:cs="Calibri"/>
                <w:b/>
              </w:rPr>
              <w:t>Vrsta predmeta / Course type</w:t>
            </w:r>
          </w:p>
        </w:tc>
        <w:tc>
          <w:tcPr>
            <w:tcW w:w="3972" w:type="dxa"/>
            <w:gridSpan w:val="6"/>
            <w:tcBorders>
              <w:top w:val="single" w:sz="4" w:space="0" w:color="auto"/>
              <w:left w:val="single" w:sz="4" w:space="0" w:color="auto"/>
              <w:bottom w:val="single" w:sz="4" w:space="0" w:color="auto"/>
              <w:right w:val="single" w:sz="4" w:space="0" w:color="auto"/>
            </w:tcBorders>
          </w:tcPr>
          <w:p w:rsidR="00903EFD" w:rsidRPr="004C4E7A" w:rsidRDefault="00613D5D" w:rsidP="00C947D8">
            <w:pPr>
              <w:rPr>
                <w:rFonts w:cs="Calibri"/>
              </w:rPr>
            </w:pPr>
            <w:r>
              <w:rPr>
                <w:rFonts w:cs="Calibri"/>
              </w:rPr>
              <w:t>Izbirni / Wahl</w:t>
            </w:r>
            <w:r w:rsidR="00903EFD" w:rsidRPr="004C4E7A">
              <w:rPr>
                <w:rFonts w:cs="Calibri"/>
              </w:rPr>
              <w:t>fach</w:t>
            </w:r>
          </w:p>
        </w:tc>
      </w:tr>
      <w:tr w:rsidR="00903EFD" w:rsidRPr="004C4E7A" w:rsidTr="00C947D8">
        <w:tc>
          <w:tcPr>
            <w:tcW w:w="5718" w:type="dxa"/>
            <w:gridSpan w:val="12"/>
          </w:tcPr>
          <w:p w:rsidR="00903EFD" w:rsidRPr="004C4E7A" w:rsidRDefault="00903EFD" w:rsidP="00C947D8">
            <w:pPr>
              <w:rPr>
                <w:rFonts w:cs="Calibri"/>
                <w:b/>
              </w:rPr>
            </w:pPr>
          </w:p>
        </w:tc>
        <w:tc>
          <w:tcPr>
            <w:tcW w:w="3972" w:type="dxa"/>
            <w:gridSpan w:val="6"/>
            <w:tcBorders>
              <w:top w:val="single" w:sz="4" w:space="0" w:color="auto"/>
              <w:left w:val="nil"/>
              <w:bottom w:val="single" w:sz="4" w:space="0" w:color="auto"/>
              <w:right w:val="nil"/>
            </w:tcBorders>
          </w:tcPr>
          <w:p w:rsidR="00903EFD" w:rsidRPr="004C4E7A" w:rsidRDefault="00903EFD" w:rsidP="00C947D8">
            <w:pPr>
              <w:rPr>
                <w:rFonts w:cs="Calibri"/>
              </w:rPr>
            </w:pPr>
          </w:p>
        </w:tc>
      </w:tr>
      <w:tr w:rsidR="00903EFD" w:rsidRPr="004C4E7A" w:rsidTr="00C947D8">
        <w:tc>
          <w:tcPr>
            <w:tcW w:w="5718" w:type="dxa"/>
            <w:gridSpan w:val="12"/>
            <w:tcBorders>
              <w:top w:val="nil"/>
              <w:left w:val="nil"/>
              <w:bottom w:val="nil"/>
              <w:right w:val="single" w:sz="4" w:space="0" w:color="auto"/>
            </w:tcBorders>
          </w:tcPr>
          <w:p w:rsidR="00903EFD" w:rsidRPr="004C4E7A" w:rsidRDefault="00903EFD" w:rsidP="00C947D8">
            <w:pPr>
              <w:rPr>
                <w:rFonts w:cs="Calibri"/>
                <w:b/>
              </w:rPr>
            </w:pPr>
            <w:r w:rsidRPr="004C4E7A">
              <w:rPr>
                <w:rFonts w:cs="Calibri"/>
                <w:b/>
              </w:rPr>
              <w:t>Univerzitetna koda predmeta / University course code:</w:t>
            </w:r>
          </w:p>
        </w:tc>
        <w:tc>
          <w:tcPr>
            <w:tcW w:w="3972" w:type="dxa"/>
            <w:gridSpan w:val="6"/>
            <w:tcBorders>
              <w:top w:val="single" w:sz="4" w:space="0" w:color="auto"/>
              <w:left w:val="single" w:sz="4" w:space="0" w:color="auto"/>
              <w:bottom w:val="single" w:sz="4" w:space="0" w:color="auto"/>
              <w:right w:val="single" w:sz="4" w:space="0" w:color="auto"/>
            </w:tcBorders>
          </w:tcPr>
          <w:p w:rsidR="00903EFD" w:rsidRPr="004C4E7A" w:rsidRDefault="00903EFD" w:rsidP="00C947D8">
            <w:pPr>
              <w:rPr>
                <w:rFonts w:cs="Calibri"/>
              </w:rPr>
            </w:pPr>
          </w:p>
        </w:tc>
      </w:tr>
      <w:tr w:rsidR="00903EFD" w:rsidRPr="004C4E7A" w:rsidTr="00C947D8">
        <w:tc>
          <w:tcPr>
            <w:tcW w:w="9690" w:type="dxa"/>
            <w:gridSpan w:val="18"/>
          </w:tcPr>
          <w:p w:rsidR="00903EFD" w:rsidRPr="004C4E7A" w:rsidRDefault="00903EFD" w:rsidP="00C947D8">
            <w:pPr>
              <w:rPr>
                <w:rFonts w:cs="Calibri"/>
              </w:rPr>
            </w:pPr>
          </w:p>
        </w:tc>
      </w:tr>
      <w:tr w:rsidR="00903EFD" w:rsidRPr="004C4E7A" w:rsidTr="00C947D8">
        <w:tc>
          <w:tcPr>
            <w:tcW w:w="1410" w:type="dxa"/>
            <w:tcBorders>
              <w:top w:val="nil"/>
              <w:left w:val="nil"/>
              <w:bottom w:val="single" w:sz="4" w:space="0" w:color="auto"/>
              <w:right w:val="nil"/>
            </w:tcBorders>
            <w:vAlign w:val="center"/>
          </w:tcPr>
          <w:p w:rsidR="00903EFD" w:rsidRPr="004C4E7A" w:rsidRDefault="00903EFD" w:rsidP="00C947D8">
            <w:pPr>
              <w:jc w:val="center"/>
              <w:rPr>
                <w:rFonts w:cs="Calibri"/>
                <w:b/>
              </w:rPr>
            </w:pPr>
            <w:r w:rsidRPr="004C4E7A">
              <w:rPr>
                <w:rFonts w:cs="Calibri"/>
                <w:b/>
              </w:rPr>
              <w:t>Predavanja</w:t>
            </w:r>
          </w:p>
          <w:p w:rsidR="00903EFD" w:rsidRPr="004C4E7A" w:rsidRDefault="00903EFD" w:rsidP="00C947D8">
            <w:pPr>
              <w:jc w:val="center"/>
              <w:rPr>
                <w:rFonts w:cs="Calibri"/>
              </w:rPr>
            </w:pPr>
            <w:r w:rsidRPr="004C4E7A">
              <w:rPr>
                <w:rFonts w:cs="Calibri"/>
                <w:b/>
              </w:rPr>
              <w:t>Lectures</w:t>
            </w:r>
          </w:p>
        </w:tc>
        <w:tc>
          <w:tcPr>
            <w:tcW w:w="1410" w:type="dxa"/>
            <w:gridSpan w:val="3"/>
            <w:tcBorders>
              <w:top w:val="nil"/>
              <w:left w:val="nil"/>
              <w:bottom w:val="single" w:sz="4" w:space="0" w:color="auto"/>
              <w:right w:val="nil"/>
            </w:tcBorders>
            <w:vAlign w:val="center"/>
          </w:tcPr>
          <w:p w:rsidR="00903EFD" w:rsidRPr="004C4E7A" w:rsidRDefault="00903EFD" w:rsidP="00C947D8">
            <w:pPr>
              <w:jc w:val="center"/>
              <w:rPr>
                <w:rFonts w:cs="Calibri"/>
                <w:b/>
              </w:rPr>
            </w:pPr>
            <w:r w:rsidRPr="004C4E7A">
              <w:rPr>
                <w:rFonts w:cs="Calibri"/>
                <w:b/>
              </w:rPr>
              <w:t>Seminar</w:t>
            </w:r>
          </w:p>
          <w:p w:rsidR="00903EFD" w:rsidRPr="004C4E7A" w:rsidRDefault="00903EFD" w:rsidP="00C947D8">
            <w:pPr>
              <w:jc w:val="center"/>
              <w:rPr>
                <w:rFonts w:cs="Calibri"/>
                <w:b/>
              </w:rPr>
            </w:pPr>
            <w:r w:rsidRPr="004C4E7A">
              <w:rPr>
                <w:rFonts w:cs="Calibri"/>
                <w:b/>
              </w:rPr>
              <w:t>Seminar</w:t>
            </w:r>
          </w:p>
        </w:tc>
        <w:tc>
          <w:tcPr>
            <w:tcW w:w="1418" w:type="dxa"/>
            <w:gridSpan w:val="3"/>
            <w:tcBorders>
              <w:top w:val="nil"/>
              <w:left w:val="nil"/>
              <w:bottom w:val="single" w:sz="4" w:space="0" w:color="auto"/>
              <w:right w:val="nil"/>
            </w:tcBorders>
            <w:vAlign w:val="center"/>
          </w:tcPr>
          <w:p w:rsidR="00903EFD" w:rsidRPr="004C4E7A" w:rsidRDefault="00903EFD" w:rsidP="00C947D8">
            <w:pPr>
              <w:jc w:val="center"/>
              <w:rPr>
                <w:rFonts w:cs="Calibri"/>
                <w:b/>
              </w:rPr>
            </w:pPr>
            <w:r w:rsidRPr="004C4E7A">
              <w:rPr>
                <w:rFonts w:cs="Calibri"/>
                <w:b/>
              </w:rPr>
              <w:t>Vaje</w:t>
            </w:r>
          </w:p>
          <w:p w:rsidR="00903EFD" w:rsidRPr="004C4E7A" w:rsidRDefault="00903EFD" w:rsidP="00C947D8">
            <w:pPr>
              <w:jc w:val="center"/>
              <w:rPr>
                <w:rFonts w:cs="Calibri"/>
                <w:b/>
              </w:rPr>
            </w:pPr>
            <w:r w:rsidRPr="004C4E7A">
              <w:rPr>
                <w:rFonts w:cs="Calibri"/>
                <w:b/>
              </w:rPr>
              <w:t>Tutorial</w:t>
            </w:r>
          </w:p>
        </w:tc>
        <w:tc>
          <w:tcPr>
            <w:tcW w:w="1418" w:type="dxa"/>
            <w:gridSpan w:val="4"/>
            <w:tcBorders>
              <w:top w:val="nil"/>
              <w:left w:val="nil"/>
              <w:bottom w:val="single" w:sz="4" w:space="0" w:color="auto"/>
              <w:right w:val="nil"/>
            </w:tcBorders>
            <w:vAlign w:val="center"/>
          </w:tcPr>
          <w:p w:rsidR="00903EFD" w:rsidRPr="004C4E7A" w:rsidRDefault="00903EFD" w:rsidP="00C947D8">
            <w:pPr>
              <w:jc w:val="center"/>
              <w:rPr>
                <w:rFonts w:cs="Calibri"/>
                <w:b/>
              </w:rPr>
            </w:pPr>
            <w:r w:rsidRPr="004C4E7A">
              <w:rPr>
                <w:rFonts w:cs="Calibri"/>
                <w:b/>
              </w:rPr>
              <w:t>Klinične vaje</w:t>
            </w:r>
          </w:p>
          <w:p w:rsidR="00903EFD" w:rsidRPr="004C4E7A" w:rsidRDefault="00903EFD" w:rsidP="00C947D8">
            <w:pPr>
              <w:jc w:val="center"/>
              <w:rPr>
                <w:rFonts w:cs="Calibri"/>
                <w:b/>
              </w:rPr>
            </w:pPr>
            <w:r w:rsidRPr="004C4E7A">
              <w:rPr>
                <w:rFonts w:cs="Calibri"/>
                <w:b/>
              </w:rPr>
              <w:t>work</w:t>
            </w:r>
          </w:p>
        </w:tc>
        <w:tc>
          <w:tcPr>
            <w:tcW w:w="1417" w:type="dxa"/>
            <w:gridSpan w:val="3"/>
            <w:tcBorders>
              <w:top w:val="nil"/>
              <w:left w:val="nil"/>
              <w:bottom w:val="single" w:sz="4" w:space="0" w:color="auto"/>
              <w:right w:val="nil"/>
            </w:tcBorders>
            <w:vAlign w:val="center"/>
          </w:tcPr>
          <w:p w:rsidR="00903EFD" w:rsidRPr="004C4E7A" w:rsidRDefault="00903EFD" w:rsidP="00C947D8">
            <w:pPr>
              <w:jc w:val="center"/>
              <w:rPr>
                <w:rFonts w:cs="Calibri"/>
                <w:b/>
              </w:rPr>
            </w:pPr>
            <w:r w:rsidRPr="004C4E7A">
              <w:rPr>
                <w:rFonts w:cs="Calibri"/>
                <w:b/>
              </w:rPr>
              <w:t>Druge oblike študija</w:t>
            </w:r>
          </w:p>
        </w:tc>
        <w:tc>
          <w:tcPr>
            <w:tcW w:w="1417" w:type="dxa"/>
            <w:gridSpan w:val="2"/>
            <w:tcBorders>
              <w:top w:val="nil"/>
              <w:left w:val="nil"/>
              <w:bottom w:val="single" w:sz="4" w:space="0" w:color="auto"/>
              <w:right w:val="nil"/>
            </w:tcBorders>
            <w:vAlign w:val="center"/>
          </w:tcPr>
          <w:p w:rsidR="00903EFD" w:rsidRPr="004C4E7A" w:rsidRDefault="00903EFD" w:rsidP="00C947D8">
            <w:pPr>
              <w:jc w:val="center"/>
              <w:rPr>
                <w:rFonts w:cs="Calibri"/>
                <w:b/>
              </w:rPr>
            </w:pPr>
            <w:r w:rsidRPr="004C4E7A">
              <w:rPr>
                <w:rFonts w:cs="Calibri"/>
                <w:b/>
              </w:rPr>
              <w:t>Samost. delo</w:t>
            </w:r>
          </w:p>
          <w:p w:rsidR="00903EFD" w:rsidRPr="004C4E7A" w:rsidRDefault="00903EFD" w:rsidP="00C947D8">
            <w:pPr>
              <w:jc w:val="center"/>
              <w:rPr>
                <w:rFonts w:cs="Calibri"/>
                <w:b/>
              </w:rPr>
            </w:pPr>
            <w:r w:rsidRPr="004C4E7A">
              <w:rPr>
                <w:rFonts w:cs="Calibri"/>
                <w:b/>
              </w:rPr>
              <w:t>Individ. work</w:t>
            </w:r>
          </w:p>
        </w:tc>
        <w:tc>
          <w:tcPr>
            <w:tcW w:w="132" w:type="dxa"/>
            <w:vAlign w:val="center"/>
          </w:tcPr>
          <w:p w:rsidR="00903EFD" w:rsidRPr="004C4E7A" w:rsidRDefault="00903EFD" w:rsidP="00C947D8">
            <w:pPr>
              <w:jc w:val="center"/>
              <w:rPr>
                <w:rFonts w:cs="Calibri"/>
                <w:b/>
                <w:bCs/>
              </w:rPr>
            </w:pPr>
          </w:p>
        </w:tc>
        <w:tc>
          <w:tcPr>
            <w:tcW w:w="1068" w:type="dxa"/>
            <w:tcBorders>
              <w:top w:val="nil"/>
              <w:left w:val="nil"/>
              <w:bottom w:val="single" w:sz="4" w:space="0" w:color="auto"/>
              <w:right w:val="nil"/>
            </w:tcBorders>
            <w:vAlign w:val="center"/>
          </w:tcPr>
          <w:p w:rsidR="00903EFD" w:rsidRPr="004C4E7A" w:rsidRDefault="00903EFD" w:rsidP="00C947D8">
            <w:pPr>
              <w:jc w:val="center"/>
              <w:rPr>
                <w:rFonts w:cs="Calibri"/>
                <w:b/>
              </w:rPr>
            </w:pPr>
            <w:r w:rsidRPr="004C4E7A">
              <w:rPr>
                <w:rFonts w:cs="Calibri"/>
                <w:b/>
              </w:rPr>
              <w:t>ECTS</w:t>
            </w:r>
          </w:p>
        </w:tc>
      </w:tr>
      <w:tr w:rsidR="00903EFD" w:rsidRPr="004C4E7A" w:rsidTr="00C947D8">
        <w:trPr>
          <w:trHeight w:val="318"/>
        </w:trPr>
        <w:tc>
          <w:tcPr>
            <w:tcW w:w="1410" w:type="dxa"/>
            <w:tcBorders>
              <w:top w:val="single" w:sz="4" w:space="0" w:color="auto"/>
              <w:left w:val="single" w:sz="4" w:space="0" w:color="auto"/>
              <w:bottom w:val="single" w:sz="4" w:space="0" w:color="auto"/>
              <w:right w:val="single" w:sz="4" w:space="0" w:color="auto"/>
            </w:tcBorders>
            <w:vAlign w:val="center"/>
          </w:tcPr>
          <w:p w:rsidR="00903EFD" w:rsidRPr="004C4E7A" w:rsidRDefault="00903EFD" w:rsidP="00C947D8">
            <w:pPr>
              <w:jc w:val="center"/>
              <w:rPr>
                <w:rFonts w:cs="Calibri"/>
                <w:b/>
                <w:bCs/>
              </w:rPr>
            </w:pPr>
            <w:r w:rsidRPr="004C4E7A">
              <w:rPr>
                <w:rFonts w:cs="Calibri"/>
                <w:b/>
                <w:bCs/>
              </w:rPr>
              <w:t>15</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903EFD" w:rsidRPr="004C4E7A" w:rsidRDefault="00903EFD" w:rsidP="00C947D8">
            <w:pPr>
              <w:jc w:val="center"/>
              <w:rPr>
                <w:rFonts w:cs="Calibri"/>
                <w:b/>
                <w:bCs/>
              </w:rPr>
            </w:pPr>
            <w:r w:rsidRPr="004C4E7A">
              <w:rPr>
                <w:rFonts w:cs="Calibri"/>
                <w:b/>
                <w:bCs/>
              </w:rPr>
              <w:t>15</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903EFD" w:rsidRPr="004C4E7A" w:rsidRDefault="00903EFD" w:rsidP="00C947D8">
            <w:pPr>
              <w:jc w:val="center"/>
              <w:rPr>
                <w:rFonts w:cs="Calibri"/>
                <w:b/>
                <w:bCs/>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903EFD" w:rsidRPr="004C4E7A" w:rsidRDefault="00903EFD" w:rsidP="00C947D8">
            <w:pPr>
              <w:jc w:val="center"/>
              <w:rPr>
                <w:rFonts w:cs="Calibri"/>
                <w:b/>
                <w:bCs/>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903EFD" w:rsidRPr="004C4E7A" w:rsidRDefault="00903EFD" w:rsidP="00C947D8">
            <w:pPr>
              <w:jc w:val="center"/>
              <w:rPr>
                <w:rFonts w:cs="Calibri"/>
                <w:b/>
                <w:bCs/>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903EFD" w:rsidRPr="004C4E7A" w:rsidRDefault="00903EFD" w:rsidP="00C947D8">
            <w:pPr>
              <w:jc w:val="center"/>
              <w:rPr>
                <w:rFonts w:cs="Calibri"/>
                <w:b/>
                <w:bCs/>
              </w:rPr>
            </w:pPr>
            <w:r>
              <w:rPr>
                <w:rFonts w:cs="Calibri"/>
                <w:b/>
                <w:bCs/>
              </w:rPr>
              <w:t>60</w:t>
            </w:r>
          </w:p>
        </w:tc>
        <w:tc>
          <w:tcPr>
            <w:tcW w:w="132" w:type="dxa"/>
            <w:tcBorders>
              <w:top w:val="nil"/>
              <w:left w:val="single" w:sz="4" w:space="0" w:color="auto"/>
              <w:bottom w:val="nil"/>
              <w:right w:val="single" w:sz="4" w:space="0" w:color="auto"/>
            </w:tcBorders>
            <w:vAlign w:val="center"/>
          </w:tcPr>
          <w:p w:rsidR="00903EFD" w:rsidRPr="004C4E7A" w:rsidRDefault="00903EFD" w:rsidP="00C947D8">
            <w:pPr>
              <w:jc w:val="center"/>
              <w:rPr>
                <w:rFonts w:cs="Calibri"/>
                <w:b/>
                <w:bCs/>
              </w:rPr>
            </w:pPr>
          </w:p>
        </w:tc>
        <w:tc>
          <w:tcPr>
            <w:tcW w:w="1068" w:type="dxa"/>
            <w:tcBorders>
              <w:top w:val="single" w:sz="4" w:space="0" w:color="auto"/>
              <w:left w:val="single" w:sz="4" w:space="0" w:color="auto"/>
              <w:bottom w:val="single" w:sz="4" w:space="0" w:color="auto"/>
              <w:right w:val="single" w:sz="4" w:space="0" w:color="auto"/>
            </w:tcBorders>
            <w:vAlign w:val="center"/>
          </w:tcPr>
          <w:p w:rsidR="00903EFD" w:rsidRPr="004C4E7A" w:rsidRDefault="00903EFD" w:rsidP="00C947D8">
            <w:pPr>
              <w:jc w:val="center"/>
              <w:rPr>
                <w:rFonts w:cs="Calibri"/>
                <w:b/>
                <w:bCs/>
              </w:rPr>
            </w:pPr>
            <w:r>
              <w:rPr>
                <w:rFonts w:cs="Calibri"/>
                <w:b/>
                <w:bCs/>
              </w:rPr>
              <w:t>3</w:t>
            </w:r>
          </w:p>
        </w:tc>
      </w:tr>
      <w:tr w:rsidR="00903EFD" w:rsidRPr="004C4E7A" w:rsidTr="00C947D8">
        <w:tc>
          <w:tcPr>
            <w:tcW w:w="9690" w:type="dxa"/>
            <w:gridSpan w:val="18"/>
          </w:tcPr>
          <w:p w:rsidR="00903EFD" w:rsidRPr="004C4E7A" w:rsidRDefault="00903EFD" w:rsidP="00C947D8">
            <w:pPr>
              <w:rPr>
                <w:rFonts w:cs="Calibri"/>
                <w:b/>
                <w:bCs/>
              </w:rPr>
            </w:pPr>
          </w:p>
        </w:tc>
      </w:tr>
      <w:tr w:rsidR="00903EFD" w:rsidRPr="004C4E7A" w:rsidTr="00C947D8">
        <w:tc>
          <w:tcPr>
            <w:tcW w:w="3307" w:type="dxa"/>
            <w:gridSpan w:val="5"/>
          </w:tcPr>
          <w:p w:rsidR="00903EFD" w:rsidRPr="004C4E7A" w:rsidRDefault="00903EFD" w:rsidP="00C947D8">
            <w:pPr>
              <w:rPr>
                <w:rFonts w:cs="Calibri"/>
                <w:b/>
              </w:rPr>
            </w:pPr>
            <w:r w:rsidRPr="004C4E7A">
              <w:rPr>
                <w:rFonts w:cs="Calibri"/>
                <w:b/>
              </w:rPr>
              <w:t>Nosilec predmeta / Lecturer:</w:t>
            </w:r>
          </w:p>
        </w:tc>
        <w:tc>
          <w:tcPr>
            <w:tcW w:w="6383" w:type="dxa"/>
            <w:gridSpan w:val="13"/>
            <w:tcBorders>
              <w:top w:val="single" w:sz="4" w:space="0" w:color="auto"/>
              <w:left w:val="single" w:sz="4" w:space="0" w:color="auto"/>
              <w:bottom w:val="single" w:sz="4" w:space="0" w:color="auto"/>
              <w:right w:val="single" w:sz="4" w:space="0" w:color="auto"/>
            </w:tcBorders>
          </w:tcPr>
          <w:p w:rsidR="00903EFD" w:rsidRDefault="0009691E" w:rsidP="00C947D8">
            <w:pPr>
              <w:jc w:val="both"/>
              <w:rPr>
                <w:rFonts w:cs="Calibri"/>
              </w:rPr>
            </w:pPr>
            <w:r>
              <w:rPr>
                <w:rFonts w:cs="Calibri"/>
              </w:rPr>
              <w:t>red</w:t>
            </w:r>
            <w:r w:rsidR="00903EFD" w:rsidRPr="004C4E7A">
              <w:rPr>
                <w:rFonts w:cs="Calibri"/>
              </w:rPr>
              <w:t>. prof. dr. Marija Javor Briški</w:t>
            </w:r>
            <w:r w:rsidR="00903EFD">
              <w:rPr>
                <w:rFonts w:cs="Calibri"/>
              </w:rPr>
              <w:t>,</w:t>
            </w:r>
          </w:p>
          <w:p w:rsidR="00903EFD" w:rsidRPr="004C4E7A" w:rsidRDefault="00903EFD" w:rsidP="00C947D8">
            <w:pPr>
              <w:jc w:val="both"/>
              <w:rPr>
                <w:rFonts w:cs="Calibri"/>
              </w:rPr>
            </w:pPr>
            <w:r>
              <w:rPr>
                <w:rFonts w:cs="Calibri"/>
              </w:rPr>
              <w:t>doc. dr. Petra Kramberger</w:t>
            </w:r>
          </w:p>
          <w:p w:rsidR="00903EFD" w:rsidRPr="004C4E7A" w:rsidRDefault="00903EFD" w:rsidP="00C947D8">
            <w:pPr>
              <w:rPr>
                <w:rFonts w:cs="Calibri"/>
                <w:highlight w:val="yellow"/>
              </w:rPr>
            </w:pPr>
          </w:p>
        </w:tc>
      </w:tr>
      <w:tr w:rsidR="00903EFD" w:rsidRPr="004C4E7A" w:rsidTr="00C947D8">
        <w:tc>
          <w:tcPr>
            <w:tcW w:w="9690" w:type="dxa"/>
            <w:gridSpan w:val="18"/>
          </w:tcPr>
          <w:p w:rsidR="00903EFD" w:rsidRPr="004C4E7A" w:rsidRDefault="00903EFD" w:rsidP="00C947D8">
            <w:pPr>
              <w:jc w:val="both"/>
              <w:rPr>
                <w:rFonts w:cs="Calibri"/>
              </w:rPr>
            </w:pPr>
          </w:p>
        </w:tc>
      </w:tr>
      <w:tr w:rsidR="00903EFD" w:rsidRPr="004C4E7A" w:rsidTr="00C947D8">
        <w:tc>
          <w:tcPr>
            <w:tcW w:w="1641" w:type="dxa"/>
            <w:gridSpan w:val="2"/>
            <w:vMerge w:val="restart"/>
          </w:tcPr>
          <w:p w:rsidR="00903EFD" w:rsidRPr="004C4E7A" w:rsidRDefault="00903EFD" w:rsidP="00C947D8">
            <w:pPr>
              <w:rPr>
                <w:rFonts w:cs="Calibri"/>
                <w:b/>
              </w:rPr>
            </w:pPr>
            <w:r w:rsidRPr="004C4E7A">
              <w:rPr>
                <w:rFonts w:cs="Calibri"/>
                <w:b/>
              </w:rPr>
              <w:t xml:space="preserve">Jeziki / </w:t>
            </w:r>
          </w:p>
          <w:p w:rsidR="00903EFD" w:rsidRPr="004C4E7A" w:rsidRDefault="00903EFD" w:rsidP="00C947D8">
            <w:pPr>
              <w:rPr>
                <w:rFonts w:cs="Calibri"/>
              </w:rPr>
            </w:pPr>
            <w:r w:rsidRPr="004C4E7A">
              <w:rPr>
                <w:rFonts w:cs="Calibri"/>
                <w:b/>
              </w:rPr>
              <w:t>Languages:</w:t>
            </w:r>
          </w:p>
        </w:tc>
        <w:tc>
          <w:tcPr>
            <w:tcW w:w="2241" w:type="dxa"/>
            <w:gridSpan w:val="4"/>
          </w:tcPr>
          <w:p w:rsidR="00903EFD" w:rsidRPr="004C4E7A" w:rsidRDefault="00903EFD" w:rsidP="00C947D8">
            <w:pPr>
              <w:jc w:val="right"/>
              <w:rPr>
                <w:rFonts w:cs="Calibri"/>
                <w:b/>
              </w:rPr>
            </w:pPr>
            <w:r w:rsidRPr="004C4E7A">
              <w:rPr>
                <w:rFonts w:cs="Calibri"/>
                <w:b/>
              </w:rPr>
              <w:t>Predavanja / Lectures:</w:t>
            </w:r>
          </w:p>
        </w:tc>
        <w:tc>
          <w:tcPr>
            <w:tcW w:w="5808" w:type="dxa"/>
            <w:gridSpan w:val="12"/>
            <w:tcBorders>
              <w:top w:val="single" w:sz="4" w:space="0" w:color="auto"/>
              <w:left w:val="single" w:sz="4" w:space="0" w:color="auto"/>
              <w:bottom w:val="single" w:sz="4" w:space="0" w:color="auto"/>
              <w:right w:val="single" w:sz="4" w:space="0" w:color="auto"/>
            </w:tcBorders>
          </w:tcPr>
          <w:p w:rsidR="00903EFD" w:rsidRPr="004C4E7A" w:rsidRDefault="00903EFD" w:rsidP="00C947D8">
            <w:pPr>
              <w:jc w:val="both"/>
              <w:rPr>
                <w:rFonts w:cs="Calibri"/>
                <w:b/>
                <w:bCs/>
              </w:rPr>
            </w:pPr>
            <w:r w:rsidRPr="004C4E7A">
              <w:rPr>
                <w:rFonts w:cs="Calibri"/>
                <w:b/>
                <w:bCs/>
              </w:rPr>
              <w:t>Slovenski / Slowenisch</w:t>
            </w:r>
          </w:p>
        </w:tc>
      </w:tr>
      <w:tr w:rsidR="00903EFD" w:rsidRPr="004C4E7A" w:rsidTr="00C947D8">
        <w:trPr>
          <w:trHeight w:val="215"/>
        </w:trPr>
        <w:tc>
          <w:tcPr>
            <w:tcW w:w="1641" w:type="dxa"/>
            <w:gridSpan w:val="2"/>
            <w:vMerge/>
            <w:vAlign w:val="center"/>
          </w:tcPr>
          <w:p w:rsidR="00903EFD" w:rsidRPr="004C4E7A" w:rsidRDefault="00903EFD" w:rsidP="00C947D8">
            <w:pPr>
              <w:rPr>
                <w:rFonts w:cs="Calibri"/>
                <w:b/>
                <w:bCs/>
              </w:rPr>
            </w:pPr>
          </w:p>
        </w:tc>
        <w:tc>
          <w:tcPr>
            <w:tcW w:w="2241" w:type="dxa"/>
            <w:gridSpan w:val="4"/>
          </w:tcPr>
          <w:p w:rsidR="00903EFD" w:rsidRPr="004C4E7A" w:rsidRDefault="00903EFD" w:rsidP="00C947D8">
            <w:pPr>
              <w:jc w:val="right"/>
              <w:rPr>
                <w:rFonts w:cs="Calibri"/>
                <w:b/>
              </w:rPr>
            </w:pPr>
            <w:r w:rsidRPr="004C4E7A">
              <w:rPr>
                <w:rFonts w:cs="Calibri"/>
                <w:b/>
              </w:rPr>
              <w:t>Vaje / Tutorial:</w:t>
            </w:r>
          </w:p>
        </w:tc>
        <w:tc>
          <w:tcPr>
            <w:tcW w:w="5808" w:type="dxa"/>
            <w:gridSpan w:val="12"/>
            <w:tcBorders>
              <w:top w:val="single" w:sz="4" w:space="0" w:color="auto"/>
              <w:left w:val="single" w:sz="4" w:space="0" w:color="auto"/>
              <w:bottom w:val="single" w:sz="4" w:space="0" w:color="auto"/>
              <w:right w:val="single" w:sz="4" w:space="0" w:color="auto"/>
            </w:tcBorders>
          </w:tcPr>
          <w:p w:rsidR="00903EFD" w:rsidRPr="004C4E7A" w:rsidRDefault="00903EFD" w:rsidP="00C947D8">
            <w:pPr>
              <w:jc w:val="both"/>
              <w:rPr>
                <w:rFonts w:cs="Calibri"/>
                <w:b/>
                <w:bCs/>
              </w:rPr>
            </w:pPr>
          </w:p>
        </w:tc>
      </w:tr>
      <w:tr w:rsidR="00903EFD" w:rsidRPr="004C4E7A" w:rsidTr="00C947D8">
        <w:tc>
          <w:tcPr>
            <w:tcW w:w="4728" w:type="dxa"/>
            <w:gridSpan w:val="9"/>
            <w:tcBorders>
              <w:top w:val="nil"/>
              <w:left w:val="nil"/>
              <w:bottom w:val="single" w:sz="4" w:space="0" w:color="auto"/>
              <w:right w:val="nil"/>
            </w:tcBorders>
          </w:tcPr>
          <w:p w:rsidR="00903EFD" w:rsidRPr="004C4E7A" w:rsidRDefault="00903EFD" w:rsidP="00C947D8">
            <w:pPr>
              <w:rPr>
                <w:rFonts w:cs="Calibri"/>
                <w:b/>
                <w:bCs/>
              </w:rPr>
            </w:pPr>
          </w:p>
          <w:p w:rsidR="00903EFD" w:rsidRPr="004C4E7A" w:rsidRDefault="00903EFD" w:rsidP="00C947D8">
            <w:pPr>
              <w:rPr>
                <w:rFonts w:cs="Calibri"/>
                <w:b/>
              </w:rPr>
            </w:pPr>
            <w:r w:rsidRPr="004C4E7A">
              <w:rPr>
                <w:rFonts w:cs="Calibri"/>
                <w:b/>
              </w:rPr>
              <w:t>Pogoji za vključitev v delo oz. za opravljanje študijskih obveznosti:</w:t>
            </w:r>
          </w:p>
        </w:tc>
        <w:tc>
          <w:tcPr>
            <w:tcW w:w="142" w:type="dxa"/>
          </w:tcPr>
          <w:p w:rsidR="00903EFD" w:rsidRPr="004C4E7A" w:rsidRDefault="00903EFD" w:rsidP="00C947D8">
            <w:pPr>
              <w:rPr>
                <w:rFonts w:cs="Calibri"/>
                <w:b/>
              </w:rPr>
            </w:pPr>
          </w:p>
          <w:p w:rsidR="00903EFD" w:rsidRPr="004C4E7A" w:rsidRDefault="00903EFD" w:rsidP="00C947D8">
            <w:pPr>
              <w:rPr>
                <w:rFonts w:cs="Calibri"/>
                <w:b/>
              </w:rPr>
            </w:pPr>
          </w:p>
        </w:tc>
        <w:tc>
          <w:tcPr>
            <w:tcW w:w="4820" w:type="dxa"/>
            <w:gridSpan w:val="8"/>
            <w:tcBorders>
              <w:top w:val="nil"/>
              <w:left w:val="nil"/>
              <w:bottom w:val="single" w:sz="4" w:space="0" w:color="auto"/>
              <w:right w:val="nil"/>
            </w:tcBorders>
          </w:tcPr>
          <w:p w:rsidR="00903EFD" w:rsidRPr="004C4E7A" w:rsidRDefault="00903EFD" w:rsidP="00C947D8">
            <w:pPr>
              <w:rPr>
                <w:rFonts w:cs="Calibri"/>
                <w:b/>
              </w:rPr>
            </w:pPr>
          </w:p>
          <w:p w:rsidR="00903EFD" w:rsidRPr="004C4E7A" w:rsidRDefault="00903EFD" w:rsidP="00C947D8">
            <w:pPr>
              <w:rPr>
                <w:rFonts w:cs="Calibri"/>
                <w:b/>
              </w:rPr>
            </w:pPr>
            <w:r w:rsidRPr="004C4E7A">
              <w:rPr>
                <w:rFonts w:cs="Calibri"/>
                <w:b/>
              </w:rPr>
              <w:t>Prerequisits:</w:t>
            </w:r>
          </w:p>
        </w:tc>
      </w:tr>
      <w:tr w:rsidR="00903EFD" w:rsidRPr="004C4E7A" w:rsidTr="00C947D8">
        <w:trPr>
          <w:trHeight w:val="2665"/>
        </w:trPr>
        <w:tc>
          <w:tcPr>
            <w:tcW w:w="4728" w:type="dxa"/>
            <w:gridSpan w:val="9"/>
            <w:tcBorders>
              <w:top w:val="single" w:sz="4" w:space="0" w:color="auto"/>
              <w:left w:val="single" w:sz="4" w:space="0" w:color="auto"/>
              <w:bottom w:val="single" w:sz="4" w:space="0" w:color="auto"/>
              <w:right w:val="single" w:sz="4" w:space="0" w:color="auto"/>
            </w:tcBorders>
          </w:tcPr>
          <w:p w:rsidR="00903EFD" w:rsidRPr="00E27FBE" w:rsidRDefault="00903EFD" w:rsidP="00C947D8">
            <w:pPr>
              <w:pStyle w:val="Naslov5"/>
              <w:spacing w:before="0"/>
              <w:jc w:val="both"/>
              <w:rPr>
                <w:rFonts w:ascii="Calibri" w:eastAsia="Calibri" w:hAnsi="Calibri" w:cs="Calibri"/>
                <w:color w:val="auto"/>
                <w:sz w:val="22"/>
                <w:szCs w:val="22"/>
              </w:rPr>
            </w:pPr>
            <w:r w:rsidRPr="00E27FBE">
              <w:rPr>
                <w:rFonts w:ascii="Calibri" w:eastAsia="Calibri" w:hAnsi="Calibri" w:cs="Calibri"/>
                <w:bCs/>
                <w:color w:val="auto"/>
                <w:sz w:val="22"/>
                <w:szCs w:val="22"/>
              </w:rPr>
              <w:t>Vpis na 2. stopnjo.</w:t>
            </w:r>
          </w:p>
          <w:p w:rsidR="00903EFD" w:rsidRPr="00E27FBE" w:rsidRDefault="00903EFD" w:rsidP="00C947D8">
            <w:pPr>
              <w:rPr>
                <w:rFonts w:cs="Calibri"/>
              </w:rPr>
            </w:pPr>
          </w:p>
        </w:tc>
        <w:tc>
          <w:tcPr>
            <w:tcW w:w="142" w:type="dxa"/>
            <w:tcBorders>
              <w:top w:val="nil"/>
              <w:left w:val="single" w:sz="4" w:space="0" w:color="auto"/>
              <w:bottom w:val="nil"/>
              <w:right w:val="single" w:sz="4" w:space="0" w:color="auto"/>
            </w:tcBorders>
          </w:tcPr>
          <w:p w:rsidR="00903EFD" w:rsidRPr="00E27FBE" w:rsidRDefault="00903EFD" w:rsidP="00C947D8">
            <w:pPr>
              <w:rPr>
                <w:rFonts w:cs="Calibri"/>
              </w:rPr>
            </w:pPr>
          </w:p>
        </w:tc>
        <w:tc>
          <w:tcPr>
            <w:tcW w:w="4820" w:type="dxa"/>
            <w:gridSpan w:val="8"/>
            <w:tcBorders>
              <w:top w:val="single" w:sz="4" w:space="0" w:color="auto"/>
              <w:left w:val="single" w:sz="4" w:space="0" w:color="auto"/>
              <w:bottom w:val="single" w:sz="4" w:space="0" w:color="auto"/>
              <w:right w:val="single" w:sz="4" w:space="0" w:color="auto"/>
            </w:tcBorders>
          </w:tcPr>
          <w:p w:rsidR="00903EFD" w:rsidRPr="00E27FBE" w:rsidRDefault="00903EFD" w:rsidP="00C947D8">
            <w:pPr>
              <w:rPr>
                <w:rFonts w:cs="Calibri"/>
              </w:rPr>
            </w:pPr>
            <w:r w:rsidRPr="00E27FBE">
              <w:rPr>
                <w:rFonts w:cs="Calibri"/>
              </w:rPr>
              <w:t>Immatrikulation in den Masterstudiengang.</w:t>
            </w:r>
          </w:p>
        </w:tc>
      </w:tr>
      <w:tr w:rsidR="00903EFD" w:rsidRPr="004C4E7A" w:rsidTr="00C947D8">
        <w:trPr>
          <w:trHeight w:val="137"/>
        </w:trPr>
        <w:tc>
          <w:tcPr>
            <w:tcW w:w="4718" w:type="dxa"/>
            <w:gridSpan w:val="8"/>
            <w:tcBorders>
              <w:top w:val="nil"/>
              <w:left w:val="nil"/>
              <w:bottom w:val="single" w:sz="4" w:space="0" w:color="auto"/>
              <w:right w:val="nil"/>
            </w:tcBorders>
          </w:tcPr>
          <w:p w:rsidR="00903EFD" w:rsidRPr="004C4E7A" w:rsidRDefault="00903EFD" w:rsidP="00C947D8">
            <w:pPr>
              <w:rPr>
                <w:rFonts w:cs="Calibri"/>
                <w:b/>
              </w:rPr>
            </w:pPr>
          </w:p>
          <w:p w:rsidR="00903EFD" w:rsidRPr="004C4E7A" w:rsidRDefault="00903EFD" w:rsidP="00C947D8">
            <w:pPr>
              <w:rPr>
                <w:rFonts w:cs="Calibri"/>
                <w:b/>
              </w:rPr>
            </w:pPr>
            <w:r w:rsidRPr="004C4E7A">
              <w:rPr>
                <w:rFonts w:cs="Calibri"/>
                <w:b/>
              </w:rPr>
              <w:t>Vsebina:</w:t>
            </w:r>
            <w:r w:rsidRPr="004C4E7A">
              <w:rPr>
                <w:rFonts w:cs="Calibri"/>
              </w:rPr>
              <w:t xml:space="preserve"> </w:t>
            </w:r>
          </w:p>
        </w:tc>
        <w:tc>
          <w:tcPr>
            <w:tcW w:w="152" w:type="dxa"/>
            <w:gridSpan w:val="2"/>
          </w:tcPr>
          <w:p w:rsidR="00903EFD" w:rsidRPr="004C4E7A" w:rsidRDefault="00903EFD" w:rsidP="00C947D8">
            <w:pPr>
              <w:rPr>
                <w:rFonts w:cs="Calibri"/>
                <w:b/>
              </w:rPr>
            </w:pPr>
          </w:p>
        </w:tc>
        <w:tc>
          <w:tcPr>
            <w:tcW w:w="4820" w:type="dxa"/>
            <w:gridSpan w:val="8"/>
            <w:tcBorders>
              <w:top w:val="nil"/>
              <w:left w:val="nil"/>
              <w:bottom w:val="single" w:sz="4" w:space="0" w:color="auto"/>
              <w:right w:val="nil"/>
            </w:tcBorders>
          </w:tcPr>
          <w:p w:rsidR="00903EFD" w:rsidRPr="004C4E7A" w:rsidRDefault="00903EFD" w:rsidP="00C947D8">
            <w:pPr>
              <w:rPr>
                <w:rFonts w:cs="Calibri"/>
                <w:b/>
              </w:rPr>
            </w:pPr>
          </w:p>
          <w:p w:rsidR="00903EFD" w:rsidRPr="004C4E7A" w:rsidRDefault="00903EFD" w:rsidP="00C947D8">
            <w:pPr>
              <w:rPr>
                <w:rFonts w:cs="Calibri"/>
                <w:b/>
              </w:rPr>
            </w:pPr>
            <w:r w:rsidRPr="004C4E7A">
              <w:rPr>
                <w:rFonts w:cs="Calibri"/>
                <w:b/>
              </w:rPr>
              <w:t>Content (Syllabus outline):</w:t>
            </w:r>
          </w:p>
        </w:tc>
      </w:tr>
      <w:tr w:rsidR="00903EFD" w:rsidRPr="004C4E7A" w:rsidTr="00C947D8">
        <w:trPr>
          <w:trHeight w:val="2665"/>
        </w:trPr>
        <w:tc>
          <w:tcPr>
            <w:tcW w:w="4718" w:type="dxa"/>
            <w:gridSpan w:val="8"/>
            <w:tcBorders>
              <w:top w:val="single" w:sz="4" w:space="0" w:color="auto"/>
              <w:left w:val="single" w:sz="4" w:space="0" w:color="auto"/>
              <w:bottom w:val="single" w:sz="4" w:space="0" w:color="auto"/>
              <w:right w:val="single" w:sz="4" w:space="0" w:color="auto"/>
            </w:tcBorders>
          </w:tcPr>
          <w:p w:rsidR="00903EFD" w:rsidRPr="00903EFD" w:rsidRDefault="00903EFD" w:rsidP="00C947D8">
            <w:pPr>
              <w:jc w:val="both"/>
              <w:rPr>
                <w:rFonts w:cs="Calibri"/>
                <w:sz w:val="22"/>
                <w:szCs w:val="22"/>
              </w:rPr>
            </w:pPr>
            <w:r w:rsidRPr="00903EFD">
              <w:rPr>
                <w:rFonts w:cs="Calibri"/>
                <w:bCs/>
                <w:sz w:val="22"/>
                <w:szCs w:val="22"/>
              </w:rPr>
              <w:lastRenderedPageBreak/>
              <w:t xml:space="preserve">Ostanki srednjeveškega nemškega pisemstva na Slovenskem. Dvorska lirika in epika; dela, ki so v celoti nastala v slovenskem prostoru. </w:t>
            </w:r>
            <w:smartTag w:uri="urn:schemas-microsoft-com:office:smarttags" w:element="metricconverter">
              <w:smartTagPr>
                <w:attr w:name="ProductID" w:val="16. st"/>
              </w:smartTagPr>
              <w:r w:rsidRPr="00903EFD">
                <w:rPr>
                  <w:rFonts w:cs="Calibri"/>
                  <w:bCs/>
                  <w:sz w:val="22"/>
                  <w:szCs w:val="22"/>
                </w:rPr>
                <w:t>16. st</w:t>
              </w:r>
            </w:smartTag>
            <w:r w:rsidRPr="00903EFD">
              <w:rPr>
                <w:rFonts w:cs="Calibri"/>
                <w:bCs/>
                <w:sz w:val="22"/>
                <w:szCs w:val="22"/>
              </w:rPr>
              <w:t>. – protestantizem, spisi o turških vpadih in vojskah, slovenski kmečki upori v nemški pesmi; historiografski spisi. Barok in razsvetljenstvo (s posebnim ozirom na Slovence, ki so pisali v nemščini). Nemško časopisje na Slovenskem. A. J. Zupančič, Anastaisus Grün in drugi.</w:t>
            </w:r>
          </w:p>
        </w:tc>
        <w:tc>
          <w:tcPr>
            <w:tcW w:w="152" w:type="dxa"/>
            <w:gridSpan w:val="2"/>
            <w:tcBorders>
              <w:top w:val="nil"/>
              <w:left w:val="single" w:sz="4" w:space="0" w:color="auto"/>
              <w:bottom w:val="nil"/>
              <w:right w:val="single" w:sz="4" w:space="0" w:color="auto"/>
            </w:tcBorders>
          </w:tcPr>
          <w:p w:rsidR="00903EFD" w:rsidRPr="00903EFD" w:rsidRDefault="00903EFD" w:rsidP="00C947D8">
            <w:pPr>
              <w:jc w:val="both"/>
              <w:rPr>
                <w:rFonts w:cs="Calibri"/>
                <w:sz w:val="22"/>
                <w:szCs w:val="22"/>
              </w:rPr>
            </w:pPr>
          </w:p>
        </w:tc>
        <w:tc>
          <w:tcPr>
            <w:tcW w:w="4820" w:type="dxa"/>
            <w:gridSpan w:val="8"/>
            <w:tcBorders>
              <w:top w:val="single" w:sz="4" w:space="0" w:color="auto"/>
              <w:left w:val="single" w:sz="4" w:space="0" w:color="auto"/>
              <w:bottom w:val="single" w:sz="4" w:space="0" w:color="auto"/>
              <w:right w:val="single" w:sz="4" w:space="0" w:color="auto"/>
            </w:tcBorders>
          </w:tcPr>
          <w:p w:rsidR="00903EFD" w:rsidRPr="00903EFD" w:rsidRDefault="00903EFD" w:rsidP="00C947D8">
            <w:pPr>
              <w:jc w:val="both"/>
              <w:rPr>
                <w:rFonts w:cs="Calibri"/>
                <w:sz w:val="22"/>
                <w:szCs w:val="22"/>
                <w:lang w:val="de-DE"/>
              </w:rPr>
            </w:pPr>
            <w:r w:rsidRPr="00903EFD">
              <w:rPr>
                <w:rFonts w:cs="Calibri"/>
                <w:sz w:val="22"/>
                <w:szCs w:val="22"/>
              </w:rPr>
              <w:t>Reste des mittelalterlichen deutschen Schrifttums im slowenischen ethnischen Gebiet. Hoflyrik und –epik; Werke, die in Gänze im slowenischen ethnischen Gebiet entstanden sind. 16. Jh. – Protestantismus, Schriften zu Türkenüberfällen, Bauernaufstände im deutschen Lied; historiographische Schriften. Barock u. Aufklärung (unter der Berücksichtigung der in Deutsch schreibenden Slowenen). Deutsche Presse im slowenischen ethnischen Gebiet. A. J. Zupančič, Anastasius</w:t>
            </w:r>
            <w:r w:rsidRPr="00903EFD">
              <w:rPr>
                <w:rFonts w:cs="Calibri"/>
                <w:sz w:val="22"/>
                <w:szCs w:val="22"/>
                <w:lang w:val="de-DE"/>
              </w:rPr>
              <w:t xml:space="preserve"> Grün u.a.</w:t>
            </w:r>
          </w:p>
        </w:tc>
      </w:tr>
    </w:tbl>
    <w:p w:rsidR="00903EFD" w:rsidRPr="004C4E7A" w:rsidRDefault="00903EFD" w:rsidP="00903EFD">
      <w:pPr>
        <w:rPr>
          <w:rFonts w:cs="Calibri"/>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903EFD" w:rsidRPr="004C4E7A" w:rsidTr="00C947D8">
        <w:tc>
          <w:tcPr>
            <w:tcW w:w="9690" w:type="dxa"/>
            <w:gridSpan w:val="6"/>
          </w:tcPr>
          <w:p w:rsidR="00903EFD" w:rsidRPr="004C4E7A" w:rsidRDefault="00903EFD" w:rsidP="00C947D8">
            <w:pPr>
              <w:jc w:val="both"/>
              <w:rPr>
                <w:rFonts w:cs="Calibri"/>
                <w:b/>
              </w:rPr>
            </w:pPr>
            <w:r w:rsidRPr="004C4E7A">
              <w:rPr>
                <w:rFonts w:cs="Calibri"/>
              </w:rPr>
              <w:br w:type="page"/>
            </w:r>
            <w:r w:rsidRPr="004C4E7A">
              <w:rPr>
                <w:rFonts w:cs="Calibri"/>
                <w:b/>
              </w:rPr>
              <w:t>Temeljni literatura in viri / Readings:</w:t>
            </w:r>
          </w:p>
        </w:tc>
      </w:tr>
      <w:tr w:rsidR="00903EFD" w:rsidRPr="004C4E7A" w:rsidTr="00C947D8">
        <w:trPr>
          <w:trHeight w:val="2074"/>
        </w:trPr>
        <w:tc>
          <w:tcPr>
            <w:tcW w:w="9690" w:type="dxa"/>
            <w:gridSpan w:val="6"/>
            <w:tcBorders>
              <w:top w:val="single" w:sz="4" w:space="0" w:color="auto"/>
              <w:left w:val="single" w:sz="4" w:space="0" w:color="auto"/>
              <w:bottom w:val="single" w:sz="4" w:space="0" w:color="auto"/>
              <w:right w:val="single" w:sz="4" w:space="0" w:color="auto"/>
            </w:tcBorders>
          </w:tcPr>
          <w:p w:rsidR="00903EFD" w:rsidRPr="00903EFD" w:rsidRDefault="00903EFD" w:rsidP="00656E99">
            <w:pPr>
              <w:numPr>
                <w:ilvl w:val="0"/>
                <w:numId w:val="66"/>
              </w:numPr>
              <w:jc w:val="both"/>
              <w:rPr>
                <w:rFonts w:cs="Calibri"/>
                <w:sz w:val="22"/>
                <w:szCs w:val="22"/>
              </w:rPr>
            </w:pPr>
            <w:r w:rsidRPr="00903EFD">
              <w:rPr>
                <w:rFonts w:cs="Calibri"/>
                <w:sz w:val="22"/>
                <w:szCs w:val="22"/>
              </w:rPr>
              <w:t>Stanonik, Janez (1957): Ostanki srednjeveškega nemškega slovstva na Kranjskem. Ljubljana: FF.</w:t>
            </w:r>
          </w:p>
          <w:p w:rsidR="00903EFD" w:rsidRPr="00903EFD" w:rsidRDefault="00903EFD" w:rsidP="00656E99">
            <w:pPr>
              <w:numPr>
                <w:ilvl w:val="0"/>
                <w:numId w:val="66"/>
              </w:numPr>
              <w:jc w:val="both"/>
              <w:rPr>
                <w:rFonts w:cs="Calibri"/>
                <w:sz w:val="22"/>
                <w:szCs w:val="22"/>
              </w:rPr>
            </w:pPr>
            <w:r w:rsidRPr="00903EFD">
              <w:rPr>
                <w:rFonts w:cs="Calibri"/>
                <w:sz w:val="22"/>
                <w:szCs w:val="22"/>
              </w:rPr>
              <w:t>Ludvik, D. (1957): Nemško gledališče v Ljubljani do leta 1790. Ljubljana: FF.</w:t>
            </w:r>
          </w:p>
          <w:p w:rsidR="00903EFD" w:rsidRPr="00903EFD" w:rsidRDefault="00903EFD" w:rsidP="00656E99">
            <w:pPr>
              <w:numPr>
                <w:ilvl w:val="0"/>
                <w:numId w:val="66"/>
              </w:numPr>
              <w:jc w:val="both"/>
              <w:rPr>
                <w:rFonts w:cs="Calibri"/>
                <w:sz w:val="22"/>
                <w:szCs w:val="22"/>
              </w:rPr>
            </w:pPr>
            <w:r w:rsidRPr="00903EFD">
              <w:rPr>
                <w:rFonts w:cs="Calibri"/>
                <w:sz w:val="22"/>
                <w:szCs w:val="22"/>
              </w:rPr>
              <w:t xml:space="preserve">Reisp, B. (19839: J. V. Valvasor v besedi in sliki. Ljubljana: Mladinska knjiga. </w:t>
            </w:r>
          </w:p>
          <w:p w:rsidR="00903EFD" w:rsidRPr="00903EFD" w:rsidRDefault="00903EFD" w:rsidP="00656E99">
            <w:pPr>
              <w:numPr>
                <w:ilvl w:val="0"/>
                <w:numId w:val="66"/>
              </w:numPr>
              <w:jc w:val="both"/>
              <w:rPr>
                <w:rFonts w:cs="Calibri"/>
                <w:sz w:val="22"/>
                <w:szCs w:val="22"/>
              </w:rPr>
            </w:pPr>
            <w:r w:rsidRPr="00903EFD">
              <w:rPr>
                <w:rFonts w:cs="Calibri"/>
                <w:sz w:val="22"/>
                <w:szCs w:val="22"/>
              </w:rPr>
              <w:t xml:space="preserve">Nussbaumer, E. (1956): Geistiges Karnten. Klagenfurt. F. Kleinmayr. </w:t>
            </w:r>
          </w:p>
          <w:p w:rsidR="00903EFD" w:rsidRPr="00903EFD" w:rsidRDefault="00903EFD" w:rsidP="00656E99">
            <w:pPr>
              <w:numPr>
                <w:ilvl w:val="0"/>
                <w:numId w:val="66"/>
              </w:numPr>
              <w:jc w:val="both"/>
              <w:rPr>
                <w:rFonts w:cs="Calibri"/>
                <w:sz w:val="22"/>
                <w:szCs w:val="22"/>
              </w:rPr>
            </w:pPr>
            <w:r w:rsidRPr="00903EFD">
              <w:rPr>
                <w:rFonts w:cs="Calibri"/>
                <w:sz w:val="22"/>
                <w:szCs w:val="22"/>
              </w:rPr>
              <w:t xml:space="preserve">Janko, A. / Henkel, N. (1997): Nemški viteški liriki s slovenskih tal. Ljubljana: FF. </w:t>
            </w:r>
          </w:p>
          <w:p w:rsidR="00903EFD" w:rsidRPr="00903EFD" w:rsidRDefault="00903EFD" w:rsidP="00656E99">
            <w:pPr>
              <w:numPr>
                <w:ilvl w:val="0"/>
                <w:numId w:val="66"/>
              </w:numPr>
              <w:jc w:val="both"/>
              <w:rPr>
                <w:rFonts w:cs="Calibri"/>
                <w:sz w:val="22"/>
                <w:szCs w:val="22"/>
              </w:rPr>
            </w:pPr>
            <w:r w:rsidRPr="00903EFD">
              <w:rPr>
                <w:rFonts w:cs="Calibri"/>
                <w:sz w:val="22"/>
                <w:szCs w:val="22"/>
              </w:rPr>
              <w:t xml:space="preserve">Janko, Anton (1989): Nemško slovstvo na Slovenskem v obdobju baroka. V: Barok… Obdobja 9. Ljubljana: FF, 209-219. </w:t>
            </w:r>
          </w:p>
          <w:p w:rsidR="00903EFD" w:rsidRPr="00903EFD" w:rsidRDefault="00903EFD" w:rsidP="00656E99">
            <w:pPr>
              <w:numPr>
                <w:ilvl w:val="0"/>
                <w:numId w:val="66"/>
              </w:numPr>
              <w:rPr>
                <w:rFonts w:cs="Calibri"/>
                <w:b/>
                <w:bCs/>
                <w:sz w:val="22"/>
                <w:szCs w:val="22"/>
              </w:rPr>
            </w:pPr>
            <w:r w:rsidRPr="00903EFD">
              <w:rPr>
                <w:rFonts w:cs="Calibri"/>
                <w:sz w:val="22"/>
                <w:szCs w:val="22"/>
              </w:rPr>
              <w:t>Janko, Anton (1995): Nemška literarna ustvarjalnost na Slovenskem. Zgodovinski oris. V: Kulturološki zbornik. Ljubljana: FF, 319-333.</w:t>
            </w:r>
          </w:p>
          <w:p w:rsidR="00903EFD" w:rsidRPr="004C4E7A" w:rsidRDefault="00903EFD" w:rsidP="00656E99">
            <w:pPr>
              <w:numPr>
                <w:ilvl w:val="0"/>
                <w:numId w:val="66"/>
              </w:numPr>
              <w:rPr>
                <w:rFonts w:cs="Calibri"/>
                <w:b/>
                <w:bCs/>
              </w:rPr>
            </w:pPr>
            <w:r w:rsidRPr="00903EFD">
              <w:rPr>
                <w:rFonts w:cstheme="minorHAnsi"/>
                <w:sz w:val="22"/>
                <w:szCs w:val="22"/>
                <w:lang w:val="pt-PT"/>
              </w:rPr>
              <w:t>Z drugo relevantno literaturo se slušatelji seznanijo na predavanjih.</w:t>
            </w:r>
          </w:p>
        </w:tc>
      </w:tr>
      <w:tr w:rsidR="00903EFD" w:rsidRPr="004C4E7A" w:rsidTr="00C947D8">
        <w:trPr>
          <w:trHeight w:val="73"/>
        </w:trPr>
        <w:tc>
          <w:tcPr>
            <w:tcW w:w="4717" w:type="dxa"/>
            <w:gridSpan w:val="2"/>
            <w:tcBorders>
              <w:top w:val="nil"/>
              <w:left w:val="nil"/>
              <w:bottom w:val="single" w:sz="4" w:space="0" w:color="auto"/>
              <w:right w:val="nil"/>
            </w:tcBorders>
          </w:tcPr>
          <w:p w:rsidR="00903EFD" w:rsidRPr="004C4E7A" w:rsidRDefault="00903EFD" w:rsidP="00C947D8">
            <w:pPr>
              <w:rPr>
                <w:rFonts w:cs="Calibri"/>
                <w:b/>
                <w:bCs/>
              </w:rPr>
            </w:pPr>
          </w:p>
          <w:p w:rsidR="00903EFD" w:rsidRPr="004C4E7A" w:rsidRDefault="00903EFD" w:rsidP="00C947D8">
            <w:pPr>
              <w:rPr>
                <w:rFonts w:cs="Calibri"/>
                <w:b/>
              </w:rPr>
            </w:pPr>
            <w:r w:rsidRPr="004C4E7A">
              <w:rPr>
                <w:rFonts w:cs="Calibri"/>
                <w:b/>
              </w:rPr>
              <w:t>Cilji in kompetence:</w:t>
            </w:r>
          </w:p>
        </w:tc>
        <w:tc>
          <w:tcPr>
            <w:tcW w:w="152" w:type="dxa"/>
            <w:gridSpan w:val="2"/>
          </w:tcPr>
          <w:p w:rsidR="00903EFD" w:rsidRPr="004C4E7A" w:rsidRDefault="00903EFD" w:rsidP="00C947D8">
            <w:pPr>
              <w:rPr>
                <w:rFonts w:cs="Calibri"/>
                <w:b/>
              </w:rPr>
            </w:pPr>
          </w:p>
        </w:tc>
        <w:tc>
          <w:tcPr>
            <w:tcW w:w="4821" w:type="dxa"/>
            <w:gridSpan w:val="2"/>
            <w:tcBorders>
              <w:top w:val="nil"/>
              <w:left w:val="nil"/>
              <w:bottom w:val="single" w:sz="4" w:space="0" w:color="auto"/>
              <w:right w:val="nil"/>
            </w:tcBorders>
          </w:tcPr>
          <w:p w:rsidR="00903EFD" w:rsidRPr="004C4E7A" w:rsidRDefault="00903EFD" w:rsidP="00C947D8">
            <w:pPr>
              <w:rPr>
                <w:rFonts w:cs="Calibri"/>
                <w:b/>
              </w:rPr>
            </w:pPr>
          </w:p>
          <w:p w:rsidR="00903EFD" w:rsidRPr="004C4E7A" w:rsidRDefault="00903EFD" w:rsidP="00C947D8">
            <w:pPr>
              <w:rPr>
                <w:rFonts w:cs="Calibri"/>
                <w:b/>
              </w:rPr>
            </w:pPr>
            <w:r w:rsidRPr="004C4E7A">
              <w:rPr>
                <w:rFonts w:cs="Calibri"/>
                <w:b/>
                <w:lang w:val="en-GB"/>
              </w:rPr>
              <w:t>Objectives and competences</w:t>
            </w:r>
            <w:r w:rsidRPr="004C4E7A">
              <w:rPr>
                <w:rFonts w:cs="Calibri"/>
                <w:b/>
              </w:rPr>
              <w:t>:</w:t>
            </w:r>
          </w:p>
        </w:tc>
      </w:tr>
      <w:tr w:rsidR="00903EFD" w:rsidRPr="004C4E7A" w:rsidTr="00C947D8">
        <w:trPr>
          <w:trHeight w:val="1838"/>
        </w:trPr>
        <w:tc>
          <w:tcPr>
            <w:tcW w:w="4717" w:type="dxa"/>
            <w:gridSpan w:val="2"/>
            <w:tcBorders>
              <w:top w:val="single" w:sz="4" w:space="0" w:color="auto"/>
              <w:left w:val="single" w:sz="4" w:space="0" w:color="auto"/>
              <w:bottom w:val="single" w:sz="4" w:space="0" w:color="auto"/>
              <w:right w:val="single" w:sz="4" w:space="0" w:color="auto"/>
            </w:tcBorders>
          </w:tcPr>
          <w:p w:rsidR="00903EFD" w:rsidRPr="00903EFD" w:rsidRDefault="00903EFD" w:rsidP="00C947D8">
            <w:pPr>
              <w:ind w:left="340" w:hanging="170"/>
              <w:jc w:val="both"/>
              <w:rPr>
                <w:rFonts w:cs="Calibri"/>
                <w:sz w:val="22"/>
                <w:szCs w:val="22"/>
              </w:rPr>
            </w:pPr>
            <w:r w:rsidRPr="00903EFD">
              <w:rPr>
                <w:rFonts w:cs="Calibri"/>
                <w:sz w:val="22"/>
                <w:szCs w:val="22"/>
              </w:rPr>
              <w:t xml:space="preserve">Cilji: </w:t>
            </w:r>
          </w:p>
          <w:p w:rsidR="00903EFD" w:rsidRPr="00903EFD" w:rsidRDefault="00903EFD" w:rsidP="00C947D8">
            <w:pPr>
              <w:ind w:left="340" w:hanging="170"/>
              <w:jc w:val="both"/>
              <w:rPr>
                <w:rFonts w:cs="Calibri"/>
                <w:sz w:val="22"/>
                <w:szCs w:val="22"/>
              </w:rPr>
            </w:pPr>
            <w:r w:rsidRPr="00903EFD">
              <w:rPr>
                <w:rFonts w:cs="Calibri"/>
                <w:sz w:val="22"/>
                <w:szCs w:val="22"/>
              </w:rPr>
              <w:t>Študentke in študenti</w:t>
            </w:r>
          </w:p>
          <w:p w:rsidR="00903EFD" w:rsidRPr="00903EFD" w:rsidRDefault="00903EFD" w:rsidP="00656E99">
            <w:pPr>
              <w:numPr>
                <w:ilvl w:val="0"/>
                <w:numId w:val="50"/>
              </w:numPr>
              <w:ind w:left="340" w:hanging="170"/>
              <w:jc w:val="both"/>
              <w:rPr>
                <w:rFonts w:cs="Calibri"/>
                <w:sz w:val="22"/>
                <w:szCs w:val="22"/>
              </w:rPr>
            </w:pPr>
            <w:r w:rsidRPr="00903EFD">
              <w:rPr>
                <w:rFonts w:cs="Calibri"/>
                <w:sz w:val="22"/>
                <w:szCs w:val="22"/>
              </w:rPr>
              <w:t>se seznanijo z nemškim slovstvom, ki je nastajalo na slovenskem etničnem ozemlju od začetkov do konca 19. stoletja;</w:t>
            </w:r>
          </w:p>
          <w:p w:rsidR="00903EFD" w:rsidRPr="00903EFD" w:rsidRDefault="00903EFD" w:rsidP="00656E99">
            <w:pPr>
              <w:numPr>
                <w:ilvl w:val="0"/>
                <w:numId w:val="50"/>
              </w:numPr>
              <w:ind w:left="340" w:hanging="170"/>
              <w:jc w:val="both"/>
              <w:rPr>
                <w:rFonts w:cs="Calibri"/>
                <w:sz w:val="22"/>
                <w:szCs w:val="22"/>
              </w:rPr>
            </w:pPr>
            <w:r w:rsidRPr="00903EFD">
              <w:rPr>
                <w:rFonts w:cs="Calibri"/>
                <w:sz w:val="22"/>
                <w:szCs w:val="22"/>
              </w:rPr>
              <w:t xml:space="preserve">nadgrajujejo svoje vedenje in se urijo v kritični obravnavi nemškega pisemstva in njegove povezanosti s kulturno zgodovino Slovencev. </w:t>
            </w:r>
          </w:p>
          <w:p w:rsidR="00903EFD" w:rsidRPr="00903EFD" w:rsidRDefault="00903EFD" w:rsidP="00C947D8">
            <w:pPr>
              <w:ind w:left="340" w:hanging="170"/>
              <w:jc w:val="both"/>
              <w:rPr>
                <w:rFonts w:cs="Calibri"/>
                <w:sz w:val="22"/>
                <w:szCs w:val="22"/>
              </w:rPr>
            </w:pPr>
            <w:r w:rsidRPr="00903EFD">
              <w:rPr>
                <w:rFonts w:cs="Calibri"/>
                <w:sz w:val="22"/>
                <w:szCs w:val="22"/>
              </w:rPr>
              <w:t>Kompetence:</w:t>
            </w:r>
          </w:p>
          <w:p w:rsidR="00903EFD" w:rsidRPr="00903EFD" w:rsidRDefault="00903EFD" w:rsidP="00C947D8">
            <w:pPr>
              <w:ind w:left="340" w:hanging="170"/>
              <w:jc w:val="both"/>
              <w:rPr>
                <w:rFonts w:cs="Calibri"/>
                <w:sz w:val="22"/>
                <w:szCs w:val="22"/>
              </w:rPr>
            </w:pPr>
            <w:r w:rsidRPr="00903EFD">
              <w:rPr>
                <w:rFonts w:cs="Calibri"/>
                <w:sz w:val="22"/>
                <w:szCs w:val="22"/>
              </w:rPr>
              <w:t>Študentke in študenti</w:t>
            </w:r>
          </w:p>
          <w:p w:rsidR="00903EFD" w:rsidRPr="00903EFD" w:rsidRDefault="00903EFD" w:rsidP="00656E99">
            <w:pPr>
              <w:numPr>
                <w:ilvl w:val="0"/>
                <w:numId w:val="50"/>
              </w:numPr>
              <w:ind w:left="340" w:hanging="170"/>
              <w:jc w:val="both"/>
              <w:rPr>
                <w:rFonts w:cs="Calibri"/>
                <w:sz w:val="22"/>
                <w:szCs w:val="22"/>
              </w:rPr>
            </w:pPr>
            <w:r w:rsidRPr="00903EFD">
              <w:rPr>
                <w:rFonts w:cs="Calibri"/>
                <w:sz w:val="22"/>
                <w:szCs w:val="22"/>
              </w:rPr>
              <w:t>so sposobni poglobljeno analizirati oblike in funkcije recepcije ter transformacijo literature v nemškem jeziku, tudi v različnih medijih;</w:t>
            </w:r>
          </w:p>
          <w:p w:rsidR="00903EFD" w:rsidRPr="00903EFD" w:rsidRDefault="00903EFD" w:rsidP="00656E99">
            <w:pPr>
              <w:numPr>
                <w:ilvl w:val="0"/>
                <w:numId w:val="50"/>
              </w:numPr>
              <w:ind w:left="340" w:hanging="170"/>
              <w:jc w:val="both"/>
              <w:rPr>
                <w:rFonts w:cs="Calibri"/>
                <w:sz w:val="22"/>
                <w:szCs w:val="22"/>
              </w:rPr>
            </w:pPr>
            <w:r w:rsidRPr="00903EFD">
              <w:rPr>
                <w:rFonts w:cs="Calibri"/>
                <w:sz w:val="22"/>
                <w:szCs w:val="22"/>
              </w:rPr>
              <w:t>prepoznavajo posebnosti ustvarjalnosti na Slovenskem v nemščini;</w:t>
            </w:r>
          </w:p>
          <w:p w:rsidR="00903EFD" w:rsidRPr="00903EFD" w:rsidRDefault="00903EFD" w:rsidP="00656E99">
            <w:pPr>
              <w:numPr>
                <w:ilvl w:val="0"/>
                <w:numId w:val="50"/>
              </w:numPr>
              <w:ind w:left="340" w:hanging="170"/>
              <w:rPr>
                <w:rFonts w:cs="Calibri"/>
                <w:sz w:val="22"/>
                <w:szCs w:val="22"/>
              </w:rPr>
            </w:pPr>
            <w:r w:rsidRPr="00903EFD">
              <w:rPr>
                <w:rFonts w:cs="Calibri"/>
                <w:sz w:val="22"/>
                <w:szCs w:val="22"/>
              </w:rPr>
              <w:t>analizirajo specifične oblike tovrstne ustvarjalnosti.</w:t>
            </w:r>
          </w:p>
        </w:tc>
        <w:tc>
          <w:tcPr>
            <w:tcW w:w="152" w:type="dxa"/>
            <w:gridSpan w:val="2"/>
            <w:tcBorders>
              <w:top w:val="nil"/>
              <w:left w:val="single" w:sz="4" w:space="0" w:color="auto"/>
              <w:bottom w:val="nil"/>
              <w:right w:val="single" w:sz="4" w:space="0" w:color="auto"/>
            </w:tcBorders>
          </w:tcPr>
          <w:p w:rsidR="00903EFD" w:rsidRPr="00903EFD" w:rsidRDefault="00903EFD" w:rsidP="00C947D8">
            <w:pPr>
              <w:ind w:left="340" w:hanging="170"/>
              <w:rPr>
                <w:rFonts w:cs="Calibri"/>
                <w:b/>
                <w:sz w:val="22"/>
                <w:szCs w:val="22"/>
              </w:rPr>
            </w:pPr>
          </w:p>
        </w:tc>
        <w:tc>
          <w:tcPr>
            <w:tcW w:w="4821" w:type="dxa"/>
            <w:gridSpan w:val="2"/>
            <w:tcBorders>
              <w:top w:val="single" w:sz="4" w:space="0" w:color="auto"/>
              <w:left w:val="single" w:sz="4" w:space="0" w:color="auto"/>
              <w:bottom w:val="single" w:sz="4" w:space="0" w:color="auto"/>
              <w:right w:val="single" w:sz="4" w:space="0" w:color="auto"/>
            </w:tcBorders>
          </w:tcPr>
          <w:p w:rsidR="00903EFD" w:rsidRPr="00903EFD" w:rsidRDefault="00903EFD" w:rsidP="00C947D8">
            <w:pPr>
              <w:ind w:left="340" w:hanging="170"/>
              <w:rPr>
                <w:rFonts w:cs="Calibri"/>
                <w:sz w:val="22"/>
                <w:szCs w:val="22"/>
              </w:rPr>
            </w:pPr>
            <w:r w:rsidRPr="00903EFD">
              <w:rPr>
                <w:rFonts w:cs="Calibri"/>
                <w:sz w:val="22"/>
                <w:szCs w:val="22"/>
              </w:rPr>
              <w:t>Ziele:</w:t>
            </w:r>
          </w:p>
          <w:p w:rsidR="00903EFD" w:rsidRPr="00903EFD" w:rsidRDefault="00903EFD" w:rsidP="00C947D8">
            <w:pPr>
              <w:ind w:left="340" w:hanging="170"/>
              <w:rPr>
                <w:rFonts w:cs="Calibri"/>
                <w:sz w:val="22"/>
                <w:szCs w:val="22"/>
              </w:rPr>
            </w:pPr>
            <w:r w:rsidRPr="00903EFD">
              <w:rPr>
                <w:rFonts w:cs="Calibri"/>
                <w:sz w:val="22"/>
                <w:szCs w:val="22"/>
              </w:rPr>
              <w:t>Studierende</w:t>
            </w:r>
          </w:p>
          <w:p w:rsidR="00903EFD" w:rsidRPr="00903EFD" w:rsidRDefault="00903EFD" w:rsidP="00656E99">
            <w:pPr>
              <w:numPr>
                <w:ilvl w:val="0"/>
                <w:numId w:val="50"/>
              </w:numPr>
              <w:ind w:left="340" w:hanging="170"/>
              <w:jc w:val="both"/>
              <w:rPr>
                <w:rFonts w:cs="Calibri"/>
                <w:sz w:val="22"/>
                <w:szCs w:val="22"/>
              </w:rPr>
            </w:pPr>
            <w:r w:rsidRPr="00903EFD">
              <w:rPr>
                <w:rFonts w:cs="Calibri"/>
                <w:sz w:val="22"/>
                <w:szCs w:val="22"/>
              </w:rPr>
              <w:t>werden mit dem dt. im slowenischen ethnischen Gebiet von den Anfängen bis Ende des 19. Jh. entstandenen dt. Schrifttum bekannt gemacht;</w:t>
            </w:r>
          </w:p>
          <w:p w:rsidR="00903EFD" w:rsidRPr="00903EFD" w:rsidRDefault="00903EFD" w:rsidP="00656E99">
            <w:pPr>
              <w:numPr>
                <w:ilvl w:val="0"/>
                <w:numId w:val="50"/>
              </w:numPr>
              <w:ind w:left="340" w:hanging="170"/>
              <w:jc w:val="both"/>
              <w:rPr>
                <w:rFonts w:cs="Calibri"/>
                <w:sz w:val="22"/>
                <w:szCs w:val="22"/>
              </w:rPr>
            </w:pPr>
            <w:r w:rsidRPr="00903EFD">
              <w:rPr>
                <w:rFonts w:cs="Calibri"/>
                <w:sz w:val="22"/>
                <w:szCs w:val="22"/>
              </w:rPr>
              <w:t>es wird an der Vervollkommnung des bisherigen Wissens gearbeitet und in der kritischen Behandlung des dt. Schrifttums und dessen Einbindung in die slowenische Kulturgeschichte.</w:t>
            </w:r>
          </w:p>
          <w:p w:rsidR="00903EFD" w:rsidRPr="00903EFD" w:rsidRDefault="00903EFD" w:rsidP="00C947D8">
            <w:pPr>
              <w:ind w:left="340" w:hanging="170"/>
              <w:jc w:val="both"/>
              <w:rPr>
                <w:rFonts w:cs="Calibri"/>
                <w:sz w:val="22"/>
                <w:szCs w:val="22"/>
              </w:rPr>
            </w:pPr>
            <w:r w:rsidRPr="00903EFD">
              <w:rPr>
                <w:rFonts w:cs="Calibri"/>
                <w:sz w:val="22"/>
                <w:szCs w:val="22"/>
              </w:rPr>
              <w:t xml:space="preserve">Kompetenzen: </w:t>
            </w:r>
          </w:p>
          <w:p w:rsidR="00903EFD" w:rsidRPr="00903EFD" w:rsidRDefault="00903EFD" w:rsidP="00C947D8">
            <w:pPr>
              <w:ind w:left="340" w:hanging="170"/>
              <w:rPr>
                <w:rFonts w:cs="Calibri"/>
                <w:sz w:val="22"/>
                <w:szCs w:val="22"/>
              </w:rPr>
            </w:pPr>
            <w:r w:rsidRPr="00903EFD">
              <w:rPr>
                <w:rFonts w:cs="Calibri"/>
                <w:sz w:val="22"/>
                <w:szCs w:val="22"/>
              </w:rPr>
              <w:t>Studierende</w:t>
            </w:r>
          </w:p>
          <w:p w:rsidR="00903EFD" w:rsidRPr="00903EFD" w:rsidRDefault="00903EFD" w:rsidP="00656E99">
            <w:pPr>
              <w:numPr>
                <w:ilvl w:val="0"/>
                <w:numId w:val="50"/>
              </w:numPr>
              <w:ind w:left="340" w:hanging="170"/>
              <w:jc w:val="both"/>
              <w:rPr>
                <w:rFonts w:cs="Calibri"/>
                <w:sz w:val="22"/>
                <w:szCs w:val="22"/>
              </w:rPr>
            </w:pPr>
            <w:r w:rsidRPr="00903EFD">
              <w:rPr>
                <w:rFonts w:cs="Calibri"/>
                <w:sz w:val="22"/>
                <w:szCs w:val="22"/>
              </w:rPr>
              <w:t>sind im Stande einer profunden Analyse der Formen u. Funktionen der Rezeption und  Transformation der Literatur in Deutsch, auch in diversen Medien;</w:t>
            </w:r>
          </w:p>
          <w:p w:rsidR="00903EFD" w:rsidRPr="00903EFD" w:rsidRDefault="00903EFD" w:rsidP="00656E99">
            <w:pPr>
              <w:numPr>
                <w:ilvl w:val="0"/>
                <w:numId w:val="50"/>
              </w:numPr>
              <w:ind w:left="340" w:hanging="170"/>
              <w:jc w:val="both"/>
              <w:rPr>
                <w:rFonts w:cs="Calibri"/>
                <w:sz w:val="22"/>
                <w:szCs w:val="22"/>
              </w:rPr>
            </w:pPr>
            <w:r w:rsidRPr="00903EFD">
              <w:rPr>
                <w:rFonts w:cs="Calibri"/>
                <w:sz w:val="22"/>
                <w:szCs w:val="22"/>
              </w:rPr>
              <w:t>Dedektierung der Sonderheiten des im slowenischen ethnischen Gebiet entstandenen dt. Schrifttums;</w:t>
            </w:r>
          </w:p>
          <w:p w:rsidR="00903EFD" w:rsidRPr="00903EFD" w:rsidRDefault="00903EFD" w:rsidP="00656E99">
            <w:pPr>
              <w:numPr>
                <w:ilvl w:val="0"/>
                <w:numId w:val="50"/>
              </w:numPr>
              <w:ind w:left="340" w:hanging="170"/>
              <w:jc w:val="both"/>
              <w:rPr>
                <w:rFonts w:cs="Calibri"/>
                <w:sz w:val="22"/>
                <w:szCs w:val="22"/>
              </w:rPr>
            </w:pPr>
            <w:r w:rsidRPr="00903EFD">
              <w:rPr>
                <w:rFonts w:cs="Calibri"/>
                <w:sz w:val="22"/>
                <w:szCs w:val="22"/>
              </w:rPr>
              <w:t>Analyse der spezifischen Formen dieses Schrifttums.</w:t>
            </w:r>
          </w:p>
        </w:tc>
      </w:tr>
      <w:tr w:rsidR="00903EFD" w:rsidRPr="004C4E7A" w:rsidTr="00C947D8">
        <w:trPr>
          <w:trHeight w:val="117"/>
        </w:trPr>
        <w:tc>
          <w:tcPr>
            <w:tcW w:w="4727" w:type="dxa"/>
            <w:gridSpan w:val="3"/>
            <w:tcBorders>
              <w:top w:val="nil"/>
              <w:left w:val="nil"/>
              <w:bottom w:val="single" w:sz="4" w:space="0" w:color="auto"/>
              <w:right w:val="nil"/>
            </w:tcBorders>
          </w:tcPr>
          <w:p w:rsidR="00903EFD" w:rsidRPr="004C4E7A" w:rsidRDefault="00903EFD" w:rsidP="00C947D8">
            <w:pPr>
              <w:rPr>
                <w:rFonts w:cs="Calibri"/>
                <w:b/>
              </w:rPr>
            </w:pPr>
          </w:p>
          <w:p w:rsidR="00903EFD" w:rsidRPr="004C4E7A" w:rsidRDefault="00903EFD" w:rsidP="00C947D8">
            <w:pPr>
              <w:rPr>
                <w:rFonts w:cs="Calibri"/>
                <w:b/>
              </w:rPr>
            </w:pPr>
            <w:r w:rsidRPr="004C4E7A">
              <w:rPr>
                <w:rFonts w:cs="Calibri"/>
                <w:b/>
              </w:rPr>
              <w:t>Predvideni študijski rezultati:</w:t>
            </w:r>
          </w:p>
        </w:tc>
        <w:tc>
          <w:tcPr>
            <w:tcW w:w="142" w:type="dxa"/>
          </w:tcPr>
          <w:p w:rsidR="00903EFD" w:rsidRPr="004C4E7A" w:rsidRDefault="00903EFD" w:rsidP="00C947D8">
            <w:pPr>
              <w:rPr>
                <w:rFonts w:cs="Calibri"/>
                <w:b/>
              </w:rPr>
            </w:pPr>
          </w:p>
          <w:p w:rsidR="00903EFD" w:rsidRPr="004C4E7A" w:rsidRDefault="00903EFD" w:rsidP="00C947D8">
            <w:pPr>
              <w:rPr>
                <w:rFonts w:cs="Calibri"/>
                <w:b/>
              </w:rPr>
            </w:pPr>
          </w:p>
        </w:tc>
        <w:tc>
          <w:tcPr>
            <w:tcW w:w="4821" w:type="dxa"/>
            <w:gridSpan w:val="2"/>
            <w:tcBorders>
              <w:top w:val="nil"/>
              <w:left w:val="nil"/>
              <w:bottom w:val="single" w:sz="4" w:space="0" w:color="auto"/>
              <w:right w:val="nil"/>
            </w:tcBorders>
          </w:tcPr>
          <w:p w:rsidR="00903EFD" w:rsidRPr="004C4E7A" w:rsidRDefault="00903EFD" w:rsidP="00C947D8">
            <w:pPr>
              <w:rPr>
                <w:rFonts w:cs="Calibri"/>
                <w:b/>
              </w:rPr>
            </w:pPr>
          </w:p>
          <w:p w:rsidR="00903EFD" w:rsidRPr="004C4E7A" w:rsidRDefault="00903EFD" w:rsidP="00C947D8">
            <w:pPr>
              <w:rPr>
                <w:rFonts w:cs="Calibri"/>
                <w:b/>
              </w:rPr>
            </w:pPr>
            <w:r w:rsidRPr="004C4E7A">
              <w:rPr>
                <w:rFonts w:cs="Calibri"/>
                <w:b/>
              </w:rPr>
              <w:t>Intended learning outcomes:</w:t>
            </w:r>
          </w:p>
        </w:tc>
      </w:tr>
      <w:tr w:rsidR="00903EFD" w:rsidRPr="004C4E7A" w:rsidTr="00C947D8">
        <w:trPr>
          <w:trHeight w:val="1387"/>
        </w:trPr>
        <w:tc>
          <w:tcPr>
            <w:tcW w:w="4727" w:type="dxa"/>
            <w:gridSpan w:val="3"/>
            <w:tcBorders>
              <w:top w:val="single" w:sz="4" w:space="0" w:color="auto"/>
              <w:left w:val="single" w:sz="4" w:space="0" w:color="auto"/>
              <w:bottom w:val="nil"/>
              <w:right w:val="single" w:sz="4" w:space="0" w:color="auto"/>
            </w:tcBorders>
          </w:tcPr>
          <w:p w:rsidR="00903EFD" w:rsidRPr="00903EFD" w:rsidRDefault="00903EFD" w:rsidP="00C947D8">
            <w:pPr>
              <w:jc w:val="both"/>
              <w:rPr>
                <w:rFonts w:cs="Calibri"/>
                <w:sz w:val="22"/>
                <w:szCs w:val="22"/>
              </w:rPr>
            </w:pPr>
            <w:r w:rsidRPr="00903EFD">
              <w:rPr>
                <w:rFonts w:cs="Calibri"/>
                <w:sz w:val="22"/>
                <w:szCs w:val="22"/>
              </w:rPr>
              <w:lastRenderedPageBreak/>
              <w:t>Diferencirano teoretsko znanje o specifikah medialnosti srednjeveške književnosti omogoča poglobljeno razumevanje literarnih del z ozirom na recepcijo preko različnih medijev in na intermedialni povezavi.</w:t>
            </w:r>
          </w:p>
        </w:tc>
        <w:tc>
          <w:tcPr>
            <w:tcW w:w="142" w:type="dxa"/>
            <w:tcBorders>
              <w:top w:val="nil"/>
              <w:left w:val="single" w:sz="4" w:space="0" w:color="auto"/>
              <w:bottom w:val="nil"/>
              <w:right w:val="single" w:sz="4" w:space="0" w:color="auto"/>
            </w:tcBorders>
          </w:tcPr>
          <w:p w:rsidR="00903EFD" w:rsidRPr="00903EFD" w:rsidRDefault="00903EFD" w:rsidP="00C947D8">
            <w:pPr>
              <w:jc w:val="both"/>
              <w:rPr>
                <w:rFonts w:cs="Calibri"/>
                <w:sz w:val="22"/>
                <w:szCs w:val="22"/>
              </w:rPr>
            </w:pPr>
          </w:p>
          <w:p w:rsidR="00903EFD" w:rsidRPr="00903EFD" w:rsidRDefault="00903EFD" w:rsidP="00C947D8">
            <w:pPr>
              <w:jc w:val="both"/>
              <w:rPr>
                <w:rFonts w:cs="Calibri"/>
                <w:sz w:val="22"/>
                <w:szCs w:val="22"/>
              </w:rPr>
            </w:pPr>
          </w:p>
          <w:p w:rsidR="00903EFD" w:rsidRPr="00903EFD" w:rsidRDefault="00903EFD" w:rsidP="00C947D8">
            <w:pPr>
              <w:jc w:val="both"/>
              <w:rPr>
                <w:rFonts w:cs="Calibri"/>
                <w:sz w:val="22"/>
                <w:szCs w:val="22"/>
              </w:rPr>
            </w:pPr>
          </w:p>
        </w:tc>
        <w:tc>
          <w:tcPr>
            <w:tcW w:w="4821" w:type="dxa"/>
            <w:gridSpan w:val="2"/>
            <w:tcBorders>
              <w:top w:val="single" w:sz="4" w:space="0" w:color="auto"/>
              <w:left w:val="single" w:sz="4" w:space="0" w:color="auto"/>
              <w:bottom w:val="nil"/>
              <w:right w:val="single" w:sz="4" w:space="0" w:color="auto"/>
            </w:tcBorders>
          </w:tcPr>
          <w:p w:rsidR="00903EFD" w:rsidRPr="00903EFD" w:rsidRDefault="00903EFD" w:rsidP="00C947D8">
            <w:pPr>
              <w:jc w:val="both"/>
              <w:rPr>
                <w:rFonts w:cs="Calibri"/>
                <w:sz w:val="22"/>
                <w:szCs w:val="22"/>
              </w:rPr>
            </w:pPr>
            <w:r w:rsidRPr="00903EFD">
              <w:rPr>
                <w:rFonts w:cs="Calibri"/>
                <w:sz w:val="22"/>
                <w:szCs w:val="22"/>
              </w:rPr>
              <w:t>Differenziertes theoretisches Wissen über Spezifika der Medialität der mittelalterlichen Literatur ermöglicht ein profundes Verstehen von Literaturwerken in Bezug auf die Rezeption von diversen Medien und auch auf der intermedialen Grundlage.</w:t>
            </w:r>
          </w:p>
          <w:p w:rsidR="00903EFD" w:rsidRPr="00903EFD" w:rsidRDefault="00903EFD" w:rsidP="00C947D8">
            <w:pPr>
              <w:jc w:val="both"/>
              <w:rPr>
                <w:rFonts w:cs="Calibri"/>
                <w:sz w:val="22"/>
                <w:szCs w:val="22"/>
              </w:rPr>
            </w:pPr>
          </w:p>
          <w:p w:rsidR="00903EFD" w:rsidRPr="00903EFD" w:rsidRDefault="00903EFD" w:rsidP="00C947D8">
            <w:pPr>
              <w:jc w:val="both"/>
              <w:rPr>
                <w:rFonts w:cs="Calibri"/>
                <w:sz w:val="22"/>
                <w:szCs w:val="22"/>
              </w:rPr>
            </w:pPr>
          </w:p>
        </w:tc>
      </w:tr>
      <w:tr w:rsidR="00903EFD" w:rsidRPr="004C4E7A" w:rsidTr="00C947D8">
        <w:trPr>
          <w:trHeight w:val="1417"/>
        </w:trPr>
        <w:tc>
          <w:tcPr>
            <w:tcW w:w="4727" w:type="dxa"/>
            <w:gridSpan w:val="3"/>
            <w:tcBorders>
              <w:top w:val="nil"/>
              <w:left w:val="single" w:sz="4" w:space="0" w:color="auto"/>
              <w:bottom w:val="single" w:sz="4" w:space="0" w:color="auto"/>
              <w:right w:val="single" w:sz="4" w:space="0" w:color="auto"/>
            </w:tcBorders>
          </w:tcPr>
          <w:p w:rsidR="00903EFD" w:rsidRPr="004C4E7A" w:rsidRDefault="00903EFD" w:rsidP="00C947D8">
            <w:pPr>
              <w:rPr>
                <w:rFonts w:cs="Calibri"/>
              </w:rPr>
            </w:pPr>
          </w:p>
        </w:tc>
        <w:tc>
          <w:tcPr>
            <w:tcW w:w="142" w:type="dxa"/>
            <w:tcBorders>
              <w:top w:val="nil"/>
              <w:left w:val="single" w:sz="4" w:space="0" w:color="auto"/>
              <w:bottom w:val="nil"/>
              <w:right w:val="single" w:sz="4" w:space="0" w:color="auto"/>
            </w:tcBorders>
          </w:tcPr>
          <w:p w:rsidR="00903EFD" w:rsidRPr="004C4E7A" w:rsidRDefault="00903EFD" w:rsidP="00C947D8">
            <w:pPr>
              <w:rPr>
                <w:rFonts w:cs="Calibri"/>
                <w:b/>
              </w:rPr>
            </w:pPr>
          </w:p>
        </w:tc>
        <w:tc>
          <w:tcPr>
            <w:tcW w:w="4821" w:type="dxa"/>
            <w:gridSpan w:val="2"/>
            <w:tcBorders>
              <w:top w:val="nil"/>
              <w:left w:val="single" w:sz="4" w:space="0" w:color="auto"/>
              <w:bottom w:val="single" w:sz="4" w:space="0" w:color="auto"/>
              <w:right w:val="single" w:sz="4" w:space="0" w:color="auto"/>
            </w:tcBorders>
          </w:tcPr>
          <w:p w:rsidR="00903EFD" w:rsidRPr="004C4E7A" w:rsidRDefault="00903EFD" w:rsidP="00C947D8">
            <w:pPr>
              <w:rPr>
                <w:rFonts w:cs="Calibri"/>
              </w:rPr>
            </w:pPr>
          </w:p>
        </w:tc>
      </w:tr>
      <w:tr w:rsidR="00903EFD" w:rsidRPr="004C4E7A" w:rsidTr="00C947D8">
        <w:tc>
          <w:tcPr>
            <w:tcW w:w="4727" w:type="dxa"/>
            <w:gridSpan w:val="3"/>
            <w:tcBorders>
              <w:top w:val="nil"/>
              <w:left w:val="nil"/>
              <w:bottom w:val="single" w:sz="4" w:space="0" w:color="auto"/>
              <w:right w:val="nil"/>
            </w:tcBorders>
          </w:tcPr>
          <w:p w:rsidR="00903EFD" w:rsidRPr="004C4E7A" w:rsidRDefault="00903EFD" w:rsidP="00C947D8">
            <w:pPr>
              <w:rPr>
                <w:rFonts w:cs="Calibri"/>
                <w:b/>
              </w:rPr>
            </w:pPr>
          </w:p>
          <w:p w:rsidR="00903EFD" w:rsidRPr="004C4E7A" w:rsidRDefault="00903EFD" w:rsidP="00C947D8">
            <w:pPr>
              <w:rPr>
                <w:rFonts w:cs="Calibri"/>
                <w:b/>
              </w:rPr>
            </w:pPr>
            <w:r w:rsidRPr="004C4E7A">
              <w:rPr>
                <w:rFonts w:cs="Calibri"/>
                <w:b/>
              </w:rPr>
              <w:t>Metode poučevanja in učenja:</w:t>
            </w:r>
          </w:p>
        </w:tc>
        <w:tc>
          <w:tcPr>
            <w:tcW w:w="142" w:type="dxa"/>
          </w:tcPr>
          <w:p w:rsidR="00903EFD" w:rsidRPr="004C4E7A" w:rsidRDefault="00903EFD" w:rsidP="00C947D8">
            <w:pPr>
              <w:rPr>
                <w:rFonts w:cs="Calibri"/>
                <w:b/>
              </w:rPr>
            </w:pPr>
          </w:p>
          <w:p w:rsidR="00903EFD" w:rsidRPr="004C4E7A" w:rsidRDefault="00903EFD" w:rsidP="00C947D8">
            <w:pPr>
              <w:rPr>
                <w:rFonts w:cs="Calibri"/>
                <w:b/>
              </w:rPr>
            </w:pPr>
          </w:p>
        </w:tc>
        <w:tc>
          <w:tcPr>
            <w:tcW w:w="4821" w:type="dxa"/>
            <w:gridSpan w:val="2"/>
            <w:tcBorders>
              <w:top w:val="nil"/>
              <w:left w:val="nil"/>
              <w:bottom w:val="single" w:sz="4" w:space="0" w:color="auto"/>
              <w:right w:val="nil"/>
            </w:tcBorders>
          </w:tcPr>
          <w:p w:rsidR="00903EFD" w:rsidRPr="004C4E7A" w:rsidRDefault="00903EFD" w:rsidP="00C947D8">
            <w:pPr>
              <w:rPr>
                <w:rFonts w:cs="Calibri"/>
                <w:b/>
              </w:rPr>
            </w:pPr>
          </w:p>
          <w:p w:rsidR="00903EFD" w:rsidRPr="004C4E7A" w:rsidRDefault="00903EFD" w:rsidP="00C947D8">
            <w:pPr>
              <w:rPr>
                <w:rFonts w:cs="Calibri"/>
                <w:b/>
              </w:rPr>
            </w:pPr>
            <w:r w:rsidRPr="004C4E7A">
              <w:rPr>
                <w:rFonts w:cs="Calibri"/>
                <w:b/>
              </w:rPr>
              <w:t>Learning and teaching methods:</w:t>
            </w:r>
          </w:p>
        </w:tc>
      </w:tr>
      <w:tr w:rsidR="00903EFD" w:rsidRPr="004C4E7A" w:rsidTr="00C947D8">
        <w:trPr>
          <w:trHeight w:val="2023"/>
        </w:trPr>
        <w:tc>
          <w:tcPr>
            <w:tcW w:w="4727" w:type="dxa"/>
            <w:gridSpan w:val="3"/>
            <w:tcBorders>
              <w:top w:val="single" w:sz="4" w:space="0" w:color="auto"/>
              <w:left w:val="single" w:sz="4" w:space="0" w:color="auto"/>
              <w:bottom w:val="single" w:sz="4" w:space="0" w:color="auto"/>
              <w:right w:val="single" w:sz="4" w:space="0" w:color="auto"/>
            </w:tcBorders>
          </w:tcPr>
          <w:p w:rsidR="00903EFD" w:rsidRPr="00903EFD" w:rsidRDefault="00903EFD" w:rsidP="00C947D8">
            <w:pPr>
              <w:jc w:val="both"/>
              <w:rPr>
                <w:rFonts w:cs="Calibri"/>
                <w:sz w:val="22"/>
                <w:szCs w:val="22"/>
              </w:rPr>
            </w:pPr>
            <w:r w:rsidRPr="00903EFD">
              <w:rPr>
                <w:rFonts w:cs="Calibri"/>
                <w:sz w:val="22"/>
                <w:szCs w:val="22"/>
              </w:rPr>
              <w:t>Seminar, projektno delo, individualne naloge, vodeni individualni študij, sodelovalno učenje/poučevanje, aktivno (refleksivno) poučevanje.</w:t>
            </w:r>
          </w:p>
        </w:tc>
        <w:tc>
          <w:tcPr>
            <w:tcW w:w="142" w:type="dxa"/>
            <w:tcBorders>
              <w:top w:val="nil"/>
              <w:left w:val="single" w:sz="4" w:space="0" w:color="auto"/>
              <w:bottom w:val="nil"/>
              <w:right w:val="single" w:sz="4" w:space="0" w:color="auto"/>
            </w:tcBorders>
          </w:tcPr>
          <w:p w:rsidR="00903EFD" w:rsidRPr="00903EFD" w:rsidRDefault="00903EFD" w:rsidP="00C947D8">
            <w:pPr>
              <w:jc w:val="both"/>
              <w:rPr>
                <w:rFonts w:cs="Calibri"/>
                <w:sz w:val="22"/>
                <w:szCs w:val="22"/>
              </w:rPr>
            </w:pPr>
          </w:p>
        </w:tc>
        <w:tc>
          <w:tcPr>
            <w:tcW w:w="4821" w:type="dxa"/>
            <w:gridSpan w:val="2"/>
            <w:tcBorders>
              <w:top w:val="single" w:sz="4" w:space="0" w:color="auto"/>
              <w:left w:val="single" w:sz="4" w:space="0" w:color="auto"/>
              <w:bottom w:val="single" w:sz="4" w:space="0" w:color="auto"/>
              <w:right w:val="single" w:sz="4" w:space="0" w:color="auto"/>
            </w:tcBorders>
          </w:tcPr>
          <w:p w:rsidR="00903EFD" w:rsidRPr="00903EFD" w:rsidRDefault="00903EFD" w:rsidP="00C947D8">
            <w:pPr>
              <w:jc w:val="both"/>
              <w:rPr>
                <w:rFonts w:cs="Calibri"/>
                <w:sz w:val="22"/>
                <w:szCs w:val="22"/>
              </w:rPr>
            </w:pPr>
            <w:r w:rsidRPr="00903EFD">
              <w:rPr>
                <w:rFonts w:cs="Calibri"/>
                <w:sz w:val="22"/>
                <w:szCs w:val="22"/>
              </w:rPr>
              <w:t>Seminar, Projektarbeit, individuelle Aufgaben, geleitetes individuelles Studium, Studium/Lehre auf Grund der Zusammenarbeit, aktive (reflexive) Lehre.</w:t>
            </w:r>
          </w:p>
        </w:tc>
      </w:tr>
      <w:tr w:rsidR="00903EFD" w:rsidRPr="004C4E7A" w:rsidTr="00C947D8">
        <w:tc>
          <w:tcPr>
            <w:tcW w:w="4020" w:type="dxa"/>
            <w:tcBorders>
              <w:top w:val="nil"/>
              <w:left w:val="nil"/>
              <w:bottom w:val="single" w:sz="4" w:space="0" w:color="auto"/>
              <w:right w:val="nil"/>
            </w:tcBorders>
          </w:tcPr>
          <w:p w:rsidR="00903EFD" w:rsidRPr="00903EFD" w:rsidRDefault="00903EFD" w:rsidP="00C947D8">
            <w:pPr>
              <w:rPr>
                <w:rFonts w:cs="Calibri"/>
                <w:b/>
                <w:sz w:val="22"/>
                <w:szCs w:val="22"/>
              </w:rPr>
            </w:pPr>
          </w:p>
          <w:p w:rsidR="00903EFD" w:rsidRPr="00903EFD" w:rsidRDefault="00903EFD" w:rsidP="00C947D8">
            <w:pPr>
              <w:rPr>
                <w:rFonts w:cs="Calibri"/>
                <w:b/>
                <w:sz w:val="22"/>
                <w:szCs w:val="22"/>
              </w:rPr>
            </w:pPr>
            <w:r w:rsidRPr="00903EFD">
              <w:rPr>
                <w:rFonts w:cs="Calibri"/>
                <w:b/>
                <w:sz w:val="22"/>
                <w:szCs w:val="22"/>
              </w:rPr>
              <w:t>Načini ocenjevanja:</w:t>
            </w:r>
          </w:p>
        </w:tc>
        <w:tc>
          <w:tcPr>
            <w:tcW w:w="1560" w:type="dxa"/>
            <w:gridSpan w:val="4"/>
            <w:tcBorders>
              <w:top w:val="nil"/>
              <w:left w:val="nil"/>
              <w:bottom w:val="single" w:sz="4" w:space="0" w:color="auto"/>
              <w:right w:val="nil"/>
            </w:tcBorders>
          </w:tcPr>
          <w:p w:rsidR="00903EFD" w:rsidRPr="00903EFD" w:rsidRDefault="00903EFD" w:rsidP="00C947D8">
            <w:pPr>
              <w:rPr>
                <w:rFonts w:cs="Calibri"/>
                <w:sz w:val="22"/>
                <w:szCs w:val="22"/>
              </w:rPr>
            </w:pPr>
            <w:r w:rsidRPr="00903EFD">
              <w:rPr>
                <w:rFonts w:cs="Calibri"/>
                <w:sz w:val="22"/>
                <w:szCs w:val="22"/>
              </w:rPr>
              <w:t>Delež (v %) /</w:t>
            </w:r>
          </w:p>
          <w:p w:rsidR="00903EFD" w:rsidRPr="00903EFD" w:rsidRDefault="00903EFD" w:rsidP="00C947D8">
            <w:pPr>
              <w:rPr>
                <w:rFonts w:cs="Calibri"/>
                <w:b/>
                <w:sz w:val="22"/>
                <w:szCs w:val="22"/>
              </w:rPr>
            </w:pPr>
            <w:r w:rsidRPr="00903EFD">
              <w:rPr>
                <w:rFonts w:cs="Calibri"/>
                <w:sz w:val="22"/>
                <w:szCs w:val="22"/>
              </w:rPr>
              <w:t>Weight (in %)</w:t>
            </w:r>
          </w:p>
        </w:tc>
        <w:tc>
          <w:tcPr>
            <w:tcW w:w="4110" w:type="dxa"/>
            <w:tcBorders>
              <w:top w:val="nil"/>
              <w:left w:val="nil"/>
              <w:bottom w:val="single" w:sz="4" w:space="0" w:color="auto"/>
              <w:right w:val="nil"/>
            </w:tcBorders>
          </w:tcPr>
          <w:p w:rsidR="00903EFD" w:rsidRPr="00903EFD" w:rsidRDefault="00903EFD" w:rsidP="00C947D8">
            <w:pPr>
              <w:rPr>
                <w:rFonts w:cs="Calibri"/>
                <w:b/>
                <w:sz w:val="22"/>
                <w:szCs w:val="22"/>
              </w:rPr>
            </w:pPr>
          </w:p>
          <w:p w:rsidR="00903EFD" w:rsidRPr="00903EFD" w:rsidRDefault="00903EFD" w:rsidP="00C947D8">
            <w:pPr>
              <w:rPr>
                <w:rFonts w:cs="Calibri"/>
                <w:b/>
                <w:sz w:val="22"/>
                <w:szCs w:val="22"/>
              </w:rPr>
            </w:pPr>
            <w:r w:rsidRPr="00903EFD">
              <w:rPr>
                <w:rFonts w:cs="Calibri"/>
                <w:b/>
                <w:sz w:val="22"/>
                <w:szCs w:val="22"/>
              </w:rPr>
              <w:t>Assessment:</w:t>
            </w:r>
          </w:p>
        </w:tc>
      </w:tr>
      <w:tr w:rsidR="00903EFD" w:rsidRPr="004C4E7A" w:rsidTr="00C947D8">
        <w:trPr>
          <w:trHeight w:val="1104"/>
        </w:trPr>
        <w:tc>
          <w:tcPr>
            <w:tcW w:w="4020" w:type="dxa"/>
            <w:tcBorders>
              <w:top w:val="single" w:sz="4" w:space="0" w:color="auto"/>
              <w:left w:val="single" w:sz="4" w:space="0" w:color="auto"/>
              <w:bottom w:val="single" w:sz="4" w:space="0" w:color="auto"/>
              <w:right w:val="single" w:sz="4" w:space="0" w:color="auto"/>
            </w:tcBorders>
          </w:tcPr>
          <w:p w:rsidR="00903EFD" w:rsidRPr="00903EFD" w:rsidRDefault="00903EFD" w:rsidP="00C947D8">
            <w:pPr>
              <w:jc w:val="both"/>
              <w:rPr>
                <w:rStyle w:val="Krepko"/>
                <w:rFonts w:cs="Calibri"/>
                <w:b w:val="0"/>
                <w:bCs w:val="0"/>
                <w:sz w:val="22"/>
                <w:szCs w:val="22"/>
              </w:rPr>
            </w:pPr>
            <w:r w:rsidRPr="00903EFD">
              <w:rPr>
                <w:rStyle w:val="Krepko"/>
                <w:rFonts w:cs="Calibri"/>
                <w:sz w:val="22"/>
                <w:szCs w:val="22"/>
              </w:rPr>
              <w:t xml:space="preserve">Sodelovanje (10%), </w:t>
            </w:r>
          </w:p>
          <w:p w:rsidR="00903EFD" w:rsidRPr="00903EFD" w:rsidRDefault="00903EFD" w:rsidP="00C947D8">
            <w:pPr>
              <w:jc w:val="both"/>
              <w:rPr>
                <w:rStyle w:val="Krepko"/>
                <w:rFonts w:cs="Calibri"/>
                <w:b w:val="0"/>
                <w:bCs w:val="0"/>
                <w:sz w:val="22"/>
                <w:szCs w:val="22"/>
              </w:rPr>
            </w:pPr>
            <w:r w:rsidRPr="00903EFD">
              <w:rPr>
                <w:rStyle w:val="Krepko"/>
                <w:rFonts w:cs="Calibri"/>
                <w:sz w:val="22"/>
                <w:szCs w:val="22"/>
              </w:rPr>
              <w:t xml:space="preserve">referat (40%) in </w:t>
            </w:r>
          </w:p>
          <w:p w:rsidR="00903EFD" w:rsidRPr="00903EFD" w:rsidRDefault="00903EFD" w:rsidP="00C947D8">
            <w:pPr>
              <w:rPr>
                <w:rFonts w:cs="Calibri"/>
                <w:sz w:val="22"/>
                <w:szCs w:val="22"/>
              </w:rPr>
            </w:pPr>
            <w:r w:rsidRPr="00903EFD">
              <w:rPr>
                <w:rStyle w:val="Krepko"/>
                <w:rFonts w:cs="Calibri"/>
                <w:sz w:val="22"/>
                <w:szCs w:val="22"/>
              </w:rPr>
              <w:t>seminarska/projektna naloga ali izpit (50%).</w:t>
            </w: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903EFD" w:rsidRPr="00903EFD" w:rsidRDefault="00903EFD" w:rsidP="00C947D8">
            <w:pPr>
              <w:rPr>
                <w:rFonts w:cs="Calibri"/>
                <w:b/>
                <w:sz w:val="22"/>
                <w:szCs w:val="22"/>
              </w:rPr>
            </w:pPr>
            <w:r w:rsidRPr="00903EFD">
              <w:rPr>
                <w:rFonts w:cs="Calibri"/>
                <w:b/>
                <w:sz w:val="22"/>
                <w:szCs w:val="22"/>
              </w:rPr>
              <w:t>10%</w:t>
            </w:r>
          </w:p>
          <w:p w:rsidR="00903EFD" w:rsidRPr="00903EFD" w:rsidRDefault="00903EFD" w:rsidP="00C947D8">
            <w:pPr>
              <w:rPr>
                <w:rFonts w:cs="Calibri"/>
                <w:b/>
                <w:sz w:val="22"/>
                <w:szCs w:val="22"/>
              </w:rPr>
            </w:pPr>
            <w:r w:rsidRPr="00903EFD">
              <w:rPr>
                <w:rFonts w:cs="Calibri"/>
                <w:b/>
                <w:sz w:val="22"/>
                <w:szCs w:val="22"/>
              </w:rPr>
              <w:t>40%</w:t>
            </w:r>
          </w:p>
          <w:p w:rsidR="00903EFD" w:rsidRPr="00903EFD" w:rsidRDefault="00903EFD" w:rsidP="00C947D8">
            <w:pPr>
              <w:rPr>
                <w:rFonts w:cs="Calibri"/>
                <w:b/>
                <w:sz w:val="22"/>
                <w:szCs w:val="22"/>
              </w:rPr>
            </w:pPr>
            <w:r w:rsidRPr="00903EFD">
              <w:rPr>
                <w:rFonts w:cs="Calibri"/>
                <w:b/>
                <w:sz w:val="22"/>
                <w:szCs w:val="22"/>
              </w:rPr>
              <w:t>50%</w:t>
            </w:r>
          </w:p>
          <w:p w:rsidR="00903EFD" w:rsidRPr="00903EFD" w:rsidRDefault="00903EFD" w:rsidP="00C947D8">
            <w:pPr>
              <w:rPr>
                <w:rFonts w:cs="Calibri"/>
                <w:b/>
                <w:sz w:val="22"/>
                <w:szCs w:val="22"/>
              </w:rPr>
            </w:pPr>
          </w:p>
        </w:tc>
        <w:tc>
          <w:tcPr>
            <w:tcW w:w="4110" w:type="dxa"/>
            <w:tcBorders>
              <w:top w:val="single" w:sz="4" w:space="0" w:color="auto"/>
              <w:left w:val="single" w:sz="4" w:space="0" w:color="auto"/>
              <w:bottom w:val="single" w:sz="4" w:space="0" w:color="auto"/>
              <w:right w:val="single" w:sz="4" w:space="0" w:color="auto"/>
            </w:tcBorders>
          </w:tcPr>
          <w:p w:rsidR="00903EFD" w:rsidRPr="00903EFD" w:rsidRDefault="00903EFD" w:rsidP="00C947D8">
            <w:pPr>
              <w:rPr>
                <w:rFonts w:cs="Calibri"/>
                <w:sz w:val="22"/>
                <w:szCs w:val="22"/>
              </w:rPr>
            </w:pPr>
            <w:r w:rsidRPr="00903EFD">
              <w:rPr>
                <w:rFonts w:cs="Calibri"/>
                <w:sz w:val="22"/>
                <w:szCs w:val="22"/>
              </w:rPr>
              <w:t>Mitarbeit (10%)</w:t>
            </w:r>
          </w:p>
          <w:p w:rsidR="00903EFD" w:rsidRPr="00903EFD" w:rsidRDefault="00903EFD" w:rsidP="00C947D8">
            <w:pPr>
              <w:rPr>
                <w:rFonts w:cs="Calibri"/>
                <w:sz w:val="22"/>
                <w:szCs w:val="22"/>
              </w:rPr>
            </w:pPr>
            <w:r w:rsidRPr="00903EFD">
              <w:rPr>
                <w:rFonts w:cs="Calibri"/>
                <w:sz w:val="22"/>
                <w:szCs w:val="22"/>
              </w:rPr>
              <w:t>Referat (40%)</w:t>
            </w:r>
          </w:p>
          <w:p w:rsidR="00903EFD" w:rsidRPr="00903EFD" w:rsidRDefault="00903EFD" w:rsidP="00C947D8">
            <w:pPr>
              <w:rPr>
                <w:rFonts w:cs="Calibri"/>
                <w:b/>
                <w:bCs/>
                <w:sz w:val="22"/>
                <w:szCs w:val="22"/>
              </w:rPr>
            </w:pPr>
            <w:r w:rsidRPr="00903EFD">
              <w:rPr>
                <w:rFonts w:cs="Calibri"/>
                <w:sz w:val="22"/>
                <w:szCs w:val="22"/>
              </w:rPr>
              <w:t>Seminar-/Projektarbeit oder Prüfung (50%)</w:t>
            </w:r>
          </w:p>
        </w:tc>
      </w:tr>
      <w:tr w:rsidR="00903EFD" w:rsidRPr="004C4E7A" w:rsidTr="00C947D8">
        <w:tc>
          <w:tcPr>
            <w:tcW w:w="9690" w:type="dxa"/>
            <w:gridSpan w:val="6"/>
            <w:tcBorders>
              <w:top w:val="single" w:sz="4" w:space="0" w:color="auto"/>
              <w:left w:val="nil"/>
              <w:bottom w:val="single" w:sz="4" w:space="0" w:color="auto"/>
              <w:right w:val="nil"/>
            </w:tcBorders>
          </w:tcPr>
          <w:p w:rsidR="00903EFD" w:rsidRPr="00903EFD" w:rsidRDefault="00903EFD" w:rsidP="00C947D8">
            <w:pPr>
              <w:rPr>
                <w:rFonts w:cs="Calibri"/>
                <w:b/>
                <w:sz w:val="22"/>
                <w:szCs w:val="22"/>
              </w:rPr>
            </w:pPr>
          </w:p>
          <w:p w:rsidR="00903EFD" w:rsidRPr="00903EFD" w:rsidRDefault="00903EFD" w:rsidP="00C947D8">
            <w:pPr>
              <w:rPr>
                <w:rFonts w:cs="Calibri"/>
                <w:b/>
                <w:sz w:val="22"/>
                <w:szCs w:val="22"/>
              </w:rPr>
            </w:pPr>
            <w:r w:rsidRPr="00903EFD">
              <w:rPr>
                <w:rFonts w:cs="Calibri"/>
                <w:b/>
              </w:rPr>
              <w:t>Reference nosilca / Lecturer's references</w:t>
            </w:r>
            <w:r w:rsidRPr="00903EFD">
              <w:rPr>
                <w:rFonts w:cs="Calibri"/>
                <w:b/>
                <w:sz w:val="22"/>
                <w:szCs w:val="22"/>
              </w:rPr>
              <w:t xml:space="preserve">: </w:t>
            </w:r>
          </w:p>
        </w:tc>
      </w:tr>
      <w:tr w:rsidR="00903EFD" w:rsidRPr="004C4E7A" w:rsidTr="00C947D8">
        <w:tc>
          <w:tcPr>
            <w:tcW w:w="9690" w:type="dxa"/>
            <w:gridSpan w:val="6"/>
            <w:tcBorders>
              <w:top w:val="single" w:sz="4" w:space="0" w:color="auto"/>
              <w:left w:val="single" w:sz="4" w:space="0" w:color="auto"/>
              <w:bottom w:val="single" w:sz="4" w:space="0" w:color="auto"/>
              <w:right w:val="single" w:sz="4" w:space="0" w:color="auto"/>
            </w:tcBorders>
          </w:tcPr>
          <w:p w:rsidR="00903EFD" w:rsidRPr="00903EFD" w:rsidRDefault="00903EFD" w:rsidP="00656E99">
            <w:pPr>
              <w:numPr>
                <w:ilvl w:val="0"/>
                <w:numId w:val="200"/>
              </w:numPr>
              <w:rPr>
                <w:rFonts w:cs="Calibri"/>
                <w:sz w:val="22"/>
                <w:szCs w:val="22"/>
              </w:rPr>
            </w:pPr>
            <w:r w:rsidRPr="00903EFD">
              <w:rPr>
                <w:rFonts w:cs="Calibri"/>
                <w:sz w:val="22"/>
                <w:szCs w:val="22"/>
              </w:rPr>
              <w:t>JAVOR BRIŠKI, Marija (2009): "--- zu solcher erkhündigung haben mich die Lateinisch und Windisch sprachn vasst geholfen" : Konstruktionen des Fremden in Sigismund von Herbersteins Moscovia. V: Javor Briški, Marija (ur.), Miladinović Zalaznik, Mira (ur.), Bračič, Stojan (ur.). Sprache und Literatur durch das Prisma der Interkulturalität und Diachronizität : Festschrift für Anton Janko zum 70. Geburtstag : jubilejni zbornik za Antona Janka ob 70-letnici, (Slovenske germanistične študije, 4). 1. natis. Ljubljana: Znanstvena založba Filozofske fakultete, 2009, str. 216-228.</w:t>
            </w:r>
          </w:p>
          <w:p w:rsidR="00903EFD" w:rsidRPr="00903EFD" w:rsidRDefault="00903EFD" w:rsidP="00656E99">
            <w:pPr>
              <w:numPr>
                <w:ilvl w:val="0"/>
                <w:numId w:val="200"/>
              </w:numPr>
              <w:jc w:val="both"/>
              <w:rPr>
                <w:rFonts w:cs="Calibri"/>
                <w:sz w:val="22"/>
                <w:szCs w:val="22"/>
              </w:rPr>
            </w:pPr>
            <w:r w:rsidRPr="00903EFD">
              <w:rPr>
                <w:rFonts w:cs="Calibri"/>
                <w:sz w:val="22"/>
                <w:szCs w:val="22"/>
              </w:rPr>
              <w:t>JAVOR BRIŠKI, Marija (2011): Auf der Reise nach Konstantinopel : Fremd- und Eigenbilder im Itinerarium des Benedict Curipeschitz. V: Unzeitig, Monika (ur.). Internationale Tagung des MOVENS-Netzwerkes, Greifswald, 13.-16. Mai 2010. Grenzen überschreiten - transitorische Identitäten : Beiträge zu Phänomen räumlicher, kultureller und ästhetischer Grenzüberschreitung in Texten vom Mittelalter zur Moderne. Bremen: Edition Lumière, str. 143-150.</w:t>
            </w:r>
          </w:p>
          <w:p w:rsidR="00903EFD" w:rsidRPr="00903EFD" w:rsidRDefault="00903EFD" w:rsidP="00656E99">
            <w:pPr>
              <w:numPr>
                <w:ilvl w:val="0"/>
                <w:numId w:val="200"/>
              </w:numPr>
              <w:jc w:val="both"/>
              <w:rPr>
                <w:rFonts w:cs="Calibri"/>
                <w:sz w:val="22"/>
                <w:szCs w:val="22"/>
              </w:rPr>
            </w:pPr>
            <w:r w:rsidRPr="00903EFD">
              <w:rPr>
                <w:rFonts w:cs="Calibri"/>
                <w:sz w:val="22"/>
                <w:szCs w:val="22"/>
              </w:rPr>
              <w:t>JAVOR BRIŠKI, Marija (2012): Slowenien. V: Greule, Albrecht (ur.), Meier, Jörg (ur.), Ziegler, Arne (ur.): Kanzleisprachenforschung: ein internationales Handbuch. Berlin: New York: W. de Gruyter, str. 589-598.</w:t>
            </w:r>
          </w:p>
          <w:p w:rsidR="00903EFD" w:rsidRPr="00903EFD" w:rsidRDefault="00903EFD" w:rsidP="00656E99">
            <w:pPr>
              <w:numPr>
                <w:ilvl w:val="0"/>
                <w:numId w:val="200"/>
              </w:numPr>
              <w:jc w:val="both"/>
              <w:rPr>
                <w:rStyle w:val="apple-converted-space"/>
                <w:rFonts w:cs="Calibri"/>
                <w:sz w:val="22"/>
                <w:szCs w:val="22"/>
              </w:rPr>
            </w:pPr>
            <w:r w:rsidRPr="00903EFD">
              <w:rPr>
                <w:rStyle w:val="apple-converted-space"/>
                <w:rFonts w:cs="Calibri"/>
                <w:color w:val="000000"/>
                <w:sz w:val="22"/>
                <w:szCs w:val="22"/>
                <w:shd w:val="clear" w:color="auto" w:fill="FFFAF0"/>
              </w:rPr>
              <w:t xml:space="preserve"> </w:t>
            </w:r>
            <w:r w:rsidRPr="00903EFD">
              <w:rPr>
                <w:rFonts w:cs="Calibri"/>
                <w:sz w:val="22"/>
                <w:szCs w:val="22"/>
              </w:rPr>
              <w:t xml:space="preserve">JAVOR BRIŠKI, Marija </w:t>
            </w:r>
            <w:r w:rsidRPr="00903EFD">
              <w:rPr>
                <w:rStyle w:val="apple-converted-space"/>
                <w:rFonts w:cs="Calibri"/>
                <w:color w:val="000000"/>
                <w:sz w:val="22"/>
                <w:szCs w:val="22"/>
              </w:rPr>
              <w:t>(2012) Pogled z različnih perspektiv: podoba mest v Valvasorjevi Slavi vojvodine</w:t>
            </w:r>
            <w:r w:rsidRPr="00903EFD">
              <w:rPr>
                <w:rStyle w:val="apple-converted-space"/>
                <w:rFonts w:cs="Calibri"/>
                <w:color w:val="000000"/>
                <w:sz w:val="22"/>
                <w:szCs w:val="22"/>
                <w:shd w:val="clear" w:color="auto" w:fill="FFFAF0"/>
              </w:rPr>
              <w:t xml:space="preserve"> </w:t>
            </w:r>
            <w:r w:rsidRPr="00903EFD">
              <w:rPr>
                <w:rStyle w:val="apple-converted-space"/>
                <w:rFonts w:cs="Calibri"/>
                <w:color w:val="000000"/>
                <w:sz w:val="22"/>
                <w:szCs w:val="22"/>
              </w:rPr>
              <w:t xml:space="preserve">Kranjske. </w:t>
            </w:r>
            <w:r w:rsidRPr="00903EFD">
              <w:rPr>
                <w:rStyle w:val="apple-converted-space"/>
                <w:rFonts w:cs="Calibri"/>
                <w:i/>
                <w:color w:val="000000"/>
                <w:sz w:val="22"/>
                <w:szCs w:val="22"/>
              </w:rPr>
              <w:t>Ars &amp; humanitas</w:t>
            </w:r>
            <w:r w:rsidRPr="00903EFD">
              <w:rPr>
                <w:rStyle w:val="apple-converted-space"/>
                <w:rFonts w:cs="Calibri"/>
                <w:color w:val="000000"/>
                <w:sz w:val="22"/>
                <w:szCs w:val="22"/>
              </w:rPr>
              <w:t>, letn. 6, št. 2, str. 153-166.</w:t>
            </w:r>
          </w:p>
          <w:p w:rsidR="00903EFD" w:rsidRPr="00903EFD" w:rsidRDefault="00903EFD" w:rsidP="00C947D8">
            <w:pPr>
              <w:ind w:left="170"/>
              <w:jc w:val="both"/>
              <w:rPr>
                <w:rStyle w:val="apple-converted-space"/>
                <w:rFonts w:cs="Calibri"/>
                <w:sz w:val="22"/>
                <w:szCs w:val="22"/>
              </w:rPr>
            </w:pPr>
          </w:p>
          <w:p w:rsidR="00903EFD" w:rsidRPr="00903EFD" w:rsidRDefault="00903EFD" w:rsidP="00656E99">
            <w:pPr>
              <w:pStyle w:val="Odstavekseznama"/>
              <w:numPr>
                <w:ilvl w:val="0"/>
                <w:numId w:val="200"/>
              </w:numPr>
              <w:spacing w:line="240" w:lineRule="auto"/>
              <w:jc w:val="both"/>
              <w:rPr>
                <w:sz w:val="22"/>
                <w:szCs w:val="22"/>
              </w:rPr>
            </w:pPr>
            <w:r w:rsidRPr="00903EFD">
              <w:rPr>
                <w:sz w:val="22"/>
                <w:szCs w:val="22"/>
              </w:rPr>
              <w:t xml:space="preserve">Kramberger, Petra (2015): „Alle guten Oesterreicher werden unser patriotisches Unternehmen unterstüzen“. </w:t>
            </w:r>
            <w:r w:rsidRPr="00903EFD">
              <w:rPr>
                <w:i/>
                <w:sz w:val="22"/>
                <w:szCs w:val="22"/>
              </w:rPr>
              <w:t>Südsteirische Post</w:t>
            </w:r>
            <w:r w:rsidRPr="00903EFD">
              <w:rPr>
                <w:sz w:val="22"/>
                <w:szCs w:val="22"/>
              </w:rPr>
              <w:t xml:space="preserve"> (1881–1900), nemški časopis za slovenske interese. Ljubljana: Znanstvena založba Filozofske fakultete, 329 str.</w:t>
            </w:r>
          </w:p>
          <w:p w:rsidR="00903EFD" w:rsidRPr="00903EFD" w:rsidRDefault="00903EFD" w:rsidP="00656E99">
            <w:pPr>
              <w:pStyle w:val="Odstavekseznama"/>
              <w:numPr>
                <w:ilvl w:val="0"/>
                <w:numId w:val="200"/>
              </w:numPr>
              <w:spacing w:line="240" w:lineRule="auto"/>
              <w:jc w:val="both"/>
              <w:rPr>
                <w:sz w:val="22"/>
                <w:szCs w:val="22"/>
              </w:rPr>
            </w:pPr>
            <w:r w:rsidRPr="00903EFD">
              <w:rPr>
                <w:sz w:val="22"/>
                <w:szCs w:val="22"/>
              </w:rPr>
              <w:lastRenderedPageBreak/>
              <w:t xml:space="preserve">Kramberger, Petra (2014): Das Feuilleton der deutschsprachigen Zeitung </w:t>
            </w:r>
            <w:r w:rsidRPr="00903EFD">
              <w:rPr>
                <w:i/>
                <w:sz w:val="22"/>
                <w:szCs w:val="22"/>
              </w:rPr>
              <w:t>Südsteirische Post</w:t>
            </w:r>
            <w:r w:rsidRPr="00903EFD">
              <w:rPr>
                <w:sz w:val="22"/>
                <w:szCs w:val="22"/>
              </w:rPr>
              <w:t xml:space="preserve"> (1881–1900). V: Uvanović, Željko (ur.): </w:t>
            </w:r>
            <w:r w:rsidRPr="00903EFD">
              <w:rPr>
                <w:i/>
                <w:sz w:val="22"/>
                <w:szCs w:val="22"/>
              </w:rPr>
              <w:t>Slawisch-deutsche Kontakte in Geschichte, Sprache und Kultur</w:t>
            </w:r>
            <w:r w:rsidRPr="00903EFD">
              <w:rPr>
                <w:sz w:val="22"/>
                <w:szCs w:val="22"/>
              </w:rPr>
              <w:t>. Teil 1. Aachen: Shaker, str. 385–404.</w:t>
            </w:r>
          </w:p>
          <w:p w:rsidR="00903EFD" w:rsidRPr="00903EFD" w:rsidRDefault="00903EFD" w:rsidP="00656E99">
            <w:pPr>
              <w:pStyle w:val="Odstavekseznama"/>
              <w:numPr>
                <w:ilvl w:val="0"/>
                <w:numId w:val="200"/>
              </w:numPr>
              <w:spacing w:line="240" w:lineRule="auto"/>
              <w:rPr>
                <w:sz w:val="22"/>
                <w:szCs w:val="22"/>
                <w:lang w:val="en-GB"/>
              </w:rPr>
            </w:pPr>
            <w:r w:rsidRPr="00903EFD">
              <w:rPr>
                <w:sz w:val="22"/>
                <w:szCs w:val="22"/>
              </w:rPr>
              <w:t>Kramberger, Petra (2012): Die Zeitung »Südsteirische Post«</w:t>
            </w:r>
            <w:r w:rsidRPr="00903EFD">
              <w:rPr>
                <w:i/>
                <w:sz w:val="22"/>
                <w:szCs w:val="22"/>
              </w:rPr>
              <w:t xml:space="preserve"> </w:t>
            </w:r>
            <w:r w:rsidRPr="00903EFD">
              <w:rPr>
                <w:sz w:val="22"/>
                <w:szCs w:val="22"/>
              </w:rPr>
              <w:t xml:space="preserve">(1881–1900) und ihre Illustrationen. V: </w:t>
            </w:r>
            <w:r w:rsidRPr="00903EFD">
              <w:rPr>
                <w:i/>
                <w:sz w:val="22"/>
                <w:szCs w:val="22"/>
              </w:rPr>
              <w:t>Estudios Filológicos Alemanes</w:t>
            </w:r>
            <w:r w:rsidRPr="00903EFD">
              <w:rPr>
                <w:sz w:val="22"/>
                <w:szCs w:val="22"/>
              </w:rPr>
              <w:t>. Vol. 25. Sevilla: Universidad de Sevilla, Grupo de Investigación Filología Alemana, str. 93–100.</w:t>
            </w:r>
          </w:p>
          <w:p w:rsidR="00903EFD" w:rsidRPr="00903EFD" w:rsidRDefault="00903EFD" w:rsidP="00C947D8">
            <w:pPr>
              <w:jc w:val="both"/>
              <w:rPr>
                <w:rFonts w:cs="Calibri"/>
                <w:sz w:val="22"/>
                <w:szCs w:val="22"/>
              </w:rPr>
            </w:pPr>
          </w:p>
        </w:tc>
      </w:tr>
    </w:tbl>
    <w:p w:rsidR="00903EFD" w:rsidRPr="009A393A" w:rsidRDefault="00903EFD" w:rsidP="00903EFD">
      <w:r w:rsidRPr="009A393A">
        <w:lastRenderedPageBreak/>
        <w:br w:type="page"/>
      </w: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803A9F" w:rsidRPr="00397B0E" w:rsidTr="00FD0E3A">
        <w:tc>
          <w:tcPr>
            <w:tcW w:w="9690" w:type="dxa"/>
            <w:gridSpan w:val="18"/>
            <w:tcBorders>
              <w:top w:val="single" w:sz="4" w:space="0" w:color="auto"/>
              <w:left w:val="single" w:sz="4" w:space="0" w:color="auto"/>
              <w:bottom w:val="single" w:sz="4" w:space="0" w:color="auto"/>
              <w:right w:val="single" w:sz="4" w:space="0" w:color="auto"/>
            </w:tcBorders>
            <w:shd w:val="clear" w:color="auto" w:fill="E6E6E6"/>
          </w:tcPr>
          <w:p w:rsidR="00803A9F" w:rsidRPr="00397B0E" w:rsidRDefault="00803A9F" w:rsidP="00FD0E3A">
            <w:pPr>
              <w:jc w:val="center"/>
              <w:rPr>
                <w:rFonts w:cs="Calibri"/>
                <w:b/>
                <w:szCs w:val="22"/>
              </w:rPr>
            </w:pPr>
            <w:r w:rsidRPr="00397B0E">
              <w:rPr>
                <w:rFonts w:cs="Calibri"/>
                <w:b/>
                <w:szCs w:val="22"/>
              </w:rPr>
              <w:lastRenderedPageBreak/>
              <w:t>UČNI NAČRT PREDMETA / COURSE SYLLABUS</w:t>
            </w:r>
          </w:p>
        </w:tc>
      </w:tr>
      <w:tr w:rsidR="00803A9F" w:rsidRPr="00397B0E" w:rsidTr="00FD0E3A">
        <w:tc>
          <w:tcPr>
            <w:tcW w:w="1799" w:type="dxa"/>
            <w:gridSpan w:val="3"/>
          </w:tcPr>
          <w:p w:rsidR="00803A9F" w:rsidRPr="00397B0E" w:rsidRDefault="00803A9F" w:rsidP="00FD0E3A">
            <w:pPr>
              <w:rPr>
                <w:rFonts w:cs="Calibri"/>
                <w:b/>
                <w:szCs w:val="22"/>
              </w:rPr>
            </w:pPr>
            <w:r w:rsidRPr="00397B0E">
              <w:rPr>
                <w:rFonts w:cs="Calibri"/>
                <w:b/>
                <w:szCs w:val="22"/>
              </w:rPr>
              <w:t>Predmet:</w:t>
            </w:r>
          </w:p>
        </w:tc>
        <w:tc>
          <w:tcPr>
            <w:tcW w:w="7891" w:type="dxa"/>
            <w:gridSpan w:val="15"/>
            <w:tcBorders>
              <w:top w:val="single" w:sz="4" w:space="0" w:color="auto"/>
              <w:left w:val="single" w:sz="4" w:space="0" w:color="auto"/>
              <w:bottom w:val="single" w:sz="4" w:space="0" w:color="auto"/>
              <w:right w:val="single" w:sz="4" w:space="0" w:color="auto"/>
            </w:tcBorders>
          </w:tcPr>
          <w:p w:rsidR="00803A9F" w:rsidRPr="005C6F7B" w:rsidRDefault="00E501E3" w:rsidP="003A474D">
            <w:pPr>
              <w:pStyle w:val="Naslov3"/>
              <w:rPr>
                <w:sz w:val="26"/>
              </w:rPr>
            </w:pPr>
            <w:bookmarkStart w:id="165" w:name="_Toc426477649"/>
            <w:bookmarkStart w:id="166" w:name="_Toc535800780"/>
            <w:r w:rsidRPr="005C6F7B">
              <w:t xml:space="preserve">Zvrsti in intertekstualnost </w:t>
            </w:r>
            <w:bookmarkEnd w:id="165"/>
            <w:r>
              <w:t>II</w:t>
            </w:r>
            <w:bookmarkEnd w:id="166"/>
          </w:p>
        </w:tc>
      </w:tr>
      <w:tr w:rsidR="00803A9F" w:rsidRPr="00397B0E" w:rsidTr="00FD0E3A">
        <w:tc>
          <w:tcPr>
            <w:tcW w:w="1799" w:type="dxa"/>
            <w:gridSpan w:val="3"/>
          </w:tcPr>
          <w:p w:rsidR="00803A9F" w:rsidRPr="00397B0E" w:rsidRDefault="00803A9F" w:rsidP="00FD0E3A">
            <w:pPr>
              <w:rPr>
                <w:rFonts w:cs="Calibri"/>
                <w:b/>
                <w:szCs w:val="22"/>
              </w:rPr>
            </w:pPr>
            <w:r w:rsidRPr="00397B0E">
              <w:rPr>
                <w:rFonts w:cs="Calibri"/>
                <w:b/>
                <w:szCs w:val="22"/>
              </w:rPr>
              <w:t>Course title:</w:t>
            </w:r>
          </w:p>
        </w:tc>
        <w:tc>
          <w:tcPr>
            <w:tcW w:w="7891" w:type="dxa"/>
            <w:gridSpan w:val="15"/>
            <w:tcBorders>
              <w:top w:val="single" w:sz="4" w:space="0" w:color="auto"/>
              <w:left w:val="single" w:sz="4" w:space="0" w:color="auto"/>
              <w:bottom w:val="single" w:sz="4" w:space="0" w:color="auto"/>
              <w:right w:val="single" w:sz="4" w:space="0" w:color="auto"/>
            </w:tcBorders>
          </w:tcPr>
          <w:p w:rsidR="00803A9F" w:rsidRPr="00397B0E" w:rsidRDefault="00E501E3" w:rsidP="00FD0E3A">
            <w:pPr>
              <w:rPr>
                <w:rFonts w:cs="Calibri"/>
                <w:szCs w:val="22"/>
              </w:rPr>
            </w:pPr>
            <w:r>
              <w:rPr>
                <w:rFonts w:cs="Calibri"/>
                <w:b/>
              </w:rPr>
              <w:t>Genres and Intertextuality</w:t>
            </w:r>
            <w:r w:rsidRPr="001554F0">
              <w:rPr>
                <w:rFonts w:cs="Calibri"/>
                <w:b/>
              </w:rPr>
              <w:t xml:space="preserve"> </w:t>
            </w:r>
            <w:r>
              <w:rPr>
                <w:rFonts w:cs="Calibri"/>
                <w:b/>
              </w:rPr>
              <w:t xml:space="preserve">II / </w:t>
            </w:r>
            <w:r w:rsidRPr="0047611A">
              <w:rPr>
                <w:rFonts w:cs="Calibri"/>
                <w:b/>
              </w:rPr>
              <w:t>G</w:t>
            </w:r>
            <w:r>
              <w:rPr>
                <w:rFonts w:cs="Calibri"/>
                <w:b/>
              </w:rPr>
              <w:t>attungen Und Intertextualität II</w:t>
            </w:r>
          </w:p>
        </w:tc>
      </w:tr>
      <w:tr w:rsidR="00803A9F" w:rsidRPr="00397B0E" w:rsidTr="00FD0E3A">
        <w:tc>
          <w:tcPr>
            <w:tcW w:w="3307" w:type="dxa"/>
            <w:gridSpan w:val="5"/>
            <w:vAlign w:val="center"/>
          </w:tcPr>
          <w:p w:rsidR="00803A9F" w:rsidRPr="00397B0E" w:rsidRDefault="00803A9F" w:rsidP="00FD0E3A">
            <w:pPr>
              <w:jc w:val="center"/>
              <w:rPr>
                <w:rFonts w:cs="Calibri"/>
                <w:b/>
                <w:szCs w:val="22"/>
              </w:rPr>
            </w:pPr>
          </w:p>
        </w:tc>
        <w:tc>
          <w:tcPr>
            <w:tcW w:w="3401" w:type="dxa"/>
            <w:gridSpan w:val="8"/>
            <w:vAlign w:val="center"/>
          </w:tcPr>
          <w:p w:rsidR="00803A9F" w:rsidRPr="00397B0E" w:rsidRDefault="00803A9F" w:rsidP="00FD0E3A">
            <w:pPr>
              <w:jc w:val="center"/>
              <w:rPr>
                <w:rFonts w:cs="Calibri"/>
                <w:b/>
                <w:szCs w:val="22"/>
              </w:rPr>
            </w:pPr>
          </w:p>
        </w:tc>
        <w:tc>
          <w:tcPr>
            <w:tcW w:w="1558" w:type="dxa"/>
            <w:gridSpan w:val="2"/>
            <w:vAlign w:val="center"/>
          </w:tcPr>
          <w:p w:rsidR="00803A9F" w:rsidRPr="00397B0E" w:rsidRDefault="00803A9F" w:rsidP="00FD0E3A">
            <w:pPr>
              <w:jc w:val="center"/>
              <w:rPr>
                <w:rFonts w:cs="Calibri"/>
                <w:b/>
                <w:szCs w:val="22"/>
              </w:rPr>
            </w:pPr>
          </w:p>
        </w:tc>
        <w:tc>
          <w:tcPr>
            <w:tcW w:w="1424" w:type="dxa"/>
            <w:gridSpan w:val="3"/>
            <w:vAlign w:val="center"/>
          </w:tcPr>
          <w:p w:rsidR="00803A9F" w:rsidRPr="00397B0E" w:rsidRDefault="00803A9F" w:rsidP="00FD0E3A">
            <w:pPr>
              <w:jc w:val="center"/>
              <w:rPr>
                <w:rFonts w:cs="Calibri"/>
                <w:b/>
                <w:szCs w:val="22"/>
              </w:rPr>
            </w:pPr>
          </w:p>
        </w:tc>
      </w:tr>
      <w:tr w:rsidR="00803A9F" w:rsidRPr="00397B0E" w:rsidTr="00FD0E3A">
        <w:tc>
          <w:tcPr>
            <w:tcW w:w="3307" w:type="dxa"/>
            <w:gridSpan w:val="5"/>
            <w:tcBorders>
              <w:top w:val="nil"/>
              <w:left w:val="nil"/>
              <w:bottom w:val="single" w:sz="4" w:space="0" w:color="auto"/>
              <w:right w:val="nil"/>
            </w:tcBorders>
            <w:vAlign w:val="center"/>
          </w:tcPr>
          <w:p w:rsidR="00803A9F" w:rsidRPr="00397B0E" w:rsidRDefault="00803A9F" w:rsidP="00FD0E3A">
            <w:pPr>
              <w:jc w:val="center"/>
              <w:rPr>
                <w:rFonts w:cs="Calibri"/>
                <w:b/>
                <w:szCs w:val="22"/>
              </w:rPr>
            </w:pPr>
            <w:r w:rsidRPr="00397B0E">
              <w:rPr>
                <w:rFonts w:cs="Calibri"/>
                <w:b/>
                <w:szCs w:val="22"/>
              </w:rPr>
              <w:t>Študijski program in stopnja</w:t>
            </w:r>
          </w:p>
          <w:p w:rsidR="00803A9F" w:rsidRPr="00397B0E" w:rsidRDefault="00803A9F" w:rsidP="00FD0E3A">
            <w:pPr>
              <w:jc w:val="center"/>
              <w:rPr>
                <w:rFonts w:cs="Calibri"/>
                <w:szCs w:val="22"/>
              </w:rPr>
            </w:pPr>
            <w:r w:rsidRPr="00397B0E">
              <w:rPr>
                <w:rFonts w:cs="Calibri"/>
                <w:b/>
                <w:szCs w:val="22"/>
              </w:rPr>
              <w:t>Study programme and level</w:t>
            </w:r>
          </w:p>
        </w:tc>
        <w:tc>
          <w:tcPr>
            <w:tcW w:w="3401" w:type="dxa"/>
            <w:gridSpan w:val="8"/>
            <w:tcBorders>
              <w:top w:val="nil"/>
              <w:left w:val="nil"/>
              <w:bottom w:val="single" w:sz="4" w:space="0" w:color="auto"/>
              <w:right w:val="nil"/>
            </w:tcBorders>
            <w:vAlign w:val="center"/>
          </w:tcPr>
          <w:p w:rsidR="00803A9F" w:rsidRPr="00397B0E" w:rsidRDefault="00803A9F" w:rsidP="00FD0E3A">
            <w:pPr>
              <w:jc w:val="center"/>
              <w:rPr>
                <w:rFonts w:cs="Calibri"/>
                <w:b/>
                <w:szCs w:val="22"/>
              </w:rPr>
            </w:pPr>
            <w:r w:rsidRPr="00397B0E">
              <w:rPr>
                <w:rFonts w:cs="Calibri"/>
                <w:b/>
                <w:szCs w:val="22"/>
              </w:rPr>
              <w:t>Študijska smer</w:t>
            </w:r>
          </w:p>
          <w:p w:rsidR="00803A9F" w:rsidRPr="00397B0E" w:rsidRDefault="00803A9F" w:rsidP="00FD0E3A">
            <w:pPr>
              <w:jc w:val="center"/>
              <w:rPr>
                <w:rFonts w:cs="Calibri"/>
                <w:b/>
                <w:szCs w:val="22"/>
              </w:rPr>
            </w:pPr>
            <w:r w:rsidRPr="00397B0E">
              <w:rPr>
                <w:rFonts w:cs="Calibri"/>
                <w:b/>
                <w:szCs w:val="22"/>
              </w:rPr>
              <w:t>Study field</w:t>
            </w:r>
          </w:p>
        </w:tc>
        <w:tc>
          <w:tcPr>
            <w:tcW w:w="1558" w:type="dxa"/>
            <w:gridSpan w:val="2"/>
            <w:tcBorders>
              <w:top w:val="nil"/>
              <w:left w:val="nil"/>
              <w:bottom w:val="single" w:sz="4" w:space="0" w:color="auto"/>
              <w:right w:val="nil"/>
            </w:tcBorders>
            <w:vAlign w:val="center"/>
          </w:tcPr>
          <w:p w:rsidR="00803A9F" w:rsidRPr="00397B0E" w:rsidRDefault="00803A9F" w:rsidP="00FD0E3A">
            <w:pPr>
              <w:jc w:val="center"/>
              <w:rPr>
                <w:rFonts w:cs="Calibri"/>
                <w:b/>
                <w:szCs w:val="22"/>
              </w:rPr>
            </w:pPr>
            <w:r w:rsidRPr="00397B0E">
              <w:rPr>
                <w:rFonts w:cs="Calibri"/>
                <w:b/>
                <w:szCs w:val="22"/>
              </w:rPr>
              <w:t>Letnik</w:t>
            </w:r>
          </w:p>
          <w:p w:rsidR="00803A9F" w:rsidRPr="00397B0E" w:rsidRDefault="00803A9F" w:rsidP="00FD0E3A">
            <w:pPr>
              <w:jc w:val="center"/>
              <w:rPr>
                <w:rFonts w:cs="Calibri"/>
                <w:b/>
                <w:szCs w:val="22"/>
              </w:rPr>
            </w:pPr>
            <w:r w:rsidRPr="00397B0E">
              <w:rPr>
                <w:rFonts w:cs="Calibri"/>
                <w:b/>
                <w:szCs w:val="22"/>
              </w:rPr>
              <w:t>Academic year</w:t>
            </w:r>
          </w:p>
        </w:tc>
        <w:tc>
          <w:tcPr>
            <w:tcW w:w="1424" w:type="dxa"/>
            <w:gridSpan w:val="3"/>
            <w:tcBorders>
              <w:top w:val="nil"/>
              <w:left w:val="nil"/>
              <w:bottom w:val="single" w:sz="4" w:space="0" w:color="auto"/>
              <w:right w:val="nil"/>
            </w:tcBorders>
            <w:vAlign w:val="center"/>
          </w:tcPr>
          <w:p w:rsidR="00803A9F" w:rsidRPr="00397B0E" w:rsidRDefault="00803A9F" w:rsidP="00FD0E3A">
            <w:pPr>
              <w:jc w:val="center"/>
              <w:rPr>
                <w:rFonts w:cs="Calibri"/>
                <w:b/>
                <w:szCs w:val="22"/>
              </w:rPr>
            </w:pPr>
            <w:r w:rsidRPr="00397B0E">
              <w:rPr>
                <w:rFonts w:cs="Calibri"/>
                <w:b/>
                <w:szCs w:val="22"/>
              </w:rPr>
              <w:t>Semester</w:t>
            </w:r>
          </w:p>
          <w:p w:rsidR="00803A9F" w:rsidRPr="00397B0E" w:rsidRDefault="00803A9F" w:rsidP="00FD0E3A">
            <w:pPr>
              <w:jc w:val="center"/>
              <w:rPr>
                <w:rFonts w:cs="Calibri"/>
                <w:b/>
                <w:szCs w:val="22"/>
              </w:rPr>
            </w:pPr>
            <w:r w:rsidRPr="00397B0E">
              <w:rPr>
                <w:rFonts w:cs="Calibri"/>
                <w:b/>
                <w:szCs w:val="22"/>
              </w:rPr>
              <w:t>Semester</w:t>
            </w:r>
          </w:p>
        </w:tc>
      </w:tr>
      <w:tr w:rsidR="00803A9F" w:rsidRPr="00397B0E" w:rsidTr="00FD0E3A">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803A9F" w:rsidRPr="00397B0E" w:rsidRDefault="00803A9F" w:rsidP="00FD0E3A">
            <w:pPr>
              <w:jc w:val="center"/>
              <w:rPr>
                <w:rFonts w:cs="Calibri"/>
                <w:b/>
                <w:bCs/>
                <w:szCs w:val="22"/>
              </w:rPr>
            </w:pPr>
            <w:r>
              <w:rPr>
                <w:rFonts w:cs="Calibri"/>
                <w:b/>
                <w:bCs/>
                <w:szCs w:val="22"/>
              </w:rPr>
              <w:t>Š</w:t>
            </w:r>
            <w:r w:rsidRPr="00397B0E">
              <w:rPr>
                <w:rFonts w:cs="Calibri"/>
                <w:b/>
                <w:bCs/>
                <w:szCs w:val="22"/>
              </w:rPr>
              <w:t xml:space="preserve">tudijski program </w:t>
            </w:r>
            <w:r>
              <w:rPr>
                <w:rFonts w:cs="Calibri"/>
                <w:b/>
                <w:bCs/>
                <w:szCs w:val="22"/>
              </w:rPr>
              <w:t>druge stopnje GERMANISTIKA</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803A9F" w:rsidRPr="00397B0E" w:rsidRDefault="00803A9F" w:rsidP="00FD0E3A">
            <w:pPr>
              <w:jc w:val="center"/>
              <w:rPr>
                <w:rFonts w:cs="Calibri"/>
                <w:b/>
                <w:bCs/>
                <w:szCs w:val="22"/>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803A9F" w:rsidRPr="00766035" w:rsidRDefault="00803A9F" w:rsidP="00FD0E3A">
            <w:pPr>
              <w:jc w:val="center"/>
              <w:rPr>
                <w:rFonts w:cs="Calibri"/>
                <w:bCs/>
                <w:szCs w:val="22"/>
              </w:rPr>
            </w:pPr>
            <w:r>
              <w:rPr>
                <w:rFonts w:cs="Calibri"/>
                <w:bCs/>
                <w:szCs w:val="22"/>
              </w:rPr>
              <w:t>I. ali II</w:t>
            </w:r>
            <w:r w:rsidRPr="00766035">
              <w:rPr>
                <w:rFonts w:cs="Calibri"/>
                <w:bCs/>
                <w:szCs w:val="22"/>
              </w:rPr>
              <w:t>.</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803A9F" w:rsidRPr="00766035" w:rsidRDefault="00803A9F" w:rsidP="00FD0E3A">
            <w:pPr>
              <w:jc w:val="center"/>
              <w:rPr>
                <w:rFonts w:cs="Calibri"/>
                <w:bCs/>
                <w:szCs w:val="22"/>
              </w:rPr>
            </w:pPr>
            <w:r w:rsidRPr="00766035">
              <w:rPr>
                <w:rFonts w:cs="Calibri"/>
              </w:rPr>
              <w:t>1., 2., 3. ali 4.</w:t>
            </w:r>
          </w:p>
        </w:tc>
      </w:tr>
      <w:tr w:rsidR="00803A9F" w:rsidRPr="00397B0E" w:rsidTr="00FD0E3A">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803A9F" w:rsidRDefault="00803A9F" w:rsidP="00FD0E3A">
            <w:pPr>
              <w:jc w:val="center"/>
              <w:rPr>
                <w:rFonts w:cs="Calibri"/>
                <w:b/>
                <w:bCs/>
                <w:szCs w:val="22"/>
              </w:rPr>
            </w:pPr>
            <w:r>
              <w:rPr>
                <w:rFonts w:cs="Calibri"/>
                <w:b/>
                <w:bCs/>
                <w:szCs w:val="22"/>
              </w:rPr>
              <w:t xml:space="preserve">Masterstudiengang </w:t>
            </w:r>
          </w:p>
          <w:p w:rsidR="00803A9F" w:rsidRPr="00397B0E" w:rsidRDefault="00803A9F" w:rsidP="00FD0E3A">
            <w:pPr>
              <w:jc w:val="center"/>
              <w:rPr>
                <w:rFonts w:cs="Calibri"/>
                <w:b/>
                <w:bCs/>
                <w:szCs w:val="22"/>
              </w:rPr>
            </w:pPr>
            <w:r>
              <w:rPr>
                <w:rFonts w:cs="Calibri"/>
                <w:b/>
                <w:bCs/>
                <w:szCs w:val="22"/>
              </w:rPr>
              <w:t>GERMANISTIK</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803A9F" w:rsidRPr="00397B0E" w:rsidRDefault="00803A9F" w:rsidP="00FD0E3A">
            <w:pPr>
              <w:jc w:val="center"/>
              <w:rPr>
                <w:rFonts w:cs="Calibri"/>
                <w:b/>
                <w:bCs/>
                <w:szCs w:val="22"/>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803A9F" w:rsidRPr="00397B0E" w:rsidRDefault="00803A9F" w:rsidP="00FD0E3A">
            <w:pPr>
              <w:jc w:val="center"/>
              <w:rPr>
                <w:rFonts w:cs="Calibri"/>
                <w:b/>
                <w:bCs/>
                <w:szCs w:val="22"/>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803A9F" w:rsidRPr="00397B0E" w:rsidRDefault="00803A9F" w:rsidP="00FD0E3A">
            <w:pPr>
              <w:jc w:val="center"/>
              <w:rPr>
                <w:rFonts w:cs="Calibri"/>
                <w:b/>
                <w:bCs/>
                <w:szCs w:val="22"/>
              </w:rPr>
            </w:pPr>
          </w:p>
        </w:tc>
      </w:tr>
      <w:tr w:rsidR="00803A9F" w:rsidRPr="00397B0E" w:rsidTr="00FD0E3A">
        <w:trPr>
          <w:trHeight w:val="103"/>
        </w:trPr>
        <w:tc>
          <w:tcPr>
            <w:tcW w:w="9690" w:type="dxa"/>
            <w:gridSpan w:val="18"/>
          </w:tcPr>
          <w:p w:rsidR="00803A9F" w:rsidRPr="00397B0E" w:rsidRDefault="00803A9F" w:rsidP="00FD0E3A">
            <w:pPr>
              <w:rPr>
                <w:rFonts w:cs="Calibri"/>
                <w:b/>
                <w:bCs/>
                <w:szCs w:val="22"/>
              </w:rPr>
            </w:pPr>
          </w:p>
        </w:tc>
      </w:tr>
      <w:tr w:rsidR="00803A9F" w:rsidRPr="00397B0E" w:rsidTr="00FD0E3A">
        <w:tc>
          <w:tcPr>
            <w:tcW w:w="5718" w:type="dxa"/>
            <w:gridSpan w:val="12"/>
            <w:tcBorders>
              <w:top w:val="nil"/>
              <w:left w:val="nil"/>
              <w:bottom w:val="nil"/>
              <w:right w:val="single" w:sz="4" w:space="0" w:color="auto"/>
            </w:tcBorders>
          </w:tcPr>
          <w:p w:rsidR="00803A9F" w:rsidRPr="00397B0E" w:rsidRDefault="00803A9F" w:rsidP="00FD0E3A">
            <w:pPr>
              <w:rPr>
                <w:rFonts w:cs="Calibri"/>
                <w:b/>
                <w:szCs w:val="22"/>
              </w:rPr>
            </w:pPr>
            <w:r w:rsidRPr="00397B0E">
              <w:rPr>
                <w:rFonts w:cs="Calibri"/>
                <w:b/>
                <w:szCs w:val="22"/>
              </w:rPr>
              <w:t>Vrsta predmeta / Course type</w:t>
            </w:r>
          </w:p>
        </w:tc>
        <w:tc>
          <w:tcPr>
            <w:tcW w:w="3972" w:type="dxa"/>
            <w:gridSpan w:val="6"/>
            <w:tcBorders>
              <w:top w:val="single" w:sz="4" w:space="0" w:color="auto"/>
              <w:left w:val="single" w:sz="4" w:space="0" w:color="auto"/>
              <w:bottom w:val="single" w:sz="4" w:space="0" w:color="auto"/>
              <w:right w:val="single" w:sz="4" w:space="0" w:color="auto"/>
            </w:tcBorders>
          </w:tcPr>
          <w:p w:rsidR="00803A9F" w:rsidRPr="00397B0E" w:rsidRDefault="00803A9F" w:rsidP="00FD0E3A">
            <w:pPr>
              <w:rPr>
                <w:rFonts w:cs="Calibri"/>
                <w:szCs w:val="22"/>
              </w:rPr>
            </w:pPr>
            <w:r>
              <w:rPr>
                <w:rFonts w:cs="Calibri"/>
                <w:szCs w:val="22"/>
              </w:rPr>
              <w:t xml:space="preserve">Izbirni / </w:t>
            </w:r>
            <w:r w:rsidR="00A21079">
              <w:rPr>
                <w:rFonts w:cs="Calibri"/>
                <w:szCs w:val="22"/>
              </w:rPr>
              <w:t>Wahlfach</w:t>
            </w:r>
          </w:p>
        </w:tc>
      </w:tr>
      <w:tr w:rsidR="00803A9F" w:rsidRPr="00397B0E" w:rsidTr="00FD0E3A">
        <w:tc>
          <w:tcPr>
            <w:tcW w:w="5718" w:type="dxa"/>
            <w:gridSpan w:val="12"/>
          </w:tcPr>
          <w:p w:rsidR="00803A9F" w:rsidRPr="00397B0E" w:rsidRDefault="00803A9F" w:rsidP="00FD0E3A">
            <w:pPr>
              <w:rPr>
                <w:rFonts w:cs="Calibri"/>
                <w:b/>
                <w:szCs w:val="22"/>
              </w:rPr>
            </w:pPr>
          </w:p>
        </w:tc>
        <w:tc>
          <w:tcPr>
            <w:tcW w:w="3972" w:type="dxa"/>
            <w:gridSpan w:val="6"/>
            <w:tcBorders>
              <w:top w:val="single" w:sz="4" w:space="0" w:color="auto"/>
              <w:left w:val="nil"/>
              <w:bottom w:val="single" w:sz="4" w:space="0" w:color="auto"/>
              <w:right w:val="nil"/>
            </w:tcBorders>
          </w:tcPr>
          <w:p w:rsidR="00803A9F" w:rsidRPr="00397B0E" w:rsidRDefault="00803A9F" w:rsidP="00FD0E3A">
            <w:pPr>
              <w:rPr>
                <w:rFonts w:cs="Calibri"/>
                <w:szCs w:val="22"/>
              </w:rPr>
            </w:pPr>
          </w:p>
        </w:tc>
      </w:tr>
      <w:tr w:rsidR="00803A9F" w:rsidRPr="00397B0E" w:rsidTr="00FD0E3A">
        <w:tc>
          <w:tcPr>
            <w:tcW w:w="5718" w:type="dxa"/>
            <w:gridSpan w:val="12"/>
            <w:tcBorders>
              <w:top w:val="nil"/>
              <w:left w:val="nil"/>
              <w:bottom w:val="nil"/>
              <w:right w:val="single" w:sz="4" w:space="0" w:color="auto"/>
            </w:tcBorders>
          </w:tcPr>
          <w:p w:rsidR="00803A9F" w:rsidRPr="00397B0E" w:rsidRDefault="00803A9F" w:rsidP="00FD0E3A">
            <w:pPr>
              <w:rPr>
                <w:rFonts w:cs="Calibri"/>
                <w:b/>
                <w:szCs w:val="22"/>
              </w:rPr>
            </w:pPr>
            <w:r w:rsidRPr="00397B0E">
              <w:rPr>
                <w:rFonts w:cs="Calibri"/>
                <w:b/>
                <w:szCs w:val="22"/>
              </w:rPr>
              <w:t>Univerzitetna koda predmeta / University course code:</w:t>
            </w:r>
          </w:p>
        </w:tc>
        <w:tc>
          <w:tcPr>
            <w:tcW w:w="3972" w:type="dxa"/>
            <w:gridSpan w:val="6"/>
            <w:tcBorders>
              <w:top w:val="single" w:sz="4" w:space="0" w:color="auto"/>
              <w:left w:val="single" w:sz="4" w:space="0" w:color="auto"/>
              <w:bottom w:val="single" w:sz="4" w:space="0" w:color="auto"/>
              <w:right w:val="single" w:sz="4" w:space="0" w:color="auto"/>
            </w:tcBorders>
          </w:tcPr>
          <w:p w:rsidR="00803A9F" w:rsidRPr="00397B0E" w:rsidRDefault="00803A9F" w:rsidP="00FD0E3A">
            <w:pPr>
              <w:rPr>
                <w:rFonts w:cs="Calibri"/>
                <w:szCs w:val="22"/>
              </w:rPr>
            </w:pPr>
          </w:p>
        </w:tc>
      </w:tr>
      <w:tr w:rsidR="00803A9F" w:rsidRPr="00397B0E" w:rsidTr="00FD0E3A">
        <w:tc>
          <w:tcPr>
            <w:tcW w:w="9690" w:type="dxa"/>
            <w:gridSpan w:val="18"/>
          </w:tcPr>
          <w:p w:rsidR="00803A9F" w:rsidRPr="00397B0E" w:rsidRDefault="00803A9F" w:rsidP="00FD0E3A">
            <w:pPr>
              <w:rPr>
                <w:rFonts w:cs="Calibri"/>
                <w:szCs w:val="22"/>
              </w:rPr>
            </w:pPr>
          </w:p>
        </w:tc>
      </w:tr>
      <w:tr w:rsidR="00803A9F" w:rsidRPr="00397B0E" w:rsidTr="00FD0E3A">
        <w:tc>
          <w:tcPr>
            <w:tcW w:w="1410" w:type="dxa"/>
            <w:tcBorders>
              <w:top w:val="nil"/>
              <w:left w:val="nil"/>
              <w:bottom w:val="single" w:sz="4" w:space="0" w:color="auto"/>
              <w:right w:val="nil"/>
            </w:tcBorders>
            <w:vAlign w:val="center"/>
          </w:tcPr>
          <w:p w:rsidR="00803A9F" w:rsidRPr="00397B0E" w:rsidRDefault="00803A9F" w:rsidP="00FD0E3A">
            <w:pPr>
              <w:jc w:val="center"/>
              <w:rPr>
                <w:rFonts w:cs="Calibri"/>
                <w:b/>
                <w:szCs w:val="22"/>
              </w:rPr>
            </w:pPr>
            <w:r w:rsidRPr="00397B0E">
              <w:rPr>
                <w:rFonts w:cs="Calibri"/>
                <w:b/>
                <w:szCs w:val="22"/>
              </w:rPr>
              <w:t>Predavanja</w:t>
            </w:r>
          </w:p>
          <w:p w:rsidR="00803A9F" w:rsidRPr="00397B0E" w:rsidRDefault="00803A9F" w:rsidP="00FD0E3A">
            <w:pPr>
              <w:jc w:val="center"/>
              <w:rPr>
                <w:rFonts w:cs="Calibri"/>
                <w:szCs w:val="22"/>
              </w:rPr>
            </w:pPr>
            <w:r w:rsidRPr="00397B0E">
              <w:rPr>
                <w:rFonts w:cs="Calibri"/>
                <w:b/>
                <w:szCs w:val="22"/>
              </w:rPr>
              <w:t>Lectures</w:t>
            </w:r>
          </w:p>
        </w:tc>
        <w:tc>
          <w:tcPr>
            <w:tcW w:w="1410" w:type="dxa"/>
            <w:gridSpan w:val="3"/>
            <w:tcBorders>
              <w:top w:val="nil"/>
              <w:left w:val="nil"/>
              <w:bottom w:val="single" w:sz="4" w:space="0" w:color="auto"/>
              <w:right w:val="nil"/>
            </w:tcBorders>
            <w:vAlign w:val="center"/>
          </w:tcPr>
          <w:p w:rsidR="00803A9F" w:rsidRPr="00397B0E" w:rsidRDefault="00803A9F" w:rsidP="00FD0E3A">
            <w:pPr>
              <w:jc w:val="center"/>
              <w:rPr>
                <w:rFonts w:cs="Calibri"/>
                <w:b/>
                <w:szCs w:val="22"/>
              </w:rPr>
            </w:pPr>
            <w:r w:rsidRPr="00397B0E">
              <w:rPr>
                <w:rFonts w:cs="Calibri"/>
                <w:b/>
                <w:szCs w:val="22"/>
              </w:rPr>
              <w:t>Seminar</w:t>
            </w:r>
          </w:p>
          <w:p w:rsidR="00803A9F" w:rsidRPr="00397B0E" w:rsidRDefault="00803A9F" w:rsidP="00FD0E3A">
            <w:pPr>
              <w:jc w:val="center"/>
              <w:rPr>
                <w:rFonts w:cs="Calibri"/>
                <w:b/>
                <w:szCs w:val="22"/>
              </w:rPr>
            </w:pPr>
            <w:r w:rsidRPr="00397B0E">
              <w:rPr>
                <w:rFonts w:cs="Calibri"/>
                <w:b/>
                <w:szCs w:val="22"/>
              </w:rPr>
              <w:t>Seminar</w:t>
            </w:r>
          </w:p>
        </w:tc>
        <w:tc>
          <w:tcPr>
            <w:tcW w:w="1418" w:type="dxa"/>
            <w:gridSpan w:val="3"/>
            <w:tcBorders>
              <w:top w:val="nil"/>
              <w:left w:val="nil"/>
              <w:bottom w:val="single" w:sz="4" w:space="0" w:color="auto"/>
              <w:right w:val="nil"/>
            </w:tcBorders>
            <w:vAlign w:val="center"/>
          </w:tcPr>
          <w:p w:rsidR="00803A9F" w:rsidRPr="00397B0E" w:rsidRDefault="00803A9F" w:rsidP="00FD0E3A">
            <w:pPr>
              <w:jc w:val="center"/>
              <w:rPr>
                <w:rFonts w:cs="Calibri"/>
                <w:b/>
                <w:szCs w:val="22"/>
              </w:rPr>
            </w:pPr>
            <w:r w:rsidRPr="00397B0E">
              <w:rPr>
                <w:rFonts w:cs="Calibri"/>
                <w:b/>
                <w:szCs w:val="22"/>
              </w:rPr>
              <w:t>Vaje</w:t>
            </w:r>
          </w:p>
          <w:p w:rsidR="00803A9F" w:rsidRPr="00397B0E" w:rsidRDefault="00803A9F" w:rsidP="00FD0E3A">
            <w:pPr>
              <w:jc w:val="center"/>
              <w:rPr>
                <w:rFonts w:cs="Calibri"/>
                <w:b/>
                <w:szCs w:val="22"/>
              </w:rPr>
            </w:pPr>
            <w:r w:rsidRPr="00397B0E">
              <w:rPr>
                <w:rFonts w:cs="Calibri"/>
                <w:b/>
                <w:szCs w:val="22"/>
              </w:rPr>
              <w:t>Tutorial</w:t>
            </w:r>
          </w:p>
        </w:tc>
        <w:tc>
          <w:tcPr>
            <w:tcW w:w="1418" w:type="dxa"/>
            <w:gridSpan w:val="4"/>
            <w:tcBorders>
              <w:top w:val="nil"/>
              <w:left w:val="nil"/>
              <w:bottom w:val="single" w:sz="4" w:space="0" w:color="auto"/>
              <w:right w:val="nil"/>
            </w:tcBorders>
            <w:vAlign w:val="center"/>
          </w:tcPr>
          <w:p w:rsidR="00803A9F" w:rsidRPr="00397B0E" w:rsidRDefault="00803A9F" w:rsidP="00FD0E3A">
            <w:pPr>
              <w:jc w:val="center"/>
              <w:rPr>
                <w:rFonts w:cs="Calibri"/>
                <w:b/>
                <w:szCs w:val="22"/>
              </w:rPr>
            </w:pPr>
            <w:r w:rsidRPr="00397B0E">
              <w:rPr>
                <w:rFonts w:cs="Calibri"/>
                <w:b/>
                <w:szCs w:val="22"/>
              </w:rPr>
              <w:t>Klinične vaje</w:t>
            </w:r>
          </w:p>
          <w:p w:rsidR="00803A9F" w:rsidRPr="00397B0E" w:rsidRDefault="00803A9F" w:rsidP="00FD0E3A">
            <w:pPr>
              <w:jc w:val="center"/>
              <w:rPr>
                <w:rFonts w:cs="Calibri"/>
                <w:b/>
                <w:szCs w:val="22"/>
              </w:rPr>
            </w:pPr>
            <w:r w:rsidRPr="00397B0E">
              <w:rPr>
                <w:rFonts w:cs="Calibri"/>
                <w:b/>
                <w:szCs w:val="22"/>
              </w:rPr>
              <w:t>work</w:t>
            </w:r>
          </w:p>
        </w:tc>
        <w:tc>
          <w:tcPr>
            <w:tcW w:w="1417" w:type="dxa"/>
            <w:gridSpan w:val="3"/>
            <w:tcBorders>
              <w:top w:val="nil"/>
              <w:left w:val="nil"/>
              <w:bottom w:val="single" w:sz="4" w:space="0" w:color="auto"/>
              <w:right w:val="nil"/>
            </w:tcBorders>
            <w:vAlign w:val="center"/>
          </w:tcPr>
          <w:p w:rsidR="00803A9F" w:rsidRPr="00397B0E" w:rsidRDefault="00803A9F" w:rsidP="00FD0E3A">
            <w:pPr>
              <w:jc w:val="center"/>
              <w:rPr>
                <w:rFonts w:cs="Calibri"/>
                <w:b/>
                <w:szCs w:val="22"/>
              </w:rPr>
            </w:pPr>
            <w:r w:rsidRPr="00397B0E">
              <w:rPr>
                <w:rFonts w:cs="Calibri"/>
                <w:b/>
                <w:szCs w:val="22"/>
              </w:rPr>
              <w:t>Druge oblike študija</w:t>
            </w:r>
          </w:p>
        </w:tc>
        <w:tc>
          <w:tcPr>
            <w:tcW w:w="1417" w:type="dxa"/>
            <w:gridSpan w:val="2"/>
            <w:tcBorders>
              <w:top w:val="nil"/>
              <w:left w:val="nil"/>
              <w:bottom w:val="single" w:sz="4" w:space="0" w:color="auto"/>
              <w:right w:val="nil"/>
            </w:tcBorders>
            <w:vAlign w:val="center"/>
          </w:tcPr>
          <w:p w:rsidR="00803A9F" w:rsidRPr="00397B0E" w:rsidRDefault="00803A9F" w:rsidP="00FD0E3A">
            <w:pPr>
              <w:jc w:val="center"/>
              <w:rPr>
                <w:rFonts w:cs="Calibri"/>
                <w:b/>
                <w:szCs w:val="22"/>
              </w:rPr>
            </w:pPr>
            <w:r w:rsidRPr="00397B0E">
              <w:rPr>
                <w:rFonts w:cs="Calibri"/>
                <w:b/>
                <w:szCs w:val="22"/>
              </w:rPr>
              <w:t>Samost. delo</w:t>
            </w:r>
          </w:p>
          <w:p w:rsidR="00803A9F" w:rsidRPr="00397B0E" w:rsidRDefault="00803A9F" w:rsidP="00FD0E3A">
            <w:pPr>
              <w:jc w:val="center"/>
              <w:rPr>
                <w:rFonts w:cs="Calibri"/>
                <w:b/>
                <w:szCs w:val="22"/>
              </w:rPr>
            </w:pPr>
            <w:r w:rsidRPr="00397B0E">
              <w:rPr>
                <w:rFonts w:cs="Calibri"/>
                <w:b/>
                <w:szCs w:val="22"/>
              </w:rPr>
              <w:t>Individ. work</w:t>
            </w:r>
          </w:p>
        </w:tc>
        <w:tc>
          <w:tcPr>
            <w:tcW w:w="132" w:type="dxa"/>
            <w:vAlign w:val="center"/>
          </w:tcPr>
          <w:p w:rsidR="00803A9F" w:rsidRPr="00397B0E" w:rsidRDefault="00803A9F" w:rsidP="00FD0E3A">
            <w:pPr>
              <w:jc w:val="center"/>
              <w:rPr>
                <w:rFonts w:cs="Calibri"/>
                <w:b/>
                <w:bCs/>
                <w:szCs w:val="22"/>
              </w:rPr>
            </w:pPr>
          </w:p>
        </w:tc>
        <w:tc>
          <w:tcPr>
            <w:tcW w:w="1068" w:type="dxa"/>
            <w:tcBorders>
              <w:top w:val="nil"/>
              <w:left w:val="nil"/>
              <w:bottom w:val="single" w:sz="4" w:space="0" w:color="auto"/>
              <w:right w:val="nil"/>
            </w:tcBorders>
            <w:vAlign w:val="center"/>
          </w:tcPr>
          <w:p w:rsidR="00803A9F" w:rsidRPr="00397B0E" w:rsidRDefault="00803A9F" w:rsidP="00FD0E3A">
            <w:pPr>
              <w:jc w:val="center"/>
              <w:rPr>
                <w:rFonts w:cs="Calibri"/>
                <w:b/>
                <w:szCs w:val="22"/>
              </w:rPr>
            </w:pPr>
            <w:r w:rsidRPr="00397B0E">
              <w:rPr>
                <w:rFonts w:cs="Calibri"/>
                <w:b/>
                <w:szCs w:val="22"/>
              </w:rPr>
              <w:t>ECTS</w:t>
            </w:r>
          </w:p>
        </w:tc>
      </w:tr>
      <w:tr w:rsidR="00803A9F" w:rsidRPr="00397B0E" w:rsidTr="00FD0E3A">
        <w:trPr>
          <w:trHeight w:val="318"/>
        </w:trPr>
        <w:tc>
          <w:tcPr>
            <w:tcW w:w="1410" w:type="dxa"/>
            <w:tcBorders>
              <w:top w:val="single" w:sz="4" w:space="0" w:color="auto"/>
              <w:left w:val="single" w:sz="4" w:space="0" w:color="auto"/>
              <w:bottom w:val="single" w:sz="4" w:space="0" w:color="auto"/>
              <w:right w:val="single" w:sz="4" w:space="0" w:color="auto"/>
            </w:tcBorders>
            <w:vAlign w:val="center"/>
          </w:tcPr>
          <w:p w:rsidR="00803A9F" w:rsidRPr="00397B0E" w:rsidRDefault="00803A9F" w:rsidP="00FD0E3A">
            <w:pPr>
              <w:jc w:val="center"/>
              <w:rPr>
                <w:rFonts w:cs="Calibri"/>
                <w:b/>
                <w:bCs/>
                <w:szCs w:val="22"/>
              </w:rPr>
            </w:pPr>
            <w:r w:rsidRPr="00397B0E">
              <w:rPr>
                <w:rFonts w:cs="Calibri"/>
                <w:b/>
                <w:bCs/>
                <w:szCs w:val="22"/>
              </w:rPr>
              <w:t>15</w:t>
            </w: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803A9F" w:rsidRPr="00397B0E" w:rsidRDefault="00803A9F" w:rsidP="00FD0E3A">
            <w:pPr>
              <w:jc w:val="center"/>
              <w:rPr>
                <w:rFonts w:cs="Calibri"/>
                <w:b/>
                <w:bCs/>
                <w:szCs w:val="22"/>
              </w:rPr>
            </w:pPr>
            <w:r w:rsidRPr="00397B0E">
              <w:rPr>
                <w:rFonts w:cs="Calibri"/>
                <w:b/>
                <w:bCs/>
                <w:szCs w:val="22"/>
              </w:rPr>
              <w:t>15</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803A9F" w:rsidRPr="00397B0E" w:rsidRDefault="00803A9F" w:rsidP="00E501E3">
            <w:pPr>
              <w:rPr>
                <w:rFonts w:cs="Calibri"/>
                <w:b/>
                <w:bCs/>
                <w:szCs w:val="22"/>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803A9F" w:rsidRPr="00397B0E" w:rsidRDefault="00803A9F" w:rsidP="00FD0E3A">
            <w:pPr>
              <w:jc w:val="center"/>
              <w:rPr>
                <w:rFonts w:cs="Calibri"/>
                <w:b/>
                <w:bCs/>
                <w:szCs w:val="22"/>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803A9F" w:rsidRPr="00397B0E" w:rsidRDefault="00803A9F" w:rsidP="00FD0E3A">
            <w:pPr>
              <w:jc w:val="center"/>
              <w:rPr>
                <w:rFonts w:cs="Calibri"/>
                <w:b/>
                <w:bCs/>
                <w:szCs w:val="22"/>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803A9F" w:rsidRPr="00397B0E" w:rsidRDefault="00E501E3" w:rsidP="00FD0E3A">
            <w:pPr>
              <w:jc w:val="center"/>
              <w:rPr>
                <w:rFonts w:cs="Calibri"/>
                <w:b/>
                <w:bCs/>
                <w:szCs w:val="22"/>
              </w:rPr>
            </w:pPr>
            <w:r>
              <w:rPr>
                <w:rFonts w:cs="Calibri"/>
                <w:b/>
                <w:bCs/>
                <w:szCs w:val="22"/>
              </w:rPr>
              <w:t>60</w:t>
            </w:r>
          </w:p>
        </w:tc>
        <w:tc>
          <w:tcPr>
            <w:tcW w:w="132" w:type="dxa"/>
            <w:tcBorders>
              <w:top w:val="nil"/>
              <w:left w:val="single" w:sz="4" w:space="0" w:color="auto"/>
              <w:bottom w:val="nil"/>
              <w:right w:val="single" w:sz="4" w:space="0" w:color="auto"/>
            </w:tcBorders>
            <w:vAlign w:val="center"/>
          </w:tcPr>
          <w:p w:rsidR="00803A9F" w:rsidRPr="00397B0E" w:rsidRDefault="00803A9F" w:rsidP="00FD0E3A">
            <w:pPr>
              <w:jc w:val="center"/>
              <w:rPr>
                <w:rFonts w:cs="Calibri"/>
                <w:b/>
                <w:bCs/>
                <w:szCs w:val="22"/>
              </w:rPr>
            </w:pPr>
          </w:p>
        </w:tc>
        <w:tc>
          <w:tcPr>
            <w:tcW w:w="1068" w:type="dxa"/>
            <w:tcBorders>
              <w:top w:val="single" w:sz="4" w:space="0" w:color="auto"/>
              <w:left w:val="single" w:sz="4" w:space="0" w:color="auto"/>
              <w:bottom w:val="single" w:sz="4" w:space="0" w:color="auto"/>
              <w:right w:val="single" w:sz="4" w:space="0" w:color="auto"/>
            </w:tcBorders>
            <w:vAlign w:val="center"/>
          </w:tcPr>
          <w:p w:rsidR="00803A9F" w:rsidRPr="00397B0E" w:rsidRDefault="00E501E3" w:rsidP="00FD0E3A">
            <w:pPr>
              <w:jc w:val="center"/>
              <w:rPr>
                <w:rFonts w:cs="Calibri"/>
                <w:b/>
                <w:bCs/>
                <w:szCs w:val="22"/>
              </w:rPr>
            </w:pPr>
            <w:r>
              <w:rPr>
                <w:rFonts w:cs="Calibri"/>
                <w:b/>
                <w:bCs/>
                <w:szCs w:val="22"/>
              </w:rPr>
              <w:t>3</w:t>
            </w:r>
          </w:p>
        </w:tc>
      </w:tr>
      <w:tr w:rsidR="00803A9F" w:rsidRPr="00397B0E" w:rsidTr="00FD0E3A">
        <w:tc>
          <w:tcPr>
            <w:tcW w:w="9690" w:type="dxa"/>
            <w:gridSpan w:val="18"/>
          </w:tcPr>
          <w:p w:rsidR="00803A9F" w:rsidRPr="00397B0E" w:rsidRDefault="00803A9F" w:rsidP="00FD0E3A">
            <w:pPr>
              <w:rPr>
                <w:rFonts w:cs="Calibri"/>
                <w:b/>
                <w:bCs/>
                <w:szCs w:val="22"/>
              </w:rPr>
            </w:pPr>
          </w:p>
        </w:tc>
      </w:tr>
      <w:tr w:rsidR="00803A9F" w:rsidRPr="00397B0E" w:rsidTr="00FD0E3A">
        <w:tc>
          <w:tcPr>
            <w:tcW w:w="3307" w:type="dxa"/>
            <w:gridSpan w:val="5"/>
          </w:tcPr>
          <w:p w:rsidR="00803A9F" w:rsidRPr="00397B0E" w:rsidRDefault="00803A9F" w:rsidP="00FD0E3A">
            <w:pPr>
              <w:rPr>
                <w:rFonts w:cs="Calibri"/>
                <w:b/>
                <w:szCs w:val="22"/>
              </w:rPr>
            </w:pPr>
            <w:r w:rsidRPr="00397B0E">
              <w:rPr>
                <w:rFonts w:cs="Calibri"/>
                <w:b/>
                <w:szCs w:val="22"/>
              </w:rPr>
              <w:t>Nosilec predmeta / Lecturer:</w:t>
            </w:r>
          </w:p>
        </w:tc>
        <w:tc>
          <w:tcPr>
            <w:tcW w:w="6383" w:type="dxa"/>
            <w:gridSpan w:val="13"/>
            <w:tcBorders>
              <w:top w:val="single" w:sz="4" w:space="0" w:color="auto"/>
              <w:left w:val="single" w:sz="4" w:space="0" w:color="auto"/>
              <w:bottom w:val="single" w:sz="4" w:space="0" w:color="auto"/>
              <w:right w:val="single" w:sz="4" w:space="0" w:color="auto"/>
            </w:tcBorders>
          </w:tcPr>
          <w:p w:rsidR="00803A9F" w:rsidRPr="00397B0E" w:rsidRDefault="0009691E" w:rsidP="00FD0E3A">
            <w:pPr>
              <w:jc w:val="both"/>
              <w:rPr>
                <w:rFonts w:cs="Calibri"/>
                <w:sz w:val="22"/>
              </w:rPr>
            </w:pPr>
            <w:r>
              <w:rPr>
                <w:rFonts w:cs="Calibri"/>
                <w:sz w:val="22"/>
              </w:rPr>
              <w:t>red</w:t>
            </w:r>
            <w:r w:rsidR="00803A9F" w:rsidRPr="00397B0E">
              <w:rPr>
                <w:rFonts w:cs="Calibri"/>
                <w:sz w:val="22"/>
              </w:rPr>
              <w:t>. prof. dr. Marija Javor Briški</w:t>
            </w:r>
          </w:p>
          <w:p w:rsidR="00803A9F" w:rsidRPr="00397B0E" w:rsidRDefault="00803A9F" w:rsidP="00FD0E3A">
            <w:pPr>
              <w:rPr>
                <w:rFonts w:cs="Calibri"/>
                <w:szCs w:val="22"/>
              </w:rPr>
            </w:pPr>
          </w:p>
        </w:tc>
      </w:tr>
      <w:tr w:rsidR="00803A9F" w:rsidRPr="00397B0E" w:rsidTr="00FD0E3A">
        <w:tc>
          <w:tcPr>
            <w:tcW w:w="9690" w:type="dxa"/>
            <w:gridSpan w:val="18"/>
          </w:tcPr>
          <w:p w:rsidR="00803A9F" w:rsidRPr="00397B0E" w:rsidRDefault="00803A9F" w:rsidP="00FD0E3A">
            <w:pPr>
              <w:jc w:val="both"/>
              <w:rPr>
                <w:rFonts w:cs="Calibri"/>
                <w:szCs w:val="22"/>
              </w:rPr>
            </w:pPr>
          </w:p>
        </w:tc>
      </w:tr>
      <w:tr w:rsidR="00803A9F" w:rsidRPr="00397B0E" w:rsidTr="00FD0E3A">
        <w:tc>
          <w:tcPr>
            <w:tcW w:w="1641" w:type="dxa"/>
            <w:gridSpan w:val="2"/>
            <w:vMerge w:val="restart"/>
          </w:tcPr>
          <w:p w:rsidR="00803A9F" w:rsidRPr="00397B0E" w:rsidRDefault="00803A9F" w:rsidP="00FD0E3A">
            <w:pPr>
              <w:rPr>
                <w:rFonts w:cs="Calibri"/>
                <w:b/>
                <w:szCs w:val="22"/>
              </w:rPr>
            </w:pPr>
            <w:r w:rsidRPr="00397B0E">
              <w:rPr>
                <w:rFonts w:cs="Calibri"/>
                <w:b/>
                <w:szCs w:val="22"/>
              </w:rPr>
              <w:t xml:space="preserve">Jeziki / </w:t>
            </w:r>
          </w:p>
          <w:p w:rsidR="00803A9F" w:rsidRPr="00397B0E" w:rsidRDefault="00803A9F" w:rsidP="00FD0E3A">
            <w:pPr>
              <w:rPr>
                <w:rFonts w:cs="Calibri"/>
                <w:szCs w:val="22"/>
              </w:rPr>
            </w:pPr>
            <w:r w:rsidRPr="00397B0E">
              <w:rPr>
                <w:rFonts w:cs="Calibri"/>
                <w:b/>
                <w:szCs w:val="22"/>
              </w:rPr>
              <w:t>Languages:</w:t>
            </w:r>
          </w:p>
        </w:tc>
        <w:tc>
          <w:tcPr>
            <w:tcW w:w="2241" w:type="dxa"/>
            <w:gridSpan w:val="4"/>
          </w:tcPr>
          <w:p w:rsidR="00803A9F" w:rsidRPr="00397B0E" w:rsidRDefault="00803A9F" w:rsidP="00FD0E3A">
            <w:pPr>
              <w:jc w:val="right"/>
              <w:rPr>
                <w:rFonts w:cs="Calibri"/>
                <w:b/>
                <w:szCs w:val="22"/>
              </w:rPr>
            </w:pPr>
            <w:r w:rsidRPr="00397B0E">
              <w:rPr>
                <w:rFonts w:cs="Calibri"/>
                <w:b/>
                <w:szCs w:val="22"/>
              </w:rPr>
              <w:t>Predavanja / Lectures:</w:t>
            </w:r>
          </w:p>
        </w:tc>
        <w:tc>
          <w:tcPr>
            <w:tcW w:w="5808" w:type="dxa"/>
            <w:gridSpan w:val="12"/>
            <w:tcBorders>
              <w:top w:val="single" w:sz="4" w:space="0" w:color="auto"/>
              <w:left w:val="single" w:sz="4" w:space="0" w:color="auto"/>
              <w:bottom w:val="single" w:sz="4" w:space="0" w:color="auto"/>
              <w:right w:val="single" w:sz="4" w:space="0" w:color="auto"/>
            </w:tcBorders>
          </w:tcPr>
          <w:p w:rsidR="00803A9F" w:rsidRPr="00397B0E" w:rsidRDefault="00803A9F" w:rsidP="00FD0E3A">
            <w:pPr>
              <w:jc w:val="both"/>
              <w:rPr>
                <w:rFonts w:cs="Calibri"/>
                <w:b/>
                <w:bCs/>
                <w:szCs w:val="22"/>
              </w:rPr>
            </w:pPr>
            <w:r w:rsidRPr="00397B0E">
              <w:rPr>
                <w:rFonts w:cs="Calibri"/>
                <w:b/>
                <w:bCs/>
                <w:szCs w:val="22"/>
              </w:rPr>
              <w:t>Nemški</w:t>
            </w:r>
            <w:r>
              <w:rPr>
                <w:rFonts w:cs="Calibri"/>
                <w:b/>
                <w:bCs/>
                <w:szCs w:val="22"/>
              </w:rPr>
              <w:t xml:space="preserve"> / Deutsch</w:t>
            </w:r>
          </w:p>
        </w:tc>
      </w:tr>
      <w:tr w:rsidR="00803A9F" w:rsidRPr="00397B0E" w:rsidTr="00FD0E3A">
        <w:trPr>
          <w:trHeight w:val="215"/>
        </w:trPr>
        <w:tc>
          <w:tcPr>
            <w:tcW w:w="1641" w:type="dxa"/>
            <w:gridSpan w:val="2"/>
            <w:vMerge/>
            <w:vAlign w:val="center"/>
          </w:tcPr>
          <w:p w:rsidR="00803A9F" w:rsidRPr="00397B0E" w:rsidRDefault="00803A9F" w:rsidP="00FD0E3A">
            <w:pPr>
              <w:rPr>
                <w:rFonts w:cs="Calibri"/>
                <w:b/>
                <w:bCs/>
                <w:szCs w:val="22"/>
              </w:rPr>
            </w:pPr>
          </w:p>
        </w:tc>
        <w:tc>
          <w:tcPr>
            <w:tcW w:w="2241" w:type="dxa"/>
            <w:gridSpan w:val="4"/>
          </w:tcPr>
          <w:p w:rsidR="00803A9F" w:rsidRPr="00397B0E" w:rsidRDefault="00803A9F" w:rsidP="00FD0E3A">
            <w:pPr>
              <w:jc w:val="right"/>
              <w:rPr>
                <w:rFonts w:cs="Calibri"/>
                <w:b/>
                <w:szCs w:val="22"/>
              </w:rPr>
            </w:pPr>
            <w:r w:rsidRPr="00397B0E">
              <w:rPr>
                <w:rFonts w:cs="Calibri"/>
                <w:b/>
                <w:szCs w:val="22"/>
              </w:rPr>
              <w:t>Vaje / Tutorial:</w:t>
            </w:r>
          </w:p>
        </w:tc>
        <w:tc>
          <w:tcPr>
            <w:tcW w:w="5808" w:type="dxa"/>
            <w:gridSpan w:val="12"/>
            <w:tcBorders>
              <w:top w:val="single" w:sz="4" w:space="0" w:color="auto"/>
              <w:left w:val="single" w:sz="4" w:space="0" w:color="auto"/>
              <w:bottom w:val="single" w:sz="4" w:space="0" w:color="auto"/>
              <w:right w:val="single" w:sz="4" w:space="0" w:color="auto"/>
            </w:tcBorders>
          </w:tcPr>
          <w:p w:rsidR="00803A9F" w:rsidRPr="00397B0E" w:rsidRDefault="00803A9F" w:rsidP="00FD0E3A">
            <w:pPr>
              <w:jc w:val="both"/>
              <w:rPr>
                <w:rFonts w:cs="Calibri"/>
                <w:b/>
                <w:bCs/>
                <w:szCs w:val="22"/>
              </w:rPr>
            </w:pPr>
            <w:r w:rsidRPr="00397B0E">
              <w:rPr>
                <w:rFonts w:cs="Calibri"/>
                <w:b/>
                <w:bCs/>
                <w:szCs w:val="22"/>
              </w:rPr>
              <w:t>Nemški</w:t>
            </w:r>
            <w:r>
              <w:rPr>
                <w:rFonts w:cs="Calibri"/>
                <w:b/>
                <w:bCs/>
                <w:szCs w:val="22"/>
              </w:rPr>
              <w:t xml:space="preserve"> / Deutsch</w:t>
            </w:r>
          </w:p>
        </w:tc>
      </w:tr>
      <w:tr w:rsidR="00803A9F" w:rsidRPr="00397B0E" w:rsidTr="00FD0E3A">
        <w:tc>
          <w:tcPr>
            <w:tcW w:w="4728" w:type="dxa"/>
            <w:gridSpan w:val="9"/>
            <w:tcBorders>
              <w:top w:val="nil"/>
              <w:left w:val="nil"/>
              <w:bottom w:val="single" w:sz="4" w:space="0" w:color="auto"/>
              <w:right w:val="nil"/>
            </w:tcBorders>
          </w:tcPr>
          <w:p w:rsidR="00803A9F" w:rsidRPr="00397B0E" w:rsidRDefault="00803A9F" w:rsidP="00FD0E3A">
            <w:pPr>
              <w:rPr>
                <w:rFonts w:cs="Calibri"/>
                <w:b/>
                <w:bCs/>
                <w:szCs w:val="22"/>
              </w:rPr>
            </w:pPr>
          </w:p>
          <w:p w:rsidR="00803A9F" w:rsidRPr="00397B0E" w:rsidRDefault="00803A9F" w:rsidP="00FD0E3A">
            <w:pPr>
              <w:rPr>
                <w:rFonts w:cs="Calibri"/>
                <w:b/>
                <w:szCs w:val="22"/>
              </w:rPr>
            </w:pPr>
            <w:r w:rsidRPr="00397B0E">
              <w:rPr>
                <w:rFonts w:cs="Calibri"/>
                <w:b/>
                <w:szCs w:val="22"/>
              </w:rPr>
              <w:t>Pogoji za vključitev v delo oz. za opravljanje študijskih obveznosti:</w:t>
            </w:r>
          </w:p>
        </w:tc>
        <w:tc>
          <w:tcPr>
            <w:tcW w:w="142" w:type="dxa"/>
          </w:tcPr>
          <w:p w:rsidR="00803A9F" w:rsidRPr="00397B0E" w:rsidRDefault="00803A9F" w:rsidP="00FD0E3A">
            <w:pPr>
              <w:rPr>
                <w:rFonts w:cs="Calibri"/>
                <w:b/>
                <w:szCs w:val="22"/>
              </w:rPr>
            </w:pPr>
          </w:p>
          <w:p w:rsidR="00803A9F" w:rsidRPr="00397B0E" w:rsidRDefault="00803A9F" w:rsidP="00FD0E3A">
            <w:pPr>
              <w:rPr>
                <w:rFonts w:cs="Calibri"/>
                <w:b/>
                <w:szCs w:val="22"/>
              </w:rPr>
            </w:pPr>
          </w:p>
        </w:tc>
        <w:tc>
          <w:tcPr>
            <w:tcW w:w="4820" w:type="dxa"/>
            <w:gridSpan w:val="8"/>
            <w:tcBorders>
              <w:top w:val="nil"/>
              <w:left w:val="nil"/>
              <w:bottom w:val="single" w:sz="4" w:space="0" w:color="auto"/>
              <w:right w:val="nil"/>
            </w:tcBorders>
          </w:tcPr>
          <w:p w:rsidR="00803A9F" w:rsidRPr="00397B0E" w:rsidRDefault="00803A9F" w:rsidP="00FD0E3A">
            <w:pPr>
              <w:rPr>
                <w:rFonts w:cs="Calibri"/>
                <w:b/>
                <w:szCs w:val="22"/>
              </w:rPr>
            </w:pPr>
          </w:p>
          <w:p w:rsidR="00803A9F" w:rsidRPr="00397B0E" w:rsidRDefault="00803A9F" w:rsidP="00FD0E3A">
            <w:pPr>
              <w:rPr>
                <w:rFonts w:cs="Calibri"/>
                <w:b/>
                <w:szCs w:val="22"/>
              </w:rPr>
            </w:pPr>
            <w:r w:rsidRPr="00397B0E">
              <w:rPr>
                <w:rFonts w:cs="Calibri"/>
                <w:b/>
                <w:szCs w:val="22"/>
              </w:rPr>
              <w:t>Prerequisits:</w:t>
            </w:r>
          </w:p>
        </w:tc>
      </w:tr>
      <w:tr w:rsidR="00803A9F" w:rsidRPr="00397B0E" w:rsidTr="00FD0E3A">
        <w:trPr>
          <w:trHeight w:val="2665"/>
        </w:trPr>
        <w:tc>
          <w:tcPr>
            <w:tcW w:w="4728" w:type="dxa"/>
            <w:gridSpan w:val="9"/>
            <w:tcBorders>
              <w:top w:val="single" w:sz="4" w:space="0" w:color="auto"/>
              <w:left w:val="single" w:sz="4" w:space="0" w:color="auto"/>
              <w:bottom w:val="single" w:sz="4" w:space="0" w:color="auto"/>
              <w:right w:val="single" w:sz="4" w:space="0" w:color="auto"/>
            </w:tcBorders>
          </w:tcPr>
          <w:p w:rsidR="00803A9F" w:rsidRPr="00803A9F" w:rsidRDefault="00803A9F" w:rsidP="00803A9F">
            <w:pPr>
              <w:jc w:val="both"/>
              <w:rPr>
                <w:rFonts w:cs="Calibri"/>
                <w:sz w:val="22"/>
                <w:szCs w:val="22"/>
              </w:rPr>
            </w:pPr>
            <w:r w:rsidRPr="00803A9F">
              <w:rPr>
                <w:rFonts w:cs="Calibri"/>
                <w:sz w:val="22"/>
                <w:szCs w:val="22"/>
              </w:rPr>
              <w:t xml:space="preserve">Vpis na drugo stopnjo. </w:t>
            </w:r>
          </w:p>
        </w:tc>
        <w:tc>
          <w:tcPr>
            <w:tcW w:w="142" w:type="dxa"/>
            <w:tcBorders>
              <w:top w:val="nil"/>
              <w:left w:val="single" w:sz="4" w:space="0" w:color="auto"/>
              <w:bottom w:val="nil"/>
              <w:right w:val="single" w:sz="4" w:space="0" w:color="auto"/>
            </w:tcBorders>
          </w:tcPr>
          <w:p w:rsidR="00803A9F" w:rsidRPr="00803A9F" w:rsidRDefault="00803A9F" w:rsidP="00FD0E3A">
            <w:pPr>
              <w:rPr>
                <w:rFonts w:cs="Calibri"/>
                <w:sz w:val="22"/>
                <w:szCs w:val="22"/>
              </w:rPr>
            </w:pPr>
          </w:p>
        </w:tc>
        <w:tc>
          <w:tcPr>
            <w:tcW w:w="4820" w:type="dxa"/>
            <w:gridSpan w:val="8"/>
            <w:tcBorders>
              <w:top w:val="single" w:sz="4" w:space="0" w:color="auto"/>
              <w:left w:val="single" w:sz="4" w:space="0" w:color="auto"/>
              <w:bottom w:val="single" w:sz="4" w:space="0" w:color="auto"/>
              <w:right w:val="single" w:sz="4" w:space="0" w:color="auto"/>
            </w:tcBorders>
          </w:tcPr>
          <w:p w:rsidR="00803A9F" w:rsidRPr="00803A9F" w:rsidRDefault="00803A9F" w:rsidP="00803A9F">
            <w:pPr>
              <w:rPr>
                <w:rFonts w:cs="Calibri"/>
                <w:sz w:val="22"/>
                <w:szCs w:val="22"/>
              </w:rPr>
            </w:pPr>
            <w:r w:rsidRPr="00803A9F">
              <w:rPr>
                <w:rFonts w:cs="Calibri"/>
                <w:sz w:val="22"/>
                <w:szCs w:val="22"/>
              </w:rPr>
              <w:t>Immatrikulation in den Masterstudiengang.</w:t>
            </w:r>
            <w:r w:rsidRPr="00803A9F">
              <w:rPr>
                <w:rFonts w:cs="Calibri"/>
                <w:strike/>
                <w:sz w:val="22"/>
                <w:szCs w:val="22"/>
              </w:rPr>
              <w:t xml:space="preserve"> </w:t>
            </w:r>
            <w:r>
              <w:rPr>
                <w:rFonts w:cs="Calibri"/>
                <w:strike/>
                <w:sz w:val="22"/>
                <w:szCs w:val="22"/>
              </w:rPr>
              <w:t xml:space="preserve">. </w:t>
            </w:r>
          </w:p>
        </w:tc>
      </w:tr>
      <w:tr w:rsidR="00803A9F" w:rsidRPr="00397B0E" w:rsidTr="00FD0E3A">
        <w:trPr>
          <w:trHeight w:val="137"/>
        </w:trPr>
        <w:tc>
          <w:tcPr>
            <w:tcW w:w="4718" w:type="dxa"/>
            <w:gridSpan w:val="8"/>
            <w:tcBorders>
              <w:top w:val="nil"/>
              <w:left w:val="nil"/>
              <w:bottom w:val="single" w:sz="4" w:space="0" w:color="auto"/>
              <w:right w:val="nil"/>
            </w:tcBorders>
          </w:tcPr>
          <w:p w:rsidR="00803A9F" w:rsidRPr="00397B0E" w:rsidRDefault="00803A9F" w:rsidP="00FD0E3A">
            <w:pPr>
              <w:rPr>
                <w:rFonts w:cs="Calibri"/>
                <w:b/>
                <w:szCs w:val="22"/>
              </w:rPr>
            </w:pPr>
          </w:p>
          <w:p w:rsidR="00803A9F" w:rsidRPr="00397B0E" w:rsidRDefault="00803A9F" w:rsidP="00FD0E3A">
            <w:pPr>
              <w:rPr>
                <w:rFonts w:cs="Calibri"/>
                <w:b/>
                <w:szCs w:val="22"/>
              </w:rPr>
            </w:pPr>
            <w:r w:rsidRPr="00397B0E">
              <w:rPr>
                <w:rFonts w:cs="Calibri"/>
                <w:b/>
                <w:szCs w:val="22"/>
              </w:rPr>
              <w:t>Vsebina:</w:t>
            </w:r>
            <w:r w:rsidRPr="00397B0E">
              <w:rPr>
                <w:rFonts w:cs="Calibri"/>
                <w:szCs w:val="22"/>
              </w:rPr>
              <w:t xml:space="preserve"> </w:t>
            </w:r>
          </w:p>
        </w:tc>
        <w:tc>
          <w:tcPr>
            <w:tcW w:w="152" w:type="dxa"/>
            <w:gridSpan w:val="2"/>
          </w:tcPr>
          <w:p w:rsidR="00803A9F" w:rsidRPr="00397B0E" w:rsidRDefault="00803A9F" w:rsidP="00FD0E3A">
            <w:pPr>
              <w:rPr>
                <w:rFonts w:cs="Calibri"/>
                <w:b/>
                <w:szCs w:val="22"/>
              </w:rPr>
            </w:pPr>
          </w:p>
        </w:tc>
        <w:tc>
          <w:tcPr>
            <w:tcW w:w="4820" w:type="dxa"/>
            <w:gridSpan w:val="8"/>
            <w:tcBorders>
              <w:top w:val="nil"/>
              <w:left w:val="nil"/>
              <w:bottom w:val="single" w:sz="4" w:space="0" w:color="auto"/>
              <w:right w:val="nil"/>
            </w:tcBorders>
          </w:tcPr>
          <w:p w:rsidR="00803A9F" w:rsidRPr="00BD3988" w:rsidRDefault="00803A9F" w:rsidP="00FD0E3A">
            <w:pPr>
              <w:rPr>
                <w:rFonts w:cs="Calibri"/>
                <w:b/>
              </w:rPr>
            </w:pPr>
          </w:p>
          <w:p w:rsidR="00803A9F" w:rsidRPr="00BD3988" w:rsidRDefault="00803A9F" w:rsidP="00FD0E3A">
            <w:pPr>
              <w:rPr>
                <w:rFonts w:cs="Calibri"/>
                <w:b/>
              </w:rPr>
            </w:pPr>
            <w:r w:rsidRPr="00BD3988">
              <w:rPr>
                <w:rFonts w:cs="Calibri"/>
                <w:b/>
              </w:rPr>
              <w:t>Content (Syllabus outline):</w:t>
            </w:r>
          </w:p>
        </w:tc>
      </w:tr>
      <w:tr w:rsidR="00803A9F" w:rsidRPr="00397B0E" w:rsidTr="00FD0E3A">
        <w:trPr>
          <w:trHeight w:val="2665"/>
        </w:trPr>
        <w:tc>
          <w:tcPr>
            <w:tcW w:w="4718" w:type="dxa"/>
            <w:gridSpan w:val="8"/>
            <w:tcBorders>
              <w:top w:val="single" w:sz="4" w:space="0" w:color="auto"/>
              <w:left w:val="single" w:sz="4" w:space="0" w:color="auto"/>
              <w:bottom w:val="single" w:sz="4" w:space="0" w:color="auto"/>
              <w:right w:val="single" w:sz="4" w:space="0" w:color="auto"/>
            </w:tcBorders>
          </w:tcPr>
          <w:p w:rsidR="00803A9F" w:rsidRPr="00397B0E" w:rsidRDefault="00803A9F" w:rsidP="00656E99">
            <w:pPr>
              <w:numPr>
                <w:ilvl w:val="0"/>
                <w:numId w:val="166"/>
              </w:numPr>
              <w:jc w:val="both"/>
              <w:rPr>
                <w:rFonts w:cs="Calibri"/>
                <w:bCs/>
                <w:sz w:val="22"/>
              </w:rPr>
            </w:pPr>
            <w:r w:rsidRPr="00397B0E">
              <w:rPr>
                <w:rFonts w:cs="Calibri"/>
                <w:bCs/>
                <w:sz w:val="22"/>
              </w:rPr>
              <w:lastRenderedPageBreak/>
              <w:t>Obravnava različnih zgodovinskih in teoretskih prikazov srednjeveških zvrsti kot institucionaliziranih besedilnih skupin, ki jih srednjeveški recipienti in avtorji prepoznajo kot take in ki kažejo določeno težnjo po vztrajnosti;</w:t>
            </w:r>
          </w:p>
          <w:p w:rsidR="00803A9F" w:rsidRPr="00397B0E" w:rsidRDefault="00803A9F" w:rsidP="00656E99">
            <w:pPr>
              <w:numPr>
                <w:ilvl w:val="0"/>
                <w:numId w:val="166"/>
              </w:numPr>
              <w:jc w:val="both"/>
              <w:rPr>
                <w:rFonts w:cs="Calibri"/>
                <w:bCs/>
                <w:sz w:val="22"/>
              </w:rPr>
            </w:pPr>
            <w:r w:rsidRPr="00397B0E">
              <w:rPr>
                <w:rFonts w:cs="Calibri"/>
                <w:bCs/>
                <w:sz w:val="22"/>
              </w:rPr>
              <w:t>kritično soočenje z različnimi kriteriji za klasifikacijo srednjeveških zvrsti;</w:t>
            </w:r>
          </w:p>
          <w:p w:rsidR="00803A9F" w:rsidRPr="00397B0E" w:rsidRDefault="00803A9F" w:rsidP="00656E99">
            <w:pPr>
              <w:numPr>
                <w:ilvl w:val="0"/>
                <w:numId w:val="166"/>
              </w:numPr>
              <w:jc w:val="both"/>
              <w:rPr>
                <w:rFonts w:cs="Calibri"/>
                <w:bCs/>
                <w:sz w:val="22"/>
              </w:rPr>
            </w:pPr>
            <w:r w:rsidRPr="00397B0E">
              <w:rPr>
                <w:rFonts w:cs="Calibri"/>
                <w:bCs/>
                <w:sz w:val="22"/>
              </w:rPr>
              <w:t>problematizacija pojmov ‚uporabna literatura’, ‚lirika’, ‚epika’ in ‚drama’ z ozirom na srednjeveška besedila;</w:t>
            </w:r>
          </w:p>
          <w:p w:rsidR="00803A9F" w:rsidRPr="00397B0E" w:rsidRDefault="00803A9F" w:rsidP="00656E99">
            <w:pPr>
              <w:numPr>
                <w:ilvl w:val="0"/>
                <w:numId w:val="166"/>
              </w:numPr>
              <w:jc w:val="both"/>
              <w:rPr>
                <w:rFonts w:cs="Calibri"/>
                <w:szCs w:val="22"/>
              </w:rPr>
            </w:pPr>
            <w:r w:rsidRPr="00397B0E">
              <w:rPr>
                <w:rFonts w:cs="Calibri"/>
                <w:bCs/>
                <w:sz w:val="22"/>
              </w:rPr>
              <w:t>diskusija o različnih poimenovanjih zvrstnih podskupin, o mešanih oblikah ter o ločljivosti oz. zmožnostih povezovanja posameznih zvrsti.</w:t>
            </w:r>
          </w:p>
        </w:tc>
        <w:tc>
          <w:tcPr>
            <w:tcW w:w="152" w:type="dxa"/>
            <w:gridSpan w:val="2"/>
            <w:tcBorders>
              <w:top w:val="nil"/>
              <w:left w:val="single" w:sz="4" w:space="0" w:color="auto"/>
              <w:bottom w:val="nil"/>
              <w:right w:val="single" w:sz="4" w:space="0" w:color="auto"/>
            </w:tcBorders>
          </w:tcPr>
          <w:p w:rsidR="00803A9F" w:rsidRPr="00397B0E" w:rsidRDefault="00803A9F" w:rsidP="00FD0E3A">
            <w:pPr>
              <w:jc w:val="both"/>
              <w:rPr>
                <w:rFonts w:cs="Calibri"/>
                <w:szCs w:val="22"/>
              </w:rPr>
            </w:pPr>
          </w:p>
        </w:tc>
        <w:tc>
          <w:tcPr>
            <w:tcW w:w="4820" w:type="dxa"/>
            <w:gridSpan w:val="8"/>
            <w:tcBorders>
              <w:top w:val="single" w:sz="4" w:space="0" w:color="auto"/>
              <w:left w:val="single" w:sz="4" w:space="0" w:color="auto"/>
              <w:bottom w:val="single" w:sz="4" w:space="0" w:color="auto"/>
              <w:right w:val="single" w:sz="4" w:space="0" w:color="auto"/>
            </w:tcBorders>
          </w:tcPr>
          <w:p w:rsidR="00803A9F" w:rsidRPr="00856099" w:rsidRDefault="00803A9F" w:rsidP="00656E99">
            <w:pPr>
              <w:numPr>
                <w:ilvl w:val="0"/>
                <w:numId w:val="166"/>
              </w:numPr>
              <w:jc w:val="both"/>
              <w:rPr>
                <w:rFonts w:cs="Calibri"/>
                <w:sz w:val="22"/>
                <w:szCs w:val="22"/>
              </w:rPr>
            </w:pPr>
            <w:r w:rsidRPr="00856099">
              <w:rPr>
                <w:rFonts w:cs="Calibri"/>
                <w:sz w:val="22"/>
                <w:szCs w:val="22"/>
              </w:rPr>
              <w:t>Behandlung verschiedener historischer und theoretischer Darstellungen mittelalterlicher Gattungen als institutionalisierter Textgruppen, die die mittelalterlichen Rezipienten und Autoren als solche erkennen und die eine bestimmte Tendenz zur Kontinuit</w:t>
            </w:r>
            <w:r w:rsidRPr="00856099">
              <w:rPr>
                <w:rFonts w:cs="Calibri"/>
                <w:sz w:val="22"/>
                <w:szCs w:val="22"/>
                <w:lang w:val="de-DE"/>
              </w:rPr>
              <w:t>ä</w:t>
            </w:r>
            <w:r w:rsidRPr="00856099">
              <w:rPr>
                <w:rFonts w:cs="Calibri"/>
                <w:sz w:val="22"/>
                <w:szCs w:val="22"/>
              </w:rPr>
              <w:t xml:space="preserve">t aufweisen; </w:t>
            </w:r>
          </w:p>
          <w:p w:rsidR="00803A9F" w:rsidRPr="00856099" w:rsidRDefault="00803A9F" w:rsidP="00656E99">
            <w:pPr>
              <w:numPr>
                <w:ilvl w:val="0"/>
                <w:numId w:val="166"/>
              </w:numPr>
              <w:jc w:val="both"/>
              <w:rPr>
                <w:rFonts w:cs="Calibri"/>
                <w:sz w:val="22"/>
                <w:szCs w:val="22"/>
              </w:rPr>
            </w:pPr>
            <w:r w:rsidRPr="00856099">
              <w:rPr>
                <w:rFonts w:cs="Calibri"/>
                <w:sz w:val="22"/>
                <w:szCs w:val="22"/>
              </w:rPr>
              <w:t>kritische Auseinandersetzung mit verschiedenen Kriterien zur Klassifikation mittelalterlicher Gattungen;</w:t>
            </w:r>
          </w:p>
          <w:p w:rsidR="00803A9F" w:rsidRPr="00856099" w:rsidRDefault="00803A9F" w:rsidP="00656E99">
            <w:pPr>
              <w:numPr>
                <w:ilvl w:val="0"/>
                <w:numId w:val="166"/>
              </w:numPr>
              <w:jc w:val="both"/>
              <w:rPr>
                <w:rFonts w:cs="Calibri"/>
                <w:sz w:val="22"/>
                <w:szCs w:val="22"/>
              </w:rPr>
            </w:pPr>
            <w:r w:rsidRPr="00856099">
              <w:rPr>
                <w:rFonts w:cs="Calibri"/>
                <w:sz w:val="22"/>
                <w:szCs w:val="22"/>
              </w:rPr>
              <w:t>Problematisierung der Begriffe 'Gebrauchsliteratur', 'Lyrik', 'Epik' und 'Drama' unter Berücksichtigung mittelalterlicher Texte;</w:t>
            </w:r>
          </w:p>
          <w:p w:rsidR="00803A9F" w:rsidRPr="00BD3988" w:rsidRDefault="00803A9F" w:rsidP="00656E99">
            <w:pPr>
              <w:numPr>
                <w:ilvl w:val="0"/>
                <w:numId w:val="166"/>
              </w:numPr>
              <w:jc w:val="both"/>
              <w:rPr>
                <w:rFonts w:cs="Calibri"/>
              </w:rPr>
            </w:pPr>
            <w:r w:rsidRPr="00856099">
              <w:rPr>
                <w:rFonts w:cs="Calibri"/>
                <w:sz w:val="22"/>
                <w:szCs w:val="22"/>
              </w:rPr>
              <w:t>Diskussion verschiedener Benennungen von Gattungsuntergruppen, Mischformen und Differenzierungen bzw. Möglichkeiten der Verbindung verschiedener Gattungen.</w:t>
            </w:r>
          </w:p>
        </w:tc>
      </w:tr>
    </w:tbl>
    <w:p w:rsidR="00803A9F" w:rsidRPr="00397B0E" w:rsidRDefault="00803A9F" w:rsidP="00803A9F">
      <w:pPr>
        <w:rPr>
          <w:rFonts w:cs="Calibri"/>
          <w:szCs w:val="22"/>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803A9F" w:rsidRPr="00397B0E" w:rsidTr="00FD0E3A">
        <w:tc>
          <w:tcPr>
            <w:tcW w:w="9690" w:type="dxa"/>
            <w:gridSpan w:val="6"/>
          </w:tcPr>
          <w:p w:rsidR="00803A9F" w:rsidRPr="00397B0E" w:rsidRDefault="00803A9F" w:rsidP="00FD0E3A">
            <w:pPr>
              <w:jc w:val="both"/>
              <w:rPr>
                <w:rFonts w:cs="Calibri"/>
                <w:b/>
                <w:szCs w:val="22"/>
              </w:rPr>
            </w:pPr>
            <w:r w:rsidRPr="00397B0E">
              <w:rPr>
                <w:rFonts w:cs="Calibri"/>
                <w:szCs w:val="22"/>
              </w:rPr>
              <w:br w:type="page"/>
            </w:r>
            <w:r w:rsidRPr="00397B0E">
              <w:rPr>
                <w:rFonts w:cs="Calibri"/>
                <w:b/>
                <w:szCs w:val="22"/>
              </w:rPr>
              <w:t>Temeljni literatura in viri / Readings:</w:t>
            </w:r>
          </w:p>
        </w:tc>
      </w:tr>
      <w:tr w:rsidR="00803A9F" w:rsidRPr="00397B0E" w:rsidTr="00FD0E3A">
        <w:trPr>
          <w:trHeight w:val="2074"/>
        </w:trPr>
        <w:tc>
          <w:tcPr>
            <w:tcW w:w="9690" w:type="dxa"/>
            <w:gridSpan w:val="6"/>
            <w:tcBorders>
              <w:top w:val="single" w:sz="4" w:space="0" w:color="auto"/>
              <w:left w:val="single" w:sz="4" w:space="0" w:color="auto"/>
              <w:bottom w:val="single" w:sz="4" w:space="0" w:color="auto"/>
              <w:right w:val="single" w:sz="4" w:space="0" w:color="auto"/>
            </w:tcBorders>
          </w:tcPr>
          <w:p w:rsidR="00803A9F" w:rsidRPr="00397B0E" w:rsidRDefault="00803A9F" w:rsidP="00656E99">
            <w:pPr>
              <w:numPr>
                <w:ilvl w:val="0"/>
                <w:numId w:val="167"/>
              </w:numPr>
              <w:jc w:val="both"/>
              <w:rPr>
                <w:rFonts w:cs="Calibri"/>
                <w:sz w:val="22"/>
                <w:szCs w:val="22"/>
              </w:rPr>
            </w:pPr>
            <w:r w:rsidRPr="00397B0E">
              <w:rPr>
                <w:rFonts w:cs="Calibri"/>
                <w:sz w:val="22"/>
                <w:szCs w:val="22"/>
              </w:rPr>
              <w:t>Frank, Barbara (ur.) (1997): Gattungen mittelalterlicher Schriftlichkeit. T</w:t>
            </w:r>
            <w:r w:rsidRPr="00397B0E">
              <w:rPr>
                <w:rFonts w:cs="Calibri"/>
                <w:sz w:val="22"/>
                <w:szCs w:val="22"/>
                <w:lang w:val="de-DE"/>
              </w:rPr>
              <w:t>übingen: Narr, 321 str.</w:t>
            </w:r>
          </w:p>
          <w:p w:rsidR="00803A9F" w:rsidRPr="00397B0E" w:rsidRDefault="00803A9F" w:rsidP="00656E99">
            <w:pPr>
              <w:numPr>
                <w:ilvl w:val="0"/>
                <w:numId w:val="167"/>
              </w:numPr>
              <w:jc w:val="both"/>
              <w:rPr>
                <w:rFonts w:cs="Calibri"/>
                <w:sz w:val="22"/>
                <w:szCs w:val="22"/>
              </w:rPr>
            </w:pPr>
            <w:r w:rsidRPr="00397B0E">
              <w:rPr>
                <w:rFonts w:cs="Calibri"/>
                <w:sz w:val="22"/>
                <w:szCs w:val="22"/>
                <w:lang w:val="de-DE"/>
              </w:rPr>
              <w:t>Jauß, Hans-Robert (1977): Theorie der Gattungen und Literatur des Mittelalters. V: Jauß, Hans-Robert: Alterität und Modernität der mittelalterlichen Literatur. München: Fink, str. 327-358.</w:t>
            </w:r>
          </w:p>
          <w:p w:rsidR="00803A9F" w:rsidRPr="00397B0E" w:rsidRDefault="00803A9F" w:rsidP="00656E99">
            <w:pPr>
              <w:numPr>
                <w:ilvl w:val="0"/>
                <w:numId w:val="167"/>
              </w:numPr>
              <w:jc w:val="both"/>
              <w:rPr>
                <w:rFonts w:cs="Calibri"/>
                <w:sz w:val="22"/>
                <w:szCs w:val="22"/>
              </w:rPr>
            </w:pPr>
            <w:r w:rsidRPr="00397B0E">
              <w:rPr>
                <w:rFonts w:cs="Calibri"/>
                <w:sz w:val="22"/>
                <w:szCs w:val="22"/>
                <w:lang w:val="de-DE"/>
              </w:rPr>
              <w:t>Jolles, André (1999): Einfache Formen. Tübingen: Niemeyer, 272 str.</w:t>
            </w:r>
          </w:p>
          <w:p w:rsidR="00803A9F" w:rsidRPr="00397B0E" w:rsidRDefault="00803A9F" w:rsidP="00656E99">
            <w:pPr>
              <w:numPr>
                <w:ilvl w:val="0"/>
                <w:numId w:val="167"/>
              </w:numPr>
              <w:rPr>
                <w:rFonts w:cs="Calibri"/>
                <w:b/>
                <w:bCs/>
                <w:szCs w:val="22"/>
              </w:rPr>
            </w:pPr>
            <w:r w:rsidRPr="00397B0E">
              <w:rPr>
                <w:rFonts w:cs="Calibri"/>
                <w:sz w:val="22"/>
                <w:szCs w:val="22"/>
                <w:lang w:val="de-DE"/>
              </w:rPr>
              <w:t>Köhler, Erich (1977): Gattungssystem und Gesellschaftssystem. V: Romanische Zeitschrift für Literaturgeschichte, 1, str. 7-22.</w:t>
            </w:r>
          </w:p>
        </w:tc>
      </w:tr>
      <w:tr w:rsidR="00803A9F" w:rsidRPr="00397B0E" w:rsidTr="00FD0E3A">
        <w:trPr>
          <w:trHeight w:val="73"/>
        </w:trPr>
        <w:tc>
          <w:tcPr>
            <w:tcW w:w="4717" w:type="dxa"/>
            <w:gridSpan w:val="2"/>
            <w:tcBorders>
              <w:top w:val="nil"/>
              <w:left w:val="nil"/>
              <w:bottom w:val="single" w:sz="4" w:space="0" w:color="auto"/>
              <w:right w:val="nil"/>
            </w:tcBorders>
          </w:tcPr>
          <w:p w:rsidR="00803A9F" w:rsidRPr="00397B0E" w:rsidRDefault="00803A9F" w:rsidP="00FD0E3A">
            <w:pPr>
              <w:rPr>
                <w:rFonts w:cs="Calibri"/>
                <w:b/>
                <w:bCs/>
                <w:szCs w:val="22"/>
              </w:rPr>
            </w:pPr>
          </w:p>
          <w:p w:rsidR="00803A9F" w:rsidRPr="00397B0E" w:rsidRDefault="00803A9F" w:rsidP="00FD0E3A">
            <w:pPr>
              <w:rPr>
                <w:rFonts w:cs="Calibri"/>
                <w:b/>
                <w:szCs w:val="22"/>
              </w:rPr>
            </w:pPr>
            <w:r w:rsidRPr="00397B0E">
              <w:rPr>
                <w:rFonts w:cs="Calibri"/>
                <w:b/>
                <w:szCs w:val="22"/>
              </w:rPr>
              <w:t>Cilji in kompetence:</w:t>
            </w:r>
          </w:p>
        </w:tc>
        <w:tc>
          <w:tcPr>
            <w:tcW w:w="152" w:type="dxa"/>
            <w:gridSpan w:val="2"/>
          </w:tcPr>
          <w:p w:rsidR="00803A9F" w:rsidRPr="00397B0E" w:rsidRDefault="00803A9F" w:rsidP="00FD0E3A">
            <w:pPr>
              <w:rPr>
                <w:rFonts w:cs="Calibri"/>
                <w:b/>
                <w:szCs w:val="22"/>
              </w:rPr>
            </w:pPr>
          </w:p>
        </w:tc>
        <w:tc>
          <w:tcPr>
            <w:tcW w:w="4821" w:type="dxa"/>
            <w:gridSpan w:val="2"/>
            <w:tcBorders>
              <w:top w:val="nil"/>
              <w:left w:val="nil"/>
              <w:bottom w:val="single" w:sz="4" w:space="0" w:color="auto"/>
              <w:right w:val="nil"/>
            </w:tcBorders>
          </w:tcPr>
          <w:p w:rsidR="00803A9F" w:rsidRPr="00397B0E" w:rsidRDefault="00803A9F" w:rsidP="00FD0E3A">
            <w:pPr>
              <w:rPr>
                <w:rFonts w:cs="Calibri"/>
                <w:b/>
                <w:szCs w:val="22"/>
              </w:rPr>
            </w:pPr>
          </w:p>
          <w:p w:rsidR="00803A9F" w:rsidRPr="00397B0E" w:rsidRDefault="00803A9F" w:rsidP="00FD0E3A">
            <w:pPr>
              <w:rPr>
                <w:rFonts w:cs="Calibri"/>
                <w:b/>
                <w:szCs w:val="22"/>
              </w:rPr>
            </w:pPr>
            <w:r w:rsidRPr="00397B0E">
              <w:rPr>
                <w:rFonts w:cs="Calibri"/>
                <w:b/>
                <w:szCs w:val="22"/>
                <w:lang w:val="en-GB"/>
              </w:rPr>
              <w:t>Objectives and competences</w:t>
            </w:r>
            <w:r w:rsidRPr="00397B0E">
              <w:rPr>
                <w:rFonts w:cs="Calibri"/>
                <w:b/>
                <w:szCs w:val="22"/>
              </w:rPr>
              <w:t>:</w:t>
            </w:r>
          </w:p>
        </w:tc>
      </w:tr>
      <w:tr w:rsidR="00803A9F" w:rsidRPr="00856099" w:rsidTr="00FD0E3A">
        <w:trPr>
          <w:trHeight w:val="1838"/>
        </w:trPr>
        <w:tc>
          <w:tcPr>
            <w:tcW w:w="4717" w:type="dxa"/>
            <w:gridSpan w:val="2"/>
            <w:tcBorders>
              <w:top w:val="single" w:sz="4" w:space="0" w:color="auto"/>
              <w:left w:val="single" w:sz="4" w:space="0" w:color="auto"/>
              <w:bottom w:val="single" w:sz="4" w:space="0" w:color="auto"/>
              <w:right w:val="single" w:sz="4" w:space="0" w:color="auto"/>
            </w:tcBorders>
          </w:tcPr>
          <w:p w:rsidR="00803A9F" w:rsidRPr="00397B0E" w:rsidRDefault="00803A9F" w:rsidP="00FD0E3A">
            <w:pPr>
              <w:ind w:left="340" w:hanging="170"/>
              <w:jc w:val="both"/>
              <w:rPr>
                <w:rFonts w:cs="Calibri"/>
                <w:sz w:val="22"/>
              </w:rPr>
            </w:pPr>
            <w:r w:rsidRPr="00397B0E">
              <w:rPr>
                <w:rFonts w:cs="Calibri"/>
                <w:sz w:val="22"/>
              </w:rPr>
              <w:t xml:space="preserve">Študentke in študenti </w:t>
            </w:r>
          </w:p>
          <w:p w:rsidR="00803A9F" w:rsidRPr="00397B0E" w:rsidRDefault="00803A9F" w:rsidP="00656E99">
            <w:pPr>
              <w:numPr>
                <w:ilvl w:val="0"/>
                <w:numId w:val="168"/>
              </w:numPr>
              <w:ind w:left="340" w:hanging="170"/>
              <w:jc w:val="both"/>
              <w:rPr>
                <w:rFonts w:cs="Calibri"/>
                <w:sz w:val="22"/>
              </w:rPr>
            </w:pPr>
            <w:r w:rsidRPr="00397B0E">
              <w:rPr>
                <w:rFonts w:cs="Calibri"/>
                <w:sz w:val="22"/>
              </w:rPr>
              <w:t>kritično reflektirajo teoretske pojme za oblikovanje besedilnih skupin;</w:t>
            </w:r>
          </w:p>
          <w:p w:rsidR="00803A9F" w:rsidRPr="00397B0E" w:rsidRDefault="00803A9F" w:rsidP="00656E99">
            <w:pPr>
              <w:numPr>
                <w:ilvl w:val="0"/>
                <w:numId w:val="168"/>
              </w:numPr>
              <w:ind w:left="340" w:hanging="170"/>
              <w:jc w:val="both"/>
              <w:rPr>
                <w:rFonts w:cs="Calibri"/>
                <w:sz w:val="22"/>
              </w:rPr>
            </w:pPr>
            <w:r w:rsidRPr="00397B0E">
              <w:rPr>
                <w:rFonts w:cs="Calibri"/>
                <w:sz w:val="22"/>
              </w:rPr>
              <w:t>se poglobljeno soočijo z vprašanjem, v kolikšni meri morajo definicijski poskusi srednjeveških zvrsti po sili razmer poenostaviti tisto, kar se pri natančnejši obravnavi izkaže kot kompleksno in dinamično vzporedje in prepletanje medsebojno pogojenih razvojev;</w:t>
            </w:r>
          </w:p>
          <w:p w:rsidR="00803A9F" w:rsidRPr="00397B0E" w:rsidRDefault="00803A9F" w:rsidP="00656E99">
            <w:pPr>
              <w:numPr>
                <w:ilvl w:val="0"/>
                <w:numId w:val="168"/>
              </w:numPr>
              <w:ind w:left="340" w:hanging="170"/>
              <w:rPr>
                <w:rFonts w:cs="Calibri"/>
                <w:sz w:val="22"/>
                <w:szCs w:val="22"/>
              </w:rPr>
            </w:pPr>
            <w:r w:rsidRPr="00397B0E">
              <w:rPr>
                <w:rFonts w:cs="Calibri"/>
                <w:sz w:val="22"/>
              </w:rPr>
              <w:t>razvijejo klasifikacijske kompetence.</w:t>
            </w:r>
          </w:p>
        </w:tc>
        <w:tc>
          <w:tcPr>
            <w:tcW w:w="152" w:type="dxa"/>
            <w:gridSpan w:val="2"/>
            <w:tcBorders>
              <w:top w:val="nil"/>
              <w:left w:val="single" w:sz="4" w:space="0" w:color="auto"/>
              <w:bottom w:val="nil"/>
              <w:right w:val="single" w:sz="4" w:space="0" w:color="auto"/>
            </w:tcBorders>
          </w:tcPr>
          <w:p w:rsidR="00803A9F" w:rsidRPr="00397B0E" w:rsidRDefault="00803A9F" w:rsidP="00FD0E3A">
            <w:pPr>
              <w:ind w:left="340" w:hanging="170"/>
              <w:rPr>
                <w:rFonts w:cs="Calibri"/>
                <w:b/>
                <w:szCs w:val="22"/>
              </w:rPr>
            </w:pPr>
          </w:p>
        </w:tc>
        <w:tc>
          <w:tcPr>
            <w:tcW w:w="4821" w:type="dxa"/>
            <w:gridSpan w:val="2"/>
            <w:tcBorders>
              <w:top w:val="single" w:sz="4" w:space="0" w:color="auto"/>
              <w:left w:val="single" w:sz="4" w:space="0" w:color="auto"/>
              <w:bottom w:val="single" w:sz="4" w:space="0" w:color="auto"/>
              <w:right w:val="single" w:sz="4" w:space="0" w:color="auto"/>
            </w:tcBorders>
          </w:tcPr>
          <w:p w:rsidR="00803A9F" w:rsidRPr="00856099" w:rsidRDefault="00803A9F" w:rsidP="00FD0E3A">
            <w:pPr>
              <w:ind w:left="340" w:hanging="170"/>
              <w:rPr>
                <w:rFonts w:cs="Calibri"/>
                <w:sz w:val="22"/>
                <w:szCs w:val="22"/>
              </w:rPr>
            </w:pPr>
            <w:r w:rsidRPr="00856099">
              <w:rPr>
                <w:rFonts w:cs="Calibri"/>
                <w:sz w:val="22"/>
                <w:szCs w:val="22"/>
              </w:rPr>
              <w:t>Die Studierenden</w:t>
            </w:r>
          </w:p>
          <w:p w:rsidR="00803A9F" w:rsidRPr="00856099" w:rsidRDefault="00803A9F" w:rsidP="00656E99">
            <w:pPr>
              <w:numPr>
                <w:ilvl w:val="0"/>
                <w:numId w:val="169"/>
              </w:numPr>
              <w:ind w:left="340" w:hanging="170"/>
              <w:rPr>
                <w:rFonts w:cs="Calibri"/>
                <w:sz w:val="22"/>
                <w:szCs w:val="22"/>
              </w:rPr>
            </w:pPr>
            <w:r w:rsidRPr="00856099">
              <w:rPr>
                <w:rFonts w:cs="Calibri"/>
                <w:sz w:val="22"/>
                <w:szCs w:val="22"/>
              </w:rPr>
              <w:t>reflektieren kritisch die theoretischen Begriffe zur Bildung von Textgruppen;</w:t>
            </w:r>
          </w:p>
          <w:p w:rsidR="00803A9F" w:rsidRPr="00856099" w:rsidRDefault="00803A9F" w:rsidP="00656E99">
            <w:pPr>
              <w:numPr>
                <w:ilvl w:val="0"/>
                <w:numId w:val="169"/>
              </w:numPr>
              <w:ind w:left="340" w:hanging="170"/>
              <w:rPr>
                <w:rFonts w:cs="Calibri"/>
                <w:sz w:val="22"/>
                <w:szCs w:val="22"/>
              </w:rPr>
            </w:pPr>
            <w:r w:rsidRPr="00856099">
              <w:rPr>
                <w:rFonts w:cs="Calibri"/>
                <w:sz w:val="22"/>
                <w:szCs w:val="22"/>
              </w:rPr>
              <w:t>setzen sich vertieft mit der Frage auseinander, in welchem Ausmaß die Definitionsversuche mittelalterlicher Gattungen notgedrungen das vereinfachen, was sich bei genauerer Behandlung als komplexe und dynamische Parallelisierung bzw. Verflechtung einander bedingter Entwicklungen erweist;</w:t>
            </w:r>
          </w:p>
          <w:p w:rsidR="00803A9F" w:rsidRPr="00856099" w:rsidRDefault="00803A9F" w:rsidP="00656E99">
            <w:pPr>
              <w:numPr>
                <w:ilvl w:val="0"/>
                <w:numId w:val="169"/>
              </w:numPr>
              <w:ind w:left="340" w:hanging="170"/>
              <w:rPr>
                <w:rFonts w:cs="Calibri"/>
                <w:sz w:val="22"/>
                <w:szCs w:val="22"/>
              </w:rPr>
            </w:pPr>
            <w:r w:rsidRPr="00856099">
              <w:rPr>
                <w:rFonts w:cs="Calibri"/>
                <w:sz w:val="22"/>
                <w:szCs w:val="22"/>
              </w:rPr>
              <w:t>entwickeln Klassifikatinskompetenzen.</w:t>
            </w:r>
          </w:p>
        </w:tc>
      </w:tr>
      <w:tr w:rsidR="00803A9F" w:rsidRPr="00397B0E" w:rsidTr="00FD0E3A">
        <w:trPr>
          <w:trHeight w:val="117"/>
        </w:trPr>
        <w:tc>
          <w:tcPr>
            <w:tcW w:w="4727" w:type="dxa"/>
            <w:gridSpan w:val="3"/>
            <w:tcBorders>
              <w:top w:val="nil"/>
              <w:left w:val="nil"/>
              <w:bottom w:val="single" w:sz="4" w:space="0" w:color="auto"/>
              <w:right w:val="nil"/>
            </w:tcBorders>
          </w:tcPr>
          <w:p w:rsidR="00803A9F" w:rsidRPr="00397B0E" w:rsidRDefault="00803A9F" w:rsidP="00FD0E3A">
            <w:pPr>
              <w:rPr>
                <w:rFonts w:cs="Calibri"/>
                <w:b/>
                <w:szCs w:val="22"/>
              </w:rPr>
            </w:pPr>
          </w:p>
          <w:p w:rsidR="00803A9F" w:rsidRPr="00397B0E" w:rsidRDefault="00803A9F" w:rsidP="00FD0E3A">
            <w:pPr>
              <w:rPr>
                <w:rFonts w:cs="Calibri"/>
                <w:b/>
                <w:szCs w:val="22"/>
              </w:rPr>
            </w:pPr>
            <w:r w:rsidRPr="00397B0E">
              <w:rPr>
                <w:rFonts w:cs="Calibri"/>
                <w:b/>
                <w:szCs w:val="22"/>
              </w:rPr>
              <w:t>Predvideni študijski rezultati:</w:t>
            </w:r>
          </w:p>
        </w:tc>
        <w:tc>
          <w:tcPr>
            <w:tcW w:w="142" w:type="dxa"/>
          </w:tcPr>
          <w:p w:rsidR="00803A9F" w:rsidRPr="00397B0E" w:rsidRDefault="00803A9F" w:rsidP="00FD0E3A">
            <w:pPr>
              <w:rPr>
                <w:rFonts w:cs="Calibri"/>
                <w:b/>
                <w:szCs w:val="22"/>
              </w:rPr>
            </w:pPr>
          </w:p>
          <w:p w:rsidR="00803A9F" w:rsidRPr="00397B0E" w:rsidRDefault="00803A9F" w:rsidP="00FD0E3A">
            <w:pPr>
              <w:rPr>
                <w:rFonts w:cs="Calibri"/>
                <w:b/>
                <w:szCs w:val="22"/>
              </w:rPr>
            </w:pPr>
          </w:p>
        </w:tc>
        <w:tc>
          <w:tcPr>
            <w:tcW w:w="4821" w:type="dxa"/>
            <w:gridSpan w:val="2"/>
            <w:tcBorders>
              <w:top w:val="nil"/>
              <w:left w:val="nil"/>
              <w:bottom w:val="single" w:sz="4" w:space="0" w:color="auto"/>
              <w:right w:val="nil"/>
            </w:tcBorders>
          </w:tcPr>
          <w:p w:rsidR="00803A9F" w:rsidRPr="00BD3988" w:rsidRDefault="00803A9F" w:rsidP="00FD0E3A">
            <w:pPr>
              <w:rPr>
                <w:rFonts w:cs="Calibri"/>
                <w:b/>
              </w:rPr>
            </w:pPr>
          </w:p>
          <w:p w:rsidR="00803A9F" w:rsidRPr="00BD3988" w:rsidRDefault="00803A9F" w:rsidP="00FD0E3A">
            <w:pPr>
              <w:rPr>
                <w:rFonts w:cs="Calibri"/>
                <w:b/>
              </w:rPr>
            </w:pPr>
            <w:r w:rsidRPr="00BD3988">
              <w:rPr>
                <w:rFonts w:cs="Calibri"/>
                <w:b/>
              </w:rPr>
              <w:t>Intended learning outcomes:</w:t>
            </w:r>
          </w:p>
        </w:tc>
      </w:tr>
      <w:tr w:rsidR="00803A9F" w:rsidRPr="00397B0E" w:rsidTr="00FD0E3A">
        <w:trPr>
          <w:trHeight w:val="1387"/>
        </w:trPr>
        <w:tc>
          <w:tcPr>
            <w:tcW w:w="4727" w:type="dxa"/>
            <w:gridSpan w:val="3"/>
            <w:tcBorders>
              <w:top w:val="single" w:sz="4" w:space="0" w:color="auto"/>
              <w:left w:val="single" w:sz="4" w:space="0" w:color="auto"/>
              <w:bottom w:val="nil"/>
              <w:right w:val="single" w:sz="4" w:space="0" w:color="auto"/>
            </w:tcBorders>
          </w:tcPr>
          <w:p w:rsidR="00803A9F" w:rsidRPr="00397B0E" w:rsidRDefault="00803A9F" w:rsidP="00FD0E3A">
            <w:pPr>
              <w:jc w:val="both"/>
              <w:rPr>
                <w:rFonts w:cs="Calibri"/>
                <w:szCs w:val="22"/>
              </w:rPr>
            </w:pPr>
            <w:r w:rsidRPr="00397B0E">
              <w:rPr>
                <w:rFonts w:cs="Calibri"/>
                <w:sz w:val="22"/>
              </w:rPr>
              <w:t>Razširjeno poznavanje teoretskih izhodišč o klasifikaciji besedil, zvrsti v srednjeveški literaturi in njihovih značilnosti ter poglobljeno razumevanje izoblikovanja zvrsti z ozirom na zavest pri srednjeveških avtorjih in recipientih ter na medsebojni vpliv določenih zvrsti.</w:t>
            </w:r>
          </w:p>
        </w:tc>
        <w:tc>
          <w:tcPr>
            <w:tcW w:w="142" w:type="dxa"/>
            <w:tcBorders>
              <w:top w:val="nil"/>
              <w:left w:val="single" w:sz="4" w:space="0" w:color="auto"/>
              <w:bottom w:val="nil"/>
              <w:right w:val="single" w:sz="4" w:space="0" w:color="auto"/>
            </w:tcBorders>
          </w:tcPr>
          <w:p w:rsidR="00803A9F" w:rsidRPr="00397B0E" w:rsidRDefault="00803A9F" w:rsidP="00FD0E3A">
            <w:pPr>
              <w:jc w:val="both"/>
              <w:rPr>
                <w:rFonts w:cs="Calibri"/>
                <w:szCs w:val="22"/>
              </w:rPr>
            </w:pPr>
          </w:p>
          <w:p w:rsidR="00803A9F" w:rsidRPr="00397B0E" w:rsidRDefault="00803A9F" w:rsidP="00FD0E3A">
            <w:pPr>
              <w:jc w:val="both"/>
              <w:rPr>
                <w:rFonts w:cs="Calibri"/>
                <w:szCs w:val="22"/>
              </w:rPr>
            </w:pPr>
          </w:p>
          <w:p w:rsidR="00803A9F" w:rsidRPr="00397B0E" w:rsidRDefault="00803A9F" w:rsidP="00FD0E3A">
            <w:pPr>
              <w:jc w:val="both"/>
              <w:rPr>
                <w:rFonts w:cs="Calibri"/>
                <w:szCs w:val="22"/>
              </w:rPr>
            </w:pPr>
          </w:p>
        </w:tc>
        <w:tc>
          <w:tcPr>
            <w:tcW w:w="4821" w:type="dxa"/>
            <w:gridSpan w:val="2"/>
            <w:tcBorders>
              <w:top w:val="single" w:sz="4" w:space="0" w:color="auto"/>
              <w:left w:val="single" w:sz="4" w:space="0" w:color="auto"/>
              <w:bottom w:val="nil"/>
              <w:right w:val="single" w:sz="4" w:space="0" w:color="auto"/>
            </w:tcBorders>
          </w:tcPr>
          <w:p w:rsidR="00803A9F" w:rsidRPr="00BD3988" w:rsidRDefault="00803A9F" w:rsidP="00FD0E3A">
            <w:pPr>
              <w:jc w:val="both"/>
              <w:rPr>
                <w:rFonts w:cs="Calibri"/>
              </w:rPr>
            </w:pPr>
            <w:r w:rsidRPr="00856099">
              <w:rPr>
                <w:rFonts w:cs="Calibri"/>
                <w:sz w:val="22"/>
                <w:szCs w:val="22"/>
              </w:rPr>
              <w:t>Erweiterte Kenntnisse theoretischer Ansätze der Klassifizierung von Texten, Gattungen in der mittelalterlichen Literatur und ihrer Merkmale sowie das verstiefte Verständnis der Herausbildung von Gattungen unter Berücksichtigung des Gattungsbewusstseins bei den mittelalterlichen Autoren und Rezipienten wie auch der gegenseitige Einfluss bestimmter Gattungen.</w:t>
            </w:r>
          </w:p>
        </w:tc>
      </w:tr>
      <w:tr w:rsidR="00803A9F" w:rsidRPr="00397B0E" w:rsidTr="00FD0E3A">
        <w:trPr>
          <w:trHeight w:val="1417"/>
        </w:trPr>
        <w:tc>
          <w:tcPr>
            <w:tcW w:w="4727" w:type="dxa"/>
            <w:gridSpan w:val="3"/>
            <w:tcBorders>
              <w:top w:val="nil"/>
              <w:left w:val="single" w:sz="4" w:space="0" w:color="auto"/>
              <w:bottom w:val="single" w:sz="4" w:space="0" w:color="auto"/>
              <w:right w:val="single" w:sz="4" w:space="0" w:color="auto"/>
            </w:tcBorders>
          </w:tcPr>
          <w:p w:rsidR="00803A9F" w:rsidRPr="00397B0E" w:rsidRDefault="00803A9F" w:rsidP="00FD0E3A">
            <w:pPr>
              <w:rPr>
                <w:rFonts w:cs="Calibri"/>
                <w:szCs w:val="22"/>
              </w:rPr>
            </w:pPr>
          </w:p>
        </w:tc>
        <w:tc>
          <w:tcPr>
            <w:tcW w:w="142" w:type="dxa"/>
            <w:tcBorders>
              <w:top w:val="nil"/>
              <w:left w:val="single" w:sz="4" w:space="0" w:color="auto"/>
              <w:bottom w:val="nil"/>
              <w:right w:val="single" w:sz="4" w:space="0" w:color="auto"/>
            </w:tcBorders>
          </w:tcPr>
          <w:p w:rsidR="00803A9F" w:rsidRPr="00397B0E" w:rsidRDefault="00803A9F" w:rsidP="00FD0E3A">
            <w:pPr>
              <w:rPr>
                <w:rFonts w:cs="Calibri"/>
                <w:b/>
                <w:szCs w:val="22"/>
              </w:rPr>
            </w:pPr>
          </w:p>
        </w:tc>
        <w:tc>
          <w:tcPr>
            <w:tcW w:w="4821" w:type="dxa"/>
            <w:gridSpan w:val="2"/>
            <w:tcBorders>
              <w:top w:val="nil"/>
              <w:left w:val="single" w:sz="4" w:space="0" w:color="auto"/>
              <w:bottom w:val="single" w:sz="4" w:space="0" w:color="auto"/>
              <w:right w:val="single" w:sz="4" w:space="0" w:color="auto"/>
            </w:tcBorders>
          </w:tcPr>
          <w:p w:rsidR="00803A9F" w:rsidRPr="00BD3988" w:rsidRDefault="00803A9F" w:rsidP="00FD0E3A">
            <w:pPr>
              <w:rPr>
                <w:rFonts w:cs="Calibri"/>
              </w:rPr>
            </w:pPr>
          </w:p>
        </w:tc>
      </w:tr>
      <w:tr w:rsidR="00803A9F" w:rsidRPr="00397B0E" w:rsidTr="00FD0E3A">
        <w:tc>
          <w:tcPr>
            <w:tcW w:w="4727" w:type="dxa"/>
            <w:gridSpan w:val="3"/>
            <w:tcBorders>
              <w:top w:val="nil"/>
              <w:left w:val="nil"/>
              <w:bottom w:val="single" w:sz="4" w:space="0" w:color="auto"/>
              <w:right w:val="nil"/>
            </w:tcBorders>
          </w:tcPr>
          <w:p w:rsidR="00803A9F" w:rsidRPr="00397B0E" w:rsidRDefault="00803A9F" w:rsidP="00FD0E3A">
            <w:pPr>
              <w:rPr>
                <w:rFonts w:cs="Calibri"/>
                <w:b/>
                <w:szCs w:val="22"/>
              </w:rPr>
            </w:pPr>
          </w:p>
          <w:p w:rsidR="00803A9F" w:rsidRPr="00397B0E" w:rsidRDefault="00803A9F" w:rsidP="00FD0E3A">
            <w:pPr>
              <w:rPr>
                <w:rFonts w:cs="Calibri"/>
                <w:b/>
                <w:szCs w:val="22"/>
              </w:rPr>
            </w:pPr>
            <w:r w:rsidRPr="00397B0E">
              <w:rPr>
                <w:rFonts w:cs="Calibri"/>
                <w:b/>
                <w:szCs w:val="22"/>
              </w:rPr>
              <w:t>Metode poučevanja in učenja:</w:t>
            </w:r>
          </w:p>
        </w:tc>
        <w:tc>
          <w:tcPr>
            <w:tcW w:w="142" w:type="dxa"/>
          </w:tcPr>
          <w:p w:rsidR="00803A9F" w:rsidRPr="00397B0E" w:rsidRDefault="00803A9F" w:rsidP="00FD0E3A">
            <w:pPr>
              <w:rPr>
                <w:rFonts w:cs="Calibri"/>
                <w:b/>
                <w:szCs w:val="22"/>
              </w:rPr>
            </w:pPr>
          </w:p>
          <w:p w:rsidR="00803A9F" w:rsidRPr="00397B0E" w:rsidRDefault="00803A9F" w:rsidP="00FD0E3A">
            <w:pPr>
              <w:rPr>
                <w:rFonts w:cs="Calibri"/>
                <w:b/>
                <w:szCs w:val="22"/>
              </w:rPr>
            </w:pPr>
          </w:p>
        </w:tc>
        <w:tc>
          <w:tcPr>
            <w:tcW w:w="4821" w:type="dxa"/>
            <w:gridSpan w:val="2"/>
            <w:tcBorders>
              <w:top w:val="nil"/>
              <w:left w:val="nil"/>
              <w:bottom w:val="single" w:sz="4" w:space="0" w:color="auto"/>
              <w:right w:val="nil"/>
            </w:tcBorders>
          </w:tcPr>
          <w:p w:rsidR="00803A9F" w:rsidRPr="00BD3988" w:rsidRDefault="00803A9F" w:rsidP="00FD0E3A">
            <w:pPr>
              <w:rPr>
                <w:rFonts w:cs="Calibri"/>
                <w:b/>
              </w:rPr>
            </w:pPr>
          </w:p>
          <w:p w:rsidR="00803A9F" w:rsidRPr="00BD3988" w:rsidRDefault="00803A9F" w:rsidP="00FD0E3A">
            <w:pPr>
              <w:rPr>
                <w:rFonts w:cs="Calibri"/>
                <w:b/>
              </w:rPr>
            </w:pPr>
            <w:r w:rsidRPr="00BD3988">
              <w:rPr>
                <w:rFonts w:cs="Calibri"/>
                <w:b/>
              </w:rPr>
              <w:t>Learning and teaching methods:</w:t>
            </w:r>
          </w:p>
        </w:tc>
      </w:tr>
      <w:tr w:rsidR="00803A9F" w:rsidRPr="00397B0E" w:rsidTr="00FD0E3A">
        <w:trPr>
          <w:trHeight w:val="2023"/>
        </w:trPr>
        <w:tc>
          <w:tcPr>
            <w:tcW w:w="4727" w:type="dxa"/>
            <w:gridSpan w:val="3"/>
            <w:tcBorders>
              <w:top w:val="single" w:sz="4" w:space="0" w:color="auto"/>
              <w:left w:val="single" w:sz="4" w:space="0" w:color="auto"/>
              <w:bottom w:val="single" w:sz="4" w:space="0" w:color="auto"/>
              <w:right w:val="single" w:sz="4" w:space="0" w:color="auto"/>
            </w:tcBorders>
          </w:tcPr>
          <w:p w:rsidR="00803A9F" w:rsidRPr="00397B0E" w:rsidRDefault="00803A9F" w:rsidP="00FD0E3A">
            <w:pPr>
              <w:rPr>
                <w:rFonts w:cs="Calibri"/>
                <w:szCs w:val="22"/>
              </w:rPr>
            </w:pPr>
            <w:r w:rsidRPr="00397B0E">
              <w:rPr>
                <w:rFonts w:cs="Calibri"/>
                <w:sz w:val="22"/>
              </w:rPr>
              <w:t>Seminar, projektno delo, individualne naloge, vodeni individualni študij, sodelovalno učenje/poučevanje, aktivno (refleksivno) poučevanje.</w:t>
            </w:r>
          </w:p>
        </w:tc>
        <w:tc>
          <w:tcPr>
            <w:tcW w:w="142" w:type="dxa"/>
            <w:tcBorders>
              <w:top w:val="nil"/>
              <w:left w:val="single" w:sz="4" w:space="0" w:color="auto"/>
              <w:bottom w:val="nil"/>
              <w:right w:val="single" w:sz="4" w:space="0" w:color="auto"/>
            </w:tcBorders>
          </w:tcPr>
          <w:p w:rsidR="00803A9F" w:rsidRPr="00397B0E" w:rsidRDefault="00803A9F" w:rsidP="00FD0E3A">
            <w:pPr>
              <w:rPr>
                <w:rFonts w:cs="Calibri"/>
                <w:szCs w:val="22"/>
              </w:rPr>
            </w:pPr>
          </w:p>
        </w:tc>
        <w:tc>
          <w:tcPr>
            <w:tcW w:w="4821" w:type="dxa"/>
            <w:gridSpan w:val="2"/>
            <w:tcBorders>
              <w:top w:val="single" w:sz="4" w:space="0" w:color="auto"/>
              <w:left w:val="single" w:sz="4" w:space="0" w:color="auto"/>
              <w:bottom w:val="single" w:sz="4" w:space="0" w:color="auto"/>
              <w:right w:val="single" w:sz="4" w:space="0" w:color="auto"/>
            </w:tcBorders>
          </w:tcPr>
          <w:p w:rsidR="00803A9F" w:rsidRPr="00856099" w:rsidRDefault="00803A9F" w:rsidP="00FD0E3A">
            <w:pPr>
              <w:rPr>
                <w:rFonts w:cs="Calibri"/>
                <w:sz w:val="22"/>
                <w:szCs w:val="22"/>
              </w:rPr>
            </w:pPr>
            <w:r w:rsidRPr="00856099">
              <w:rPr>
                <w:rFonts w:cs="Calibri"/>
                <w:sz w:val="22"/>
                <w:szCs w:val="22"/>
              </w:rPr>
              <w:t>Seminar, Projektarbeit, individuelle Aufgaben, geleitetes Selbststudium, Team Learning und Teaching, interaktiv-reflexive Lehr-Lernprozesse.</w:t>
            </w:r>
          </w:p>
        </w:tc>
      </w:tr>
      <w:tr w:rsidR="00803A9F" w:rsidRPr="00397B0E" w:rsidTr="00FD0E3A">
        <w:tc>
          <w:tcPr>
            <w:tcW w:w="4020" w:type="dxa"/>
            <w:tcBorders>
              <w:top w:val="nil"/>
              <w:left w:val="nil"/>
              <w:bottom w:val="single" w:sz="4" w:space="0" w:color="auto"/>
              <w:right w:val="nil"/>
            </w:tcBorders>
          </w:tcPr>
          <w:p w:rsidR="00803A9F" w:rsidRPr="00397B0E" w:rsidRDefault="00803A9F" w:rsidP="00FD0E3A">
            <w:pPr>
              <w:rPr>
                <w:rFonts w:cs="Calibri"/>
                <w:b/>
                <w:szCs w:val="22"/>
              </w:rPr>
            </w:pPr>
          </w:p>
          <w:p w:rsidR="00803A9F" w:rsidRPr="00397B0E" w:rsidRDefault="00803A9F" w:rsidP="00FD0E3A">
            <w:pPr>
              <w:rPr>
                <w:rFonts w:cs="Calibri"/>
                <w:b/>
                <w:szCs w:val="22"/>
              </w:rPr>
            </w:pPr>
            <w:r w:rsidRPr="00397B0E">
              <w:rPr>
                <w:rFonts w:cs="Calibri"/>
                <w:b/>
                <w:szCs w:val="22"/>
              </w:rPr>
              <w:t>Načini ocenjevanja:</w:t>
            </w:r>
          </w:p>
        </w:tc>
        <w:tc>
          <w:tcPr>
            <w:tcW w:w="1560" w:type="dxa"/>
            <w:gridSpan w:val="4"/>
            <w:tcBorders>
              <w:top w:val="nil"/>
              <w:left w:val="nil"/>
              <w:bottom w:val="single" w:sz="4" w:space="0" w:color="auto"/>
              <w:right w:val="nil"/>
            </w:tcBorders>
          </w:tcPr>
          <w:p w:rsidR="00803A9F" w:rsidRPr="00397B0E" w:rsidRDefault="00803A9F" w:rsidP="00FD0E3A">
            <w:pPr>
              <w:rPr>
                <w:rFonts w:cs="Calibri"/>
                <w:szCs w:val="22"/>
              </w:rPr>
            </w:pPr>
            <w:r w:rsidRPr="00397B0E">
              <w:rPr>
                <w:rFonts w:cs="Calibri"/>
                <w:szCs w:val="22"/>
              </w:rPr>
              <w:t>Delež (v %) /</w:t>
            </w:r>
          </w:p>
          <w:p w:rsidR="00803A9F" w:rsidRPr="00397B0E" w:rsidRDefault="00803A9F" w:rsidP="00FD0E3A">
            <w:pPr>
              <w:rPr>
                <w:rFonts w:cs="Calibri"/>
                <w:b/>
                <w:szCs w:val="22"/>
              </w:rPr>
            </w:pPr>
            <w:r w:rsidRPr="00397B0E">
              <w:rPr>
                <w:rFonts w:cs="Calibri"/>
                <w:szCs w:val="22"/>
              </w:rPr>
              <w:t>Weight (in %)</w:t>
            </w:r>
          </w:p>
        </w:tc>
        <w:tc>
          <w:tcPr>
            <w:tcW w:w="4110" w:type="dxa"/>
            <w:tcBorders>
              <w:top w:val="nil"/>
              <w:left w:val="nil"/>
              <w:bottom w:val="single" w:sz="4" w:space="0" w:color="auto"/>
              <w:right w:val="nil"/>
            </w:tcBorders>
          </w:tcPr>
          <w:p w:rsidR="00803A9F" w:rsidRPr="00BD3988" w:rsidRDefault="00803A9F" w:rsidP="00FD0E3A">
            <w:pPr>
              <w:rPr>
                <w:rFonts w:cs="Calibri"/>
                <w:b/>
              </w:rPr>
            </w:pPr>
          </w:p>
          <w:p w:rsidR="00803A9F" w:rsidRPr="00BD3988" w:rsidRDefault="00803A9F" w:rsidP="00FD0E3A">
            <w:pPr>
              <w:rPr>
                <w:rFonts w:cs="Calibri"/>
                <w:b/>
              </w:rPr>
            </w:pPr>
            <w:r w:rsidRPr="00BD3988">
              <w:rPr>
                <w:rFonts w:cs="Calibri"/>
                <w:b/>
              </w:rPr>
              <w:t>Assessment:</w:t>
            </w:r>
          </w:p>
        </w:tc>
      </w:tr>
      <w:tr w:rsidR="00803A9F" w:rsidRPr="00397B0E" w:rsidTr="00FD0E3A">
        <w:trPr>
          <w:trHeight w:val="1104"/>
        </w:trPr>
        <w:tc>
          <w:tcPr>
            <w:tcW w:w="4020" w:type="dxa"/>
            <w:tcBorders>
              <w:top w:val="single" w:sz="4" w:space="0" w:color="auto"/>
              <w:left w:val="single" w:sz="4" w:space="0" w:color="auto"/>
              <w:bottom w:val="single" w:sz="4" w:space="0" w:color="auto"/>
              <w:right w:val="single" w:sz="4" w:space="0" w:color="auto"/>
            </w:tcBorders>
          </w:tcPr>
          <w:p w:rsidR="00803A9F" w:rsidRPr="00803A9F" w:rsidRDefault="00803A9F" w:rsidP="00FD0E3A">
            <w:pPr>
              <w:jc w:val="both"/>
              <w:rPr>
                <w:rFonts w:cs="Calibri"/>
                <w:sz w:val="22"/>
                <w:szCs w:val="22"/>
              </w:rPr>
            </w:pPr>
            <w:r w:rsidRPr="00803A9F">
              <w:rPr>
                <w:rStyle w:val="Krepko"/>
                <w:rFonts w:cs="Calibri"/>
                <w:b w:val="0"/>
                <w:bCs w:val="0"/>
                <w:sz w:val="22"/>
                <w:szCs w:val="22"/>
              </w:rPr>
              <w:t>Sodelovanje (10%), referat (40%) in seminarska/projektna naloga ali izpit (50%).</w:t>
            </w:r>
          </w:p>
          <w:p w:rsidR="00803A9F" w:rsidRPr="00803A9F" w:rsidRDefault="00803A9F" w:rsidP="00FD0E3A">
            <w:pPr>
              <w:jc w:val="both"/>
              <w:rPr>
                <w:rFonts w:cs="Calibri"/>
                <w:sz w:val="22"/>
                <w:szCs w:val="22"/>
              </w:rPr>
            </w:pPr>
          </w:p>
          <w:p w:rsidR="00803A9F" w:rsidRPr="00803A9F" w:rsidRDefault="00803A9F" w:rsidP="00FD0E3A">
            <w:pPr>
              <w:rPr>
                <w:rFonts w:cs="Calibri"/>
                <w:sz w:val="22"/>
                <w:szCs w:val="22"/>
              </w:rPr>
            </w:pP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803A9F" w:rsidRPr="00803A9F" w:rsidRDefault="00803A9F" w:rsidP="00FD0E3A">
            <w:pPr>
              <w:rPr>
                <w:rFonts w:cs="Calibri"/>
                <w:b/>
                <w:sz w:val="22"/>
                <w:szCs w:val="22"/>
              </w:rPr>
            </w:pPr>
            <w:r w:rsidRPr="00803A9F">
              <w:rPr>
                <w:rFonts w:cs="Calibri"/>
                <w:b/>
                <w:sz w:val="22"/>
                <w:szCs w:val="22"/>
              </w:rPr>
              <w:t>10%</w:t>
            </w:r>
          </w:p>
          <w:p w:rsidR="00803A9F" w:rsidRPr="00803A9F" w:rsidRDefault="00803A9F" w:rsidP="00FD0E3A">
            <w:pPr>
              <w:rPr>
                <w:rFonts w:cs="Calibri"/>
                <w:b/>
                <w:sz w:val="22"/>
                <w:szCs w:val="22"/>
              </w:rPr>
            </w:pPr>
            <w:r w:rsidRPr="00803A9F">
              <w:rPr>
                <w:rFonts w:cs="Calibri"/>
                <w:b/>
                <w:sz w:val="22"/>
                <w:szCs w:val="22"/>
              </w:rPr>
              <w:t>40%</w:t>
            </w:r>
          </w:p>
          <w:p w:rsidR="00803A9F" w:rsidRDefault="00803A9F" w:rsidP="00FD0E3A">
            <w:pPr>
              <w:rPr>
                <w:rFonts w:cs="Calibri"/>
                <w:b/>
                <w:sz w:val="22"/>
                <w:szCs w:val="22"/>
              </w:rPr>
            </w:pPr>
            <w:r w:rsidRPr="00803A9F">
              <w:rPr>
                <w:rFonts w:cs="Calibri"/>
                <w:b/>
                <w:sz w:val="22"/>
                <w:szCs w:val="22"/>
              </w:rPr>
              <w:t>50%</w:t>
            </w:r>
          </w:p>
          <w:p w:rsidR="00803A9F" w:rsidRDefault="00803A9F" w:rsidP="00FD0E3A">
            <w:pPr>
              <w:rPr>
                <w:rFonts w:cs="Calibri"/>
                <w:b/>
                <w:sz w:val="22"/>
                <w:szCs w:val="22"/>
              </w:rPr>
            </w:pPr>
          </w:p>
          <w:p w:rsidR="00803A9F" w:rsidRPr="00803A9F" w:rsidRDefault="00803A9F" w:rsidP="00FD0E3A">
            <w:pPr>
              <w:rPr>
                <w:rFonts w:cs="Calibri"/>
                <w:b/>
                <w:sz w:val="22"/>
                <w:szCs w:val="22"/>
              </w:rPr>
            </w:pPr>
          </w:p>
        </w:tc>
        <w:tc>
          <w:tcPr>
            <w:tcW w:w="4110" w:type="dxa"/>
            <w:tcBorders>
              <w:top w:val="single" w:sz="4" w:space="0" w:color="auto"/>
              <w:left w:val="single" w:sz="4" w:space="0" w:color="auto"/>
              <w:bottom w:val="single" w:sz="4" w:space="0" w:color="auto"/>
              <w:right w:val="single" w:sz="4" w:space="0" w:color="auto"/>
            </w:tcBorders>
          </w:tcPr>
          <w:p w:rsidR="00803A9F" w:rsidRPr="00803A9F" w:rsidRDefault="00803A9F" w:rsidP="00FD0E3A">
            <w:pPr>
              <w:rPr>
                <w:rFonts w:cs="Calibri"/>
                <w:sz w:val="22"/>
                <w:szCs w:val="22"/>
              </w:rPr>
            </w:pPr>
            <w:r w:rsidRPr="00803A9F">
              <w:rPr>
                <w:rFonts w:cs="Calibri"/>
                <w:sz w:val="22"/>
                <w:szCs w:val="22"/>
              </w:rPr>
              <w:t>Mitarbeit (10%),</w:t>
            </w:r>
          </w:p>
          <w:p w:rsidR="00803A9F" w:rsidRPr="00803A9F" w:rsidRDefault="00803A9F" w:rsidP="00FD0E3A">
            <w:pPr>
              <w:rPr>
                <w:rFonts w:cs="Calibri"/>
                <w:sz w:val="22"/>
                <w:szCs w:val="22"/>
              </w:rPr>
            </w:pPr>
            <w:r w:rsidRPr="00803A9F">
              <w:rPr>
                <w:rFonts w:cs="Calibri"/>
                <w:sz w:val="22"/>
                <w:szCs w:val="22"/>
              </w:rPr>
              <w:t>Referat (40%) und</w:t>
            </w:r>
          </w:p>
          <w:p w:rsidR="00803A9F" w:rsidRPr="00803A9F" w:rsidRDefault="00803A9F" w:rsidP="00FD0E3A">
            <w:pPr>
              <w:rPr>
                <w:rFonts w:cs="Calibri"/>
                <w:b/>
                <w:sz w:val="22"/>
                <w:szCs w:val="22"/>
              </w:rPr>
            </w:pPr>
            <w:r w:rsidRPr="00803A9F">
              <w:rPr>
                <w:rFonts w:cs="Calibri"/>
                <w:sz w:val="22"/>
                <w:szCs w:val="22"/>
              </w:rPr>
              <w:t>Seminar-/Projektarbeit oder Prüfung (50%)</w:t>
            </w:r>
          </w:p>
        </w:tc>
      </w:tr>
      <w:tr w:rsidR="00803A9F" w:rsidRPr="00397B0E" w:rsidTr="00FD0E3A">
        <w:tc>
          <w:tcPr>
            <w:tcW w:w="9690" w:type="dxa"/>
            <w:gridSpan w:val="6"/>
            <w:tcBorders>
              <w:top w:val="single" w:sz="4" w:space="0" w:color="auto"/>
              <w:left w:val="nil"/>
              <w:bottom w:val="single" w:sz="4" w:space="0" w:color="auto"/>
              <w:right w:val="nil"/>
            </w:tcBorders>
          </w:tcPr>
          <w:p w:rsidR="00803A9F" w:rsidRPr="00397B0E" w:rsidRDefault="00803A9F" w:rsidP="00FD0E3A">
            <w:pPr>
              <w:rPr>
                <w:rFonts w:cs="Calibri"/>
                <w:b/>
                <w:szCs w:val="22"/>
              </w:rPr>
            </w:pPr>
          </w:p>
          <w:p w:rsidR="00803A9F" w:rsidRPr="00397B0E" w:rsidRDefault="00803A9F" w:rsidP="00FD0E3A">
            <w:pPr>
              <w:rPr>
                <w:rFonts w:cs="Calibri"/>
                <w:b/>
                <w:szCs w:val="22"/>
              </w:rPr>
            </w:pPr>
            <w:r w:rsidRPr="00397B0E">
              <w:rPr>
                <w:rFonts w:cs="Calibri"/>
                <w:b/>
                <w:szCs w:val="22"/>
              </w:rPr>
              <w:t xml:space="preserve">Reference nosilca / Lecturer's references: </w:t>
            </w:r>
          </w:p>
        </w:tc>
      </w:tr>
      <w:tr w:rsidR="00803A9F" w:rsidRPr="00397B0E" w:rsidTr="00FD0E3A">
        <w:tc>
          <w:tcPr>
            <w:tcW w:w="9690" w:type="dxa"/>
            <w:gridSpan w:val="6"/>
            <w:tcBorders>
              <w:top w:val="single" w:sz="4" w:space="0" w:color="auto"/>
              <w:left w:val="single" w:sz="4" w:space="0" w:color="auto"/>
              <w:bottom w:val="single" w:sz="4" w:space="0" w:color="auto"/>
              <w:right w:val="single" w:sz="4" w:space="0" w:color="auto"/>
            </w:tcBorders>
          </w:tcPr>
          <w:p w:rsidR="00803A9F" w:rsidRPr="0047611A" w:rsidRDefault="00803A9F" w:rsidP="00656E99">
            <w:pPr>
              <w:numPr>
                <w:ilvl w:val="0"/>
                <w:numId w:val="164"/>
              </w:numPr>
              <w:jc w:val="both"/>
              <w:rPr>
                <w:rFonts w:cs="Calibri"/>
                <w:sz w:val="22"/>
                <w:szCs w:val="22"/>
              </w:rPr>
            </w:pPr>
            <w:r>
              <w:rPr>
                <w:rFonts w:cs="Calibri"/>
                <w:sz w:val="22"/>
                <w:szCs w:val="22"/>
              </w:rPr>
              <w:t xml:space="preserve">JAVOR BRIŠKI, Marija </w:t>
            </w:r>
            <w:r w:rsidRPr="0047611A">
              <w:rPr>
                <w:rFonts w:cs="Calibri"/>
                <w:sz w:val="22"/>
                <w:szCs w:val="22"/>
              </w:rPr>
              <w:t>(2006): Kulturkonflikte als Machtkonflikte am Beispiel spätmittelalterlicher Reiseberichte. Acta neophilol., 2006, letn. 39, št. 1/2, str. 99-108.</w:t>
            </w:r>
          </w:p>
          <w:p w:rsidR="00803A9F" w:rsidRPr="0047611A" w:rsidRDefault="00803A9F" w:rsidP="00656E99">
            <w:pPr>
              <w:numPr>
                <w:ilvl w:val="0"/>
                <w:numId w:val="164"/>
              </w:numPr>
              <w:jc w:val="both"/>
              <w:rPr>
                <w:rFonts w:cs="Calibri"/>
                <w:sz w:val="22"/>
                <w:szCs w:val="22"/>
              </w:rPr>
            </w:pPr>
            <w:r>
              <w:rPr>
                <w:rFonts w:cs="Calibri"/>
                <w:sz w:val="22"/>
                <w:szCs w:val="22"/>
              </w:rPr>
              <w:t xml:space="preserve">JAVOR BRIŠKI, Marija </w:t>
            </w:r>
            <w:r w:rsidRPr="0047611A">
              <w:rPr>
                <w:rFonts w:cs="Calibri"/>
                <w:sz w:val="22"/>
                <w:szCs w:val="22"/>
              </w:rPr>
              <w:t xml:space="preserve"> (2011)</w:t>
            </w:r>
            <w:r>
              <w:rPr>
                <w:rFonts w:cs="Calibri"/>
                <w:sz w:val="22"/>
                <w:szCs w:val="22"/>
              </w:rPr>
              <w:t>:</w:t>
            </w:r>
            <w:r w:rsidRPr="0047611A">
              <w:rPr>
                <w:rFonts w:cs="Calibri"/>
                <w:sz w:val="22"/>
                <w:szCs w:val="22"/>
              </w:rPr>
              <w:t xml:space="preserve"> Auf der Reise nach Konstantinopel : Fremd- und Eigenbilder im Itinerarium des Benedict Curipeschitz. V: Unzeitig, Monika (ur.). Internationale Tagung des MOVENS-Netzwerkes, Greifswald, 13.-16. Mai 2010. Grenzen überschreiten - transitorische Identitäten : Beiträge zu Phänomen räumlicher, kultureller und ästhetischer Grenzüberschreitung in Texten vom Mittelalter zur Moderne. Bremen: Edition Lumière, str. 143-150.</w:t>
            </w:r>
          </w:p>
          <w:p w:rsidR="00803A9F" w:rsidRPr="0047611A" w:rsidRDefault="00803A9F" w:rsidP="00656E99">
            <w:pPr>
              <w:numPr>
                <w:ilvl w:val="0"/>
                <w:numId w:val="164"/>
              </w:numPr>
              <w:jc w:val="both"/>
              <w:rPr>
                <w:rFonts w:cs="Calibri"/>
                <w:sz w:val="22"/>
                <w:szCs w:val="22"/>
              </w:rPr>
            </w:pPr>
            <w:r>
              <w:rPr>
                <w:rFonts w:cs="Calibri"/>
                <w:sz w:val="22"/>
                <w:szCs w:val="22"/>
              </w:rPr>
              <w:t xml:space="preserve">JAVOR BRIŠKI, Marija </w:t>
            </w:r>
            <w:r w:rsidRPr="0047611A">
              <w:rPr>
                <w:rFonts w:cs="Calibri"/>
                <w:sz w:val="22"/>
                <w:szCs w:val="22"/>
              </w:rPr>
              <w:t>(2009)</w:t>
            </w:r>
            <w:r>
              <w:rPr>
                <w:rFonts w:cs="Calibri"/>
                <w:sz w:val="22"/>
                <w:szCs w:val="22"/>
              </w:rPr>
              <w:t>:</w:t>
            </w:r>
            <w:r w:rsidRPr="0047611A">
              <w:rPr>
                <w:rFonts w:cs="Calibri"/>
                <w:sz w:val="22"/>
                <w:szCs w:val="22"/>
              </w:rPr>
              <w:t xml:space="preserve"> Pfaff vom Kahlenberg Anastazija Grüna kot družbena kritika. V: Miladinović Zalaznik, Mira (ur.), Granda, Stane (ur.). Anton Aleksander grof Auersperg - Anastazij Grün : razprave. 1. natis. Ljubljana: Nova revija, str. 79-94.</w:t>
            </w:r>
          </w:p>
          <w:p w:rsidR="00803A9F" w:rsidRPr="00C42DF5" w:rsidRDefault="00803A9F" w:rsidP="00656E99">
            <w:pPr>
              <w:numPr>
                <w:ilvl w:val="0"/>
                <w:numId w:val="164"/>
              </w:numPr>
              <w:rPr>
                <w:rFonts w:cs="Calibri"/>
                <w:szCs w:val="22"/>
              </w:rPr>
            </w:pPr>
            <w:r>
              <w:rPr>
                <w:rFonts w:cs="Calibri"/>
                <w:sz w:val="22"/>
                <w:szCs w:val="22"/>
              </w:rPr>
              <w:t xml:space="preserve">JAVOR BRIŠKI, Marija </w:t>
            </w:r>
            <w:r w:rsidRPr="0047611A">
              <w:rPr>
                <w:rFonts w:cs="Calibri"/>
                <w:sz w:val="22"/>
                <w:szCs w:val="22"/>
              </w:rPr>
              <w:t>(2009)</w:t>
            </w:r>
            <w:r>
              <w:rPr>
                <w:rFonts w:cs="Calibri"/>
                <w:sz w:val="22"/>
                <w:szCs w:val="22"/>
              </w:rPr>
              <w:t>:</w:t>
            </w:r>
            <w:r w:rsidRPr="0047611A">
              <w:rPr>
                <w:rFonts w:cs="Calibri"/>
                <w:sz w:val="22"/>
                <w:szCs w:val="22"/>
              </w:rPr>
              <w:t xml:space="preserve"> "--- zu solcher erkhündigung haben mich die Lateinisch und Windisch sprachn vasst geholfen" : Konstruktionen des Fremden in Sigismund von Herbersteins Moscovia. V: Javor Briški, Marija (ur.), Miladinović Zalaznik, Mira (ur.), Bračič, Stojan (ur.). Sprache und Literatur durch das Prisma der </w:t>
            </w:r>
          </w:p>
          <w:p w:rsidR="00803A9F" w:rsidRPr="00803A9F" w:rsidRDefault="00803A9F" w:rsidP="00FD0E3A">
            <w:pPr>
              <w:ind w:left="397"/>
              <w:rPr>
                <w:rFonts w:cs="Calibri"/>
                <w:sz w:val="22"/>
                <w:szCs w:val="22"/>
              </w:rPr>
            </w:pPr>
            <w:r w:rsidRPr="0047611A">
              <w:rPr>
                <w:rFonts w:cs="Calibri"/>
                <w:sz w:val="22"/>
                <w:szCs w:val="22"/>
              </w:rPr>
              <w:t xml:space="preserve">Interkulturalität und Diachronizität : Festschrift für Anton Janko zum 70. Geburtstag : jubilejni zbornik za Antona Janka ob 70-letnici, (Slovenske germanistične študije, 4). 1. natis. Ljubljana: Znanstvena </w:t>
            </w:r>
            <w:r w:rsidRPr="00803A9F">
              <w:rPr>
                <w:rFonts w:cs="Calibri"/>
                <w:sz w:val="22"/>
                <w:szCs w:val="22"/>
              </w:rPr>
              <w:t>založba Filozofske fakultete, str. 216-228.</w:t>
            </w:r>
          </w:p>
          <w:p w:rsidR="00803A9F" w:rsidRPr="00397B0E" w:rsidRDefault="00803A9F" w:rsidP="00656E99">
            <w:pPr>
              <w:numPr>
                <w:ilvl w:val="0"/>
                <w:numId w:val="164"/>
              </w:numPr>
              <w:rPr>
                <w:rFonts w:cs="Calibri"/>
                <w:szCs w:val="22"/>
              </w:rPr>
            </w:pPr>
            <w:r>
              <w:rPr>
                <w:rFonts w:cs="Calibri"/>
                <w:sz w:val="22"/>
                <w:szCs w:val="22"/>
              </w:rPr>
              <w:t xml:space="preserve">JAVOR BRIŠKI, Marija </w:t>
            </w:r>
            <w:r w:rsidRPr="00803A9F">
              <w:rPr>
                <w:sz w:val="22"/>
                <w:szCs w:val="22"/>
              </w:rPr>
              <w:t>(2013)</w:t>
            </w:r>
            <w:r>
              <w:rPr>
                <w:sz w:val="22"/>
                <w:szCs w:val="22"/>
              </w:rPr>
              <w:t>:</w:t>
            </w:r>
            <w:r w:rsidRPr="00803A9F">
              <w:rPr>
                <w:sz w:val="22"/>
                <w:szCs w:val="22"/>
              </w:rPr>
              <w:t xml:space="preserve"> Viola Alvarez' Die Nebel des Morgens : eine Trivialisierung des Nibelungenliedes. V: PARRA MEMBRIVES, Eva (ur.), CLASSEN, Albrecht (ur.). </w:t>
            </w:r>
            <w:r w:rsidRPr="00803A9F">
              <w:rPr>
                <w:i/>
                <w:iCs/>
                <w:sz w:val="22"/>
                <w:szCs w:val="22"/>
              </w:rPr>
              <w:t>Literatur am Rand : Perspektiven der Trivialliteratur vom Mittelalter bis zum 21. Jahrhundert = Literature on the margin : perspectives on trivial literature from the Middle Ages to the 21st century</w:t>
            </w:r>
            <w:r w:rsidRPr="00803A9F">
              <w:rPr>
                <w:sz w:val="22"/>
                <w:szCs w:val="22"/>
              </w:rPr>
              <w:t>. Tübingen: Narr Francke Attempto, str. 157-165.</w:t>
            </w:r>
          </w:p>
        </w:tc>
      </w:tr>
    </w:tbl>
    <w:p w:rsidR="00803A9F" w:rsidRPr="00397B0E" w:rsidRDefault="00803A9F" w:rsidP="00803A9F">
      <w:pPr>
        <w:rPr>
          <w:rFonts w:cs="Calibri"/>
        </w:rPr>
      </w:pPr>
    </w:p>
    <w:p w:rsidR="00B51C1D" w:rsidRPr="004C4E7A" w:rsidRDefault="00803A9F" w:rsidP="00E501E3">
      <w:pPr>
        <w:ind w:left="227" w:hanging="227"/>
        <w:rPr>
          <w:rFonts w:cs="Calibri"/>
          <w:b/>
        </w:rPr>
      </w:pPr>
      <w:r w:rsidRPr="00397B0E">
        <w:rPr>
          <w:rFonts w:cs="Calibri"/>
          <w:szCs w:val="22"/>
        </w:rPr>
        <w:br w:type="page"/>
      </w:r>
    </w:p>
    <w:p w:rsidR="0002658E" w:rsidRDefault="00911D37" w:rsidP="0002658E">
      <w:pPr>
        <w:pStyle w:val="Naslov2"/>
      </w:pPr>
      <w:bookmarkStart w:id="167" w:name="_Toc535800781"/>
      <w:r>
        <w:lastRenderedPageBreak/>
        <w:t>IZBIRNI</w:t>
      </w:r>
      <w:r w:rsidR="0002658E" w:rsidRPr="00B441F5">
        <w:t xml:space="preserve"> NAČRTI PROGRAMA</w:t>
      </w:r>
      <w:bookmarkEnd w:id="167"/>
    </w:p>
    <w:p w:rsidR="0002658E" w:rsidRDefault="0002658E" w:rsidP="0002658E">
      <w:pPr>
        <w:rPr>
          <w:rFonts w:cs="Calibri"/>
          <w:b/>
          <w:sz w:val="48"/>
          <w:szCs w:val="48"/>
        </w:rPr>
      </w:pPr>
      <w:r>
        <w:rPr>
          <w:rFonts w:cs="Calibri"/>
          <w:b/>
          <w:sz w:val="48"/>
          <w:szCs w:val="48"/>
        </w:rPr>
        <w:br w:type="page"/>
      </w:r>
    </w:p>
    <w:p w:rsidR="0002658E" w:rsidRPr="00B441F5" w:rsidRDefault="0002658E" w:rsidP="0002658E">
      <w:pPr>
        <w:rPr>
          <w:rFonts w:cs="Calibri"/>
          <w:b/>
          <w:sz w:val="48"/>
          <w:szCs w:val="48"/>
        </w:rPr>
      </w:pPr>
    </w:p>
    <w:p w:rsidR="0002658E" w:rsidRPr="00FF43C1" w:rsidRDefault="0002658E" w:rsidP="0002658E">
      <w:pPr>
        <w:rPr>
          <w:rFonts w:cs="Calibri"/>
        </w:rPr>
      </w:pP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02658E" w:rsidRPr="00FF43C1" w:rsidTr="00373226">
        <w:tc>
          <w:tcPr>
            <w:tcW w:w="9690" w:type="dxa"/>
            <w:gridSpan w:val="18"/>
            <w:tcBorders>
              <w:top w:val="single" w:sz="4" w:space="0" w:color="auto"/>
              <w:left w:val="single" w:sz="4" w:space="0" w:color="auto"/>
              <w:bottom w:val="single" w:sz="4" w:space="0" w:color="auto"/>
              <w:right w:val="single" w:sz="4" w:space="0" w:color="auto"/>
            </w:tcBorders>
            <w:shd w:val="clear" w:color="auto" w:fill="E6E6E6"/>
          </w:tcPr>
          <w:p w:rsidR="0002658E" w:rsidRPr="00FF43C1" w:rsidRDefault="0002658E" w:rsidP="00373226">
            <w:pPr>
              <w:jc w:val="both"/>
              <w:rPr>
                <w:rFonts w:cs="Calibri"/>
                <w:b/>
                <w:lang w:val="fr-FR"/>
              </w:rPr>
            </w:pPr>
            <w:r w:rsidRPr="00FF43C1">
              <w:rPr>
                <w:rFonts w:cs="Calibri"/>
              </w:rPr>
              <w:br w:type="page"/>
            </w:r>
            <w:r w:rsidRPr="00FF43C1">
              <w:rPr>
                <w:rFonts w:cs="Calibri"/>
                <w:b/>
                <w:lang w:val="fr-FR"/>
              </w:rPr>
              <w:t>UČNI NAČRT PREDMETA / COURSE SYLLABUS</w:t>
            </w:r>
          </w:p>
        </w:tc>
      </w:tr>
      <w:tr w:rsidR="0002658E" w:rsidRPr="00FF43C1" w:rsidTr="00373226">
        <w:tc>
          <w:tcPr>
            <w:tcW w:w="1799" w:type="dxa"/>
            <w:gridSpan w:val="3"/>
          </w:tcPr>
          <w:p w:rsidR="0002658E" w:rsidRPr="00FF43C1" w:rsidRDefault="0002658E" w:rsidP="00373226">
            <w:pPr>
              <w:jc w:val="both"/>
              <w:rPr>
                <w:rFonts w:cs="Calibri"/>
                <w:b/>
              </w:rPr>
            </w:pPr>
            <w:r w:rsidRPr="00FF43C1">
              <w:rPr>
                <w:rFonts w:cs="Calibri"/>
                <w:b/>
              </w:rPr>
              <w:t>Predmet:</w:t>
            </w:r>
          </w:p>
        </w:tc>
        <w:tc>
          <w:tcPr>
            <w:tcW w:w="7891" w:type="dxa"/>
            <w:gridSpan w:val="15"/>
            <w:tcBorders>
              <w:top w:val="single" w:sz="4" w:space="0" w:color="auto"/>
              <w:left w:val="single" w:sz="4" w:space="0" w:color="auto"/>
              <w:bottom w:val="single" w:sz="4" w:space="0" w:color="auto"/>
              <w:right w:val="single" w:sz="4" w:space="0" w:color="auto"/>
            </w:tcBorders>
          </w:tcPr>
          <w:p w:rsidR="0002658E" w:rsidRPr="00FF43C1" w:rsidRDefault="0002658E" w:rsidP="00373226">
            <w:pPr>
              <w:pStyle w:val="Naslov3"/>
              <w:rPr>
                <w:rFonts w:eastAsia="Times New Roman"/>
              </w:rPr>
            </w:pPr>
            <w:bookmarkStart w:id="168" w:name="_Toc410554381"/>
            <w:bookmarkStart w:id="169" w:name="_Toc410570464"/>
            <w:bookmarkStart w:id="170" w:name="_Toc426477628"/>
            <w:bookmarkStart w:id="171" w:name="_Toc535800782"/>
            <w:r w:rsidRPr="00FF43C1">
              <w:rPr>
                <w:rFonts w:eastAsia="Times New Roman"/>
              </w:rPr>
              <w:t>Nizozemski jezik, literatura in kultura</w:t>
            </w:r>
            <w:bookmarkEnd w:id="168"/>
            <w:bookmarkEnd w:id="169"/>
            <w:bookmarkEnd w:id="170"/>
            <w:r>
              <w:rPr>
                <w:rFonts w:eastAsia="Times New Roman"/>
              </w:rPr>
              <w:t xml:space="preserve"> v kontekstu I</w:t>
            </w:r>
            <w:bookmarkEnd w:id="171"/>
          </w:p>
        </w:tc>
      </w:tr>
      <w:tr w:rsidR="0002658E" w:rsidRPr="00FF43C1" w:rsidTr="00373226">
        <w:tc>
          <w:tcPr>
            <w:tcW w:w="1799" w:type="dxa"/>
            <w:gridSpan w:val="3"/>
          </w:tcPr>
          <w:p w:rsidR="0002658E" w:rsidRPr="00FF43C1" w:rsidRDefault="0002658E" w:rsidP="00373226">
            <w:pPr>
              <w:jc w:val="both"/>
              <w:rPr>
                <w:rFonts w:cs="Calibri"/>
                <w:b/>
              </w:rPr>
            </w:pPr>
            <w:r w:rsidRPr="00FF43C1">
              <w:rPr>
                <w:rFonts w:cs="Calibri"/>
                <w:b/>
              </w:rPr>
              <w:t>Course title:</w:t>
            </w:r>
          </w:p>
        </w:tc>
        <w:tc>
          <w:tcPr>
            <w:tcW w:w="7891" w:type="dxa"/>
            <w:gridSpan w:val="15"/>
            <w:tcBorders>
              <w:top w:val="single" w:sz="4" w:space="0" w:color="auto"/>
              <w:left w:val="single" w:sz="4" w:space="0" w:color="auto"/>
              <w:bottom w:val="single" w:sz="4" w:space="0" w:color="auto"/>
              <w:right w:val="single" w:sz="4" w:space="0" w:color="auto"/>
            </w:tcBorders>
          </w:tcPr>
          <w:p w:rsidR="0002658E" w:rsidRPr="00FF43C1" w:rsidRDefault="0002658E" w:rsidP="00373226">
            <w:pPr>
              <w:jc w:val="both"/>
              <w:rPr>
                <w:rFonts w:cs="Calibri"/>
                <w:b/>
                <w:lang w:val="de-DE"/>
              </w:rPr>
            </w:pPr>
            <w:r w:rsidRPr="00FF43C1">
              <w:rPr>
                <w:rFonts w:cs="Calibri"/>
                <w:b/>
              </w:rPr>
              <w:t>Niederl</w:t>
            </w:r>
            <w:r w:rsidRPr="00FF43C1">
              <w:rPr>
                <w:rFonts w:cs="Calibri"/>
                <w:b/>
                <w:lang w:val="de-DE"/>
              </w:rPr>
              <w:t>ändische Sprache, Literatur und Kultur im Kontext I / Dutch Language, Literature and Culture in Context I</w:t>
            </w:r>
          </w:p>
        </w:tc>
      </w:tr>
      <w:tr w:rsidR="0002658E" w:rsidRPr="00FF43C1" w:rsidTr="00373226">
        <w:tc>
          <w:tcPr>
            <w:tcW w:w="3307" w:type="dxa"/>
            <w:gridSpan w:val="5"/>
            <w:vAlign w:val="center"/>
          </w:tcPr>
          <w:p w:rsidR="0002658E" w:rsidRPr="00FF43C1" w:rsidRDefault="0002658E" w:rsidP="00373226">
            <w:pPr>
              <w:jc w:val="both"/>
              <w:rPr>
                <w:rFonts w:cs="Calibri"/>
                <w:b/>
              </w:rPr>
            </w:pPr>
          </w:p>
        </w:tc>
        <w:tc>
          <w:tcPr>
            <w:tcW w:w="3401" w:type="dxa"/>
            <w:gridSpan w:val="8"/>
            <w:vAlign w:val="center"/>
          </w:tcPr>
          <w:p w:rsidR="0002658E" w:rsidRPr="00FF43C1" w:rsidRDefault="0002658E" w:rsidP="00373226">
            <w:pPr>
              <w:jc w:val="both"/>
              <w:rPr>
                <w:rFonts w:cs="Calibri"/>
                <w:b/>
              </w:rPr>
            </w:pPr>
          </w:p>
        </w:tc>
        <w:tc>
          <w:tcPr>
            <w:tcW w:w="1558" w:type="dxa"/>
            <w:gridSpan w:val="2"/>
            <w:vAlign w:val="center"/>
          </w:tcPr>
          <w:p w:rsidR="0002658E" w:rsidRPr="00FF43C1" w:rsidRDefault="0002658E" w:rsidP="00373226">
            <w:pPr>
              <w:jc w:val="both"/>
              <w:rPr>
                <w:rFonts w:cs="Calibri"/>
                <w:b/>
              </w:rPr>
            </w:pPr>
          </w:p>
        </w:tc>
        <w:tc>
          <w:tcPr>
            <w:tcW w:w="1424" w:type="dxa"/>
            <w:gridSpan w:val="3"/>
            <w:vAlign w:val="center"/>
          </w:tcPr>
          <w:p w:rsidR="0002658E" w:rsidRPr="00FF43C1" w:rsidRDefault="0002658E" w:rsidP="00373226">
            <w:pPr>
              <w:jc w:val="both"/>
              <w:rPr>
                <w:rFonts w:cs="Calibri"/>
                <w:b/>
              </w:rPr>
            </w:pPr>
          </w:p>
        </w:tc>
      </w:tr>
      <w:tr w:rsidR="0002658E" w:rsidRPr="00FF43C1" w:rsidTr="00373226">
        <w:tc>
          <w:tcPr>
            <w:tcW w:w="3307" w:type="dxa"/>
            <w:gridSpan w:val="5"/>
            <w:tcBorders>
              <w:top w:val="nil"/>
              <w:left w:val="nil"/>
              <w:bottom w:val="single" w:sz="4" w:space="0" w:color="auto"/>
              <w:right w:val="nil"/>
            </w:tcBorders>
            <w:vAlign w:val="center"/>
          </w:tcPr>
          <w:p w:rsidR="0002658E" w:rsidRPr="00FF43C1" w:rsidRDefault="0002658E" w:rsidP="00373226">
            <w:pPr>
              <w:jc w:val="both"/>
              <w:rPr>
                <w:rFonts w:cs="Calibri"/>
                <w:b/>
                <w:lang w:val="en-US"/>
              </w:rPr>
            </w:pPr>
            <w:r w:rsidRPr="00FF43C1">
              <w:rPr>
                <w:rFonts w:cs="Calibri"/>
                <w:b/>
                <w:lang w:val="en-US"/>
              </w:rPr>
              <w:t>Študijski program in stopnja</w:t>
            </w:r>
          </w:p>
          <w:p w:rsidR="0002658E" w:rsidRPr="00FF43C1" w:rsidRDefault="0002658E" w:rsidP="00373226">
            <w:pPr>
              <w:jc w:val="both"/>
              <w:rPr>
                <w:rFonts w:cs="Calibri"/>
                <w:lang w:val="en-US"/>
              </w:rPr>
            </w:pPr>
            <w:r w:rsidRPr="00FF43C1">
              <w:rPr>
                <w:rFonts w:cs="Calibri"/>
                <w:b/>
                <w:lang w:val="en-US"/>
              </w:rPr>
              <w:t>Study programme and level</w:t>
            </w:r>
          </w:p>
        </w:tc>
        <w:tc>
          <w:tcPr>
            <w:tcW w:w="3401" w:type="dxa"/>
            <w:gridSpan w:val="8"/>
            <w:tcBorders>
              <w:top w:val="nil"/>
              <w:left w:val="nil"/>
              <w:bottom w:val="single" w:sz="4" w:space="0" w:color="auto"/>
              <w:right w:val="nil"/>
            </w:tcBorders>
            <w:vAlign w:val="center"/>
          </w:tcPr>
          <w:p w:rsidR="0002658E" w:rsidRPr="00FF43C1" w:rsidRDefault="0002658E" w:rsidP="00373226">
            <w:pPr>
              <w:jc w:val="both"/>
              <w:rPr>
                <w:rFonts w:cs="Calibri"/>
                <w:b/>
              </w:rPr>
            </w:pPr>
            <w:r w:rsidRPr="00FF43C1">
              <w:rPr>
                <w:rFonts w:cs="Calibri"/>
                <w:b/>
              </w:rPr>
              <w:t>Študijska smer</w:t>
            </w:r>
          </w:p>
          <w:p w:rsidR="0002658E" w:rsidRPr="00FF43C1" w:rsidRDefault="0002658E" w:rsidP="00373226">
            <w:pPr>
              <w:jc w:val="both"/>
              <w:rPr>
                <w:rFonts w:cs="Calibri"/>
                <w:b/>
              </w:rPr>
            </w:pPr>
            <w:r w:rsidRPr="00FF43C1">
              <w:rPr>
                <w:rFonts w:cs="Calibri"/>
                <w:b/>
              </w:rPr>
              <w:t>Study field</w:t>
            </w:r>
          </w:p>
        </w:tc>
        <w:tc>
          <w:tcPr>
            <w:tcW w:w="1558" w:type="dxa"/>
            <w:gridSpan w:val="2"/>
            <w:tcBorders>
              <w:top w:val="nil"/>
              <w:left w:val="nil"/>
              <w:bottom w:val="single" w:sz="4" w:space="0" w:color="auto"/>
              <w:right w:val="nil"/>
            </w:tcBorders>
            <w:vAlign w:val="center"/>
          </w:tcPr>
          <w:p w:rsidR="0002658E" w:rsidRPr="00FF43C1" w:rsidRDefault="0002658E" w:rsidP="00373226">
            <w:pPr>
              <w:jc w:val="both"/>
              <w:rPr>
                <w:rFonts w:cs="Calibri"/>
                <w:b/>
              </w:rPr>
            </w:pPr>
            <w:r w:rsidRPr="00FF43C1">
              <w:rPr>
                <w:rFonts w:cs="Calibri"/>
                <w:b/>
              </w:rPr>
              <w:t>Letnik</w:t>
            </w:r>
          </w:p>
          <w:p w:rsidR="0002658E" w:rsidRPr="00FF43C1" w:rsidRDefault="0002658E" w:rsidP="00373226">
            <w:pPr>
              <w:jc w:val="both"/>
              <w:rPr>
                <w:rFonts w:cs="Calibri"/>
                <w:b/>
              </w:rPr>
            </w:pPr>
            <w:r w:rsidRPr="00FF43C1">
              <w:rPr>
                <w:rFonts w:cs="Calibri"/>
                <w:b/>
              </w:rPr>
              <w:t>Academic year</w:t>
            </w:r>
          </w:p>
        </w:tc>
        <w:tc>
          <w:tcPr>
            <w:tcW w:w="1424" w:type="dxa"/>
            <w:gridSpan w:val="3"/>
            <w:tcBorders>
              <w:top w:val="nil"/>
              <w:left w:val="nil"/>
              <w:bottom w:val="single" w:sz="4" w:space="0" w:color="auto"/>
              <w:right w:val="nil"/>
            </w:tcBorders>
            <w:vAlign w:val="center"/>
          </w:tcPr>
          <w:p w:rsidR="0002658E" w:rsidRPr="00FF43C1" w:rsidRDefault="0002658E" w:rsidP="00373226">
            <w:pPr>
              <w:jc w:val="both"/>
              <w:rPr>
                <w:rFonts w:cs="Calibri"/>
                <w:b/>
              </w:rPr>
            </w:pPr>
            <w:r w:rsidRPr="00FF43C1">
              <w:rPr>
                <w:rFonts w:cs="Calibri"/>
                <w:b/>
              </w:rPr>
              <w:t>Semester</w:t>
            </w:r>
          </w:p>
          <w:p w:rsidR="0002658E" w:rsidRPr="00FF43C1" w:rsidRDefault="0002658E" w:rsidP="00373226">
            <w:pPr>
              <w:jc w:val="both"/>
              <w:rPr>
                <w:rFonts w:cs="Calibri"/>
                <w:b/>
              </w:rPr>
            </w:pPr>
            <w:r w:rsidRPr="00FF43C1">
              <w:rPr>
                <w:rFonts w:cs="Calibri"/>
                <w:b/>
              </w:rPr>
              <w:t>Semester</w:t>
            </w:r>
          </w:p>
        </w:tc>
      </w:tr>
      <w:tr w:rsidR="0002658E" w:rsidRPr="00FF43C1" w:rsidTr="00373226">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02658E" w:rsidRPr="00FF43C1" w:rsidRDefault="0002658E" w:rsidP="00373226">
            <w:pPr>
              <w:jc w:val="center"/>
              <w:rPr>
                <w:rFonts w:cs="Calibri"/>
                <w:b/>
                <w:bCs/>
              </w:rPr>
            </w:pPr>
            <w:r w:rsidRPr="00FF43C1">
              <w:rPr>
                <w:rFonts w:cs="Calibri"/>
                <w:b/>
                <w:bCs/>
              </w:rPr>
              <w:t>Študijski program druge stopnje GERMANISTIKA</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02658E" w:rsidRPr="00FF43C1" w:rsidRDefault="0002658E" w:rsidP="00373226">
            <w:pPr>
              <w:jc w:val="both"/>
              <w:rPr>
                <w:rFonts w:cs="Calibri"/>
                <w:b/>
                <w:bCs/>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02658E" w:rsidRPr="00FF43C1" w:rsidRDefault="0002658E" w:rsidP="00373226">
            <w:pPr>
              <w:jc w:val="center"/>
              <w:rPr>
                <w:rFonts w:cs="Calibri"/>
                <w:bCs/>
              </w:rPr>
            </w:pPr>
            <w:r w:rsidRPr="00FF43C1">
              <w:rPr>
                <w:rFonts w:cs="Calibri"/>
                <w:bCs/>
              </w:rPr>
              <w:t>I. ali II.</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02658E" w:rsidRPr="00FF43C1" w:rsidRDefault="0002658E" w:rsidP="00373226">
            <w:pPr>
              <w:jc w:val="center"/>
              <w:rPr>
                <w:rFonts w:cs="Calibri"/>
                <w:bCs/>
              </w:rPr>
            </w:pPr>
            <w:r w:rsidRPr="00FF43C1">
              <w:rPr>
                <w:rFonts w:cs="Calibri"/>
              </w:rPr>
              <w:t>1., 2., 3. ali 4.</w:t>
            </w:r>
          </w:p>
        </w:tc>
      </w:tr>
      <w:tr w:rsidR="0002658E" w:rsidRPr="00FF43C1" w:rsidTr="00373226">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02658E" w:rsidRPr="00FF43C1" w:rsidRDefault="0002658E" w:rsidP="00373226">
            <w:pPr>
              <w:jc w:val="center"/>
              <w:rPr>
                <w:rFonts w:cs="Calibri"/>
                <w:b/>
                <w:bCs/>
              </w:rPr>
            </w:pPr>
            <w:r w:rsidRPr="00FF43C1">
              <w:rPr>
                <w:rFonts w:cs="Calibri"/>
                <w:b/>
                <w:bCs/>
              </w:rPr>
              <w:t>Masterstudiengang</w:t>
            </w:r>
          </w:p>
          <w:p w:rsidR="0002658E" w:rsidRPr="00FF43C1" w:rsidRDefault="0002658E" w:rsidP="00373226">
            <w:pPr>
              <w:jc w:val="center"/>
              <w:rPr>
                <w:rFonts w:cs="Calibri"/>
                <w:b/>
                <w:bCs/>
              </w:rPr>
            </w:pPr>
            <w:r w:rsidRPr="00FF43C1">
              <w:rPr>
                <w:rFonts w:cs="Calibri"/>
                <w:b/>
                <w:bCs/>
              </w:rPr>
              <w:t>GERMANISTIK</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02658E" w:rsidRPr="00FF43C1" w:rsidRDefault="0002658E" w:rsidP="00373226">
            <w:pPr>
              <w:jc w:val="both"/>
              <w:rPr>
                <w:rFonts w:cs="Calibri"/>
                <w:b/>
                <w:bCs/>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02658E" w:rsidRPr="00FF43C1" w:rsidRDefault="0002658E" w:rsidP="00373226">
            <w:pPr>
              <w:jc w:val="both"/>
              <w:rPr>
                <w:rFonts w:cs="Calibri"/>
                <w:b/>
                <w:bCs/>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02658E" w:rsidRPr="00FF43C1" w:rsidRDefault="0002658E" w:rsidP="00373226">
            <w:pPr>
              <w:jc w:val="both"/>
              <w:rPr>
                <w:rFonts w:cs="Calibri"/>
                <w:b/>
                <w:bCs/>
              </w:rPr>
            </w:pPr>
          </w:p>
        </w:tc>
      </w:tr>
      <w:tr w:rsidR="0002658E" w:rsidRPr="00FF43C1" w:rsidTr="00373226">
        <w:trPr>
          <w:trHeight w:val="103"/>
        </w:trPr>
        <w:tc>
          <w:tcPr>
            <w:tcW w:w="9690" w:type="dxa"/>
            <w:gridSpan w:val="18"/>
          </w:tcPr>
          <w:p w:rsidR="0002658E" w:rsidRPr="00FF43C1" w:rsidRDefault="0002658E" w:rsidP="00373226">
            <w:pPr>
              <w:jc w:val="both"/>
              <w:rPr>
                <w:rFonts w:cs="Calibri"/>
                <w:b/>
                <w:bCs/>
              </w:rPr>
            </w:pPr>
          </w:p>
        </w:tc>
      </w:tr>
      <w:tr w:rsidR="0002658E" w:rsidRPr="00FF43C1" w:rsidTr="00373226">
        <w:tc>
          <w:tcPr>
            <w:tcW w:w="5718" w:type="dxa"/>
            <w:gridSpan w:val="12"/>
            <w:tcBorders>
              <w:top w:val="nil"/>
              <w:left w:val="nil"/>
              <w:bottom w:val="nil"/>
              <w:right w:val="single" w:sz="4" w:space="0" w:color="auto"/>
            </w:tcBorders>
          </w:tcPr>
          <w:p w:rsidR="0002658E" w:rsidRPr="00FF43C1" w:rsidRDefault="0002658E" w:rsidP="00373226">
            <w:pPr>
              <w:jc w:val="both"/>
              <w:rPr>
                <w:rFonts w:cs="Calibri"/>
                <w:b/>
              </w:rPr>
            </w:pPr>
            <w:r w:rsidRPr="00FF43C1">
              <w:rPr>
                <w:rFonts w:cs="Calibri"/>
                <w:b/>
              </w:rPr>
              <w:t>Vrsta predmeta / Course type</w:t>
            </w:r>
          </w:p>
        </w:tc>
        <w:tc>
          <w:tcPr>
            <w:tcW w:w="3972" w:type="dxa"/>
            <w:gridSpan w:val="6"/>
            <w:tcBorders>
              <w:top w:val="single" w:sz="4" w:space="0" w:color="auto"/>
              <w:left w:val="single" w:sz="4" w:space="0" w:color="auto"/>
              <w:bottom w:val="single" w:sz="4" w:space="0" w:color="auto"/>
              <w:right w:val="single" w:sz="4" w:space="0" w:color="auto"/>
            </w:tcBorders>
          </w:tcPr>
          <w:p w:rsidR="0002658E" w:rsidRPr="00FF43C1" w:rsidRDefault="0002658E" w:rsidP="00373226">
            <w:pPr>
              <w:jc w:val="both"/>
              <w:rPr>
                <w:rFonts w:cs="Calibri"/>
              </w:rPr>
            </w:pPr>
            <w:r>
              <w:rPr>
                <w:rFonts w:cs="Calibri"/>
              </w:rPr>
              <w:t>Izbirni / Wahl</w:t>
            </w:r>
            <w:r w:rsidRPr="00FF43C1">
              <w:rPr>
                <w:rFonts w:cs="Calibri"/>
              </w:rPr>
              <w:t>fach</w:t>
            </w:r>
          </w:p>
        </w:tc>
      </w:tr>
      <w:tr w:rsidR="0002658E" w:rsidRPr="00FF43C1" w:rsidTr="00373226">
        <w:tc>
          <w:tcPr>
            <w:tcW w:w="5718" w:type="dxa"/>
            <w:gridSpan w:val="12"/>
          </w:tcPr>
          <w:p w:rsidR="0002658E" w:rsidRPr="00FF43C1" w:rsidRDefault="0002658E" w:rsidP="00373226">
            <w:pPr>
              <w:jc w:val="both"/>
              <w:rPr>
                <w:rFonts w:cs="Calibri"/>
                <w:b/>
              </w:rPr>
            </w:pPr>
          </w:p>
        </w:tc>
        <w:tc>
          <w:tcPr>
            <w:tcW w:w="3972" w:type="dxa"/>
            <w:gridSpan w:val="6"/>
            <w:tcBorders>
              <w:top w:val="single" w:sz="4" w:space="0" w:color="auto"/>
              <w:left w:val="nil"/>
              <w:bottom w:val="single" w:sz="4" w:space="0" w:color="auto"/>
              <w:right w:val="nil"/>
            </w:tcBorders>
          </w:tcPr>
          <w:p w:rsidR="0002658E" w:rsidRPr="00FF43C1" w:rsidRDefault="0002658E" w:rsidP="00373226">
            <w:pPr>
              <w:jc w:val="both"/>
              <w:rPr>
                <w:rFonts w:cs="Calibri"/>
              </w:rPr>
            </w:pPr>
          </w:p>
        </w:tc>
      </w:tr>
      <w:tr w:rsidR="0002658E" w:rsidRPr="00FF43C1" w:rsidTr="00373226">
        <w:tc>
          <w:tcPr>
            <w:tcW w:w="5718" w:type="dxa"/>
            <w:gridSpan w:val="12"/>
            <w:tcBorders>
              <w:top w:val="nil"/>
              <w:left w:val="nil"/>
              <w:bottom w:val="nil"/>
              <w:right w:val="single" w:sz="4" w:space="0" w:color="auto"/>
            </w:tcBorders>
          </w:tcPr>
          <w:p w:rsidR="0002658E" w:rsidRPr="00FF43C1" w:rsidRDefault="0002658E" w:rsidP="00373226">
            <w:pPr>
              <w:jc w:val="both"/>
              <w:rPr>
                <w:rFonts w:cs="Calibri"/>
                <w:b/>
                <w:lang w:val="en-US"/>
              </w:rPr>
            </w:pPr>
            <w:r w:rsidRPr="00FF43C1">
              <w:rPr>
                <w:rFonts w:cs="Calibri"/>
                <w:b/>
                <w:lang w:val="en-US"/>
              </w:rPr>
              <w:t>Univerzitetna koda predmeta / University course code:</w:t>
            </w:r>
          </w:p>
        </w:tc>
        <w:tc>
          <w:tcPr>
            <w:tcW w:w="3972" w:type="dxa"/>
            <w:gridSpan w:val="6"/>
            <w:tcBorders>
              <w:top w:val="single" w:sz="4" w:space="0" w:color="auto"/>
              <w:left w:val="single" w:sz="4" w:space="0" w:color="auto"/>
              <w:bottom w:val="single" w:sz="4" w:space="0" w:color="auto"/>
              <w:right w:val="single" w:sz="4" w:space="0" w:color="auto"/>
            </w:tcBorders>
          </w:tcPr>
          <w:p w:rsidR="0002658E" w:rsidRPr="00FF43C1" w:rsidRDefault="0002658E" w:rsidP="00373226">
            <w:pPr>
              <w:jc w:val="both"/>
              <w:rPr>
                <w:rFonts w:cs="Calibri"/>
                <w:lang w:val="en-US"/>
              </w:rPr>
            </w:pPr>
          </w:p>
        </w:tc>
      </w:tr>
      <w:tr w:rsidR="0002658E" w:rsidRPr="00FF43C1" w:rsidTr="00373226">
        <w:tc>
          <w:tcPr>
            <w:tcW w:w="9690" w:type="dxa"/>
            <w:gridSpan w:val="18"/>
          </w:tcPr>
          <w:p w:rsidR="0002658E" w:rsidRPr="00FF43C1" w:rsidRDefault="0002658E" w:rsidP="00373226">
            <w:pPr>
              <w:jc w:val="both"/>
              <w:rPr>
                <w:rFonts w:cs="Calibri"/>
                <w:lang w:val="en-US"/>
              </w:rPr>
            </w:pPr>
          </w:p>
        </w:tc>
      </w:tr>
      <w:tr w:rsidR="0002658E" w:rsidRPr="00FF43C1" w:rsidTr="00373226">
        <w:tc>
          <w:tcPr>
            <w:tcW w:w="1410" w:type="dxa"/>
            <w:tcBorders>
              <w:top w:val="nil"/>
              <w:left w:val="nil"/>
              <w:bottom w:val="single" w:sz="4" w:space="0" w:color="auto"/>
              <w:right w:val="nil"/>
            </w:tcBorders>
            <w:vAlign w:val="center"/>
          </w:tcPr>
          <w:p w:rsidR="0002658E" w:rsidRPr="00FF43C1" w:rsidRDefault="0002658E" w:rsidP="00373226">
            <w:pPr>
              <w:jc w:val="both"/>
              <w:rPr>
                <w:rFonts w:cs="Calibri"/>
                <w:b/>
              </w:rPr>
            </w:pPr>
            <w:r w:rsidRPr="00FF43C1">
              <w:rPr>
                <w:rFonts w:cs="Calibri"/>
                <w:b/>
              </w:rPr>
              <w:t>Predavanja</w:t>
            </w:r>
          </w:p>
          <w:p w:rsidR="0002658E" w:rsidRPr="00FF43C1" w:rsidRDefault="0002658E" w:rsidP="00373226">
            <w:pPr>
              <w:jc w:val="both"/>
              <w:rPr>
                <w:rFonts w:cs="Calibri"/>
              </w:rPr>
            </w:pPr>
            <w:r w:rsidRPr="00FF43C1">
              <w:rPr>
                <w:rFonts w:cs="Calibri"/>
                <w:b/>
              </w:rPr>
              <w:t>Lectures</w:t>
            </w:r>
          </w:p>
        </w:tc>
        <w:tc>
          <w:tcPr>
            <w:tcW w:w="1410" w:type="dxa"/>
            <w:gridSpan w:val="3"/>
            <w:tcBorders>
              <w:top w:val="nil"/>
              <w:left w:val="nil"/>
              <w:bottom w:val="single" w:sz="4" w:space="0" w:color="auto"/>
              <w:right w:val="nil"/>
            </w:tcBorders>
            <w:vAlign w:val="center"/>
          </w:tcPr>
          <w:p w:rsidR="0002658E" w:rsidRPr="00FF43C1" w:rsidRDefault="0002658E" w:rsidP="00373226">
            <w:pPr>
              <w:jc w:val="both"/>
              <w:rPr>
                <w:rFonts w:cs="Calibri"/>
                <w:b/>
              </w:rPr>
            </w:pPr>
            <w:r w:rsidRPr="00FF43C1">
              <w:rPr>
                <w:rFonts w:cs="Calibri"/>
                <w:b/>
              </w:rPr>
              <w:t>Seminar</w:t>
            </w:r>
          </w:p>
          <w:p w:rsidR="0002658E" w:rsidRPr="00FF43C1" w:rsidRDefault="0002658E" w:rsidP="00373226">
            <w:pPr>
              <w:jc w:val="both"/>
              <w:rPr>
                <w:rFonts w:cs="Calibri"/>
                <w:b/>
              </w:rPr>
            </w:pPr>
            <w:r w:rsidRPr="00FF43C1">
              <w:rPr>
                <w:rFonts w:cs="Calibri"/>
                <w:b/>
              </w:rPr>
              <w:t>Seminar</w:t>
            </w:r>
          </w:p>
        </w:tc>
        <w:tc>
          <w:tcPr>
            <w:tcW w:w="1418" w:type="dxa"/>
            <w:gridSpan w:val="3"/>
            <w:tcBorders>
              <w:top w:val="nil"/>
              <w:left w:val="nil"/>
              <w:bottom w:val="single" w:sz="4" w:space="0" w:color="auto"/>
              <w:right w:val="nil"/>
            </w:tcBorders>
            <w:vAlign w:val="center"/>
          </w:tcPr>
          <w:p w:rsidR="0002658E" w:rsidRPr="00FF43C1" w:rsidRDefault="0002658E" w:rsidP="00373226">
            <w:pPr>
              <w:jc w:val="both"/>
              <w:rPr>
                <w:rFonts w:cs="Calibri"/>
                <w:b/>
              </w:rPr>
            </w:pPr>
            <w:r w:rsidRPr="00FF43C1">
              <w:rPr>
                <w:rFonts w:cs="Calibri"/>
                <w:b/>
              </w:rPr>
              <w:t>Vaje</w:t>
            </w:r>
          </w:p>
          <w:p w:rsidR="0002658E" w:rsidRPr="00FF43C1" w:rsidRDefault="0002658E" w:rsidP="00373226">
            <w:pPr>
              <w:jc w:val="both"/>
              <w:rPr>
                <w:rFonts w:cs="Calibri"/>
                <w:b/>
              </w:rPr>
            </w:pPr>
            <w:r w:rsidRPr="00FF43C1">
              <w:rPr>
                <w:rFonts w:cs="Calibri"/>
                <w:b/>
              </w:rPr>
              <w:t>Tutorial</w:t>
            </w:r>
          </w:p>
        </w:tc>
        <w:tc>
          <w:tcPr>
            <w:tcW w:w="1418" w:type="dxa"/>
            <w:gridSpan w:val="4"/>
            <w:tcBorders>
              <w:top w:val="nil"/>
              <w:left w:val="nil"/>
              <w:bottom w:val="single" w:sz="4" w:space="0" w:color="auto"/>
              <w:right w:val="nil"/>
            </w:tcBorders>
            <w:vAlign w:val="center"/>
          </w:tcPr>
          <w:p w:rsidR="0002658E" w:rsidRPr="00FF43C1" w:rsidRDefault="0002658E" w:rsidP="00373226">
            <w:pPr>
              <w:jc w:val="both"/>
              <w:rPr>
                <w:rFonts w:cs="Calibri"/>
                <w:b/>
              </w:rPr>
            </w:pPr>
            <w:r w:rsidRPr="00FF43C1">
              <w:rPr>
                <w:rFonts w:cs="Calibri"/>
                <w:b/>
              </w:rPr>
              <w:t>Klinične vaje</w:t>
            </w:r>
          </w:p>
          <w:p w:rsidR="0002658E" w:rsidRPr="00FF43C1" w:rsidRDefault="0002658E" w:rsidP="00373226">
            <w:pPr>
              <w:jc w:val="both"/>
              <w:rPr>
                <w:rFonts w:cs="Calibri"/>
                <w:b/>
              </w:rPr>
            </w:pPr>
            <w:r w:rsidRPr="00FF43C1">
              <w:rPr>
                <w:rFonts w:cs="Calibri"/>
                <w:b/>
              </w:rPr>
              <w:t>work</w:t>
            </w:r>
          </w:p>
        </w:tc>
        <w:tc>
          <w:tcPr>
            <w:tcW w:w="1417" w:type="dxa"/>
            <w:gridSpan w:val="3"/>
            <w:tcBorders>
              <w:top w:val="nil"/>
              <w:left w:val="nil"/>
              <w:bottom w:val="single" w:sz="4" w:space="0" w:color="auto"/>
              <w:right w:val="nil"/>
            </w:tcBorders>
            <w:vAlign w:val="center"/>
          </w:tcPr>
          <w:p w:rsidR="0002658E" w:rsidRPr="00FF43C1" w:rsidRDefault="0002658E" w:rsidP="00373226">
            <w:pPr>
              <w:jc w:val="both"/>
              <w:rPr>
                <w:rFonts w:cs="Calibri"/>
                <w:b/>
              </w:rPr>
            </w:pPr>
            <w:r w:rsidRPr="00FF43C1">
              <w:rPr>
                <w:rFonts w:cs="Calibri"/>
                <w:b/>
              </w:rPr>
              <w:t>Druge oblike študija</w:t>
            </w:r>
          </w:p>
        </w:tc>
        <w:tc>
          <w:tcPr>
            <w:tcW w:w="1417" w:type="dxa"/>
            <w:gridSpan w:val="2"/>
            <w:tcBorders>
              <w:top w:val="nil"/>
              <w:left w:val="nil"/>
              <w:bottom w:val="single" w:sz="4" w:space="0" w:color="auto"/>
              <w:right w:val="nil"/>
            </w:tcBorders>
            <w:vAlign w:val="center"/>
          </w:tcPr>
          <w:p w:rsidR="0002658E" w:rsidRPr="00FF43C1" w:rsidRDefault="0002658E" w:rsidP="00373226">
            <w:pPr>
              <w:jc w:val="both"/>
              <w:rPr>
                <w:rFonts w:cs="Calibri"/>
                <w:b/>
              </w:rPr>
            </w:pPr>
            <w:r w:rsidRPr="00FF43C1">
              <w:rPr>
                <w:rFonts w:cs="Calibri"/>
                <w:b/>
              </w:rPr>
              <w:t>Samost. delo</w:t>
            </w:r>
          </w:p>
          <w:p w:rsidR="0002658E" w:rsidRPr="00FF43C1" w:rsidRDefault="0002658E" w:rsidP="00373226">
            <w:pPr>
              <w:jc w:val="both"/>
              <w:rPr>
                <w:rFonts w:cs="Calibri"/>
                <w:b/>
              </w:rPr>
            </w:pPr>
            <w:r w:rsidRPr="00FF43C1">
              <w:rPr>
                <w:rFonts w:cs="Calibri"/>
                <w:b/>
              </w:rPr>
              <w:t>Individ. work</w:t>
            </w:r>
          </w:p>
        </w:tc>
        <w:tc>
          <w:tcPr>
            <w:tcW w:w="132" w:type="dxa"/>
            <w:vAlign w:val="center"/>
          </w:tcPr>
          <w:p w:rsidR="0002658E" w:rsidRPr="00FF43C1" w:rsidRDefault="0002658E" w:rsidP="00373226">
            <w:pPr>
              <w:jc w:val="both"/>
              <w:rPr>
                <w:rFonts w:cs="Calibri"/>
                <w:b/>
                <w:bCs/>
              </w:rPr>
            </w:pPr>
          </w:p>
        </w:tc>
        <w:tc>
          <w:tcPr>
            <w:tcW w:w="1068" w:type="dxa"/>
            <w:tcBorders>
              <w:top w:val="nil"/>
              <w:left w:val="nil"/>
              <w:bottom w:val="single" w:sz="4" w:space="0" w:color="auto"/>
              <w:right w:val="nil"/>
            </w:tcBorders>
            <w:vAlign w:val="center"/>
          </w:tcPr>
          <w:p w:rsidR="0002658E" w:rsidRPr="00FF43C1" w:rsidRDefault="0002658E" w:rsidP="00373226">
            <w:pPr>
              <w:jc w:val="both"/>
              <w:rPr>
                <w:rFonts w:cs="Calibri"/>
                <w:b/>
              </w:rPr>
            </w:pPr>
            <w:r w:rsidRPr="00FF43C1">
              <w:rPr>
                <w:rFonts w:cs="Calibri"/>
                <w:b/>
              </w:rPr>
              <w:t>ECTS</w:t>
            </w:r>
          </w:p>
        </w:tc>
      </w:tr>
      <w:tr w:rsidR="0002658E" w:rsidRPr="00FF43C1" w:rsidTr="00373226">
        <w:trPr>
          <w:trHeight w:val="318"/>
        </w:trPr>
        <w:tc>
          <w:tcPr>
            <w:tcW w:w="1410" w:type="dxa"/>
            <w:tcBorders>
              <w:top w:val="single" w:sz="4" w:space="0" w:color="auto"/>
              <w:left w:val="single" w:sz="4" w:space="0" w:color="auto"/>
              <w:bottom w:val="single" w:sz="4" w:space="0" w:color="auto"/>
              <w:right w:val="single" w:sz="4" w:space="0" w:color="auto"/>
            </w:tcBorders>
            <w:vAlign w:val="center"/>
          </w:tcPr>
          <w:p w:rsidR="0002658E" w:rsidRPr="00FF43C1" w:rsidRDefault="0002658E" w:rsidP="00373226">
            <w:pPr>
              <w:jc w:val="both"/>
              <w:rPr>
                <w:rFonts w:cs="Calibri"/>
                <w:b/>
                <w:bCs/>
              </w:rPr>
            </w:pP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02658E" w:rsidRPr="00FF43C1" w:rsidRDefault="0002658E" w:rsidP="00373226">
            <w:pPr>
              <w:jc w:val="both"/>
              <w:rPr>
                <w:rFonts w:cs="Calibri"/>
                <w:b/>
                <w:bCs/>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02658E" w:rsidRPr="00FF43C1" w:rsidRDefault="0002658E" w:rsidP="00373226">
            <w:pPr>
              <w:jc w:val="both"/>
              <w:rPr>
                <w:rFonts w:cs="Calibri"/>
                <w:b/>
                <w:bCs/>
              </w:rPr>
            </w:pPr>
            <w:r w:rsidRPr="00FF43C1">
              <w:rPr>
                <w:rFonts w:cs="Calibri"/>
                <w:b/>
                <w:bCs/>
              </w:rPr>
              <w:t>45</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02658E" w:rsidRPr="00FF43C1" w:rsidRDefault="0002658E" w:rsidP="00373226">
            <w:pPr>
              <w:jc w:val="both"/>
              <w:rPr>
                <w:rFonts w:cs="Calibri"/>
                <w:b/>
                <w:bCs/>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02658E" w:rsidRPr="00FF43C1" w:rsidRDefault="0002658E" w:rsidP="00373226">
            <w:pPr>
              <w:jc w:val="both"/>
              <w:rPr>
                <w:rFonts w:cs="Calibri"/>
                <w:b/>
                <w:bCs/>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02658E" w:rsidRPr="00FF43C1" w:rsidRDefault="0002658E" w:rsidP="00373226">
            <w:pPr>
              <w:jc w:val="both"/>
              <w:rPr>
                <w:rFonts w:cs="Calibri"/>
                <w:b/>
                <w:bCs/>
              </w:rPr>
            </w:pPr>
            <w:r w:rsidRPr="00FF43C1">
              <w:rPr>
                <w:rFonts w:cs="Calibri"/>
                <w:b/>
                <w:bCs/>
              </w:rPr>
              <w:t>45</w:t>
            </w:r>
          </w:p>
        </w:tc>
        <w:tc>
          <w:tcPr>
            <w:tcW w:w="132" w:type="dxa"/>
            <w:tcBorders>
              <w:top w:val="nil"/>
              <w:left w:val="single" w:sz="4" w:space="0" w:color="auto"/>
              <w:bottom w:val="nil"/>
              <w:right w:val="single" w:sz="4" w:space="0" w:color="auto"/>
            </w:tcBorders>
            <w:vAlign w:val="center"/>
          </w:tcPr>
          <w:p w:rsidR="0002658E" w:rsidRPr="00FF43C1" w:rsidRDefault="0002658E" w:rsidP="00373226">
            <w:pPr>
              <w:jc w:val="both"/>
              <w:rPr>
                <w:rFonts w:cs="Calibri"/>
                <w:b/>
                <w:bCs/>
              </w:rPr>
            </w:pPr>
          </w:p>
        </w:tc>
        <w:tc>
          <w:tcPr>
            <w:tcW w:w="1068" w:type="dxa"/>
            <w:tcBorders>
              <w:top w:val="single" w:sz="4" w:space="0" w:color="auto"/>
              <w:left w:val="single" w:sz="4" w:space="0" w:color="auto"/>
              <w:bottom w:val="single" w:sz="4" w:space="0" w:color="auto"/>
              <w:right w:val="single" w:sz="4" w:space="0" w:color="auto"/>
            </w:tcBorders>
            <w:vAlign w:val="center"/>
          </w:tcPr>
          <w:p w:rsidR="0002658E" w:rsidRPr="00FF43C1" w:rsidRDefault="0002658E" w:rsidP="00373226">
            <w:pPr>
              <w:jc w:val="both"/>
              <w:rPr>
                <w:rFonts w:cs="Calibri"/>
                <w:b/>
                <w:bCs/>
              </w:rPr>
            </w:pPr>
            <w:r w:rsidRPr="00FF43C1">
              <w:rPr>
                <w:rFonts w:cs="Calibri"/>
                <w:b/>
                <w:bCs/>
              </w:rPr>
              <w:t>3</w:t>
            </w:r>
          </w:p>
        </w:tc>
      </w:tr>
      <w:tr w:rsidR="0002658E" w:rsidRPr="00FF43C1" w:rsidTr="00373226">
        <w:tc>
          <w:tcPr>
            <w:tcW w:w="9690" w:type="dxa"/>
            <w:gridSpan w:val="18"/>
          </w:tcPr>
          <w:p w:rsidR="0002658E" w:rsidRPr="00FF43C1" w:rsidRDefault="0002658E" w:rsidP="00373226">
            <w:pPr>
              <w:jc w:val="both"/>
              <w:rPr>
                <w:rFonts w:cs="Calibri"/>
                <w:b/>
                <w:bCs/>
              </w:rPr>
            </w:pPr>
          </w:p>
        </w:tc>
      </w:tr>
      <w:tr w:rsidR="0002658E" w:rsidRPr="00FF43C1" w:rsidTr="00373226">
        <w:tc>
          <w:tcPr>
            <w:tcW w:w="3307" w:type="dxa"/>
            <w:gridSpan w:val="5"/>
          </w:tcPr>
          <w:p w:rsidR="0002658E" w:rsidRPr="00FF43C1" w:rsidRDefault="0002658E" w:rsidP="00373226">
            <w:pPr>
              <w:jc w:val="both"/>
              <w:rPr>
                <w:rFonts w:cs="Calibri"/>
                <w:b/>
              </w:rPr>
            </w:pPr>
            <w:r w:rsidRPr="00FF43C1">
              <w:rPr>
                <w:rFonts w:cs="Calibri"/>
                <w:b/>
              </w:rPr>
              <w:t>Nosilec predmeta / Lecturer:</w:t>
            </w:r>
          </w:p>
        </w:tc>
        <w:tc>
          <w:tcPr>
            <w:tcW w:w="6383" w:type="dxa"/>
            <w:gridSpan w:val="13"/>
            <w:tcBorders>
              <w:top w:val="single" w:sz="4" w:space="0" w:color="auto"/>
              <w:left w:val="single" w:sz="4" w:space="0" w:color="auto"/>
              <w:bottom w:val="single" w:sz="4" w:space="0" w:color="auto"/>
              <w:right w:val="single" w:sz="4" w:space="0" w:color="auto"/>
            </w:tcBorders>
          </w:tcPr>
          <w:p w:rsidR="0002658E" w:rsidRPr="00FF43C1" w:rsidRDefault="0002658E" w:rsidP="00373226">
            <w:pPr>
              <w:jc w:val="both"/>
              <w:rPr>
                <w:rFonts w:cs="Calibri"/>
              </w:rPr>
            </w:pPr>
            <w:r w:rsidRPr="00FF43C1">
              <w:rPr>
                <w:rFonts w:cs="Calibri"/>
              </w:rPr>
              <w:t>Lekt. dr. Anita Srebnik</w:t>
            </w:r>
          </w:p>
        </w:tc>
      </w:tr>
      <w:tr w:rsidR="0002658E" w:rsidRPr="00FF43C1" w:rsidTr="00373226">
        <w:tc>
          <w:tcPr>
            <w:tcW w:w="9690" w:type="dxa"/>
            <w:gridSpan w:val="18"/>
          </w:tcPr>
          <w:p w:rsidR="0002658E" w:rsidRPr="00FF43C1" w:rsidRDefault="0002658E" w:rsidP="00373226">
            <w:pPr>
              <w:jc w:val="both"/>
              <w:rPr>
                <w:rFonts w:cs="Calibri"/>
              </w:rPr>
            </w:pPr>
          </w:p>
        </w:tc>
      </w:tr>
      <w:tr w:rsidR="0002658E" w:rsidRPr="00FF43C1" w:rsidTr="00373226">
        <w:tc>
          <w:tcPr>
            <w:tcW w:w="1641" w:type="dxa"/>
            <w:gridSpan w:val="2"/>
            <w:vMerge w:val="restart"/>
          </w:tcPr>
          <w:p w:rsidR="0002658E" w:rsidRPr="00FF43C1" w:rsidRDefault="0002658E" w:rsidP="00373226">
            <w:pPr>
              <w:jc w:val="both"/>
              <w:rPr>
                <w:rFonts w:cs="Calibri"/>
                <w:b/>
              </w:rPr>
            </w:pPr>
            <w:r w:rsidRPr="00FF43C1">
              <w:rPr>
                <w:rFonts w:cs="Calibri"/>
                <w:b/>
              </w:rPr>
              <w:t xml:space="preserve">Jeziki / </w:t>
            </w:r>
          </w:p>
          <w:p w:rsidR="0002658E" w:rsidRPr="00FF43C1" w:rsidRDefault="0002658E" w:rsidP="00373226">
            <w:pPr>
              <w:jc w:val="both"/>
              <w:rPr>
                <w:rFonts w:cs="Calibri"/>
              </w:rPr>
            </w:pPr>
            <w:r w:rsidRPr="00FF43C1">
              <w:rPr>
                <w:rFonts w:cs="Calibri"/>
                <w:b/>
              </w:rPr>
              <w:t>Languages:</w:t>
            </w:r>
          </w:p>
        </w:tc>
        <w:tc>
          <w:tcPr>
            <w:tcW w:w="2241" w:type="dxa"/>
            <w:gridSpan w:val="4"/>
          </w:tcPr>
          <w:p w:rsidR="0002658E" w:rsidRPr="00FF43C1" w:rsidRDefault="0002658E" w:rsidP="00373226">
            <w:pPr>
              <w:jc w:val="both"/>
              <w:rPr>
                <w:rFonts w:cs="Calibri"/>
                <w:b/>
              </w:rPr>
            </w:pPr>
            <w:r w:rsidRPr="00FF43C1">
              <w:rPr>
                <w:rFonts w:cs="Calibri"/>
                <w:b/>
              </w:rPr>
              <w:t>Predavanja / Lectures:</w:t>
            </w:r>
          </w:p>
        </w:tc>
        <w:tc>
          <w:tcPr>
            <w:tcW w:w="5808" w:type="dxa"/>
            <w:gridSpan w:val="12"/>
            <w:tcBorders>
              <w:top w:val="single" w:sz="4" w:space="0" w:color="auto"/>
              <w:left w:val="single" w:sz="4" w:space="0" w:color="auto"/>
              <w:bottom w:val="single" w:sz="4" w:space="0" w:color="auto"/>
              <w:right w:val="single" w:sz="4" w:space="0" w:color="auto"/>
            </w:tcBorders>
          </w:tcPr>
          <w:p w:rsidR="0002658E" w:rsidRPr="00FF43C1" w:rsidRDefault="0002658E" w:rsidP="00373226">
            <w:pPr>
              <w:jc w:val="both"/>
              <w:rPr>
                <w:rFonts w:cs="Calibri"/>
                <w:b/>
                <w:bCs/>
              </w:rPr>
            </w:pPr>
          </w:p>
        </w:tc>
      </w:tr>
      <w:tr w:rsidR="0002658E" w:rsidRPr="00FF43C1" w:rsidTr="00373226">
        <w:trPr>
          <w:trHeight w:val="215"/>
        </w:trPr>
        <w:tc>
          <w:tcPr>
            <w:tcW w:w="1641" w:type="dxa"/>
            <w:gridSpan w:val="2"/>
            <w:vMerge/>
            <w:vAlign w:val="center"/>
          </w:tcPr>
          <w:p w:rsidR="0002658E" w:rsidRPr="00FF43C1" w:rsidRDefault="0002658E" w:rsidP="00373226">
            <w:pPr>
              <w:jc w:val="both"/>
              <w:rPr>
                <w:rFonts w:cs="Calibri"/>
                <w:b/>
                <w:bCs/>
              </w:rPr>
            </w:pPr>
          </w:p>
        </w:tc>
        <w:tc>
          <w:tcPr>
            <w:tcW w:w="2241" w:type="dxa"/>
            <w:gridSpan w:val="4"/>
          </w:tcPr>
          <w:p w:rsidR="0002658E" w:rsidRPr="00FF43C1" w:rsidRDefault="0002658E" w:rsidP="00373226">
            <w:pPr>
              <w:jc w:val="both"/>
              <w:rPr>
                <w:rFonts w:cs="Calibri"/>
                <w:b/>
              </w:rPr>
            </w:pPr>
            <w:r w:rsidRPr="00FF43C1">
              <w:rPr>
                <w:rFonts w:cs="Calibri"/>
                <w:b/>
              </w:rPr>
              <w:t>Vaje / Tutorial:</w:t>
            </w:r>
          </w:p>
        </w:tc>
        <w:tc>
          <w:tcPr>
            <w:tcW w:w="5808" w:type="dxa"/>
            <w:gridSpan w:val="12"/>
            <w:tcBorders>
              <w:top w:val="single" w:sz="4" w:space="0" w:color="auto"/>
              <w:left w:val="single" w:sz="4" w:space="0" w:color="auto"/>
              <w:bottom w:val="single" w:sz="4" w:space="0" w:color="auto"/>
              <w:right w:val="single" w:sz="4" w:space="0" w:color="auto"/>
            </w:tcBorders>
          </w:tcPr>
          <w:p w:rsidR="0002658E" w:rsidRPr="00FF43C1" w:rsidRDefault="0002658E" w:rsidP="00373226">
            <w:pPr>
              <w:jc w:val="both"/>
              <w:rPr>
                <w:rFonts w:cs="Calibri"/>
                <w:bCs/>
              </w:rPr>
            </w:pPr>
            <w:r w:rsidRPr="00FF43C1">
              <w:rPr>
                <w:rFonts w:cs="Calibri"/>
                <w:bCs/>
              </w:rPr>
              <w:t>Niederländisch und Slowenisch</w:t>
            </w:r>
          </w:p>
        </w:tc>
      </w:tr>
      <w:tr w:rsidR="0002658E" w:rsidRPr="00FF43C1" w:rsidTr="00373226">
        <w:tc>
          <w:tcPr>
            <w:tcW w:w="4728" w:type="dxa"/>
            <w:gridSpan w:val="9"/>
            <w:tcBorders>
              <w:top w:val="nil"/>
              <w:left w:val="nil"/>
              <w:bottom w:val="single" w:sz="4" w:space="0" w:color="auto"/>
              <w:right w:val="nil"/>
            </w:tcBorders>
          </w:tcPr>
          <w:p w:rsidR="0002658E" w:rsidRPr="00FF43C1" w:rsidRDefault="0002658E" w:rsidP="00373226">
            <w:pPr>
              <w:jc w:val="both"/>
              <w:rPr>
                <w:rFonts w:cs="Calibri"/>
                <w:b/>
                <w:bCs/>
              </w:rPr>
            </w:pPr>
          </w:p>
          <w:p w:rsidR="0002658E" w:rsidRPr="00FF43C1" w:rsidRDefault="0002658E" w:rsidP="00373226">
            <w:pPr>
              <w:jc w:val="both"/>
              <w:rPr>
                <w:rFonts w:cs="Calibri"/>
                <w:b/>
              </w:rPr>
            </w:pPr>
            <w:r w:rsidRPr="00FF43C1">
              <w:rPr>
                <w:rFonts w:cs="Calibri"/>
                <w:b/>
              </w:rPr>
              <w:t>Pogoji za vključitev v delo oz. za opravljanje študijskih obveznosti:</w:t>
            </w:r>
          </w:p>
        </w:tc>
        <w:tc>
          <w:tcPr>
            <w:tcW w:w="142" w:type="dxa"/>
          </w:tcPr>
          <w:p w:rsidR="0002658E" w:rsidRPr="00FF43C1" w:rsidRDefault="0002658E" w:rsidP="00373226">
            <w:pPr>
              <w:jc w:val="both"/>
              <w:rPr>
                <w:rFonts w:cs="Calibri"/>
                <w:b/>
              </w:rPr>
            </w:pPr>
          </w:p>
          <w:p w:rsidR="0002658E" w:rsidRPr="00FF43C1" w:rsidRDefault="0002658E" w:rsidP="00373226">
            <w:pPr>
              <w:jc w:val="both"/>
              <w:rPr>
                <w:rFonts w:cs="Calibri"/>
                <w:b/>
              </w:rPr>
            </w:pPr>
          </w:p>
        </w:tc>
        <w:tc>
          <w:tcPr>
            <w:tcW w:w="4820" w:type="dxa"/>
            <w:gridSpan w:val="8"/>
            <w:tcBorders>
              <w:top w:val="nil"/>
              <w:left w:val="nil"/>
              <w:bottom w:val="single" w:sz="4" w:space="0" w:color="auto"/>
              <w:right w:val="nil"/>
            </w:tcBorders>
          </w:tcPr>
          <w:p w:rsidR="0002658E" w:rsidRPr="00FF43C1" w:rsidRDefault="0002658E" w:rsidP="00373226">
            <w:pPr>
              <w:jc w:val="both"/>
              <w:rPr>
                <w:rFonts w:cs="Calibri"/>
                <w:b/>
              </w:rPr>
            </w:pPr>
          </w:p>
          <w:p w:rsidR="0002658E" w:rsidRPr="00FF43C1" w:rsidRDefault="0002658E" w:rsidP="00373226">
            <w:pPr>
              <w:jc w:val="both"/>
              <w:rPr>
                <w:rFonts w:cs="Calibri"/>
                <w:b/>
              </w:rPr>
            </w:pPr>
            <w:r w:rsidRPr="00FF43C1">
              <w:rPr>
                <w:rFonts w:cs="Calibri"/>
                <w:b/>
              </w:rPr>
              <w:t>Prerequisits:</w:t>
            </w:r>
          </w:p>
        </w:tc>
      </w:tr>
      <w:tr w:rsidR="0002658E" w:rsidRPr="00FF43C1" w:rsidTr="00373226">
        <w:trPr>
          <w:trHeight w:val="2665"/>
        </w:trPr>
        <w:tc>
          <w:tcPr>
            <w:tcW w:w="4728" w:type="dxa"/>
            <w:gridSpan w:val="9"/>
            <w:tcBorders>
              <w:top w:val="single" w:sz="4" w:space="0" w:color="auto"/>
              <w:left w:val="single" w:sz="4" w:space="0" w:color="auto"/>
              <w:bottom w:val="single" w:sz="4" w:space="0" w:color="auto"/>
              <w:right w:val="single" w:sz="4" w:space="0" w:color="auto"/>
            </w:tcBorders>
          </w:tcPr>
          <w:p w:rsidR="0002658E" w:rsidRPr="00FF43C1" w:rsidRDefault="0002658E" w:rsidP="00373226">
            <w:pPr>
              <w:keepNext/>
              <w:keepLines/>
              <w:jc w:val="both"/>
              <w:outlineLvl w:val="4"/>
              <w:rPr>
                <w:rFonts w:eastAsia="Times New Roman" w:cs="Calibri"/>
                <w:b/>
                <w:bCs/>
              </w:rPr>
            </w:pPr>
            <w:r w:rsidRPr="00FF43C1">
              <w:rPr>
                <w:rFonts w:eastAsia="Times New Roman" w:cs="Calibri"/>
              </w:rPr>
              <w:t>Opravljen izpit iz Nizozemskega jezika in kulture V ali na drug način izkazano znanje na nivoju B1/B2.</w:t>
            </w:r>
          </w:p>
          <w:p w:rsidR="0002658E" w:rsidRPr="00FF43C1" w:rsidRDefault="0002658E" w:rsidP="00373226">
            <w:pPr>
              <w:jc w:val="both"/>
              <w:rPr>
                <w:rFonts w:cs="Calibri"/>
              </w:rPr>
            </w:pPr>
          </w:p>
          <w:p w:rsidR="0002658E" w:rsidRPr="00FF43C1" w:rsidRDefault="0002658E" w:rsidP="00373226">
            <w:pPr>
              <w:jc w:val="both"/>
              <w:rPr>
                <w:rFonts w:cs="Calibri"/>
                <w:strike/>
              </w:rPr>
            </w:pPr>
          </w:p>
        </w:tc>
        <w:tc>
          <w:tcPr>
            <w:tcW w:w="142" w:type="dxa"/>
            <w:tcBorders>
              <w:top w:val="nil"/>
              <w:left w:val="single" w:sz="4" w:space="0" w:color="auto"/>
              <w:bottom w:val="nil"/>
              <w:right w:val="single" w:sz="4" w:space="0" w:color="auto"/>
            </w:tcBorders>
          </w:tcPr>
          <w:p w:rsidR="0002658E" w:rsidRPr="00FF43C1" w:rsidRDefault="0002658E" w:rsidP="00373226">
            <w:pPr>
              <w:jc w:val="both"/>
              <w:rPr>
                <w:rFonts w:cs="Calibri"/>
                <w:color w:val="FF0000"/>
              </w:rPr>
            </w:pPr>
          </w:p>
        </w:tc>
        <w:tc>
          <w:tcPr>
            <w:tcW w:w="4820" w:type="dxa"/>
            <w:gridSpan w:val="8"/>
            <w:tcBorders>
              <w:top w:val="single" w:sz="4" w:space="0" w:color="auto"/>
              <w:left w:val="single" w:sz="4" w:space="0" w:color="auto"/>
              <w:bottom w:val="single" w:sz="4" w:space="0" w:color="auto"/>
              <w:right w:val="single" w:sz="4" w:space="0" w:color="auto"/>
            </w:tcBorders>
          </w:tcPr>
          <w:p w:rsidR="0002658E" w:rsidRPr="00FF43C1" w:rsidRDefault="0002658E" w:rsidP="00373226">
            <w:pPr>
              <w:jc w:val="both"/>
              <w:rPr>
                <w:rFonts w:cs="Calibri"/>
                <w:shd w:val="clear" w:color="auto" w:fill="FFFFFF"/>
              </w:rPr>
            </w:pPr>
            <w:r w:rsidRPr="00FF43C1">
              <w:rPr>
                <w:rFonts w:cs="Calibri"/>
                <w:shd w:val="clear" w:color="auto" w:fill="FFFFFF"/>
              </w:rPr>
              <w:t xml:space="preserve"> Abgeschlossene Prüfung  aus dem Fach »Niederländische Sprache und Kultur V« bzw. Niederländischkenntnisse auf dem B1/B2-Niveau.</w:t>
            </w:r>
          </w:p>
          <w:p w:rsidR="0002658E" w:rsidRPr="00FF43C1" w:rsidRDefault="0002658E" w:rsidP="00373226">
            <w:pPr>
              <w:jc w:val="both"/>
              <w:rPr>
                <w:rFonts w:cs="Calibri"/>
                <w:shd w:val="clear" w:color="auto" w:fill="FFFFFF"/>
              </w:rPr>
            </w:pPr>
          </w:p>
          <w:p w:rsidR="0002658E" w:rsidRPr="00FF43C1" w:rsidRDefault="0002658E" w:rsidP="00373226">
            <w:pPr>
              <w:jc w:val="both"/>
              <w:rPr>
                <w:rFonts w:cs="Calibri"/>
                <w:strike/>
                <w:shd w:val="clear" w:color="auto" w:fill="FFFFFF"/>
              </w:rPr>
            </w:pPr>
          </w:p>
        </w:tc>
      </w:tr>
      <w:tr w:rsidR="0002658E" w:rsidRPr="00FF43C1" w:rsidTr="00373226">
        <w:trPr>
          <w:trHeight w:val="137"/>
        </w:trPr>
        <w:tc>
          <w:tcPr>
            <w:tcW w:w="4718" w:type="dxa"/>
            <w:gridSpan w:val="8"/>
            <w:tcBorders>
              <w:top w:val="nil"/>
              <w:left w:val="nil"/>
              <w:bottom w:val="single" w:sz="4" w:space="0" w:color="auto"/>
              <w:right w:val="nil"/>
            </w:tcBorders>
          </w:tcPr>
          <w:p w:rsidR="0002658E" w:rsidRPr="00FF43C1" w:rsidRDefault="0002658E" w:rsidP="00373226">
            <w:pPr>
              <w:jc w:val="both"/>
              <w:rPr>
                <w:rFonts w:cs="Calibri"/>
                <w:b/>
              </w:rPr>
            </w:pPr>
          </w:p>
          <w:p w:rsidR="0002658E" w:rsidRPr="00FF43C1" w:rsidRDefault="0002658E" w:rsidP="00373226">
            <w:pPr>
              <w:jc w:val="both"/>
              <w:rPr>
                <w:rFonts w:cs="Calibri"/>
                <w:b/>
              </w:rPr>
            </w:pPr>
            <w:r w:rsidRPr="00FF43C1">
              <w:rPr>
                <w:rFonts w:cs="Calibri"/>
                <w:b/>
              </w:rPr>
              <w:t>Vsebina:</w:t>
            </w:r>
            <w:r w:rsidRPr="00FF43C1">
              <w:rPr>
                <w:rFonts w:cs="Calibri"/>
              </w:rPr>
              <w:t xml:space="preserve"> </w:t>
            </w:r>
          </w:p>
        </w:tc>
        <w:tc>
          <w:tcPr>
            <w:tcW w:w="152" w:type="dxa"/>
            <w:gridSpan w:val="2"/>
          </w:tcPr>
          <w:p w:rsidR="0002658E" w:rsidRPr="00FF43C1" w:rsidRDefault="0002658E" w:rsidP="00373226">
            <w:pPr>
              <w:jc w:val="both"/>
              <w:rPr>
                <w:rFonts w:cs="Calibri"/>
                <w:b/>
              </w:rPr>
            </w:pPr>
          </w:p>
        </w:tc>
        <w:tc>
          <w:tcPr>
            <w:tcW w:w="4820" w:type="dxa"/>
            <w:gridSpan w:val="8"/>
            <w:tcBorders>
              <w:top w:val="nil"/>
              <w:left w:val="nil"/>
              <w:bottom w:val="single" w:sz="4" w:space="0" w:color="auto"/>
              <w:right w:val="nil"/>
            </w:tcBorders>
          </w:tcPr>
          <w:p w:rsidR="0002658E" w:rsidRPr="00FF43C1" w:rsidRDefault="0002658E" w:rsidP="00373226">
            <w:pPr>
              <w:jc w:val="both"/>
              <w:rPr>
                <w:rFonts w:cs="Calibri"/>
                <w:b/>
              </w:rPr>
            </w:pPr>
          </w:p>
          <w:p w:rsidR="0002658E" w:rsidRPr="00FF43C1" w:rsidRDefault="0002658E" w:rsidP="00373226">
            <w:pPr>
              <w:jc w:val="both"/>
              <w:rPr>
                <w:rFonts w:cs="Calibri"/>
                <w:b/>
              </w:rPr>
            </w:pPr>
            <w:r w:rsidRPr="00FF43C1">
              <w:rPr>
                <w:rFonts w:cs="Calibri"/>
                <w:b/>
              </w:rPr>
              <w:t>Content (Syllabus outline):</w:t>
            </w:r>
          </w:p>
        </w:tc>
      </w:tr>
      <w:tr w:rsidR="0002658E" w:rsidRPr="00FF43C1" w:rsidTr="00373226">
        <w:trPr>
          <w:trHeight w:val="708"/>
        </w:trPr>
        <w:tc>
          <w:tcPr>
            <w:tcW w:w="4718" w:type="dxa"/>
            <w:gridSpan w:val="8"/>
            <w:tcBorders>
              <w:top w:val="single" w:sz="4" w:space="0" w:color="auto"/>
              <w:left w:val="single" w:sz="4" w:space="0" w:color="auto"/>
              <w:bottom w:val="single" w:sz="4" w:space="0" w:color="auto"/>
              <w:right w:val="single" w:sz="4" w:space="0" w:color="auto"/>
            </w:tcBorders>
          </w:tcPr>
          <w:p w:rsidR="0002658E" w:rsidRPr="00FF43C1" w:rsidRDefault="0002658E" w:rsidP="00373226">
            <w:pPr>
              <w:jc w:val="both"/>
              <w:rPr>
                <w:rFonts w:cs="Calibri"/>
              </w:rPr>
            </w:pPr>
            <w:r w:rsidRPr="00FF43C1">
              <w:rPr>
                <w:rFonts w:cs="Calibri"/>
              </w:rPr>
              <w:t xml:space="preserve">Utrjevanje jezikovnih spretnosti, bralnega in slušnega razumevanja, pisnega in ustnega </w:t>
            </w:r>
            <w:r w:rsidRPr="00FF43C1">
              <w:rPr>
                <w:rFonts w:cs="Calibri"/>
              </w:rPr>
              <w:lastRenderedPageBreak/>
              <w:t>izražanja; poglabljanje v kompleksnejše slovnične strukture;</w:t>
            </w:r>
          </w:p>
          <w:p w:rsidR="0002658E" w:rsidRPr="00FF43C1" w:rsidRDefault="0002658E" w:rsidP="00373226">
            <w:pPr>
              <w:jc w:val="both"/>
              <w:rPr>
                <w:rFonts w:cs="Calibri"/>
                <w:highlight w:val="yellow"/>
              </w:rPr>
            </w:pPr>
            <w:r w:rsidRPr="00FF43C1">
              <w:rPr>
                <w:rFonts w:cs="Calibri"/>
              </w:rPr>
              <w:t>Izbrani zgodovinski, geografski, politični, družbeni in kulturni vidiki nizozemsko govorečega področja.</w:t>
            </w:r>
          </w:p>
          <w:p w:rsidR="0002658E" w:rsidRPr="00FF43C1" w:rsidRDefault="0002658E" w:rsidP="00373226">
            <w:pPr>
              <w:ind w:left="-360"/>
              <w:contextualSpacing/>
              <w:jc w:val="both"/>
              <w:rPr>
                <w:rFonts w:eastAsia="Times New Roman" w:cs="Calibri"/>
              </w:rPr>
            </w:pPr>
          </w:p>
        </w:tc>
        <w:tc>
          <w:tcPr>
            <w:tcW w:w="152" w:type="dxa"/>
            <w:gridSpan w:val="2"/>
            <w:tcBorders>
              <w:top w:val="nil"/>
              <w:left w:val="single" w:sz="4" w:space="0" w:color="auto"/>
              <w:bottom w:val="nil"/>
              <w:right w:val="single" w:sz="4" w:space="0" w:color="auto"/>
            </w:tcBorders>
          </w:tcPr>
          <w:p w:rsidR="0002658E" w:rsidRPr="00FF43C1" w:rsidRDefault="0002658E" w:rsidP="00373226">
            <w:pPr>
              <w:jc w:val="both"/>
              <w:rPr>
                <w:rFonts w:cs="Calibri"/>
              </w:rPr>
            </w:pPr>
          </w:p>
        </w:tc>
        <w:tc>
          <w:tcPr>
            <w:tcW w:w="4820" w:type="dxa"/>
            <w:gridSpan w:val="8"/>
            <w:tcBorders>
              <w:top w:val="single" w:sz="4" w:space="0" w:color="auto"/>
              <w:left w:val="single" w:sz="4" w:space="0" w:color="auto"/>
              <w:bottom w:val="single" w:sz="4" w:space="0" w:color="auto"/>
              <w:right w:val="single" w:sz="4" w:space="0" w:color="auto"/>
            </w:tcBorders>
          </w:tcPr>
          <w:p w:rsidR="0002658E" w:rsidRPr="00FF43C1" w:rsidRDefault="0002658E" w:rsidP="00373226">
            <w:pPr>
              <w:jc w:val="both"/>
              <w:rPr>
                <w:rFonts w:cs="Calibri"/>
                <w:highlight w:val="yellow"/>
              </w:rPr>
            </w:pPr>
            <w:r w:rsidRPr="00FF43C1">
              <w:rPr>
                <w:rFonts w:cs="Calibri"/>
              </w:rPr>
              <w:t xml:space="preserve">Üben von Sprachfertigkeiten: Lese- und Hörverstandnis, schriftliches und mündliches </w:t>
            </w:r>
            <w:r w:rsidRPr="00FF43C1">
              <w:rPr>
                <w:rFonts w:cs="Calibri"/>
              </w:rPr>
              <w:lastRenderedPageBreak/>
              <w:t>Ausdrücken; Vertiefen komplexerer grammatischer Strukturen.</w:t>
            </w:r>
          </w:p>
          <w:p w:rsidR="0002658E" w:rsidRPr="00FF43C1" w:rsidRDefault="0002658E" w:rsidP="00373226">
            <w:pPr>
              <w:jc w:val="both"/>
              <w:rPr>
                <w:rFonts w:cs="Calibri"/>
              </w:rPr>
            </w:pPr>
          </w:p>
          <w:p w:rsidR="0002658E" w:rsidRPr="00FF43C1" w:rsidRDefault="0002658E" w:rsidP="00373226">
            <w:pPr>
              <w:jc w:val="both"/>
              <w:rPr>
                <w:rFonts w:cs="Calibri"/>
              </w:rPr>
            </w:pPr>
            <w:r w:rsidRPr="00FF43C1">
              <w:rPr>
                <w:rFonts w:cs="Calibri"/>
              </w:rPr>
              <w:t>Auserlesene historische, geografische, politische, gesellschaftliche und kulturelle Aspekte der Niederlanden und Belgiens (insbesondere Flanderns).</w:t>
            </w:r>
          </w:p>
          <w:p w:rsidR="0002658E" w:rsidRPr="00FF43C1" w:rsidRDefault="0002658E" w:rsidP="00373226">
            <w:pPr>
              <w:jc w:val="both"/>
              <w:rPr>
                <w:rFonts w:cs="Calibri"/>
              </w:rPr>
            </w:pPr>
          </w:p>
        </w:tc>
      </w:tr>
    </w:tbl>
    <w:p w:rsidR="0002658E" w:rsidRPr="00FF43C1" w:rsidRDefault="0002658E" w:rsidP="0002658E">
      <w:pPr>
        <w:jc w:val="both"/>
        <w:rPr>
          <w:rFonts w:cs="Calibri"/>
        </w:rPr>
      </w:pPr>
    </w:p>
    <w:tbl>
      <w:tblPr>
        <w:tblW w:w="5000" w:type="pct"/>
        <w:tblCellMar>
          <w:left w:w="56" w:type="dxa"/>
          <w:right w:w="56" w:type="dxa"/>
        </w:tblCellMar>
        <w:tblLook w:val="00A0" w:firstRow="1" w:lastRow="0" w:firstColumn="1" w:lastColumn="0" w:noHBand="0" w:noVBand="0"/>
      </w:tblPr>
      <w:tblGrid>
        <w:gridCol w:w="3764"/>
        <w:gridCol w:w="653"/>
        <w:gridCol w:w="9"/>
        <w:gridCol w:w="132"/>
        <w:gridCol w:w="666"/>
        <w:gridCol w:w="3848"/>
      </w:tblGrid>
      <w:tr w:rsidR="0002658E" w:rsidRPr="00FF43C1" w:rsidTr="00373226">
        <w:tc>
          <w:tcPr>
            <w:tcW w:w="5000" w:type="pct"/>
            <w:gridSpan w:val="6"/>
          </w:tcPr>
          <w:p w:rsidR="0002658E" w:rsidRPr="00FF43C1" w:rsidRDefault="0002658E" w:rsidP="00373226">
            <w:pPr>
              <w:jc w:val="both"/>
              <w:rPr>
                <w:rFonts w:cs="Calibri"/>
                <w:b/>
                <w:lang w:val="en-US"/>
              </w:rPr>
            </w:pPr>
            <w:r w:rsidRPr="00FF43C1">
              <w:rPr>
                <w:rFonts w:cs="Calibri"/>
              </w:rPr>
              <w:br w:type="page"/>
            </w:r>
            <w:r w:rsidRPr="00FF43C1">
              <w:rPr>
                <w:rFonts w:cs="Calibri"/>
                <w:b/>
                <w:lang w:val="en-US"/>
              </w:rPr>
              <w:t>Temeljni literatura in viri / Readings:</w:t>
            </w:r>
          </w:p>
        </w:tc>
      </w:tr>
      <w:tr w:rsidR="0002658E" w:rsidRPr="00FF43C1" w:rsidTr="00373226">
        <w:trPr>
          <w:trHeight w:val="2074"/>
        </w:trPr>
        <w:tc>
          <w:tcPr>
            <w:tcW w:w="5000" w:type="pct"/>
            <w:gridSpan w:val="6"/>
            <w:tcBorders>
              <w:top w:val="single" w:sz="4" w:space="0" w:color="auto"/>
              <w:left w:val="single" w:sz="4" w:space="0" w:color="auto"/>
              <w:bottom w:val="single" w:sz="4" w:space="0" w:color="auto"/>
              <w:right w:val="single" w:sz="4" w:space="0" w:color="auto"/>
            </w:tcBorders>
          </w:tcPr>
          <w:p w:rsidR="0002658E" w:rsidRPr="00FF43C1" w:rsidRDefault="0002658E" w:rsidP="00373226">
            <w:pPr>
              <w:jc w:val="both"/>
              <w:rPr>
                <w:rFonts w:cs="Calibri"/>
              </w:rPr>
            </w:pPr>
            <w:r w:rsidRPr="00FF43C1">
              <w:rPr>
                <w:rFonts w:cs="Calibri"/>
              </w:rPr>
              <w:t xml:space="preserve">De Leeuw, E. et al. </w:t>
            </w:r>
            <w:r w:rsidRPr="00FF43C1">
              <w:rPr>
                <w:rFonts w:cs="Calibri"/>
                <w:i/>
              </w:rPr>
              <w:t>Contact! 3. Nederlands voor anderstaligen.</w:t>
            </w:r>
            <w:r w:rsidRPr="00FF43C1">
              <w:rPr>
                <w:rFonts w:cs="Calibri"/>
              </w:rPr>
              <w:t xml:space="preserve"> </w:t>
            </w:r>
            <w:r w:rsidRPr="00FF43C1">
              <w:rPr>
                <w:rFonts w:cs="Calibri"/>
                <w:i/>
              </w:rPr>
              <w:t xml:space="preserve">Tekstboek. </w:t>
            </w:r>
            <w:r w:rsidRPr="00FF43C1">
              <w:rPr>
                <w:rFonts w:cs="Calibri"/>
              </w:rPr>
              <w:t>Amsterdam/Antwerpen: 2016; str. 23 – 55; 87 – 114, 135 – 174.</w:t>
            </w:r>
          </w:p>
          <w:p w:rsidR="0002658E" w:rsidRPr="00FF43C1" w:rsidRDefault="0002658E" w:rsidP="00373226">
            <w:pPr>
              <w:jc w:val="both"/>
              <w:rPr>
                <w:rFonts w:cs="Calibri"/>
              </w:rPr>
            </w:pPr>
            <w:r w:rsidRPr="00FF43C1">
              <w:rPr>
                <w:rFonts w:cs="Calibri"/>
              </w:rPr>
              <w:t xml:space="preserve">De Leeuw, E. et al. </w:t>
            </w:r>
            <w:r w:rsidRPr="00FF43C1">
              <w:rPr>
                <w:rFonts w:cs="Calibri"/>
                <w:i/>
              </w:rPr>
              <w:t>Contact! 3. Nederlands voor anderstaligen.</w:t>
            </w:r>
            <w:r w:rsidRPr="00FF43C1">
              <w:rPr>
                <w:rFonts w:cs="Calibri"/>
              </w:rPr>
              <w:t xml:space="preserve"> </w:t>
            </w:r>
            <w:r w:rsidRPr="00FF43C1">
              <w:rPr>
                <w:rFonts w:cs="Calibri"/>
                <w:i/>
              </w:rPr>
              <w:t xml:space="preserve">Werkboek. </w:t>
            </w:r>
            <w:r w:rsidRPr="00FF43C1">
              <w:rPr>
                <w:rFonts w:cs="Calibri"/>
              </w:rPr>
              <w:t>Amsterdam/Antwerpen: 2016; str. 22 – 49; 90 – 112.</w:t>
            </w:r>
          </w:p>
          <w:p w:rsidR="0002658E" w:rsidRPr="00FF43C1" w:rsidRDefault="0002658E" w:rsidP="00373226">
            <w:pPr>
              <w:jc w:val="both"/>
              <w:rPr>
                <w:rFonts w:cs="Calibri"/>
              </w:rPr>
            </w:pPr>
            <w:r w:rsidRPr="00FF43C1">
              <w:rPr>
                <w:rFonts w:cs="Calibri"/>
                <w:lang w:val="en-US"/>
              </w:rPr>
              <w:t xml:space="preserve">Besamusca, E. in Verheul, J. </w:t>
            </w:r>
            <w:r w:rsidRPr="00FF43C1">
              <w:rPr>
                <w:rFonts w:cs="Calibri"/>
                <w:i/>
                <w:lang w:val="en-US"/>
              </w:rPr>
              <w:t>Discovering the Dutch.</w:t>
            </w:r>
            <w:r w:rsidRPr="00FF43C1">
              <w:rPr>
                <w:rFonts w:cs="Calibri"/>
                <w:lang w:val="en-US"/>
              </w:rPr>
              <w:t xml:space="preserve"> </w:t>
            </w:r>
            <w:r w:rsidRPr="00FF43C1">
              <w:rPr>
                <w:rFonts w:cs="Calibri"/>
                <w:i/>
                <w:lang w:val="en-US"/>
              </w:rPr>
              <w:t>On Culture and Society of the Netherlands.</w:t>
            </w:r>
            <w:r w:rsidRPr="00FF43C1">
              <w:rPr>
                <w:rFonts w:cs="Calibri"/>
                <w:lang w:val="en-US"/>
              </w:rPr>
              <w:t xml:space="preserve"> </w:t>
            </w:r>
            <w:r w:rsidRPr="00FF43C1">
              <w:rPr>
                <w:rFonts w:cs="Calibri"/>
                <w:lang w:val="de-DE"/>
              </w:rPr>
              <w:t>Amsterdam: Amsterdam University Press. 2014; str. 21 – 32; 57 – 68;  109 – 120;  171 – 198.</w:t>
            </w:r>
          </w:p>
          <w:p w:rsidR="0002658E" w:rsidRPr="00FF43C1" w:rsidRDefault="0002658E" w:rsidP="00373226">
            <w:pPr>
              <w:jc w:val="both"/>
              <w:rPr>
                <w:rFonts w:cs="Calibri"/>
              </w:rPr>
            </w:pPr>
            <w:r w:rsidRPr="00FF43C1">
              <w:rPr>
                <w:rFonts w:cs="Calibri"/>
              </w:rPr>
              <w:t>Andere entsprechende Werke, Fragmente, Zeitungs- und Zeitschriftenartikel.</w:t>
            </w:r>
          </w:p>
          <w:p w:rsidR="0002658E" w:rsidRPr="00FF43C1" w:rsidRDefault="0002658E" w:rsidP="00373226">
            <w:pPr>
              <w:contextualSpacing/>
              <w:jc w:val="both"/>
              <w:rPr>
                <w:rFonts w:eastAsia="Times New Roman" w:cs="Calibri"/>
                <w:b/>
                <w:bCs/>
              </w:rPr>
            </w:pPr>
          </w:p>
        </w:tc>
      </w:tr>
      <w:tr w:rsidR="0002658E" w:rsidRPr="00FF43C1" w:rsidTr="00373226">
        <w:trPr>
          <w:trHeight w:val="73"/>
        </w:trPr>
        <w:tc>
          <w:tcPr>
            <w:tcW w:w="2434" w:type="pct"/>
            <w:gridSpan w:val="2"/>
            <w:tcBorders>
              <w:top w:val="nil"/>
              <w:left w:val="nil"/>
              <w:bottom w:val="single" w:sz="4" w:space="0" w:color="auto"/>
              <w:right w:val="nil"/>
            </w:tcBorders>
          </w:tcPr>
          <w:p w:rsidR="0002658E" w:rsidRPr="00FF43C1" w:rsidRDefault="0002658E" w:rsidP="00373226">
            <w:pPr>
              <w:jc w:val="both"/>
              <w:rPr>
                <w:rFonts w:cs="Calibri"/>
                <w:b/>
                <w:bCs/>
                <w:lang w:val="pt-PT"/>
              </w:rPr>
            </w:pPr>
          </w:p>
          <w:p w:rsidR="0002658E" w:rsidRPr="00FF43C1" w:rsidRDefault="0002658E" w:rsidP="00373226">
            <w:pPr>
              <w:jc w:val="both"/>
              <w:rPr>
                <w:rFonts w:cs="Calibri"/>
                <w:b/>
              </w:rPr>
            </w:pPr>
            <w:r w:rsidRPr="00FF43C1">
              <w:rPr>
                <w:rFonts w:cs="Calibri"/>
                <w:b/>
              </w:rPr>
              <w:t>Cilji in kompetence:</w:t>
            </w:r>
          </w:p>
        </w:tc>
        <w:tc>
          <w:tcPr>
            <w:tcW w:w="78" w:type="pct"/>
            <w:gridSpan w:val="2"/>
          </w:tcPr>
          <w:p w:rsidR="0002658E" w:rsidRPr="00FF43C1" w:rsidRDefault="0002658E" w:rsidP="00373226">
            <w:pPr>
              <w:jc w:val="both"/>
              <w:rPr>
                <w:rFonts w:cs="Calibri"/>
                <w:b/>
              </w:rPr>
            </w:pPr>
          </w:p>
        </w:tc>
        <w:tc>
          <w:tcPr>
            <w:tcW w:w="2488" w:type="pct"/>
            <w:gridSpan w:val="2"/>
            <w:tcBorders>
              <w:top w:val="nil"/>
              <w:left w:val="nil"/>
              <w:bottom w:val="single" w:sz="4" w:space="0" w:color="auto"/>
              <w:right w:val="nil"/>
            </w:tcBorders>
          </w:tcPr>
          <w:p w:rsidR="0002658E" w:rsidRPr="00FF43C1" w:rsidRDefault="0002658E" w:rsidP="00373226">
            <w:pPr>
              <w:jc w:val="both"/>
              <w:rPr>
                <w:rFonts w:cs="Calibri"/>
                <w:b/>
              </w:rPr>
            </w:pPr>
          </w:p>
          <w:p w:rsidR="0002658E" w:rsidRPr="00FF43C1" w:rsidRDefault="0002658E" w:rsidP="00373226">
            <w:pPr>
              <w:jc w:val="both"/>
              <w:rPr>
                <w:rFonts w:cs="Calibri"/>
                <w:b/>
              </w:rPr>
            </w:pPr>
            <w:r w:rsidRPr="00FF43C1">
              <w:rPr>
                <w:rFonts w:cs="Calibri"/>
                <w:b/>
                <w:lang w:val="en-GB"/>
              </w:rPr>
              <w:t>Objectives and competences</w:t>
            </w:r>
            <w:r w:rsidRPr="00FF43C1">
              <w:rPr>
                <w:rFonts w:cs="Calibri"/>
                <w:b/>
              </w:rPr>
              <w:t>:</w:t>
            </w:r>
          </w:p>
        </w:tc>
      </w:tr>
      <w:tr w:rsidR="0002658E" w:rsidRPr="00FF43C1" w:rsidTr="00373226">
        <w:trPr>
          <w:trHeight w:val="1838"/>
        </w:trPr>
        <w:tc>
          <w:tcPr>
            <w:tcW w:w="2434" w:type="pct"/>
            <w:gridSpan w:val="2"/>
            <w:tcBorders>
              <w:top w:val="single" w:sz="4" w:space="0" w:color="auto"/>
              <w:left w:val="single" w:sz="4" w:space="0" w:color="auto"/>
              <w:bottom w:val="single" w:sz="4" w:space="0" w:color="auto"/>
              <w:right w:val="single" w:sz="4" w:space="0" w:color="auto"/>
            </w:tcBorders>
          </w:tcPr>
          <w:p w:rsidR="0002658E" w:rsidRPr="00FF43C1" w:rsidRDefault="0002658E" w:rsidP="00373226">
            <w:pPr>
              <w:jc w:val="both"/>
              <w:rPr>
                <w:rFonts w:cs="Calibri"/>
                <w:highlight w:val="yellow"/>
              </w:rPr>
            </w:pPr>
            <w:r w:rsidRPr="00FF43C1">
              <w:rPr>
                <w:rFonts w:cs="Calibri"/>
              </w:rPr>
              <w:t>Študent obvlada splošne vidike uporabe nizozemskega jezika kot komunikacijskega sredstva in pozna metode in načine analize pisnega in govorjenega besedila na nivoju B2.</w:t>
            </w:r>
          </w:p>
          <w:p w:rsidR="0002658E" w:rsidRPr="00FF43C1" w:rsidRDefault="0002658E" w:rsidP="00373226">
            <w:pPr>
              <w:jc w:val="both"/>
              <w:rPr>
                <w:rFonts w:cs="Calibri"/>
                <w:highlight w:val="yellow"/>
              </w:rPr>
            </w:pPr>
          </w:p>
          <w:p w:rsidR="0002658E" w:rsidRPr="00FF43C1" w:rsidRDefault="0002658E" w:rsidP="00373226">
            <w:pPr>
              <w:jc w:val="both"/>
              <w:rPr>
                <w:rFonts w:cs="Calibri"/>
                <w:highlight w:val="yellow"/>
              </w:rPr>
            </w:pPr>
          </w:p>
          <w:p w:rsidR="0002658E" w:rsidRPr="00FF43C1" w:rsidRDefault="0002658E" w:rsidP="00373226">
            <w:pPr>
              <w:jc w:val="both"/>
              <w:rPr>
                <w:rFonts w:cs="Calibri"/>
              </w:rPr>
            </w:pPr>
          </w:p>
        </w:tc>
        <w:tc>
          <w:tcPr>
            <w:tcW w:w="78" w:type="pct"/>
            <w:gridSpan w:val="2"/>
            <w:tcBorders>
              <w:top w:val="nil"/>
              <w:left w:val="single" w:sz="4" w:space="0" w:color="auto"/>
              <w:bottom w:val="nil"/>
              <w:right w:val="single" w:sz="4" w:space="0" w:color="auto"/>
            </w:tcBorders>
          </w:tcPr>
          <w:p w:rsidR="0002658E" w:rsidRPr="00FF43C1" w:rsidRDefault="0002658E" w:rsidP="00373226">
            <w:pPr>
              <w:jc w:val="both"/>
              <w:rPr>
                <w:rFonts w:cs="Calibri"/>
                <w:b/>
              </w:rPr>
            </w:pPr>
          </w:p>
        </w:tc>
        <w:tc>
          <w:tcPr>
            <w:tcW w:w="2488" w:type="pct"/>
            <w:gridSpan w:val="2"/>
            <w:tcBorders>
              <w:top w:val="single" w:sz="4" w:space="0" w:color="auto"/>
              <w:left w:val="single" w:sz="4" w:space="0" w:color="auto"/>
              <w:bottom w:val="single" w:sz="4" w:space="0" w:color="auto"/>
              <w:right w:val="single" w:sz="4" w:space="0" w:color="auto"/>
            </w:tcBorders>
          </w:tcPr>
          <w:p w:rsidR="0002658E" w:rsidRPr="00FF43C1" w:rsidRDefault="0002658E" w:rsidP="00373226">
            <w:pPr>
              <w:jc w:val="both"/>
              <w:rPr>
                <w:rFonts w:eastAsia="Times New Roman" w:cs="Calibri"/>
              </w:rPr>
            </w:pPr>
            <w:r w:rsidRPr="00FF43C1">
              <w:rPr>
                <w:rFonts w:eastAsia="Times New Roman" w:cs="Calibri"/>
              </w:rPr>
              <w:t>Die Studierenden beherrschen die allgemeinen Aspekte des Gebrauchs der niederländischen Sprache als Kommunikationsmittel und kennen Methoden und Analyseverfahren von schriftlichen und mündlichen Textsorten auf dem B2-Niveau.</w:t>
            </w:r>
          </w:p>
          <w:p w:rsidR="0002658E" w:rsidRPr="00FF43C1" w:rsidRDefault="0002658E" w:rsidP="00373226">
            <w:pPr>
              <w:jc w:val="both"/>
              <w:rPr>
                <w:rFonts w:eastAsia="Times New Roman" w:cs="Calibri"/>
                <w:highlight w:val="yellow"/>
              </w:rPr>
            </w:pPr>
          </w:p>
          <w:p w:rsidR="0002658E" w:rsidRPr="00FF43C1" w:rsidRDefault="0002658E" w:rsidP="00373226">
            <w:pPr>
              <w:jc w:val="both"/>
              <w:rPr>
                <w:rFonts w:eastAsia="Times New Roman" w:cs="Calibri"/>
                <w:color w:val="000000"/>
                <w:sz w:val="20"/>
                <w:szCs w:val="20"/>
              </w:rPr>
            </w:pPr>
          </w:p>
        </w:tc>
      </w:tr>
      <w:tr w:rsidR="0002658E" w:rsidRPr="00FF43C1" w:rsidTr="00373226">
        <w:trPr>
          <w:trHeight w:val="117"/>
        </w:trPr>
        <w:tc>
          <w:tcPr>
            <w:tcW w:w="2439" w:type="pct"/>
            <w:gridSpan w:val="3"/>
            <w:tcBorders>
              <w:top w:val="nil"/>
              <w:left w:val="nil"/>
              <w:bottom w:val="single" w:sz="4" w:space="0" w:color="auto"/>
              <w:right w:val="nil"/>
            </w:tcBorders>
          </w:tcPr>
          <w:p w:rsidR="0002658E" w:rsidRPr="00FF43C1" w:rsidRDefault="0002658E" w:rsidP="00373226">
            <w:pPr>
              <w:jc w:val="both"/>
              <w:rPr>
                <w:rFonts w:cs="Calibri"/>
                <w:b/>
              </w:rPr>
            </w:pPr>
          </w:p>
          <w:p w:rsidR="0002658E" w:rsidRPr="00FF43C1" w:rsidRDefault="0002658E" w:rsidP="00373226">
            <w:pPr>
              <w:jc w:val="both"/>
              <w:rPr>
                <w:rFonts w:cs="Calibri"/>
                <w:b/>
              </w:rPr>
            </w:pPr>
            <w:r w:rsidRPr="00FF43C1">
              <w:rPr>
                <w:rFonts w:cs="Calibri"/>
                <w:b/>
              </w:rPr>
              <w:t>Predvideni študijski rezultati:</w:t>
            </w:r>
          </w:p>
        </w:tc>
        <w:tc>
          <w:tcPr>
            <w:tcW w:w="73" w:type="pct"/>
          </w:tcPr>
          <w:p w:rsidR="0002658E" w:rsidRPr="00FF43C1" w:rsidRDefault="0002658E" w:rsidP="00373226">
            <w:pPr>
              <w:jc w:val="both"/>
              <w:rPr>
                <w:rFonts w:cs="Calibri"/>
                <w:b/>
              </w:rPr>
            </w:pPr>
          </w:p>
          <w:p w:rsidR="0002658E" w:rsidRPr="00FF43C1" w:rsidRDefault="0002658E" w:rsidP="00373226">
            <w:pPr>
              <w:jc w:val="both"/>
              <w:rPr>
                <w:rFonts w:cs="Calibri"/>
                <w:b/>
              </w:rPr>
            </w:pPr>
          </w:p>
        </w:tc>
        <w:tc>
          <w:tcPr>
            <w:tcW w:w="2488" w:type="pct"/>
            <w:gridSpan w:val="2"/>
            <w:tcBorders>
              <w:top w:val="nil"/>
              <w:left w:val="nil"/>
              <w:bottom w:val="single" w:sz="4" w:space="0" w:color="auto"/>
              <w:right w:val="nil"/>
            </w:tcBorders>
          </w:tcPr>
          <w:p w:rsidR="0002658E" w:rsidRPr="00FF43C1" w:rsidRDefault="0002658E" w:rsidP="00373226">
            <w:pPr>
              <w:jc w:val="both"/>
              <w:rPr>
                <w:rFonts w:cs="Calibri"/>
                <w:b/>
              </w:rPr>
            </w:pPr>
          </w:p>
          <w:p w:rsidR="0002658E" w:rsidRPr="00FF43C1" w:rsidRDefault="0002658E" w:rsidP="00373226">
            <w:pPr>
              <w:jc w:val="both"/>
              <w:rPr>
                <w:rFonts w:cs="Calibri"/>
                <w:b/>
              </w:rPr>
            </w:pPr>
            <w:r w:rsidRPr="00FF43C1">
              <w:rPr>
                <w:rFonts w:cs="Calibri"/>
                <w:b/>
              </w:rPr>
              <w:t>Intended learning outcomes:</w:t>
            </w:r>
          </w:p>
        </w:tc>
      </w:tr>
      <w:tr w:rsidR="0002658E" w:rsidRPr="00FF43C1" w:rsidTr="00373226">
        <w:trPr>
          <w:trHeight w:val="1387"/>
        </w:trPr>
        <w:tc>
          <w:tcPr>
            <w:tcW w:w="2439" w:type="pct"/>
            <w:gridSpan w:val="3"/>
            <w:tcBorders>
              <w:top w:val="single" w:sz="4" w:space="0" w:color="auto"/>
              <w:left w:val="single" w:sz="4" w:space="0" w:color="auto"/>
              <w:bottom w:val="nil"/>
              <w:right w:val="single" w:sz="4" w:space="0" w:color="auto"/>
            </w:tcBorders>
          </w:tcPr>
          <w:p w:rsidR="0002658E" w:rsidRPr="00FF43C1" w:rsidRDefault="0002658E" w:rsidP="00373226">
            <w:pPr>
              <w:jc w:val="both"/>
              <w:rPr>
                <w:rFonts w:cs="Calibri"/>
              </w:rPr>
            </w:pPr>
            <w:r w:rsidRPr="00FF43C1">
              <w:rPr>
                <w:rFonts w:cs="Calibri"/>
              </w:rPr>
              <w:t>Znanje in razumevanje:</w:t>
            </w:r>
          </w:p>
          <w:p w:rsidR="0002658E" w:rsidRPr="00FF43C1" w:rsidRDefault="0002658E" w:rsidP="00373226">
            <w:pPr>
              <w:jc w:val="both"/>
              <w:rPr>
                <w:rFonts w:cs="Calibri"/>
              </w:rPr>
            </w:pPr>
          </w:p>
          <w:p w:rsidR="0002658E" w:rsidRPr="00FF43C1" w:rsidRDefault="0002658E" w:rsidP="00373226">
            <w:pPr>
              <w:jc w:val="both"/>
              <w:rPr>
                <w:rFonts w:cs="Calibri"/>
              </w:rPr>
            </w:pPr>
          </w:p>
          <w:p w:rsidR="0002658E" w:rsidRPr="00FF43C1" w:rsidRDefault="0002658E" w:rsidP="00373226">
            <w:pPr>
              <w:jc w:val="both"/>
              <w:rPr>
                <w:rFonts w:cs="Calibri"/>
              </w:rPr>
            </w:pPr>
            <w:r w:rsidRPr="00FF43C1">
              <w:rPr>
                <w:rFonts w:cs="Calibri"/>
              </w:rPr>
              <w:t>Znanje o družbi in kulturi ter literaturi nizozemsko govorečega področja (zgodovinski pregled, politični sistem,</w:t>
            </w:r>
            <w:r w:rsidRPr="00FF43C1" w:rsidDel="00FA5429">
              <w:rPr>
                <w:rFonts w:cs="Calibri"/>
              </w:rPr>
              <w:t xml:space="preserve"> </w:t>
            </w:r>
            <w:r w:rsidRPr="00FF43C1">
              <w:rPr>
                <w:rFonts w:cs="Calibri"/>
              </w:rPr>
              <w:t>socialni sistem</w:t>
            </w:r>
            <w:r w:rsidRPr="00FF43C1" w:rsidDel="00FA5429">
              <w:rPr>
                <w:rFonts w:cs="Calibri"/>
              </w:rPr>
              <w:t xml:space="preserve"> </w:t>
            </w:r>
            <w:r w:rsidRPr="00FF43C1">
              <w:rPr>
                <w:rFonts w:cs="Calibri"/>
              </w:rPr>
              <w:t>izobraževanje, mediji, kulturna identiteta prostorska ureditev, ipd.).</w:t>
            </w:r>
          </w:p>
        </w:tc>
        <w:tc>
          <w:tcPr>
            <w:tcW w:w="73" w:type="pct"/>
            <w:tcBorders>
              <w:top w:val="nil"/>
              <w:left w:val="single" w:sz="4" w:space="0" w:color="auto"/>
              <w:bottom w:val="nil"/>
              <w:right w:val="single" w:sz="4" w:space="0" w:color="auto"/>
            </w:tcBorders>
          </w:tcPr>
          <w:p w:rsidR="0002658E" w:rsidRPr="00FF43C1" w:rsidRDefault="0002658E" w:rsidP="00373226">
            <w:pPr>
              <w:jc w:val="both"/>
              <w:rPr>
                <w:rFonts w:cs="Calibri"/>
              </w:rPr>
            </w:pPr>
          </w:p>
          <w:p w:rsidR="0002658E" w:rsidRPr="00FF43C1" w:rsidRDefault="0002658E" w:rsidP="00373226">
            <w:pPr>
              <w:jc w:val="both"/>
              <w:rPr>
                <w:rFonts w:cs="Calibri"/>
              </w:rPr>
            </w:pPr>
          </w:p>
          <w:p w:rsidR="0002658E" w:rsidRPr="00FF43C1" w:rsidRDefault="0002658E" w:rsidP="00373226">
            <w:pPr>
              <w:jc w:val="both"/>
              <w:rPr>
                <w:rFonts w:cs="Calibri"/>
              </w:rPr>
            </w:pPr>
          </w:p>
        </w:tc>
        <w:tc>
          <w:tcPr>
            <w:tcW w:w="2488" w:type="pct"/>
            <w:gridSpan w:val="2"/>
            <w:tcBorders>
              <w:top w:val="single" w:sz="4" w:space="0" w:color="auto"/>
              <w:left w:val="single" w:sz="4" w:space="0" w:color="auto"/>
              <w:bottom w:val="nil"/>
              <w:right w:val="single" w:sz="4" w:space="0" w:color="auto"/>
            </w:tcBorders>
          </w:tcPr>
          <w:p w:rsidR="0002658E" w:rsidRPr="00FF43C1" w:rsidRDefault="0002658E" w:rsidP="00373226">
            <w:pPr>
              <w:jc w:val="both"/>
              <w:rPr>
                <w:rFonts w:cs="Calibri"/>
              </w:rPr>
            </w:pPr>
            <w:r w:rsidRPr="00FF43C1">
              <w:rPr>
                <w:rFonts w:cs="Calibri"/>
              </w:rPr>
              <w:t>Knowledge and understanding/Wissen und Verstehen:</w:t>
            </w:r>
          </w:p>
          <w:p w:rsidR="0002658E" w:rsidRPr="00FF43C1" w:rsidRDefault="0002658E" w:rsidP="00373226">
            <w:pPr>
              <w:jc w:val="both"/>
              <w:rPr>
                <w:rFonts w:cs="Calibri"/>
              </w:rPr>
            </w:pPr>
          </w:p>
          <w:p w:rsidR="0002658E" w:rsidRPr="00FF43C1" w:rsidRDefault="0002658E" w:rsidP="00373226">
            <w:pPr>
              <w:jc w:val="both"/>
              <w:rPr>
                <w:rFonts w:cs="Calibri"/>
              </w:rPr>
            </w:pPr>
            <w:r w:rsidRPr="00FF43C1">
              <w:rPr>
                <w:rFonts w:cs="Calibri"/>
              </w:rPr>
              <w:t>Wissen über die Gesellschaft und Kultur von den Niederlanden und Belgien (insbesonderen Flandern) (historischer Überblick, Raumplanung, Bildung, soziales und politisches System, Medien, kulturelle Identität usw.)</w:t>
            </w:r>
          </w:p>
          <w:p w:rsidR="0002658E" w:rsidRPr="00FF43C1" w:rsidRDefault="0002658E" w:rsidP="00373226">
            <w:pPr>
              <w:jc w:val="both"/>
              <w:rPr>
                <w:rFonts w:cs="Calibri"/>
                <w:highlight w:val="magenta"/>
              </w:rPr>
            </w:pPr>
          </w:p>
          <w:p w:rsidR="0002658E" w:rsidRPr="00FF43C1" w:rsidRDefault="0002658E" w:rsidP="00373226">
            <w:pPr>
              <w:jc w:val="both"/>
              <w:rPr>
                <w:rFonts w:cs="Calibri"/>
                <w:highlight w:val="magenta"/>
              </w:rPr>
            </w:pPr>
          </w:p>
          <w:p w:rsidR="0002658E" w:rsidRPr="00FF43C1" w:rsidRDefault="0002658E" w:rsidP="00373226">
            <w:pPr>
              <w:jc w:val="both"/>
              <w:rPr>
                <w:rFonts w:cs="Calibri"/>
              </w:rPr>
            </w:pPr>
          </w:p>
          <w:p w:rsidR="0002658E" w:rsidRPr="00FF43C1" w:rsidRDefault="0002658E" w:rsidP="00373226">
            <w:pPr>
              <w:jc w:val="both"/>
              <w:rPr>
                <w:rFonts w:cs="Calibri"/>
              </w:rPr>
            </w:pPr>
          </w:p>
        </w:tc>
      </w:tr>
      <w:tr w:rsidR="0002658E" w:rsidRPr="00FF43C1" w:rsidTr="00373226">
        <w:trPr>
          <w:trHeight w:val="1417"/>
        </w:trPr>
        <w:tc>
          <w:tcPr>
            <w:tcW w:w="2439" w:type="pct"/>
            <w:gridSpan w:val="3"/>
            <w:tcBorders>
              <w:top w:val="nil"/>
              <w:left w:val="single" w:sz="4" w:space="0" w:color="auto"/>
              <w:bottom w:val="single" w:sz="4" w:space="0" w:color="auto"/>
              <w:right w:val="single" w:sz="4" w:space="0" w:color="auto"/>
            </w:tcBorders>
          </w:tcPr>
          <w:p w:rsidR="0002658E" w:rsidRPr="00FF43C1" w:rsidRDefault="0002658E" w:rsidP="00373226">
            <w:pPr>
              <w:jc w:val="both"/>
              <w:rPr>
                <w:rFonts w:cs="Calibri"/>
              </w:rPr>
            </w:pPr>
          </w:p>
        </w:tc>
        <w:tc>
          <w:tcPr>
            <w:tcW w:w="73" w:type="pct"/>
            <w:tcBorders>
              <w:top w:val="nil"/>
              <w:left w:val="single" w:sz="4" w:space="0" w:color="auto"/>
              <w:bottom w:val="nil"/>
              <w:right w:val="single" w:sz="4" w:space="0" w:color="auto"/>
            </w:tcBorders>
          </w:tcPr>
          <w:p w:rsidR="0002658E" w:rsidRPr="00FF43C1" w:rsidRDefault="0002658E" w:rsidP="00373226">
            <w:pPr>
              <w:jc w:val="both"/>
              <w:rPr>
                <w:rFonts w:cs="Calibri"/>
                <w:b/>
              </w:rPr>
            </w:pPr>
          </w:p>
        </w:tc>
        <w:tc>
          <w:tcPr>
            <w:tcW w:w="2488" w:type="pct"/>
            <w:gridSpan w:val="2"/>
            <w:tcBorders>
              <w:top w:val="nil"/>
              <w:left w:val="single" w:sz="4" w:space="0" w:color="auto"/>
              <w:bottom w:val="single" w:sz="4" w:space="0" w:color="auto"/>
              <w:right w:val="single" w:sz="4" w:space="0" w:color="auto"/>
            </w:tcBorders>
          </w:tcPr>
          <w:p w:rsidR="0002658E" w:rsidRPr="00FF43C1" w:rsidRDefault="0002658E" w:rsidP="00373226">
            <w:pPr>
              <w:jc w:val="both"/>
              <w:rPr>
                <w:rFonts w:cs="Calibri"/>
              </w:rPr>
            </w:pPr>
          </w:p>
        </w:tc>
      </w:tr>
      <w:tr w:rsidR="0002658E" w:rsidRPr="00FF43C1" w:rsidTr="00373226">
        <w:tc>
          <w:tcPr>
            <w:tcW w:w="2439" w:type="pct"/>
            <w:gridSpan w:val="3"/>
            <w:tcBorders>
              <w:top w:val="nil"/>
              <w:left w:val="nil"/>
              <w:bottom w:val="single" w:sz="4" w:space="0" w:color="auto"/>
              <w:right w:val="nil"/>
            </w:tcBorders>
          </w:tcPr>
          <w:p w:rsidR="0002658E" w:rsidRPr="00FF43C1" w:rsidRDefault="0002658E" w:rsidP="00373226">
            <w:pPr>
              <w:jc w:val="both"/>
              <w:rPr>
                <w:rFonts w:cs="Calibri"/>
                <w:b/>
              </w:rPr>
            </w:pPr>
          </w:p>
          <w:p w:rsidR="0002658E" w:rsidRPr="00FF43C1" w:rsidRDefault="0002658E" w:rsidP="00373226">
            <w:pPr>
              <w:jc w:val="both"/>
              <w:rPr>
                <w:rFonts w:cs="Calibri"/>
                <w:b/>
              </w:rPr>
            </w:pPr>
            <w:r w:rsidRPr="00FF43C1">
              <w:rPr>
                <w:rFonts w:cs="Calibri"/>
                <w:b/>
              </w:rPr>
              <w:t>Metode poučevanja in učenja:</w:t>
            </w:r>
          </w:p>
        </w:tc>
        <w:tc>
          <w:tcPr>
            <w:tcW w:w="73" w:type="pct"/>
          </w:tcPr>
          <w:p w:rsidR="0002658E" w:rsidRPr="00FF43C1" w:rsidRDefault="0002658E" w:rsidP="00373226">
            <w:pPr>
              <w:jc w:val="both"/>
              <w:rPr>
                <w:rFonts w:cs="Calibri"/>
                <w:b/>
              </w:rPr>
            </w:pPr>
          </w:p>
          <w:p w:rsidR="0002658E" w:rsidRPr="00FF43C1" w:rsidRDefault="0002658E" w:rsidP="00373226">
            <w:pPr>
              <w:jc w:val="both"/>
              <w:rPr>
                <w:rFonts w:cs="Calibri"/>
                <w:b/>
              </w:rPr>
            </w:pPr>
          </w:p>
        </w:tc>
        <w:tc>
          <w:tcPr>
            <w:tcW w:w="2488" w:type="pct"/>
            <w:gridSpan w:val="2"/>
            <w:tcBorders>
              <w:top w:val="nil"/>
              <w:left w:val="nil"/>
              <w:bottom w:val="single" w:sz="4" w:space="0" w:color="auto"/>
              <w:right w:val="nil"/>
            </w:tcBorders>
          </w:tcPr>
          <w:p w:rsidR="0002658E" w:rsidRPr="00FF43C1" w:rsidRDefault="0002658E" w:rsidP="00373226">
            <w:pPr>
              <w:jc w:val="both"/>
              <w:rPr>
                <w:rFonts w:cs="Calibri"/>
                <w:b/>
              </w:rPr>
            </w:pPr>
          </w:p>
          <w:p w:rsidR="0002658E" w:rsidRPr="00FF43C1" w:rsidRDefault="0002658E" w:rsidP="00373226">
            <w:pPr>
              <w:jc w:val="both"/>
              <w:rPr>
                <w:rFonts w:cs="Calibri"/>
                <w:b/>
              </w:rPr>
            </w:pPr>
            <w:r w:rsidRPr="00FF43C1">
              <w:rPr>
                <w:rFonts w:cs="Calibri"/>
                <w:b/>
              </w:rPr>
              <w:t>Learning and teaching methods:</w:t>
            </w:r>
          </w:p>
        </w:tc>
      </w:tr>
      <w:tr w:rsidR="0002658E" w:rsidRPr="00FF43C1" w:rsidTr="00373226">
        <w:trPr>
          <w:trHeight w:val="2023"/>
        </w:trPr>
        <w:tc>
          <w:tcPr>
            <w:tcW w:w="2439" w:type="pct"/>
            <w:gridSpan w:val="3"/>
            <w:tcBorders>
              <w:top w:val="single" w:sz="4" w:space="0" w:color="auto"/>
              <w:left w:val="single" w:sz="4" w:space="0" w:color="auto"/>
              <w:bottom w:val="single" w:sz="4" w:space="0" w:color="auto"/>
              <w:right w:val="single" w:sz="4" w:space="0" w:color="auto"/>
            </w:tcBorders>
          </w:tcPr>
          <w:p w:rsidR="0002658E" w:rsidRPr="00FF43C1" w:rsidRDefault="0002658E" w:rsidP="00373226">
            <w:pPr>
              <w:jc w:val="both"/>
              <w:rPr>
                <w:rFonts w:cs="Calibri"/>
                <w:bCs/>
              </w:rPr>
            </w:pPr>
            <w:r w:rsidRPr="00FF43C1">
              <w:rPr>
                <w:rFonts w:cs="Calibri"/>
              </w:rPr>
              <w:t>Vodeno sodelovalno učenje, frontalno podajanje snovi, dialoškost in interaktivnost, prezentacije, diskusija, timsko in individualno delo.</w:t>
            </w:r>
          </w:p>
          <w:p w:rsidR="0002658E" w:rsidRPr="00FF43C1" w:rsidRDefault="0002658E" w:rsidP="00373226">
            <w:pPr>
              <w:jc w:val="both"/>
              <w:rPr>
                <w:rFonts w:cs="Calibri"/>
              </w:rPr>
            </w:pPr>
          </w:p>
        </w:tc>
        <w:tc>
          <w:tcPr>
            <w:tcW w:w="73" w:type="pct"/>
            <w:tcBorders>
              <w:top w:val="nil"/>
              <w:left w:val="single" w:sz="4" w:space="0" w:color="auto"/>
              <w:bottom w:val="nil"/>
              <w:right w:val="single" w:sz="4" w:space="0" w:color="auto"/>
            </w:tcBorders>
          </w:tcPr>
          <w:p w:rsidR="0002658E" w:rsidRPr="00FF43C1" w:rsidRDefault="0002658E" w:rsidP="00373226">
            <w:pPr>
              <w:jc w:val="both"/>
              <w:rPr>
                <w:rFonts w:cs="Calibri"/>
              </w:rPr>
            </w:pPr>
          </w:p>
        </w:tc>
        <w:tc>
          <w:tcPr>
            <w:tcW w:w="2488" w:type="pct"/>
            <w:gridSpan w:val="2"/>
            <w:tcBorders>
              <w:top w:val="single" w:sz="4" w:space="0" w:color="auto"/>
              <w:left w:val="single" w:sz="4" w:space="0" w:color="auto"/>
              <w:bottom w:val="single" w:sz="4" w:space="0" w:color="auto"/>
              <w:right w:val="single" w:sz="4" w:space="0" w:color="auto"/>
            </w:tcBorders>
          </w:tcPr>
          <w:p w:rsidR="0002658E" w:rsidRPr="00FF43C1" w:rsidRDefault="0002658E" w:rsidP="00373226">
            <w:pPr>
              <w:jc w:val="both"/>
              <w:rPr>
                <w:rFonts w:cs="Calibri"/>
              </w:rPr>
            </w:pPr>
            <w:r w:rsidRPr="00FF43C1">
              <w:rPr>
                <w:rFonts w:cs="Calibri"/>
                <w:bCs/>
                <w:i/>
                <w:iCs/>
                <w:color w:val="000000"/>
                <w:shd w:val="clear" w:color="auto" w:fill="FFFFFF"/>
              </w:rPr>
              <w:t>G</w:t>
            </w:r>
            <w:r w:rsidRPr="00FF43C1">
              <w:rPr>
                <w:rFonts w:cs="Calibri"/>
              </w:rPr>
              <w:t>elenktes kooperatives Lernen,</w:t>
            </w:r>
            <w:r w:rsidRPr="00FF43C1">
              <w:rPr>
                <w:rFonts w:cs="Calibri"/>
                <w:bCs/>
                <w:i/>
                <w:iCs/>
                <w:color w:val="000000"/>
                <w:shd w:val="clear" w:color="auto" w:fill="FFFFFF"/>
              </w:rPr>
              <w:t xml:space="preserve"> frontale Stoffvermittlung, </w:t>
            </w:r>
            <w:r w:rsidRPr="00FF43C1">
              <w:rPr>
                <w:rFonts w:cs="Calibri"/>
              </w:rPr>
              <w:t>Dialoge und Interaktivitäten, Diskussion, Teamarbeit und Individualstudium.</w:t>
            </w:r>
          </w:p>
          <w:p w:rsidR="0002658E" w:rsidRPr="00FF43C1" w:rsidRDefault="0002658E" w:rsidP="00373226">
            <w:pPr>
              <w:jc w:val="both"/>
              <w:rPr>
                <w:rFonts w:cs="Calibri"/>
              </w:rPr>
            </w:pPr>
          </w:p>
        </w:tc>
      </w:tr>
      <w:tr w:rsidR="0002658E" w:rsidRPr="00FF43C1" w:rsidTr="00373226">
        <w:tc>
          <w:tcPr>
            <w:tcW w:w="2074" w:type="pct"/>
            <w:tcBorders>
              <w:top w:val="nil"/>
              <w:left w:val="nil"/>
              <w:bottom w:val="single" w:sz="4" w:space="0" w:color="auto"/>
              <w:right w:val="nil"/>
            </w:tcBorders>
          </w:tcPr>
          <w:p w:rsidR="0002658E" w:rsidRPr="00FF43C1" w:rsidRDefault="0002658E" w:rsidP="00373226">
            <w:pPr>
              <w:jc w:val="both"/>
              <w:rPr>
                <w:rFonts w:cs="Calibri"/>
                <w:b/>
              </w:rPr>
            </w:pPr>
          </w:p>
          <w:p w:rsidR="0002658E" w:rsidRPr="00FF43C1" w:rsidRDefault="0002658E" w:rsidP="00373226">
            <w:pPr>
              <w:jc w:val="both"/>
              <w:rPr>
                <w:rFonts w:cs="Calibri"/>
                <w:b/>
              </w:rPr>
            </w:pPr>
            <w:r w:rsidRPr="00FF43C1">
              <w:rPr>
                <w:rFonts w:cs="Calibri"/>
                <w:b/>
              </w:rPr>
              <w:t>Načini ocenjevanja:</w:t>
            </w:r>
          </w:p>
        </w:tc>
        <w:tc>
          <w:tcPr>
            <w:tcW w:w="805" w:type="pct"/>
            <w:gridSpan w:val="4"/>
            <w:tcBorders>
              <w:top w:val="nil"/>
              <w:left w:val="nil"/>
              <w:bottom w:val="single" w:sz="4" w:space="0" w:color="auto"/>
              <w:right w:val="nil"/>
            </w:tcBorders>
          </w:tcPr>
          <w:p w:rsidR="0002658E" w:rsidRPr="00FF43C1" w:rsidRDefault="0002658E" w:rsidP="00373226">
            <w:pPr>
              <w:jc w:val="both"/>
              <w:rPr>
                <w:rFonts w:cs="Calibri"/>
              </w:rPr>
            </w:pPr>
            <w:r w:rsidRPr="00FF43C1">
              <w:rPr>
                <w:rFonts w:cs="Calibri"/>
              </w:rPr>
              <w:t>Delež (v %) /</w:t>
            </w:r>
          </w:p>
          <w:p w:rsidR="0002658E" w:rsidRPr="00FF43C1" w:rsidRDefault="0002658E" w:rsidP="00373226">
            <w:pPr>
              <w:jc w:val="both"/>
              <w:rPr>
                <w:rFonts w:cs="Calibri"/>
                <w:b/>
              </w:rPr>
            </w:pPr>
            <w:r w:rsidRPr="00FF43C1">
              <w:rPr>
                <w:rFonts w:cs="Calibri"/>
              </w:rPr>
              <w:t>Weight (in %)</w:t>
            </w:r>
          </w:p>
        </w:tc>
        <w:tc>
          <w:tcPr>
            <w:tcW w:w="2121" w:type="pct"/>
            <w:tcBorders>
              <w:top w:val="nil"/>
              <w:left w:val="nil"/>
              <w:bottom w:val="single" w:sz="4" w:space="0" w:color="auto"/>
              <w:right w:val="nil"/>
            </w:tcBorders>
          </w:tcPr>
          <w:p w:rsidR="0002658E" w:rsidRPr="00FF43C1" w:rsidRDefault="0002658E" w:rsidP="00373226">
            <w:pPr>
              <w:jc w:val="both"/>
              <w:rPr>
                <w:rFonts w:cs="Calibri"/>
                <w:b/>
              </w:rPr>
            </w:pPr>
          </w:p>
          <w:p w:rsidR="0002658E" w:rsidRPr="00FF43C1" w:rsidRDefault="0002658E" w:rsidP="00373226">
            <w:pPr>
              <w:jc w:val="both"/>
              <w:rPr>
                <w:rFonts w:cs="Calibri"/>
                <w:b/>
              </w:rPr>
            </w:pPr>
            <w:r w:rsidRPr="00FF43C1">
              <w:rPr>
                <w:rFonts w:cs="Calibri"/>
                <w:b/>
              </w:rPr>
              <w:t>Assessment:</w:t>
            </w:r>
          </w:p>
        </w:tc>
      </w:tr>
      <w:tr w:rsidR="0002658E" w:rsidRPr="00FF43C1" w:rsidTr="00373226">
        <w:trPr>
          <w:trHeight w:val="2233"/>
        </w:trPr>
        <w:tc>
          <w:tcPr>
            <w:tcW w:w="2074" w:type="pct"/>
            <w:tcBorders>
              <w:top w:val="single" w:sz="4" w:space="0" w:color="auto"/>
              <w:left w:val="single" w:sz="4" w:space="0" w:color="auto"/>
              <w:bottom w:val="single" w:sz="4" w:space="0" w:color="auto"/>
              <w:right w:val="single" w:sz="4" w:space="0" w:color="auto"/>
            </w:tcBorders>
          </w:tcPr>
          <w:p w:rsidR="0002658E" w:rsidRPr="00FF43C1" w:rsidRDefault="0002658E" w:rsidP="00373226">
            <w:pPr>
              <w:jc w:val="both"/>
              <w:rPr>
                <w:rFonts w:cs="Calibri"/>
              </w:rPr>
            </w:pPr>
          </w:p>
          <w:p w:rsidR="0002658E" w:rsidRPr="00FF43C1" w:rsidRDefault="0002658E" w:rsidP="00373226">
            <w:pPr>
              <w:jc w:val="both"/>
              <w:rPr>
                <w:rFonts w:cs="Calibri"/>
              </w:rPr>
            </w:pPr>
          </w:p>
          <w:p w:rsidR="0002658E" w:rsidRPr="00FF43C1" w:rsidRDefault="0002658E" w:rsidP="00373226">
            <w:pPr>
              <w:jc w:val="both"/>
              <w:rPr>
                <w:rFonts w:cs="Calibri"/>
              </w:rPr>
            </w:pPr>
            <w:r w:rsidRPr="00FF43C1">
              <w:rPr>
                <w:rFonts w:cs="Calibri"/>
              </w:rPr>
              <w:t>Pisni izpit</w:t>
            </w:r>
          </w:p>
          <w:p w:rsidR="0002658E" w:rsidRPr="00FF43C1" w:rsidRDefault="0002658E" w:rsidP="00373226">
            <w:pPr>
              <w:jc w:val="both"/>
              <w:rPr>
                <w:rFonts w:cs="Calibri"/>
              </w:rPr>
            </w:pPr>
            <w:r w:rsidRPr="00FF43C1">
              <w:rPr>
                <w:rFonts w:cs="Calibri"/>
              </w:rPr>
              <w:t>ustni izpit</w:t>
            </w:r>
          </w:p>
          <w:p w:rsidR="0002658E" w:rsidRPr="00FF43C1" w:rsidRDefault="0002658E" w:rsidP="00373226">
            <w:pPr>
              <w:jc w:val="both"/>
              <w:rPr>
                <w:rFonts w:cs="Calibri"/>
              </w:rPr>
            </w:pPr>
            <w:r w:rsidRPr="00FF43C1">
              <w:rPr>
                <w:rFonts w:cs="Calibri"/>
              </w:rPr>
              <w:t>prezentacija</w:t>
            </w:r>
          </w:p>
          <w:p w:rsidR="0002658E" w:rsidRPr="00FF43C1" w:rsidRDefault="0002658E" w:rsidP="00373226">
            <w:pPr>
              <w:jc w:val="both"/>
              <w:rPr>
                <w:rFonts w:cs="Calibri"/>
                <w:highlight w:val="lightGray"/>
              </w:rPr>
            </w:pPr>
          </w:p>
          <w:p w:rsidR="0002658E" w:rsidRPr="00FF43C1" w:rsidRDefault="0002658E" w:rsidP="00373226">
            <w:pPr>
              <w:jc w:val="both"/>
              <w:rPr>
                <w:rFonts w:cs="Calibri"/>
                <w:highlight w:val="lightGray"/>
              </w:rPr>
            </w:pPr>
          </w:p>
          <w:p w:rsidR="0002658E" w:rsidRPr="00FF43C1" w:rsidRDefault="0002658E" w:rsidP="00373226">
            <w:pPr>
              <w:jc w:val="both"/>
              <w:rPr>
                <w:rFonts w:cs="Calibri"/>
                <w:highlight w:val="lightGray"/>
              </w:rPr>
            </w:pPr>
          </w:p>
          <w:p w:rsidR="0002658E" w:rsidRPr="00FF43C1" w:rsidRDefault="0002658E" w:rsidP="00373226">
            <w:pPr>
              <w:jc w:val="both"/>
              <w:rPr>
                <w:rFonts w:cs="Calibri"/>
                <w:highlight w:val="darkBlue"/>
              </w:rPr>
            </w:pPr>
          </w:p>
        </w:tc>
        <w:tc>
          <w:tcPr>
            <w:tcW w:w="805" w:type="pct"/>
            <w:gridSpan w:val="4"/>
            <w:tcBorders>
              <w:top w:val="single" w:sz="4" w:space="0" w:color="auto"/>
              <w:left w:val="single" w:sz="4" w:space="0" w:color="auto"/>
              <w:bottom w:val="single" w:sz="4" w:space="0" w:color="auto"/>
              <w:right w:val="single" w:sz="4" w:space="0" w:color="auto"/>
            </w:tcBorders>
          </w:tcPr>
          <w:p w:rsidR="0002658E" w:rsidRPr="00FF43C1" w:rsidRDefault="0002658E" w:rsidP="00373226">
            <w:pPr>
              <w:rPr>
                <w:rFonts w:cs="Calibri"/>
              </w:rPr>
            </w:pPr>
          </w:p>
          <w:p w:rsidR="0002658E" w:rsidRPr="00FF43C1" w:rsidRDefault="0002658E" w:rsidP="00373226">
            <w:pPr>
              <w:rPr>
                <w:rFonts w:cs="Calibri"/>
              </w:rPr>
            </w:pPr>
          </w:p>
          <w:p w:rsidR="0002658E" w:rsidRPr="00FF43C1" w:rsidRDefault="0002658E" w:rsidP="00373226">
            <w:pPr>
              <w:rPr>
                <w:rFonts w:cs="Calibri"/>
              </w:rPr>
            </w:pPr>
            <w:r w:rsidRPr="00FF43C1">
              <w:rPr>
                <w:rFonts w:cs="Calibri"/>
              </w:rPr>
              <w:t>60%</w:t>
            </w:r>
          </w:p>
          <w:p w:rsidR="0002658E" w:rsidRPr="00FF43C1" w:rsidRDefault="0002658E" w:rsidP="00373226">
            <w:pPr>
              <w:rPr>
                <w:rFonts w:cs="Calibri"/>
              </w:rPr>
            </w:pPr>
            <w:r w:rsidRPr="00FF43C1">
              <w:rPr>
                <w:rFonts w:cs="Calibri"/>
              </w:rPr>
              <w:t>20%</w:t>
            </w:r>
          </w:p>
          <w:p w:rsidR="0002658E" w:rsidRPr="00FF43C1" w:rsidRDefault="0002658E" w:rsidP="00373226">
            <w:pPr>
              <w:rPr>
                <w:rFonts w:cs="Calibri"/>
              </w:rPr>
            </w:pPr>
            <w:r w:rsidRPr="00FF43C1">
              <w:rPr>
                <w:rFonts w:cs="Calibri"/>
              </w:rPr>
              <w:t>20%</w:t>
            </w:r>
          </w:p>
          <w:p w:rsidR="0002658E" w:rsidRPr="00FF43C1" w:rsidRDefault="0002658E" w:rsidP="00373226">
            <w:pPr>
              <w:rPr>
                <w:rFonts w:cs="Calibri"/>
              </w:rPr>
            </w:pPr>
          </w:p>
          <w:p w:rsidR="0002658E" w:rsidRPr="00FF43C1" w:rsidRDefault="0002658E" w:rsidP="00373226">
            <w:pPr>
              <w:rPr>
                <w:rFonts w:cs="Calibri"/>
              </w:rPr>
            </w:pPr>
          </w:p>
          <w:p w:rsidR="0002658E" w:rsidRPr="00FF43C1" w:rsidRDefault="0002658E" w:rsidP="00373226">
            <w:pPr>
              <w:rPr>
                <w:rFonts w:cs="Calibri"/>
                <w:b/>
              </w:rPr>
            </w:pPr>
          </w:p>
        </w:tc>
        <w:tc>
          <w:tcPr>
            <w:tcW w:w="2121" w:type="pct"/>
            <w:tcBorders>
              <w:top w:val="single" w:sz="4" w:space="0" w:color="auto"/>
              <w:left w:val="single" w:sz="4" w:space="0" w:color="auto"/>
              <w:bottom w:val="single" w:sz="4" w:space="0" w:color="auto"/>
              <w:right w:val="single" w:sz="4" w:space="0" w:color="auto"/>
            </w:tcBorders>
          </w:tcPr>
          <w:p w:rsidR="0002658E" w:rsidRPr="00FF43C1" w:rsidRDefault="0002658E" w:rsidP="00373226">
            <w:pPr>
              <w:jc w:val="both"/>
              <w:rPr>
                <w:rFonts w:cs="Calibri"/>
                <w:lang w:val="de-DE"/>
              </w:rPr>
            </w:pPr>
          </w:p>
          <w:p w:rsidR="0002658E" w:rsidRPr="00FF43C1" w:rsidRDefault="0002658E" w:rsidP="00373226">
            <w:pPr>
              <w:jc w:val="both"/>
              <w:rPr>
                <w:rFonts w:cs="Calibri"/>
                <w:lang w:val="de-DE"/>
              </w:rPr>
            </w:pPr>
          </w:p>
          <w:p w:rsidR="0002658E" w:rsidRPr="00FF43C1" w:rsidRDefault="0002658E" w:rsidP="00373226">
            <w:pPr>
              <w:jc w:val="both"/>
              <w:rPr>
                <w:rFonts w:cs="Calibri"/>
                <w:lang w:val="de-DE"/>
              </w:rPr>
            </w:pPr>
            <w:r w:rsidRPr="00FF43C1">
              <w:rPr>
                <w:rFonts w:cs="Calibri"/>
                <w:lang w:val="de-DE"/>
              </w:rPr>
              <w:t>Mündliche und</w:t>
            </w:r>
          </w:p>
          <w:p w:rsidR="0002658E" w:rsidRPr="00FF43C1" w:rsidRDefault="0002658E" w:rsidP="00373226">
            <w:pPr>
              <w:jc w:val="both"/>
              <w:rPr>
                <w:rFonts w:cs="Calibri"/>
                <w:lang w:val="de-DE"/>
              </w:rPr>
            </w:pPr>
            <w:r w:rsidRPr="00FF43C1">
              <w:rPr>
                <w:rFonts w:cs="Calibri"/>
                <w:lang w:val="de-DE"/>
              </w:rPr>
              <w:t>schriftliche Prüfung.</w:t>
            </w:r>
          </w:p>
          <w:p w:rsidR="0002658E" w:rsidRPr="00FF43C1" w:rsidRDefault="0002658E" w:rsidP="00373226">
            <w:pPr>
              <w:jc w:val="both"/>
              <w:rPr>
                <w:rFonts w:cs="Calibri"/>
                <w:lang w:val="de-DE"/>
              </w:rPr>
            </w:pPr>
            <w:r w:rsidRPr="00FF43C1">
              <w:rPr>
                <w:rFonts w:cs="Calibri"/>
                <w:lang w:val="de-DE"/>
              </w:rPr>
              <w:t>Präsentation</w:t>
            </w:r>
          </w:p>
          <w:p w:rsidR="0002658E" w:rsidRPr="00FF43C1" w:rsidRDefault="0002658E" w:rsidP="00373226">
            <w:pPr>
              <w:jc w:val="both"/>
              <w:rPr>
                <w:rFonts w:cs="Calibri"/>
                <w:lang w:val="de-DE"/>
              </w:rPr>
            </w:pPr>
          </w:p>
          <w:p w:rsidR="0002658E" w:rsidRPr="00FF43C1" w:rsidRDefault="0002658E" w:rsidP="00373226">
            <w:pPr>
              <w:jc w:val="both"/>
              <w:rPr>
                <w:rFonts w:cs="Calibri"/>
                <w:b/>
                <w:lang w:val="de-DE"/>
              </w:rPr>
            </w:pPr>
          </w:p>
        </w:tc>
      </w:tr>
      <w:tr w:rsidR="0002658E" w:rsidRPr="00FF43C1" w:rsidTr="00373226">
        <w:tc>
          <w:tcPr>
            <w:tcW w:w="5000" w:type="pct"/>
            <w:gridSpan w:val="6"/>
            <w:tcBorders>
              <w:top w:val="single" w:sz="4" w:space="0" w:color="auto"/>
              <w:left w:val="nil"/>
              <w:bottom w:val="single" w:sz="4" w:space="0" w:color="auto"/>
              <w:right w:val="nil"/>
            </w:tcBorders>
          </w:tcPr>
          <w:p w:rsidR="0002658E" w:rsidRPr="00FF43C1" w:rsidRDefault="0002658E" w:rsidP="00373226">
            <w:pPr>
              <w:jc w:val="both"/>
              <w:rPr>
                <w:rFonts w:cs="Calibri"/>
                <w:b/>
                <w:lang w:val="de-DE"/>
              </w:rPr>
            </w:pPr>
          </w:p>
          <w:p w:rsidR="0002658E" w:rsidRPr="00FF43C1" w:rsidRDefault="0002658E" w:rsidP="00373226">
            <w:pPr>
              <w:jc w:val="both"/>
              <w:rPr>
                <w:rFonts w:cs="Calibri"/>
                <w:b/>
              </w:rPr>
            </w:pPr>
            <w:r w:rsidRPr="00FF43C1">
              <w:rPr>
                <w:rFonts w:cs="Calibri"/>
                <w:b/>
              </w:rPr>
              <w:t xml:space="preserve">Reference nosilca / Lecturer's references: </w:t>
            </w:r>
          </w:p>
        </w:tc>
      </w:tr>
      <w:tr w:rsidR="0002658E" w:rsidRPr="00FF43C1" w:rsidTr="00373226">
        <w:tc>
          <w:tcPr>
            <w:tcW w:w="5000" w:type="pct"/>
            <w:gridSpan w:val="6"/>
            <w:tcBorders>
              <w:top w:val="single" w:sz="4" w:space="0" w:color="auto"/>
              <w:left w:val="single" w:sz="4" w:space="0" w:color="auto"/>
              <w:bottom w:val="single" w:sz="4" w:space="0" w:color="auto"/>
              <w:right w:val="single" w:sz="4" w:space="0" w:color="auto"/>
            </w:tcBorders>
          </w:tcPr>
          <w:p w:rsidR="0002658E" w:rsidRPr="00FF43C1" w:rsidRDefault="0002658E" w:rsidP="00373226">
            <w:pPr>
              <w:widowControl w:val="0"/>
              <w:tabs>
                <w:tab w:val="left" w:pos="992"/>
                <w:tab w:val="center" w:pos="5965"/>
                <w:tab w:val="right" w:pos="10501"/>
              </w:tabs>
              <w:suppressAutoHyphens/>
              <w:jc w:val="both"/>
              <w:rPr>
                <w:rFonts w:cs="Calibri"/>
                <w:color w:val="000000"/>
                <w:shd w:val="clear" w:color="auto" w:fill="FFFAF0"/>
              </w:rPr>
            </w:pPr>
            <w:r w:rsidRPr="00FF43C1">
              <w:rPr>
                <w:rFonts w:cs="Calibri"/>
                <w:b/>
                <w:bCs/>
                <w:color w:val="000000"/>
              </w:rPr>
              <w:t xml:space="preserve">Srebnik, Anita </w:t>
            </w:r>
            <w:r w:rsidRPr="00FF43C1">
              <w:rPr>
                <w:rFonts w:cs="Calibri"/>
                <w:bCs/>
                <w:color w:val="000000"/>
              </w:rPr>
              <w:t>(2015)</w:t>
            </w:r>
            <w:r w:rsidRPr="00FF43C1">
              <w:rPr>
                <w:rFonts w:cs="Calibri"/>
                <w:bCs/>
                <w:i/>
                <w:color w:val="000000"/>
              </w:rPr>
              <w:t xml:space="preserve">: </w:t>
            </w:r>
            <w:r w:rsidRPr="00FF43C1">
              <w:rPr>
                <w:rFonts w:cs="Calibri"/>
                <w:i/>
                <w:color w:val="000000"/>
              </w:rPr>
              <w:t>Jezikovnotehnološki postopek obračanja dvojezičnih slovarjev</w:t>
            </w:r>
            <w:r w:rsidRPr="00FF43C1">
              <w:rPr>
                <w:rFonts w:cs="Calibri"/>
                <w:color w:val="000000"/>
              </w:rPr>
              <w:t>. Praga : Verbum. 302 str.</w:t>
            </w:r>
          </w:p>
          <w:p w:rsidR="0002658E" w:rsidRPr="00FF43C1" w:rsidRDefault="0002658E" w:rsidP="00373226">
            <w:pPr>
              <w:widowControl w:val="0"/>
              <w:tabs>
                <w:tab w:val="left" w:pos="992"/>
                <w:tab w:val="center" w:pos="5965"/>
                <w:tab w:val="right" w:pos="10501"/>
              </w:tabs>
              <w:suppressAutoHyphens/>
              <w:jc w:val="both"/>
              <w:rPr>
                <w:rFonts w:cs="Calibri"/>
                <w:bCs/>
                <w:color w:val="000000"/>
              </w:rPr>
            </w:pPr>
            <w:r w:rsidRPr="00FF43C1">
              <w:rPr>
                <w:rFonts w:cs="Calibri"/>
                <w:b/>
                <w:bCs/>
                <w:color w:val="000000"/>
              </w:rPr>
              <w:t xml:space="preserve">Srebnik, Anita </w:t>
            </w:r>
            <w:r w:rsidRPr="00FF43C1">
              <w:rPr>
                <w:rFonts w:cs="Calibri"/>
                <w:bCs/>
                <w:color w:val="000000"/>
              </w:rPr>
              <w:t xml:space="preserve">(2015): </w:t>
            </w:r>
            <w:r w:rsidRPr="00FF43C1">
              <w:rPr>
                <w:rFonts w:cs="Calibri"/>
                <w:bCs/>
                <w:i/>
                <w:color w:val="000000"/>
              </w:rPr>
              <w:t>Kratek pregled dvojezične leksikografije.</w:t>
            </w:r>
            <w:r w:rsidRPr="00FF43C1">
              <w:rPr>
                <w:rFonts w:cs="Calibri"/>
                <w:bCs/>
                <w:color w:val="000000"/>
              </w:rPr>
              <w:t xml:space="preserve"> V: Urška Valenčič Arh, Darko Čuden (ur.) </w:t>
            </w:r>
            <w:r w:rsidRPr="00FF43C1">
              <w:rPr>
                <w:rFonts w:cs="Calibri"/>
                <w:bCs/>
                <w:i/>
                <w:color w:val="000000"/>
              </w:rPr>
              <w:t>V labirintu jezika.</w:t>
            </w:r>
            <w:r w:rsidRPr="00FF43C1">
              <w:rPr>
                <w:rFonts w:cs="Calibri"/>
                <w:bCs/>
                <w:color w:val="000000"/>
              </w:rPr>
              <w:t xml:space="preserve"> Ljubljana: Znanstvena založba Filozofske fakultete, str. 333–344.</w:t>
            </w:r>
          </w:p>
          <w:p w:rsidR="0002658E" w:rsidRPr="00FF43C1" w:rsidRDefault="0002658E" w:rsidP="00373226">
            <w:pPr>
              <w:widowControl w:val="0"/>
              <w:tabs>
                <w:tab w:val="left" w:pos="992"/>
                <w:tab w:val="center" w:pos="5965"/>
                <w:tab w:val="right" w:pos="10501"/>
              </w:tabs>
              <w:suppressAutoHyphens/>
              <w:jc w:val="both"/>
              <w:rPr>
                <w:rFonts w:cs="Calibri"/>
                <w:bCs/>
                <w:color w:val="000000"/>
              </w:rPr>
            </w:pPr>
            <w:r w:rsidRPr="00FF43C1">
              <w:rPr>
                <w:rFonts w:cs="Calibri"/>
                <w:b/>
                <w:bCs/>
                <w:color w:val="000000"/>
              </w:rPr>
              <w:t xml:space="preserve">Srebnik, Anita </w:t>
            </w:r>
            <w:r w:rsidRPr="00FF43C1">
              <w:rPr>
                <w:rFonts w:cs="Calibri"/>
                <w:bCs/>
                <w:color w:val="000000"/>
              </w:rPr>
              <w:t xml:space="preserve">(2015): Od enojezične k dvojezični pomenski zgradbi gesla. V: Mojca Smolej (ur.) </w:t>
            </w:r>
            <w:r w:rsidRPr="00FF43C1">
              <w:rPr>
                <w:rFonts w:cs="Calibri"/>
                <w:bCs/>
                <w:i/>
                <w:color w:val="000000"/>
              </w:rPr>
              <w:t xml:space="preserve">Slovnica in slovar – aktualni jezikovni opis. </w:t>
            </w:r>
            <w:r w:rsidRPr="00FF43C1">
              <w:rPr>
                <w:rFonts w:cs="Calibri"/>
                <w:bCs/>
                <w:color w:val="000000"/>
              </w:rPr>
              <w:t>Ljubljana: Znanstvena založba Filozofske fakultete, str. 687-693.</w:t>
            </w:r>
          </w:p>
          <w:p w:rsidR="0002658E" w:rsidRPr="00FF43C1" w:rsidRDefault="0002658E" w:rsidP="00373226">
            <w:pPr>
              <w:widowControl w:val="0"/>
              <w:tabs>
                <w:tab w:val="left" w:pos="992"/>
                <w:tab w:val="center" w:pos="5965"/>
                <w:tab w:val="right" w:pos="10501"/>
              </w:tabs>
              <w:suppressAutoHyphens/>
              <w:jc w:val="both"/>
              <w:rPr>
                <w:rFonts w:cs="Calibri"/>
                <w:bCs/>
                <w:color w:val="000000"/>
                <w:highlight w:val="cyan"/>
              </w:rPr>
            </w:pPr>
            <w:r w:rsidRPr="00FF43C1">
              <w:rPr>
                <w:rFonts w:eastAsia="Times New Roman" w:cs="Calibri"/>
                <w:b/>
              </w:rPr>
              <w:t xml:space="preserve">Srebnik, Anita </w:t>
            </w:r>
            <w:r w:rsidRPr="00FF43C1">
              <w:rPr>
                <w:rFonts w:eastAsia="Times New Roman" w:cs="Calibri"/>
              </w:rPr>
              <w:t>(2013):</w:t>
            </w:r>
            <w:r w:rsidRPr="00FF43C1">
              <w:rPr>
                <w:rFonts w:eastAsia="Times New Roman" w:cs="Calibri"/>
                <w:i/>
              </w:rPr>
              <w:t xml:space="preserve"> Nizozemsko-slovenski slovar </w:t>
            </w:r>
            <w:r w:rsidRPr="00FF43C1">
              <w:rPr>
                <w:rFonts w:eastAsia="Times New Roman" w:cs="Calibri"/>
              </w:rPr>
              <w:t>(elektronski vir). Kamnik: Amebis.</w:t>
            </w:r>
          </w:p>
        </w:tc>
      </w:tr>
    </w:tbl>
    <w:p w:rsidR="0002658E" w:rsidRPr="00FF43C1" w:rsidRDefault="0002658E" w:rsidP="0002658E">
      <w:pPr>
        <w:jc w:val="both"/>
        <w:rPr>
          <w:rFonts w:cs="Calibri"/>
        </w:rPr>
      </w:pPr>
    </w:p>
    <w:p w:rsidR="0002658E" w:rsidRPr="00FF43C1" w:rsidRDefault="0002658E" w:rsidP="0002658E">
      <w:pPr>
        <w:rPr>
          <w:rFonts w:cs="Calibri"/>
        </w:rPr>
      </w:pPr>
    </w:p>
    <w:p w:rsidR="0002658E" w:rsidRPr="00FF43C1" w:rsidRDefault="0002658E" w:rsidP="0002658E">
      <w:pPr>
        <w:rPr>
          <w:rFonts w:cs="Calibri"/>
        </w:rPr>
      </w:pPr>
    </w:p>
    <w:p w:rsidR="0002658E" w:rsidRPr="00FF43C1" w:rsidRDefault="0002658E" w:rsidP="0002658E">
      <w:pPr>
        <w:ind w:left="227" w:hanging="227"/>
        <w:rPr>
          <w:rFonts w:cs="Calibri"/>
        </w:rPr>
      </w:pPr>
      <w:r w:rsidRPr="00FF43C1">
        <w:rPr>
          <w:rFonts w:cs="Calibri"/>
        </w:rPr>
        <w:br w:type="page"/>
      </w:r>
    </w:p>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02658E" w:rsidRPr="00FF43C1" w:rsidTr="00373226">
        <w:tc>
          <w:tcPr>
            <w:tcW w:w="9690" w:type="dxa"/>
            <w:gridSpan w:val="18"/>
            <w:tcBorders>
              <w:top w:val="single" w:sz="4" w:space="0" w:color="auto"/>
              <w:left w:val="single" w:sz="4" w:space="0" w:color="auto"/>
              <w:bottom w:val="single" w:sz="4" w:space="0" w:color="auto"/>
              <w:right w:val="single" w:sz="4" w:space="0" w:color="auto"/>
            </w:tcBorders>
            <w:shd w:val="clear" w:color="auto" w:fill="E6E6E6"/>
          </w:tcPr>
          <w:p w:rsidR="0002658E" w:rsidRPr="00FF43C1" w:rsidRDefault="0002658E" w:rsidP="00373226">
            <w:pPr>
              <w:jc w:val="both"/>
              <w:rPr>
                <w:rFonts w:cs="Calibri"/>
                <w:b/>
                <w:lang w:val="fr-FR"/>
              </w:rPr>
            </w:pPr>
            <w:r w:rsidRPr="00FF43C1">
              <w:rPr>
                <w:rFonts w:cs="Calibri"/>
                <w:b/>
                <w:lang w:val="fr-FR"/>
              </w:rPr>
              <w:lastRenderedPageBreak/>
              <w:t>UČNI NAČRT PREDMETA / COURSE SYLLABUS</w:t>
            </w:r>
          </w:p>
        </w:tc>
      </w:tr>
      <w:tr w:rsidR="0002658E" w:rsidRPr="00FF43C1" w:rsidTr="00373226">
        <w:tc>
          <w:tcPr>
            <w:tcW w:w="1799" w:type="dxa"/>
            <w:gridSpan w:val="3"/>
          </w:tcPr>
          <w:p w:rsidR="0002658E" w:rsidRPr="00FF43C1" w:rsidRDefault="0002658E" w:rsidP="00373226">
            <w:pPr>
              <w:jc w:val="both"/>
              <w:rPr>
                <w:rFonts w:cs="Calibri"/>
                <w:b/>
              </w:rPr>
            </w:pPr>
            <w:r w:rsidRPr="00FF43C1">
              <w:rPr>
                <w:rFonts w:cs="Calibri"/>
                <w:b/>
              </w:rPr>
              <w:t>Predmet:</w:t>
            </w:r>
          </w:p>
        </w:tc>
        <w:tc>
          <w:tcPr>
            <w:tcW w:w="7891" w:type="dxa"/>
            <w:gridSpan w:val="15"/>
            <w:tcBorders>
              <w:top w:val="single" w:sz="4" w:space="0" w:color="auto"/>
              <w:left w:val="single" w:sz="4" w:space="0" w:color="auto"/>
              <w:bottom w:val="single" w:sz="4" w:space="0" w:color="auto"/>
              <w:right w:val="single" w:sz="4" w:space="0" w:color="auto"/>
            </w:tcBorders>
          </w:tcPr>
          <w:p w:rsidR="0002658E" w:rsidRPr="00EF64EB" w:rsidRDefault="0002658E" w:rsidP="00373226">
            <w:pPr>
              <w:pStyle w:val="Naslov3"/>
            </w:pPr>
            <w:bookmarkStart w:id="172" w:name="_Toc410554383"/>
            <w:bookmarkStart w:id="173" w:name="_Toc410570466"/>
            <w:bookmarkStart w:id="174" w:name="_Toc426477629"/>
            <w:bookmarkStart w:id="175" w:name="_Toc535800783"/>
            <w:r w:rsidRPr="00EF64EB">
              <w:t xml:space="preserve">Nizozemski jezik, literatura in kultura v kontekstu </w:t>
            </w:r>
            <w:bookmarkEnd w:id="172"/>
            <w:bookmarkEnd w:id="173"/>
            <w:bookmarkEnd w:id="174"/>
            <w:r w:rsidRPr="00EF64EB">
              <w:t>II</w:t>
            </w:r>
            <w:bookmarkEnd w:id="175"/>
          </w:p>
        </w:tc>
      </w:tr>
      <w:tr w:rsidR="0002658E" w:rsidRPr="00FF43C1" w:rsidTr="00373226">
        <w:tc>
          <w:tcPr>
            <w:tcW w:w="1799" w:type="dxa"/>
            <w:gridSpan w:val="3"/>
          </w:tcPr>
          <w:p w:rsidR="0002658E" w:rsidRPr="00FF43C1" w:rsidRDefault="0002658E" w:rsidP="00373226">
            <w:pPr>
              <w:jc w:val="both"/>
              <w:rPr>
                <w:rFonts w:cs="Calibri"/>
                <w:b/>
              </w:rPr>
            </w:pPr>
            <w:r w:rsidRPr="00FF43C1">
              <w:rPr>
                <w:rFonts w:cs="Calibri"/>
                <w:b/>
              </w:rPr>
              <w:t>Course title:</w:t>
            </w:r>
          </w:p>
        </w:tc>
        <w:tc>
          <w:tcPr>
            <w:tcW w:w="7891" w:type="dxa"/>
            <w:gridSpan w:val="15"/>
            <w:tcBorders>
              <w:top w:val="single" w:sz="4" w:space="0" w:color="auto"/>
              <w:left w:val="single" w:sz="4" w:space="0" w:color="auto"/>
              <w:bottom w:val="single" w:sz="4" w:space="0" w:color="auto"/>
              <w:right w:val="single" w:sz="4" w:space="0" w:color="auto"/>
            </w:tcBorders>
          </w:tcPr>
          <w:p w:rsidR="0002658E" w:rsidRPr="00B441F5" w:rsidRDefault="0002658E" w:rsidP="00373226">
            <w:pPr>
              <w:jc w:val="both"/>
              <w:rPr>
                <w:rFonts w:cs="Calibri"/>
              </w:rPr>
            </w:pPr>
            <w:r w:rsidRPr="00B441F5">
              <w:t xml:space="preserve">Niederländische </w:t>
            </w:r>
            <w:r w:rsidRPr="00EF64EB">
              <w:rPr>
                <w:rFonts w:cs="Calibri"/>
              </w:rPr>
              <w:t>Sprache, Literatur und Kultur im Ko</w:t>
            </w:r>
            <w:r w:rsidRPr="00EF64EB">
              <w:t xml:space="preserve">ntext II / The </w:t>
            </w:r>
            <w:r w:rsidRPr="00EF64EB">
              <w:rPr>
                <w:rFonts w:cs="Calibri"/>
              </w:rPr>
              <w:t>Dutch Language, Literature and Culture in Context II</w:t>
            </w:r>
          </w:p>
        </w:tc>
      </w:tr>
      <w:tr w:rsidR="0002658E" w:rsidRPr="00FF43C1" w:rsidTr="00373226">
        <w:tc>
          <w:tcPr>
            <w:tcW w:w="3307" w:type="dxa"/>
            <w:gridSpan w:val="5"/>
            <w:vAlign w:val="center"/>
          </w:tcPr>
          <w:p w:rsidR="0002658E" w:rsidRPr="00FF43C1" w:rsidRDefault="0002658E" w:rsidP="00373226">
            <w:pPr>
              <w:jc w:val="both"/>
              <w:rPr>
                <w:rFonts w:cs="Calibri"/>
                <w:b/>
              </w:rPr>
            </w:pPr>
          </w:p>
        </w:tc>
        <w:tc>
          <w:tcPr>
            <w:tcW w:w="3401" w:type="dxa"/>
            <w:gridSpan w:val="8"/>
            <w:vAlign w:val="center"/>
          </w:tcPr>
          <w:p w:rsidR="0002658E" w:rsidRPr="00FF43C1" w:rsidRDefault="0002658E" w:rsidP="00373226">
            <w:pPr>
              <w:jc w:val="both"/>
              <w:rPr>
                <w:rFonts w:cs="Calibri"/>
                <w:b/>
              </w:rPr>
            </w:pPr>
          </w:p>
        </w:tc>
        <w:tc>
          <w:tcPr>
            <w:tcW w:w="1558" w:type="dxa"/>
            <w:gridSpan w:val="2"/>
            <w:vAlign w:val="center"/>
          </w:tcPr>
          <w:p w:rsidR="0002658E" w:rsidRPr="00FF43C1" w:rsidRDefault="0002658E" w:rsidP="00373226">
            <w:pPr>
              <w:jc w:val="both"/>
              <w:rPr>
                <w:rFonts w:cs="Calibri"/>
                <w:b/>
              </w:rPr>
            </w:pPr>
          </w:p>
        </w:tc>
        <w:tc>
          <w:tcPr>
            <w:tcW w:w="1424" w:type="dxa"/>
            <w:gridSpan w:val="3"/>
            <w:vAlign w:val="center"/>
          </w:tcPr>
          <w:p w:rsidR="0002658E" w:rsidRPr="00FF43C1" w:rsidRDefault="0002658E" w:rsidP="00373226">
            <w:pPr>
              <w:jc w:val="both"/>
              <w:rPr>
                <w:rFonts w:cs="Calibri"/>
                <w:b/>
              </w:rPr>
            </w:pPr>
          </w:p>
        </w:tc>
      </w:tr>
      <w:tr w:rsidR="0002658E" w:rsidRPr="00FF43C1" w:rsidTr="00373226">
        <w:tc>
          <w:tcPr>
            <w:tcW w:w="3307" w:type="dxa"/>
            <w:gridSpan w:val="5"/>
            <w:tcBorders>
              <w:top w:val="nil"/>
              <w:left w:val="nil"/>
              <w:bottom w:val="single" w:sz="4" w:space="0" w:color="auto"/>
              <w:right w:val="nil"/>
            </w:tcBorders>
            <w:vAlign w:val="center"/>
          </w:tcPr>
          <w:p w:rsidR="0002658E" w:rsidRPr="00FF43C1" w:rsidRDefault="0002658E" w:rsidP="00373226">
            <w:pPr>
              <w:jc w:val="both"/>
              <w:rPr>
                <w:rFonts w:cs="Calibri"/>
                <w:b/>
                <w:lang w:val="en-US"/>
              </w:rPr>
            </w:pPr>
            <w:r w:rsidRPr="00FF43C1">
              <w:rPr>
                <w:rFonts w:cs="Calibri"/>
                <w:b/>
                <w:lang w:val="en-US"/>
              </w:rPr>
              <w:t>Študijski program in stopnja</w:t>
            </w:r>
          </w:p>
          <w:p w:rsidR="0002658E" w:rsidRPr="00FF43C1" w:rsidRDefault="0002658E" w:rsidP="00373226">
            <w:pPr>
              <w:jc w:val="both"/>
              <w:rPr>
                <w:rFonts w:cs="Calibri"/>
                <w:lang w:val="en-US"/>
              </w:rPr>
            </w:pPr>
            <w:r w:rsidRPr="00FF43C1">
              <w:rPr>
                <w:rFonts w:cs="Calibri"/>
                <w:b/>
                <w:lang w:val="en-US"/>
              </w:rPr>
              <w:t>Study programme and level</w:t>
            </w:r>
          </w:p>
        </w:tc>
        <w:tc>
          <w:tcPr>
            <w:tcW w:w="3401" w:type="dxa"/>
            <w:gridSpan w:val="8"/>
            <w:tcBorders>
              <w:top w:val="nil"/>
              <w:left w:val="nil"/>
              <w:bottom w:val="single" w:sz="4" w:space="0" w:color="auto"/>
              <w:right w:val="nil"/>
            </w:tcBorders>
            <w:vAlign w:val="center"/>
          </w:tcPr>
          <w:p w:rsidR="0002658E" w:rsidRPr="00FF43C1" w:rsidRDefault="0002658E" w:rsidP="00373226">
            <w:pPr>
              <w:jc w:val="both"/>
              <w:rPr>
                <w:rFonts w:cs="Calibri"/>
                <w:b/>
              </w:rPr>
            </w:pPr>
            <w:r w:rsidRPr="00FF43C1">
              <w:rPr>
                <w:rFonts w:cs="Calibri"/>
                <w:b/>
              </w:rPr>
              <w:t>Študijska smer</w:t>
            </w:r>
          </w:p>
          <w:p w:rsidR="0002658E" w:rsidRPr="00FF43C1" w:rsidRDefault="0002658E" w:rsidP="00373226">
            <w:pPr>
              <w:jc w:val="both"/>
              <w:rPr>
                <w:rFonts w:cs="Calibri"/>
                <w:b/>
              </w:rPr>
            </w:pPr>
            <w:r w:rsidRPr="00FF43C1">
              <w:rPr>
                <w:rFonts w:cs="Calibri"/>
                <w:b/>
              </w:rPr>
              <w:t>Study field</w:t>
            </w:r>
          </w:p>
        </w:tc>
        <w:tc>
          <w:tcPr>
            <w:tcW w:w="1558" w:type="dxa"/>
            <w:gridSpan w:val="2"/>
            <w:tcBorders>
              <w:top w:val="nil"/>
              <w:left w:val="nil"/>
              <w:bottom w:val="single" w:sz="4" w:space="0" w:color="auto"/>
              <w:right w:val="nil"/>
            </w:tcBorders>
            <w:vAlign w:val="center"/>
          </w:tcPr>
          <w:p w:rsidR="0002658E" w:rsidRPr="00FF43C1" w:rsidRDefault="0002658E" w:rsidP="00373226">
            <w:pPr>
              <w:jc w:val="both"/>
              <w:rPr>
                <w:rFonts w:cs="Calibri"/>
                <w:b/>
              </w:rPr>
            </w:pPr>
            <w:r w:rsidRPr="00FF43C1">
              <w:rPr>
                <w:rFonts w:cs="Calibri"/>
                <w:b/>
              </w:rPr>
              <w:t>Letnik</w:t>
            </w:r>
          </w:p>
          <w:p w:rsidR="0002658E" w:rsidRPr="00FF43C1" w:rsidRDefault="0002658E" w:rsidP="00373226">
            <w:pPr>
              <w:jc w:val="both"/>
              <w:rPr>
                <w:rFonts w:cs="Calibri"/>
                <w:b/>
              </w:rPr>
            </w:pPr>
            <w:r w:rsidRPr="00FF43C1">
              <w:rPr>
                <w:rFonts w:cs="Calibri"/>
                <w:b/>
              </w:rPr>
              <w:t>Academic year</w:t>
            </w:r>
          </w:p>
        </w:tc>
        <w:tc>
          <w:tcPr>
            <w:tcW w:w="1424" w:type="dxa"/>
            <w:gridSpan w:val="3"/>
            <w:tcBorders>
              <w:top w:val="nil"/>
              <w:left w:val="nil"/>
              <w:bottom w:val="single" w:sz="4" w:space="0" w:color="auto"/>
              <w:right w:val="nil"/>
            </w:tcBorders>
            <w:vAlign w:val="center"/>
          </w:tcPr>
          <w:p w:rsidR="0002658E" w:rsidRPr="00FF43C1" w:rsidRDefault="0002658E" w:rsidP="00373226">
            <w:pPr>
              <w:jc w:val="both"/>
              <w:rPr>
                <w:rFonts w:cs="Calibri"/>
                <w:b/>
              </w:rPr>
            </w:pPr>
            <w:r w:rsidRPr="00FF43C1">
              <w:rPr>
                <w:rFonts w:cs="Calibri"/>
                <w:b/>
              </w:rPr>
              <w:t>Semester</w:t>
            </w:r>
          </w:p>
          <w:p w:rsidR="0002658E" w:rsidRPr="00FF43C1" w:rsidRDefault="0002658E" w:rsidP="00373226">
            <w:pPr>
              <w:jc w:val="both"/>
              <w:rPr>
                <w:rFonts w:cs="Calibri"/>
                <w:b/>
              </w:rPr>
            </w:pPr>
            <w:r w:rsidRPr="00FF43C1">
              <w:rPr>
                <w:rFonts w:cs="Calibri"/>
                <w:b/>
              </w:rPr>
              <w:t>Semester</w:t>
            </w:r>
          </w:p>
        </w:tc>
      </w:tr>
      <w:tr w:rsidR="0002658E" w:rsidRPr="00FF43C1" w:rsidTr="00373226">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02658E" w:rsidRPr="00FF43C1" w:rsidRDefault="0002658E" w:rsidP="00373226">
            <w:pPr>
              <w:jc w:val="center"/>
              <w:rPr>
                <w:rFonts w:cs="Calibri"/>
                <w:b/>
                <w:bCs/>
              </w:rPr>
            </w:pPr>
            <w:r w:rsidRPr="00FF43C1">
              <w:rPr>
                <w:rFonts w:cs="Calibri"/>
                <w:b/>
                <w:bCs/>
              </w:rPr>
              <w:t>Študijski program druge stopnje GERMANISTIKA</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02658E" w:rsidRPr="00FF43C1" w:rsidRDefault="0002658E" w:rsidP="00373226">
            <w:pPr>
              <w:jc w:val="both"/>
              <w:rPr>
                <w:rFonts w:cs="Calibri"/>
                <w:b/>
                <w:bCs/>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02658E" w:rsidRPr="00FF43C1" w:rsidRDefault="0002658E" w:rsidP="00373226">
            <w:pPr>
              <w:jc w:val="center"/>
              <w:rPr>
                <w:rFonts w:cs="Calibri"/>
                <w:bCs/>
              </w:rPr>
            </w:pPr>
            <w:r w:rsidRPr="00FF43C1">
              <w:rPr>
                <w:rFonts w:cs="Calibri"/>
                <w:bCs/>
              </w:rPr>
              <w:t>I. ali II.</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02658E" w:rsidRPr="00FF43C1" w:rsidRDefault="0002658E" w:rsidP="00373226">
            <w:pPr>
              <w:jc w:val="center"/>
              <w:rPr>
                <w:rFonts w:cs="Calibri"/>
                <w:bCs/>
              </w:rPr>
            </w:pPr>
            <w:r w:rsidRPr="00FF43C1">
              <w:rPr>
                <w:rFonts w:cs="Calibri"/>
              </w:rPr>
              <w:t>1., 2., 3. ali 4.</w:t>
            </w:r>
          </w:p>
        </w:tc>
      </w:tr>
      <w:tr w:rsidR="0002658E" w:rsidRPr="00FF43C1" w:rsidTr="00373226">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02658E" w:rsidRPr="00FF43C1" w:rsidRDefault="0002658E" w:rsidP="00373226">
            <w:pPr>
              <w:jc w:val="center"/>
              <w:rPr>
                <w:rFonts w:cs="Calibri"/>
                <w:b/>
                <w:bCs/>
              </w:rPr>
            </w:pPr>
            <w:r w:rsidRPr="00FF43C1">
              <w:rPr>
                <w:rFonts w:cs="Calibri"/>
                <w:b/>
                <w:bCs/>
              </w:rPr>
              <w:t>Masterstudiengang</w:t>
            </w:r>
          </w:p>
          <w:p w:rsidR="0002658E" w:rsidRPr="00FF43C1" w:rsidRDefault="0002658E" w:rsidP="00373226">
            <w:pPr>
              <w:jc w:val="center"/>
              <w:rPr>
                <w:rFonts w:cs="Calibri"/>
                <w:b/>
                <w:bCs/>
              </w:rPr>
            </w:pPr>
            <w:r w:rsidRPr="00FF43C1">
              <w:rPr>
                <w:rFonts w:cs="Calibri"/>
                <w:b/>
                <w:bCs/>
              </w:rPr>
              <w:t>GERMANISTIK</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02658E" w:rsidRPr="00FF43C1" w:rsidRDefault="0002658E" w:rsidP="00373226">
            <w:pPr>
              <w:jc w:val="both"/>
              <w:rPr>
                <w:rFonts w:cs="Calibri"/>
                <w:b/>
                <w:bCs/>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02658E" w:rsidRPr="00FF43C1" w:rsidRDefault="0002658E" w:rsidP="00373226">
            <w:pPr>
              <w:jc w:val="both"/>
              <w:rPr>
                <w:rFonts w:cs="Calibri"/>
                <w:b/>
                <w:bCs/>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02658E" w:rsidRPr="00FF43C1" w:rsidRDefault="0002658E" w:rsidP="00373226">
            <w:pPr>
              <w:jc w:val="both"/>
              <w:rPr>
                <w:rFonts w:cs="Calibri"/>
                <w:b/>
                <w:bCs/>
              </w:rPr>
            </w:pPr>
          </w:p>
        </w:tc>
      </w:tr>
      <w:tr w:rsidR="0002658E" w:rsidRPr="00FF43C1" w:rsidTr="00373226">
        <w:trPr>
          <w:trHeight w:val="103"/>
        </w:trPr>
        <w:tc>
          <w:tcPr>
            <w:tcW w:w="9690" w:type="dxa"/>
            <w:gridSpan w:val="18"/>
          </w:tcPr>
          <w:p w:rsidR="0002658E" w:rsidRPr="00FF43C1" w:rsidRDefault="0002658E" w:rsidP="00373226">
            <w:pPr>
              <w:jc w:val="both"/>
              <w:rPr>
                <w:rFonts w:cs="Calibri"/>
                <w:b/>
                <w:bCs/>
              </w:rPr>
            </w:pPr>
          </w:p>
        </w:tc>
      </w:tr>
      <w:tr w:rsidR="0002658E" w:rsidRPr="00FF43C1" w:rsidTr="00373226">
        <w:tc>
          <w:tcPr>
            <w:tcW w:w="5718" w:type="dxa"/>
            <w:gridSpan w:val="12"/>
            <w:tcBorders>
              <w:top w:val="nil"/>
              <w:left w:val="nil"/>
              <w:bottom w:val="nil"/>
              <w:right w:val="single" w:sz="4" w:space="0" w:color="auto"/>
            </w:tcBorders>
          </w:tcPr>
          <w:p w:rsidR="0002658E" w:rsidRPr="00FF43C1" w:rsidRDefault="0002658E" w:rsidP="00373226">
            <w:pPr>
              <w:jc w:val="both"/>
              <w:rPr>
                <w:rFonts w:cs="Calibri"/>
                <w:b/>
              </w:rPr>
            </w:pPr>
            <w:r w:rsidRPr="00FF43C1">
              <w:rPr>
                <w:rFonts w:cs="Calibri"/>
                <w:b/>
              </w:rPr>
              <w:t>Vrsta predmeta / Course type</w:t>
            </w:r>
          </w:p>
        </w:tc>
        <w:tc>
          <w:tcPr>
            <w:tcW w:w="3972" w:type="dxa"/>
            <w:gridSpan w:val="6"/>
            <w:tcBorders>
              <w:top w:val="single" w:sz="4" w:space="0" w:color="auto"/>
              <w:left w:val="single" w:sz="4" w:space="0" w:color="auto"/>
              <w:bottom w:val="single" w:sz="4" w:space="0" w:color="auto"/>
              <w:right w:val="single" w:sz="4" w:space="0" w:color="auto"/>
            </w:tcBorders>
          </w:tcPr>
          <w:p w:rsidR="0002658E" w:rsidRPr="00FF43C1" w:rsidRDefault="0002658E" w:rsidP="00373226">
            <w:pPr>
              <w:jc w:val="both"/>
              <w:rPr>
                <w:rFonts w:cs="Calibri"/>
              </w:rPr>
            </w:pPr>
            <w:r>
              <w:rPr>
                <w:rFonts w:cs="Calibri"/>
              </w:rPr>
              <w:t>Izbirni / Wahl</w:t>
            </w:r>
            <w:r w:rsidRPr="00FF43C1">
              <w:rPr>
                <w:rFonts w:cs="Calibri"/>
              </w:rPr>
              <w:t>fach</w:t>
            </w:r>
          </w:p>
        </w:tc>
      </w:tr>
      <w:tr w:rsidR="0002658E" w:rsidRPr="00FF43C1" w:rsidTr="00373226">
        <w:tc>
          <w:tcPr>
            <w:tcW w:w="5718" w:type="dxa"/>
            <w:gridSpan w:val="12"/>
          </w:tcPr>
          <w:p w:rsidR="0002658E" w:rsidRPr="00FF43C1" w:rsidRDefault="0002658E" w:rsidP="00373226">
            <w:pPr>
              <w:jc w:val="both"/>
              <w:rPr>
                <w:rFonts w:cs="Calibri"/>
                <w:b/>
              </w:rPr>
            </w:pPr>
          </w:p>
        </w:tc>
        <w:tc>
          <w:tcPr>
            <w:tcW w:w="3972" w:type="dxa"/>
            <w:gridSpan w:val="6"/>
            <w:tcBorders>
              <w:top w:val="single" w:sz="4" w:space="0" w:color="auto"/>
              <w:left w:val="nil"/>
              <w:bottom w:val="single" w:sz="4" w:space="0" w:color="auto"/>
              <w:right w:val="nil"/>
            </w:tcBorders>
          </w:tcPr>
          <w:p w:rsidR="0002658E" w:rsidRPr="00FF43C1" w:rsidRDefault="0002658E" w:rsidP="00373226">
            <w:pPr>
              <w:jc w:val="both"/>
              <w:rPr>
                <w:rFonts w:cs="Calibri"/>
              </w:rPr>
            </w:pPr>
          </w:p>
        </w:tc>
      </w:tr>
      <w:tr w:rsidR="0002658E" w:rsidRPr="00FF43C1" w:rsidTr="00373226">
        <w:tc>
          <w:tcPr>
            <w:tcW w:w="5718" w:type="dxa"/>
            <w:gridSpan w:val="12"/>
            <w:tcBorders>
              <w:top w:val="nil"/>
              <w:left w:val="nil"/>
              <w:bottom w:val="nil"/>
              <w:right w:val="single" w:sz="4" w:space="0" w:color="auto"/>
            </w:tcBorders>
          </w:tcPr>
          <w:p w:rsidR="0002658E" w:rsidRPr="00FF43C1" w:rsidRDefault="0002658E" w:rsidP="00373226">
            <w:pPr>
              <w:jc w:val="both"/>
              <w:rPr>
                <w:rFonts w:cs="Calibri"/>
                <w:b/>
                <w:lang w:val="en-US"/>
              </w:rPr>
            </w:pPr>
            <w:r w:rsidRPr="00FF43C1">
              <w:rPr>
                <w:rFonts w:cs="Calibri"/>
                <w:b/>
                <w:lang w:val="en-US"/>
              </w:rPr>
              <w:t>Univerzitetna koda predmeta / University course code:</w:t>
            </w:r>
          </w:p>
        </w:tc>
        <w:tc>
          <w:tcPr>
            <w:tcW w:w="3972" w:type="dxa"/>
            <w:gridSpan w:val="6"/>
            <w:tcBorders>
              <w:top w:val="single" w:sz="4" w:space="0" w:color="auto"/>
              <w:left w:val="single" w:sz="4" w:space="0" w:color="auto"/>
              <w:bottom w:val="single" w:sz="4" w:space="0" w:color="auto"/>
              <w:right w:val="single" w:sz="4" w:space="0" w:color="auto"/>
            </w:tcBorders>
          </w:tcPr>
          <w:p w:rsidR="0002658E" w:rsidRPr="00FF43C1" w:rsidRDefault="0002658E" w:rsidP="00373226">
            <w:pPr>
              <w:jc w:val="both"/>
              <w:rPr>
                <w:rFonts w:cs="Calibri"/>
                <w:lang w:val="en-US"/>
              </w:rPr>
            </w:pPr>
          </w:p>
        </w:tc>
      </w:tr>
      <w:tr w:rsidR="0002658E" w:rsidRPr="00FF43C1" w:rsidTr="00373226">
        <w:tc>
          <w:tcPr>
            <w:tcW w:w="9690" w:type="dxa"/>
            <w:gridSpan w:val="18"/>
          </w:tcPr>
          <w:p w:rsidR="0002658E" w:rsidRPr="00FF43C1" w:rsidRDefault="0002658E" w:rsidP="00373226">
            <w:pPr>
              <w:jc w:val="both"/>
              <w:rPr>
                <w:rFonts w:cs="Calibri"/>
                <w:lang w:val="en-US"/>
              </w:rPr>
            </w:pPr>
          </w:p>
        </w:tc>
      </w:tr>
      <w:tr w:rsidR="0002658E" w:rsidRPr="00FF43C1" w:rsidTr="00373226">
        <w:tc>
          <w:tcPr>
            <w:tcW w:w="1410" w:type="dxa"/>
            <w:tcBorders>
              <w:top w:val="nil"/>
              <w:left w:val="nil"/>
              <w:bottom w:val="single" w:sz="4" w:space="0" w:color="auto"/>
              <w:right w:val="nil"/>
            </w:tcBorders>
            <w:vAlign w:val="center"/>
          </w:tcPr>
          <w:p w:rsidR="0002658E" w:rsidRPr="00FF43C1" w:rsidRDefault="0002658E" w:rsidP="00373226">
            <w:pPr>
              <w:jc w:val="both"/>
              <w:rPr>
                <w:rFonts w:cs="Calibri"/>
                <w:b/>
              </w:rPr>
            </w:pPr>
            <w:r w:rsidRPr="00FF43C1">
              <w:rPr>
                <w:rFonts w:cs="Calibri"/>
                <w:b/>
              </w:rPr>
              <w:t>Predavanja</w:t>
            </w:r>
          </w:p>
          <w:p w:rsidR="0002658E" w:rsidRPr="00FF43C1" w:rsidRDefault="0002658E" w:rsidP="00373226">
            <w:pPr>
              <w:jc w:val="both"/>
              <w:rPr>
                <w:rFonts w:cs="Calibri"/>
              </w:rPr>
            </w:pPr>
            <w:r w:rsidRPr="00FF43C1">
              <w:rPr>
                <w:rFonts w:cs="Calibri"/>
                <w:b/>
              </w:rPr>
              <w:t>Lectures</w:t>
            </w:r>
          </w:p>
        </w:tc>
        <w:tc>
          <w:tcPr>
            <w:tcW w:w="1410" w:type="dxa"/>
            <w:gridSpan w:val="3"/>
            <w:tcBorders>
              <w:top w:val="nil"/>
              <w:left w:val="nil"/>
              <w:bottom w:val="single" w:sz="4" w:space="0" w:color="auto"/>
              <w:right w:val="nil"/>
            </w:tcBorders>
            <w:vAlign w:val="center"/>
          </w:tcPr>
          <w:p w:rsidR="0002658E" w:rsidRPr="00FF43C1" w:rsidRDefault="0002658E" w:rsidP="00373226">
            <w:pPr>
              <w:jc w:val="both"/>
              <w:rPr>
                <w:rFonts w:cs="Calibri"/>
                <w:b/>
              </w:rPr>
            </w:pPr>
            <w:r w:rsidRPr="00FF43C1">
              <w:rPr>
                <w:rFonts w:cs="Calibri"/>
                <w:b/>
              </w:rPr>
              <w:t>Seminar</w:t>
            </w:r>
          </w:p>
          <w:p w:rsidR="0002658E" w:rsidRPr="00FF43C1" w:rsidRDefault="0002658E" w:rsidP="00373226">
            <w:pPr>
              <w:jc w:val="both"/>
              <w:rPr>
                <w:rFonts w:cs="Calibri"/>
                <w:b/>
              </w:rPr>
            </w:pPr>
            <w:r w:rsidRPr="00FF43C1">
              <w:rPr>
                <w:rFonts w:cs="Calibri"/>
                <w:b/>
              </w:rPr>
              <w:t>Seminar</w:t>
            </w:r>
          </w:p>
        </w:tc>
        <w:tc>
          <w:tcPr>
            <w:tcW w:w="1418" w:type="dxa"/>
            <w:gridSpan w:val="3"/>
            <w:tcBorders>
              <w:top w:val="nil"/>
              <w:left w:val="nil"/>
              <w:bottom w:val="single" w:sz="4" w:space="0" w:color="auto"/>
              <w:right w:val="nil"/>
            </w:tcBorders>
            <w:vAlign w:val="center"/>
          </w:tcPr>
          <w:p w:rsidR="0002658E" w:rsidRPr="00FF43C1" w:rsidRDefault="0002658E" w:rsidP="00373226">
            <w:pPr>
              <w:jc w:val="both"/>
              <w:rPr>
                <w:rFonts w:cs="Calibri"/>
                <w:b/>
              </w:rPr>
            </w:pPr>
            <w:r w:rsidRPr="00FF43C1">
              <w:rPr>
                <w:rFonts w:cs="Calibri"/>
                <w:b/>
              </w:rPr>
              <w:t>Vaje</w:t>
            </w:r>
          </w:p>
          <w:p w:rsidR="0002658E" w:rsidRPr="00FF43C1" w:rsidRDefault="0002658E" w:rsidP="00373226">
            <w:pPr>
              <w:jc w:val="both"/>
              <w:rPr>
                <w:rFonts w:cs="Calibri"/>
                <w:b/>
              </w:rPr>
            </w:pPr>
            <w:r w:rsidRPr="00FF43C1">
              <w:rPr>
                <w:rFonts w:cs="Calibri"/>
                <w:b/>
              </w:rPr>
              <w:t>Tutorial</w:t>
            </w:r>
          </w:p>
        </w:tc>
        <w:tc>
          <w:tcPr>
            <w:tcW w:w="1418" w:type="dxa"/>
            <w:gridSpan w:val="4"/>
            <w:tcBorders>
              <w:top w:val="nil"/>
              <w:left w:val="nil"/>
              <w:bottom w:val="single" w:sz="4" w:space="0" w:color="auto"/>
              <w:right w:val="nil"/>
            </w:tcBorders>
            <w:vAlign w:val="center"/>
          </w:tcPr>
          <w:p w:rsidR="0002658E" w:rsidRPr="00FF43C1" w:rsidRDefault="0002658E" w:rsidP="00373226">
            <w:pPr>
              <w:jc w:val="both"/>
              <w:rPr>
                <w:rFonts w:cs="Calibri"/>
                <w:b/>
              </w:rPr>
            </w:pPr>
            <w:r w:rsidRPr="00FF43C1">
              <w:rPr>
                <w:rFonts w:cs="Calibri"/>
                <w:b/>
              </w:rPr>
              <w:t>Klinične vaje</w:t>
            </w:r>
          </w:p>
          <w:p w:rsidR="0002658E" w:rsidRPr="00FF43C1" w:rsidRDefault="0002658E" w:rsidP="00373226">
            <w:pPr>
              <w:jc w:val="both"/>
              <w:rPr>
                <w:rFonts w:cs="Calibri"/>
                <w:b/>
              </w:rPr>
            </w:pPr>
            <w:r w:rsidRPr="00FF43C1">
              <w:rPr>
                <w:rFonts w:cs="Calibri"/>
                <w:b/>
              </w:rPr>
              <w:t>work</w:t>
            </w:r>
          </w:p>
        </w:tc>
        <w:tc>
          <w:tcPr>
            <w:tcW w:w="1417" w:type="dxa"/>
            <w:gridSpan w:val="3"/>
            <w:tcBorders>
              <w:top w:val="nil"/>
              <w:left w:val="nil"/>
              <w:bottom w:val="single" w:sz="4" w:space="0" w:color="auto"/>
              <w:right w:val="nil"/>
            </w:tcBorders>
            <w:vAlign w:val="center"/>
          </w:tcPr>
          <w:p w:rsidR="0002658E" w:rsidRPr="00FF43C1" w:rsidRDefault="0002658E" w:rsidP="00373226">
            <w:pPr>
              <w:jc w:val="both"/>
              <w:rPr>
                <w:rFonts w:cs="Calibri"/>
                <w:b/>
              </w:rPr>
            </w:pPr>
            <w:r w:rsidRPr="00FF43C1">
              <w:rPr>
                <w:rFonts w:cs="Calibri"/>
                <w:b/>
              </w:rPr>
              <w:t>Druge oblike študija</w:t>
            </w:r>
          </w:p>
        </w:tc>
        <w:tc>
          <w:tcPr>
            <w:tcW w:w="1417" w:type="dxa"/>
            <w:gridSpan w:val="2"/>
            <w:tcBorders>
              <w:top w:val="nil"/>
              <w:left w:val="nil"/>
              <w:bottom w:val="single" w:sz="4" w:space="0" w:color="auto"/>
              <w:right w:val="nil"/>
            </w:tcBorders>
            <w:vAlign w:val="center"/>
          </w:tcPr>
          <w:p w:rsidR="0002658E" w:rsidRPr="00FF43C1" w:rsidRDefault="0002658E" w:rsidP="00373226">
            <w:pPr>
              <w:jc w:val="both"/>
              <w:rPr>
                <w:rFonts w:cs="Calibri"/>
                <w:b/>
              </w:rPr>
            </w:pPr>
            <w:r w:rsidRPr="00FF43C1">
              <w:rPr>
                <w:rFonts w:cs="Calibri"/>
                <w:b/>
              </w:rPr>
              <w:t>Samost. delo</w:t>
            </w:r>
          </w:p>
          <w:p w:rsidR="0002658E" w:rsidRPr="00FF43C1" w:rsidRDefault="0002658E" w:rsidP="00373226">
            <w:pPr>
              <w:jc w:val="both"/>
              <w:rPr>
                <w:rFonts w:cs="Calibri"/>
                <w:b/>
              </w:rPr>
            </w:pPr>
            <w:r w:rsidRPr="00FF43C1">
              <w:rPr>
                <w:rFonts w:cs="Calibri"/>
                <w:b/>
              </w:rPr>
              <w:t>Individ. work</w:t>
            </w:r>
          </w:p>
        </w:tc>
        <w:tc>
          <w:tcPr>
            <w:tcW w:w="132" w:type="dxa"/>
            <w:vAlign w:val="center"/>
          </w:tcPr>
          <w:p w:rsidR="0002658E" w:rsidRPr="00FF43C1" w:rsidRDefault="0002658E" w:rsidP="00373226">
            <w:pPr>
              <w:jc w:val="both"/>
              <w:rPr>
                <w:rFonts w:cs="Calibri"/>
                <w:b/>
                <w:bCs/>
              </w:rPr>
            </w:pPr>
          </w:p>
        </w:tc>
        <w:tc>
          <w:tcPr>
            <w:tcW w:w="1068" w:type="dxa"/>
            <w:tcBorders>
              <w:top w:val="nil"/>
              <w:left w:val="nil"/>
              <w:bottom w:val="single" w:sz="4" w:space="0" w:color="auto"/>
              <w:right w:val="nil"/>
            </w:tcBorders>
            <w:vAlign w:val="center"/>
          </w:tcPr>
          <w:p w:rsidR="0002658E" w:rsidRPr="00FF43C1" w:rsidRDefault="0002658E" w:rsidP="00373226">
            <w:pPr>
              <w:jc w:val="both"/>
              <w:rPr>
                <w:rFonts w:cs="Calibri"/>
                <w:b/>
              </w:rPr>
            </w:pPr>
            <w:r w:rsidRPr="00FF43C1">
              <w:rPr>
                <w:rFonts w:cs="Calibri"/>
                <w:b/>
              </w:rPr>
              <w:t>ECTS</w:t>
            </w:r>
          </w:p>
        </w:tc>
      </w:tr>
      <w:tr w:rsidR="0002658E" w:rsidRPr="00FF43C1" w:rsidTr="00373226">
        <w:trPr>
          <w:trHeight w:val="318"/>
        </w:trPr>
        <w:tc>
          <w:tcPr>
            <w:tcW w:w="1410" w:type="dxa"/>
            <w:tcBorders>
              <w:top w:val="single" w:sz="4" w:space="0" w:color="auto"/>
              <w:left w:val="single" w:sz="4" w:space="0" w:color="auto"/>
              <w:bottom w:val="single" w:sz="4" w:space="0" w:color="auto"/>
              <w:right w:val="single" w:sz="4" w:space="0" w:color="auto"/>
            </w:tcBorders>
            <w:vAlign w:val="center"/>
          </w:tcPr>
          <w:p w:rsidR="0002658E" w:rsidRPr="00FF43C1" w:rsidRDefault="0002658E" w:rsidP="00373226">
            <w:pPr>
              <w:jc w:val="both"/>
              <w:rPr>
                <w:rFonts w:cs="Calibri"/>
                <w:b/>
                <w:bCs/>
              </w:rPr>
            </w:pP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02658E" w:rsidRPr="00FF43C1" w:rsidRDefault="0002658E" w:rsidP="00373226">
            <w:pPr>
              <w:jc w:val="both"/>
              <w:rPr>
                <w:rFonts w:cs="Calibri"/>
                <w:b/>
                <w:bCs/>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02658E" w:rsidRPr="00FF43C1" w:rsidRDefault="0002658E" w:rsidP="00373226">
            <w:pPr>
              <w:jc w:val="both"/>
              <w:rPr>
                <w:rFonts w:cs="Calibri"/>
                <w:b/>
                <w:bCs/>
              </w:rPr>
            </w:pPr>
            <w:r w:rsidRPr="00FF43C1">
              <w:rPr>
                <w:rFonts w:cs="Calibri"/>
                <w:b/>
                <w:bCs/>
              </w:rPr>
              <w:t>45</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02658E" w:rsidRPr="00FF43C1" w:rsidRDefault="0002658E" w:rsidP="00373226">
            <w:pPr>
              <w:jc w:val="both"/>
              <w:rPr>
                <w:rFonts w:cs="Calibri"/>
                <w:b/>
                <w:bCs/>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02658E" w:rsidRPr="00FF43C1" w:rsidRDefault="0002658E" w:rsidP="00373226">
            <w:pPr>
              <w:jc w:val="both"/>
              <w:rPr>
                <w:rFonts w:cs="Calibri"/>
                <w:b/>
                <w:bCs/>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02658E" w:rsidRPr="00FF43C1" w:rsidRDefault="0002658E" w:rsidP="00373226">
            <w:pPr>
              <w:jc w:val="both"/>
              <w:rPr>
                <w:rFonts w:cs="Calibri"/>
                <w:b/>
                <w:bCs/>
              </w:rPr>
            </w:pPr>
            <w:r w:rsidRPr="00FF43C1">
              <w:rPr>
                <w:rFonts w:cs="Calibri"/>
                <w:b/>
                <w:bCs/>
              </w:rPr>
              <w:t>45</w:t>
            </w:r>
          </w:p>
        </w:tc>
        <w:tc>
          <w:tcPr>
            <w:tcW w:w="132" w:type="dxa"/>
            <w:tcBorders>
              <w:top w:val="nil"/>
              <w:left w:val="single" w:sz="4" w:space="0" w:color="auto"/>
              <w:bottom w:val="nil"/>
              <w:right w:val="single" w:sz="4" w:space="0" w:color="auto"/>
            </w:tcBorders>
            <w:vAlign w:val="center"/>
          </w:tcPr>
          <w:p w:rsidR="0002658E" w:rsidRPr="00FF43C1" w:rsidRDefault="0002658E" w:rsidP="00373226">
            <w:pPr>
              <w:jc w:val="both"/>
              <w:rPr>
                <w:rFonts w:cs="Calibri"/>
                <w:b/>
                <w:bCs/>
              </w:rPr>
            </w:pPr>
          </w:p>
        </w:tc>
        <w:tc>
          <w:tcPr>
            <w:tcW w:w="1068" w:type="dxa"/>
            <w:tcBorders>
              <w:top w:val="single" w:sz="4" w:space="0" w:color="auto"/>
              <w:left w:val="single" w:sz="4" w:space="0" w:color="auto"/>
              <w:bottom w:val="single" w:sz="4" w:space="0" w:color="auto"/>
              <w:right w:val="single" w:sz="4" w:space="0" w:color="auto"/>
            </w:tcBorders>
            <w:vAlign w:val="center"/>
          </w:tcPr>
          <w:p w:rsidR="0002658E" w:rsidRPr="00FF43C1" w:rsidRDefault="0002658E" w:rsidP="00373226">
            <w:pPr>
              <w:jc w:val="both"/>
              <w:rPr>
                <w:rFonts w:cs="Calibri"/>
                <w:b/>
                <w:bCs/>
              </w:rPr>
            </w:pPr>
            <w:r w:rsidRPr="00FF43C1">
              <w:rPr>
                <w:rFonts w:cs="Calibri"/>
                <w:b/>
                <w:bCs/>
              </w:rPr>
              <w:t>3</w:t>
            </w:r>
          </w:p>
        </w:tc>
      </w:tr>
      <w:tr w:rsidR="0002658E" w:rsidRPr="00FF43C1" w:rsidTr="00373226">
        <w:tc>
          <w:tcPr>
            <w:tcW w:w="9690" w:type="dxa"/>
            <w:gridSpan w:val="18"/>
          </w:tcPr>
          <w:p w:rsidR="0002658E" w:rsidRPr="00FF43C1" w:rsidRDefault="0002658E" w:rsidP="00373226">
            <w:pPr>
              <w:jc w:val="both"/>
              <w:rPr>
                <w:rFonts w:cs="Calibri"/>
                <w:b/>
                <w:bCs/>
              </w:rPr>
            </w:pPr>
          </w:p>
        </w:tc>
      </w:tr>
      <w:tr w:rsidR="0002658E" w:rsidRPr="00FF43C1" w:rsidTr="00373226">
        <w:tc>
          <w:tcPr>
            <w:tcW w:w="3307" w:type="dxa"/>
            <w:gridSpan w:val="5"/>
          </w:tcPr>
          <w:p w:rsidR="0002658E" w:rsidRPr="00FF43C1" w:rsidRDefault="0002658E" w:rsidP="00373226">
            <w:pPr>
              <w:jc w:val="both"/>
              <w:rPr>
                <w:rFonts w:cs="Calibri"/>
                <w:b/>
              </w:rPr>
            </w:pPr>
            <w:r w:rsidRPr="00FF43C1">
              <w:rPr>
                <w:rFonts w:cs="Calibri"/>
                <w:b/>
              </w:rPr>
              <w:t>Nosilec predmeta / Lecturer:</w:t>
            </w:r>
          </w:p>
        </w:tc>
        <w:tc>
          <w:tcPr>
            <w:tcW w:w="6383" w:type="dxa"/>
            <w:gridSpan w:val="13"/>
            <w:tcBorders>
              <w:top w:val="single" w:sz="4" w:space="0" w:color="auto"/>
              <w:left w:val="single" w:sz="4" w:space="0" w:color="auto"/>
              <w:bottom w:val="single" w:sz="4" w:space="0" w:color="auto"/>
              <w:right w:val="single" w:sz="4" w:space="0" w:color="auto"/>
            </w:tcBorders>
          </w:tcPr>
          <w:p w:rsidR="0002658E" w:rsidRPr="00FF43C1" w:rsidRDefault="0002658E" w:rsidP="00373226">
            <w:pPr>
              <w:jc w:val="both"/>
              <w:rPr>
                <w:rFonts w:cs="Calibri"/>
              </w:rPr>
            </w:pPr>
            <w:r w:rsidRPr="00FF43C1">
              <w:rPr>
                <w:rFonts w:cs="Calibri"/>
              </w:rPr>
              <w:t>Lekt. dr. Anita Srebnik</w:t>
            </w:r>
          </w:p>
        </w:tc>
      </w:tr>
      <w:tr w:rsidR="0002658E" w:rsidRPr="00FF43C1" w:rsidTr="00373226">
        <w:tc>
          <w:tcPr>
            <w:tcW w:w="9690" w:type="dxa"/>
            <w:gridSpan w:val="18"/>
          </w:tcPr>
          <w:p w:rsidR="0002658E" w:rsidRPr="00FF43C1" w:rsidRDefault="0002658E" w:rsidP="00373226">
            <w:pPr>
              <w:jc w:val="both"/>
              <w:rPr>
                <w:rFonts w:cs="Calibri"/>
              </w:rPr>
            </w:pPr>
          </w:p>
        </w:tc>
      </w:tr>
      <w:tr w:rsidR="0002658E" w:rsidRPr="00FF43C1" w:rsidTr="00373226">
        <w:tc>
          <w:tcPr>
            <w:tcW w:w="1641" w:type="dxa"/>
            <w:gridSpan w:val="2"/>
            <w:vMerge w:val="restart"/>
          </w:tcPr>
          <w:p w:rsidR="0002658E" w:rsidRPr="00FF43C1" w:rsidRDefault="0002658E" w:rsidP="00373226">
            <w:pPr>
              <w:jc w:val="both"/>
              <w:rPr>
                <w:rFonts w:cs="Calibri"/>
                <w:b/>
              </w:rPr>
            </w:pPr>
            <w:r w:rsidRPr="00FF43C1">
              <w:rPr>
                <w:rFonts w:cs="Calibri"/>
                <w:b/>
              </w:rPr>
              <w:t xml:space="preserve">Jeziki / </w:t>
            </w:r>
          </w:p>
          <w:p w:rsidR="0002658E" w:rsidRPr="00FF43C1" w:rsidRDefault="0002658E" w:rsidP="00373226">
            <w:pPr>
              <w:jc w:val="both"/>
              <w:rPr>
                <w:rFonts w:cs="Calibri"/>
              </w:rPr>
            </w:pPr>
            <w:r w:rsidRPr="00FF43C1">
              <w:rPr>
                <w:rFonts w:cs="Calibri"/>
                <w:b/>
              </w:rPr>
              <w:t>Languages:</w:t>
            </w:r>
          </w:p>
        </w:tc>
        <w:tc>
          <w:tcPr>
            <w:tcW w:w="2241" w:type="dxa"/>
            <w:gridSpan w:val="4"/>
          </w:tcPr>
          <w:p w:rsidR="0002658E" w:rsidRPr="00FF43C1" w:rsidRDefault="0002658E" w:rsidP="00373226">
            <w:pPr>
              <w:jc w:val="both"/>
              <w:rPr>
                <w:rFonts w:cs="Calibri"/>
                <w:b/>
              </w:rPr>
            </w:pPr>
            <w:r w:rsidRPr="00FF43C1">
              <w:rPr>
                <w:rFonts w:cs="Calibri"/>
                <w:b/>
              </w:rPr>
              <w:t>Predavanja / Lectures:</w:t>
            </w:r>
          </w:p>
        </w:tc>
        <w:tc>
          <w:tcPr>
            <w:tcW w:w="5808" w:type="dxa"/>
            <w:gridSpan w:val="12"/>
            <w:tcBorders>
              <w:top w:val="single" w:sz="4" w:space="0" w:color="auto"/>
              <w:left w:val="single" w:sz="4" w:space="0" w:color="auto"/>
              <w:bottom w:val="single" w:sz="4" w:space="0" w:color="auto"/>
              <w:right w:val="single" w:sz="4" w:space="0" w:color="auto"/>
            </w:tcBorders>
          </w:tcPr>
          <w:p w:rsidR="0002658E" w:rsidRPr="00FF43C1" w:rsidRDefault="0002658E" w:rsidP="00373226">
            <w:pPr>
              <w:jc w:val="both"/>
              <w:rPr>
                <w:rFonts w:cs="Calibri"/>
                <w:b/>
                <w:bCs/>
              </w:rPr>
            </w:pPr>
          </w:p>
        </w:tc>
      </w:tr>
      <w:tr w:rsidR="0002658E" w:rsidRPr="00FF43C1" w:rsidTr="00373226">
        <w:trPr>
          <w:trHeight w:val="215"/>
        </w:trPr>
        <w:tc>
          <w:tcPr>
            <w:tcW w:w="1641" w:type="dxa"/>
            <w:gridSpan w:val="2"/>
            <w:vMerge/>
            <w:vAlign w:val="center"/>
          </w:tcPr>
          <w:p w:rsidR="0002658E" w:rsidRPr="00FF43C1" w:rsidRDefault="0002658E" w:rsidP="00373226">
            <w:pPr>
              <w:jc w:val="both"/>
              <w:rPr>
                <w:rFonts w:cs="Calibri"/>
                <w:b/>
                <w:bCs/>
              </w:rPr>
            </w:pPr>
          </w:p>
        </w:tc>
        <w:tc>
          <w:tcPr>
            <w:tcW w:w="2241" w:type="dxa"/>
            <w:gridSpan w:val="4"/>
          </w:tcPr>
          <w:p w:rsidR="0002658E" w:rsidRPr="00FF43C1" w:rsidRDefault="0002658E" w:rsidP="00373226">
            <w:pPr>
              <w:jc w:val="both"/>
              <w:rPr>
                <w:rFonts w:cs="Calibri"/>
                <w:b/>
              </w:rPr>
            </w:pPr>
            <w:r w:rsidRPr="00FF43C1">
              <w:rPr>
                <w:rFonts w:cs="Calibri"/>
                <w:b/>
              </w:rPr>
              <w:t>Vaje / Tutorial:</w:t>
            </w:r>
          </w:p>
        </w:tc>
        <w:tc>
          <w:tcPr>
            <w:tcW w:w="5808" w:type="dxa"/>
            <w:gridSpan w:val="12"/>
            <w:tcBorders>
              <w:top w:val="single" w:sz="4" w:space="0" w:color="auto"/>
              <w:left w:val="single" w:sz="4" w:space="0" w:color="auto"/>
              <w:bottom w:val="single" w:sz="4" w:space="0" w:color="auto"/>
              <w:right w:val="single" w:sz="4" w:space="0" w:color="auto"/>
            </w:tcBorders>
          </w:tcPr>
          <w:p w:rsidR="0002658E" w:rsidRPr="00FF43C1" w:rsidRDefault="0002658E" w:rsidP="00373226">
            <w:pPr>
              <w:jc w:val="both"/>
              <w:rPr>
                <w:rFonts w:cs="Calibri"/>
                <w:bCs/>
              </w:rPr>
            </w:pPr>
            <w:r w:rsidRPr="00FF43C1">
              <w:rPr>
                <w:rFonts w:cs="Calibri"/>
                <w:bCs/>
              </w:rPr>
              <w:t>Niederländisch und Slowenisch</w:t>
            </w:r>
          </w:p>
        </w:tc>
      </w:tr>
      <w:tr w:rsidR="0002658E" w:rsidRPr="00FF43C1" w:rsidTr="00373226">
        <w:tc>
          <w:tcPr>
            <w:tcW w:w="4728" w:type="dxa"/>
            <w:gridSpan w:val="9"/>
            <w:tcBorders>
              <w:top w:val="nil"/>
              <w:left w:val="nil"/>
              <w:bottom w:val="single" w:sz="4" w:space="0" w:color="auto"/>
              <w:right w:val="nil"/>
            </w:tcBorders>
          </w:tcPr>
          <w:p w:rsidR="0002658E" w:rsidRPr="00FF43C1" w:rsidRDefault="0002658E" w:rsidP="00373226">
            <w:pPr>
              <w:jc w:val="both"/>
              <w:rPr>
                <w:rFonts w:cs="Calibri"/>
                <w:b/>
                <w:bCs/>
              </w:rPr>
            </w:pPr>
          </w:p>
          <w:p w:rsidR="0002658E" w:rsidRPr="00FF43C1" w:rsidRDefault="0002658E" w:rsidP="00373226">
            <w:pPr>
              <w:jc w:val="both"/>
              <w:rPr>
                <w:rFonts w:cs="Calibri"/>
                <w:b/>
              </w:rPr>
            </w:pPr>
            <w:r w:rsidRPr="00FF43C1">
              <w:rPr>
                <w:rFonts w:cs="Calibri"/>
                <w:b/>
              </w:rPr>
              <w:t>Pogoji za vključitev v delo oz. za opravljanje študijskih obveznosti:</w:t>
            </w:r>
          </w:p>
        </w:tc>
        <w:tc>
          <w:tcPr>
            <w:tcW w:w="142" w:type="dxa"/>
          </w:tcPr>
          <w:p w:rsidR="0002658E" w:rsidRPr="00FF43C1" w:rsidRDefault="0002658E" w:rsidP="00373226">
            <w:pPr>
              <w:jc w:val="both"/>
              <w:rPr>
                <w:rFonts w:cs="Calibri"/>
                <w:b/>
              </w:rPr>
            </w:pPr>
          </w:p>
          <w:p w:rsidR="0002658E" w:rsidRPr="00FF43C1" w:rsidRDefault="0002658E" w:rsidP="00373226">
            <w:pPr>
              <w:jc w:val="both"/>
              <w:rPr>
                <w:rFonts w:cs="Calibri"/>
                <w:b/>
              </w:rPr>
            </w:pPr>
          </w:p>
        </w:tc>
        <w:tc>
          <w:tcPr>
            <w:tcW w:w="4820" w:type="dxa"/>
            <w:gridSpan w:val="8"/>
            <w:tcBorders>
              <w:top w:val="nil"/>
              <w:left w:val="nil"/>
              <w:bottom w:val="single" w:sz="4" w:space="0" w:color="auto"/>
              <w:right w:val="nil"/>
            </w:tcBorders>
          </w:tcPr>
          <w:p w:rsidR="0002658E" w:rsidRPr="00FF43C1" w:rsidRDefault="0002658E" w:rsidP="00373226">
            <w:pPr>
              <w:jc w:val="both"/>
              <w:rPr>
                <w:rFonts w:cs="Calibri"/>
                <w:b/>
              </w:rPr>
            </w:pPr>
          </w:p>
          <w:p w:rsidR="0002658E" w:rsidRPr="00FF43C1" w:rsidRDefault="0002658E" w:rsidP="00373226">
            <w:pPr>
              <w:jc w:val="both"/>
              <w:rPr>
                <w:rFonts w:cs="Calibri"/>
                <w:b/>
              </w:rPr>
            </w:pPr>
            <w:r w:rsidRPr="00FF43C1">
              <w:rPr>
                <w:rFonts w:cs="Calibri"/>
                <w:b/>
              </w:rPr>
              <w:t>Prerequisits:</w:t>
            </w:r>
          </w:p>
        </w:tc>
      </w:tr>
      <w:tr w:rsidR="0002658E" w:rsidRPr="00FF43C1" w:rsidTr="00373226">
        <w:trPr>
          <w:trHeight w:val="2665"/>
        </w:trPr>
        <w:tc>
          <w:tcPr>
            <w:tcW w:w="4728" w:type="dxa"/>
            <w:gridSpan w:val="9"/>
            <w:tcBorders>
              <w:top w:val="single" w:sz="4" w:space="0" w:color="auto"/>
              <w:left w:val="single" w:sz="4" w:space="0" w:color="auto"/>
              <w:bottom w:val="single" w:sz="4" w:space="0" w:color="auto"/>
              <w:right w:val="single" w:sz="4" w:space="0" w:color="auto"/>
            </w:tcBorders>
          </w:tcPr>
          <w:p w:rsidR="0002658E" w:rsidRPr="00FF43C1" w:rsidRDefault="0002658E" w:rsidP="00373226">
            <w:pPr>
              <w:keepNext/>
              <w:keepLines/>
              <w:jc w:val="both"/>
              <w:outlineLvl w:val="4"/>
              <w:rPr>
                <w:rFonts w:eastAsia="Times New Roman" w:cs="Calibri"/>
                <w:bCs/>
              </w:rPr>
            </w:pPr>
            <w:r w:rsidRPr="00FF43C1">
              <w:rPr>
                <w:rFonts w:eastAsia="Times New Roman" w:cs="Calibri"/>
              </w:rPr>
              <w:t>Opravljen izpit iz predmeta Nizozemski jezik in kultura V ali  Nizozemski jezik, literatura in kultura v kontekstu I ali na drug način izkazano znanje nizozemščine na nivoju B1/B2.</w:t>
            </w:r>
          </w:p>
          <w:p w:rsidR="0002658E" w:rsidRPr="00FF43C1" w:rsidRDefault="0002658E" w:rsidP="00373226">
            <w:pPr>
              <w:jc w:val="both"/>
              <w:rPr>
                <w:rFonts w:cs="Calibri"/>
              </w:rPr>
            </w:pPr>
          </w:p>
        </w:tc>
        <w:tc>
          <w:tcPr>
            <w:tcW w:w="142" w:type="dxa"/>
            <w:tcBorders>
              <w:top w:val="nil"/>
              <w:left w:val="single" w:sz="4" w:space="0" w:color="auto"/>
              <w:bottom w:val="nil"/>
              <w:right w:val="single" w:sz="4" w:space="0" w:color="auto"/>
            </w:tcBorders>
          </w:tcPr>
          <w:p w:rsidR="0002658E" w:rsidRPr="00FF43C1" w:rsidRDefault="0002658E" w:rsidP="00373226">
            <w:pPr>
              <w:jc w:val="both"/>
              <w:rPr>
                <w:rFonts w:cs="Calibri"/>
              </w:rPr>
            </w:pPr>
          </w:p>
        </w:tc>
        <w:tc>
          <w:tcPr>
            <w:tcW w:w="4820" w:type="dxa"/>
            <w:gridSpan w:val="8"/>
            <w:tcBorders>
              <w:top w:val="single" w:sz="4" w:space="0" w:color="auto"/>
              <w:left w:val="single" w:sz="4" w:space="0" w:color="auto"/>
              <w:bottom w:val="single" w:sz="4" w:space="0" w:color="auto"/>
              <w:right w:val="single" w:sz="4" w:space="0" w:color="auto"/>
            </w:tcBorders>
          </w:tcPr>
          <w:p w:rsidR="0002658E" w:rsidRPr="00FF43C1" w:rsidRDefault="0002658E" w:rsidP="00373226">
            <w:pPr>
              <w:jc w:val="both"/>
              <w:rPr>
                <w:rFonts w:cs="Calibri"/>
                <w:shd w:val="clear" w:color="auto" w:fill="FFFFFF"/>
              </w:rPr>
            </w:pPr>
            <w:r w:rsidRPr="00FF43C1">
              <w:rPr>
                <w:rFonts w:cs="Calibri"/>
                <w:shd w:val="clear" w:color="auto" w:fill="FFFFFF"/>
              </w:rPr>
              <w:t>Abgeschlossene Prüfung aus dem Fach »Niederländische Sprache und Kultur V« oder »Niederländische Sprache, Literatur und Kultur im Kontext I« bzw. Niederländischkenntnisse auf dem B1/B2-Niveau.</w:t>
            </w:r>
          </w:p>
          <w:p w:rsidR="0002658E" w:rsidRPr="00FF43C1" w:rsidRDefault="0002658E" w:rsidP="00373226">
            <w:pPr>
              <w:rPr>
                <w:rFonts w:cs="Calibri"/>
                <w:shd w:val="clear" w:color="auto" w:fill="FFFFFF"/>
              </w:rPr>
            </w:pPr>
          </w:p>
          <w:p w:rsidR="0002658E" w:rsidRPr="00FF43C1" w:rsidRDefault="0002658E" w:rsidP="00373226">
            <w:pPr>
              <w:rPr>
                <w:rFonts w:cs="Calibri"/>
                <w:color w:val="222222"/>
                <w:shd w:val="clear" w:color="auto" w:fill="FFFFFF"/>
              </w:rPr>
            </w:pPr>
          </w:p>
        </w:tc>
      </w:tr>
      <w:tr w:rsidR="0002658E" w:rsidRPr="00FF43C1" w:rsidTr="00373226">
        <w:trPr>
          <w:trHeight w:val="137"/>
        </w:trPr>
        <w:tc>
          <w:tcPr>
            <w:tcW w:w="4718" w:type="dxa"/>
            <w:gridSpan w:val="8"/>
            <w:tcBorders>
              <w:top w:val="nil"/>
              <w:left w:val="nil"/>
              <w:bottom w:val="single" w:sz="4" w:space="0" w:color="auto"/>
              <w:right w:val="nil"/>
            </w:tcBorders>
          </w:tcPr>
          <w:p w:rsidR="0002658E" w:rsidRPr="00FF43C1" w:rsidRDefault="0002658E" w:rsidP="00373226">
            <w:pPr>
              <w:jc w:val="both"/>
              <w:rPr>
                <w:rFonts w:cs="Calibri"/>
                <w:b/>
              </w:rPr>
            </w:pPr>
          </w:p>
        </w:tc>
        <w:tc>
          <w:tcPr>
            <w:tcW w:w="152" w:type="dxa"/>
            <w:gridSpan w:val="2"/>
          </w:tcPr>
          <w:p w:rsidR="0002658E" w:rsidRPr="00FF43C1" w:rsidRDefault="0002658E" w:rsidP="00373226">
            <w:pPr>
              <w:jc w:val="both"/>
              <w:rPr>
                <w:rFonts w:cs="Calibri"/>
                <w:b/>
              </w:rPr>
            </w:pPr>
          </w:p>
        </w:tc>
        <w:tc>
          <w:tcPr>
            <w:tcW w:w="4820" w:type="dxa"/>
            <w:gridSpan w:val="8"/>
            <w:tcBorders>
              <w:top w:val="nil"/>
              <w:left w:val="nil"/>
              <w:bottom w:val="single" w:sz="4" w:space="0" w:color="auto"/>
              <w:right w:val="nil"/>
            </w:tcBorders>
          </w:tcPr>
          <w:p w:rsidR="0002658E" w:rsidRPr="00FF43C1" w:rsidRDefault="0002658E" w:rsidP="00373226">
            <w:pPr>
              <w:jc w:val="both"/>
              <w:rPr>
                <w:rFonts w:cs="Calibri"/>
                <w:b/>
              </w:rPr>
            </w:pPr>
          </w:p>
          <w:p w:rsidR="0002658E" w:rsidRPr="00FF43C1" w:rsidRDefault="0002658E" w:rsidP="00373226">
            <w:pPr>
              <w:jc w:val="both"/>
              <w:rPr>
                <w:rFonts w:cs="Calibri"/>
                <w:b/>
              </w:rPr>
            </w:pPr>
            <w:r w:rsidRPr="00FF43C1">
              <w:rPr>
                <w:rFonts w:cs="Calibri"/>
                <w:b/>
              </w:rPr>
              <w:t>Content (Syllabus outline):</w:t>
            </w:r>
          </w:p>
        </w:tc>
      </w:tr>
      <w:tr w:rsidR="0002658E" w:rsidRPr="00FF43C1" w:rsidTr="00373226">
        <w:trPr>
          <w:trHeight w:val="708"/>
        </w:trPr>
        <w:tc>
          <w:tcPr>
            <w:tcW w:w="4718" w:type="dxa"/>
            <w:gridSpan w:val="8"/>
            <w:tcBorders>
              <w:top w:val="single" w:sz="4" w:space="0" w:color="auto"/>
              <w:left w:val="single" w:sz="4" w:space="0" w:color="auto"/>
              <w:bottom w:val="single" w:sz="4" w:space="0" w:color="auto"/>
              <w:right w:val="single" w:sz="4" w:space="0" w:color="auto"/>
            </w:tcBorders>
          </w:tcPr>
          <w:p w:rsidR="0002658E" w:rsidRPr="00FF43C1" w:rsidRDefault="0002658E" w:rsidP="00373226">
            <w:pPr>
              <w:jc w:val="both"/>
              <w:rPr>
                <w:rFonts w:cs="Calibri"/>
              </w:rPr>
            </w:pPr>
            <w:r w:rsidRPr="00FF43C1">
              <w:rPr>
                <w:rFonts w:cs="Calibri"/>
              </w:rPr>
              <w:t>Utrjevanje jezikovnih spretnosti, bralnega in slušnega razumevanja, pisnega in ustnega izražanja; poglabljanje v kompleksnejše slovnične strukture;</w:t>
            </w:r>
          </w:p>
          <w:p w:rsidR="0002658E" w:rsidRPr="00FF43C1" w:rsidRDefault="0002658E" w:rsidP="00373226">
            <w:pPr>
              <w:jc w:val="both"/>
              <w:rPr>
                <w:rFonts w:cs="Calibri"/>
              </w:rPr>
            </w:pPr>
            <w:r w:rsidRPr="00FF43C1">
              <w:rPr>
                <w:rFonts w:cs="Calibri"/>
              </w:rPr>
              <w:t>Utrjevanje znanja o družbi in kulturi nizozemsko govorečega področja;</w:t>
            </w:r>
          </w:p>
          <w:p w:rsidR="0002658E" w:rsidRPr="00FF43C1" w:rsidRDefault="0002658E" w:rsidP="00373226">
            <w:pPr>
              <w:jc w:val="both"/>
              <w:rPr>
                <w:rFonts w:cs="Calibri"/>
              </w:rPr>
            </w:pPr>
            <w:r w:rsidRPr="00FF43C1">
              <w:rPr>
                <w:rFonts w:cs="Calibri"/>
              </w:rPr>
              <w:lastRenderedPageBreak/>
              <w:t>Najvažnejša literarno zgodovinska obdobja in usmeritve od l. 1880 do danes in nekatera temeljna dela nizozemske književnosti 20. stoletja (H. Claus, G. Reve, W.F.Hermans, H. Mulisch, C.Nooteboom, itd.)</w:t>
            </w:r>
          </w:p>
        </w:tc>
        <w:tc>
          <w:tcPr>
            <w:tcW w:w="152" w:type="dxa"/>
            <w:gridSpan w:val="2"/>
            <w:tcBorders>
              <w:top w:val="nil"/>
              <w:left w:val="single" w:sz="4" w:space="0" w:color="auto"/>
              <w:bottom w:val="nil"/>
              <w:right w:val="single" w:sz="4" w:space="0" w:color="auto"/>
            </w:tcBorders>
          </w:tcPr>
          <w:p w:rsidR="0002658E" w:rsidRPr="00FF43C1" w:rsidRDefault="0002658E" w:rsidP="00373226">
            <w:pPr>
              <w:jc w:val="both"/>
              <w:rPr>
                <w:rFonts w:cs="Calibri"/>
              </w:rPr>
            </w:pPr>
          </w:p>
        </w:tc>
        <w:tc>
          <w:tcPr>
            <w:tcW w:w="4820" w:type="dxa"/>
            <w:gridSpan w:val="8"/>
            <w:tcBorders>
              <w:top w:val="single" w:sz="4" w:space="0" w:color="auto"/>
              <w:left w:val="single" w:sz="4" w:space="0" w:color="auto"/>
              <w:bottom w:val="single" w:sz="4" w:space="0" w:color="auto"/>
              <w:right w:val="single" w:sz="4" w:space="0" w:color="auto"/>
            </w:tcBorders>
          </w:tcPr>
          <w:p w:rsidR="0002658E" w:rsidRPr="00FF43C1" w:rsidRDefault="0002658E" w:rsidP="00373226">
            <w:pPr>
              <w:jc w:val="both"/>
              <w:rPr>
                <w:rFonts w:cs="Calibri"/>
              </w:rPr>
            </w:pPr>
            <w:r w:rsidRPr="00FF43C1">
              <w:rPr>
                <w:rFonts w:cs="Calibri"/>
              </w:rPr>
              <w:t>Üben von Sprachfertigkeiten: Lese- und Hörverstandnis, schriftliches und mündliches Ausdrücken; Vertiefen komplexerer grammatischer Strukturen.</w:t>
            </w:r>
          </w:p>
          <w:p w:rsidR="0002658E" w:rsidRPr="00FF43C1" w:rsidRDefault="0002658E" w:rsidP="00373226">
            <w:pPr>
              <w:jc w:val="both"/>
              <w:rPr>
                <w:rFonts w:cs="Calibri"/>
              </w:rPr>
            </w:pPr>
          </w:p>
          <w:p w:rsidR="0002658E" w:rsidRPr="00FF43C1" w:rsidRDefault="0002658E" w:rsidP="00373226">
            <w:pPr>
              <w:jc w:val="both"/>
              <w:rPr>
                <w:rFonts w:cs="Calibri"/>
              </w:rPr>
            </w:pPr>
            <w:r w:rsidRPr="00FF43C1">
              <w:rPr>
                <w:rFonts w:cs="Calibri"/>
              </w:rPr>
              <w:lastRenderedPageBreak/>
              <w:t>Die wichtigsten literarhistorischen Perioden und Richtungen von 1880 bis heute.</w:t>
            </w:r>
          </w:p>
          <w:p w:rsidR="0002658E" w:rsidRPr="00FF43C1" w:rsidRDefault="0002658E" w:rsidP="00373226">
            <w:pPr>
              <w:jc w:val="both"/>
              <w:rPr>
                <w:rFonts w:cs="Calibri"/>
              </w:rPr>
            </w:pPr>
          </w:p>
          <w:p w:rsidR="0002658E" w:rsidRPr="00FF43C1" w:rsidRDefault="0002658E" w:rsidP="00373226">
            <w:pPr>
              <w:jc w:val="both"/>
              <w:rPr>
                <w:rFonts w:cs="Calibri"/>
              </w:rPr>
            </w:pPr>
            <w:r w:rsidRPr="00FF43C1">
              <w:rPr>
                <w:rFonts w:cs="Calibri"/>
              </w:rPr>
              <w:t>Die wichtigsten literarischen Werke des 20. Jahruhunderts (H. Claus, G. Reve, W.F.Hermans, H. Mulisch, C.Nooteboom, usw.)</w:t>
            </w:r>
          </w:p>
          <w:p w:rsidR="0002658E" w:rsidRPr="00FF43C1" w:rsidRDefault="0002658E" w:rsidP="00373226">
            <w:pPr>
              <w:jc w:val="both"/>
              <w:rPr>
                <w:rFonts w:cs="Calibri"/>
              </w:rPr>
            </w:pPr>
          </w:p>
        </w:tc>
      </w:tr>
    </w:tbl>
    <w:p w:rsidR="0002658E" w:rsidRPr="00FF43C1" w:rsidRDefault="0002658E" w:rsidP="0002658E">
      <w:pPr>
        <w:jc w:val="both"/>
        <w:rPr>
          <w:rFonts w:cs="Calibri"/>
        </w:rPr>
      </w:pPr>
    </w:p>
    <w:tbl>
      <w:tblPr>
        <w:tblW w:w="5000" w:type="pct"/>
        <w:tblCellMar>
          <w:left w:w="56" w:type="dxa"/>
          <w:right w:w="56" w:type="dxa"/>
        </w:tblCellMar>
        <w:tblLook w:val="00A0" w:firstRow="1" w:lastRow="0" w:firstColumn="1" w:lastColumn="0" w:noHBand="0" w:noVBand="0"/>
      </w:tblPr>
      <w:tblGrid>
        <w:gridCol w:w="3764"/>
        <w:gridCol w:w="653"/>
        <w:gridCol w:w="9"/>
        <w:gridCol w:w="132"/>
        <w:gridCol w:w="666"/>
        <w:gridCol w:w="3848"/>
      </w:tblGrid>
      <w:tr w:rsidR="0002658E" w:rsidRPr="00FF43C1" w:rsidTr="00373226">
        <w:tc>
          <w:tcPr>
            <w:tcW w:w="5000" w:type="pct"/>
            <w:gridSpan w:val="6"/>
          </w:tcPr>
          <w:p w:rsidR="0002658E" w:rsidRPr="00FF43C1" w:rsidRDefault="0002658E" w:rsidP="00373226">
            <w:pPr>
              <w:jc w:val="both"/>
              <w:rPr>
                <w:rFonts w:cs="Calibri"/>
                <w:b/>
                <w:lang w:val="en-US"/>
              </w:rPr>
            </w:pPr>
            <w:r w:rsidRPr="00FF43C1">
              <w:rPr>
                <w:rFonts w:cs="Calibri"/>
              </w:rPr>
              <w:br w:type="page"/>
            </w:r>
            <w:r w:rsidRPr="00FF43C1">
              <w:rPr>
                <w:rFonts w:cs="Calibri"/>
                <w:b/>
                <w:lang w:val="en-US"/>
              </w:rPr>
              <w:t>Temeljni literatura in viri / Readings:</w:t>
            </w:r>
          </w:p>
        </w:tc>
      </w:tr>
      <w:tr w:rsidR="0002658E" w:rsidRPr="00FF43C1" w:rsidTr="00373226">
        <w:trPr>
          <w:trHeight w:val="2074"/>
        </w:trPr>
        <w:tc>
          <w:tcPr>
            <w:tcW w:w="5000" w:type="pct"/>
            <w:gridSpan w:val="6"/>
            <w:tcBorders>
              <w:top w:val="single" w:sz="4" w:space="0" w:color="auto"/>
              <w:left w:val="single" w:sz="4" w:space="0" w:color="auto"/>
              <w:bottom w:val="single" w:sz="4" w:space="0" w:color="auto"/>
              <w:right w:val="single" w:sz="4" w:space="0" w:color="auto"/>
            </w:tcBorders>
          </w:tcPr>
          <w:p w:rsidR="0002658E" w:rsidRPr="00FF43C1" w:rsidRDefault="0002658E" w:rsidP="0002658E">
            <w:pPr>
              <w:numPr>
                <w:ilvl w:val="0"/>
                <w:numId w:val="201"/>
              </w:numPr>
              <w:ind w:left="340" w:hanging="170"/>
              <w:contextualSpacing/>
              <w:jc w:val="both"/>
              <w:rPr>
                <w:rFonts w:eastAsia="Times New Roman" w:cs="Calibri"/>
              </w:rPr>
            </w:pPr>
            <w:r w:rsidRPr="00FF43C1">
              <w:rPr>
                <w:rFonts w:eastAsia="Times New Roman" w:cs="Calibri"/>
              </w:rPr>
              <w:t xml:space="preserve">Brems, Hugo, </w:t>
            </w:r>
            <w:r w:rsidRPr="00FF43C1">
              <w:rPr>
                <w:rFonts w:eastAsia="Times New Roman" w:cs="Calibri"/>
                <w:i/>
                <w:iCs/>
              </w:rPr>
              <w:t>Altijd weer vogels die nesten beginnen. Geschiedenis van de Nederlandse literatuur 1945-2005.,</w:t>
            </w:r>
            <w:r w:rsidRPr="00FF43C1">
              <w:rPr>
                <w:rFonts w:eastAsia="Times New Roman" w:cs="Calibri"/>
              </w:rPr>
              <w:t xml:space="preserve"> Amsterdam: Prometheus, 2006; Seiten: 563-578; 659-683;</w:t>
            </w:r>
          </w:p>
          <w:p w:rsidR="0002658E" w:rsidRPr="00FF43C1" w:rsidRDefault="0002658E" w:rsidP="0002658E">
            <w:pPr>
              <w:numPr>
                <w:ilvl w:val="0"/>
                <w:numId w:val="201"/>
              </w:numPr>
              <w:ind w:left="340" w:hanging="170"/>
              <w:contextualSpacing/>
              <w:jc w:val="both"/>
              <w:rPr>
                <w:rFonts w:eastAsia="Times New Roman" w:cs="Calibri"/>
              </w:rPr>
            </w:pPr>
            <w:r w:rsidRPr="00FF43C1">
              <w:rPr>
                <w:rFonts w:eastAsia="Times New Roman" w:cs="Calibri"/>
              </w:rPr>
              <w:t xml:space="preserve">Anbeek, Ton, </w:t>
            </w:r>
            <w:r w:rsidRPr="00FF43C1">
              <w:rPr>
                <w:rFonts w:eastAsia="Times New Roman" w:cs="Calibri"/>
                <w:i/>
                <w:iCs/>
              </w:rPr>
              <w:t>Geschiedenis van de Nederlandse literatuur 1885-1985</w:t>
            </w:r>
            <w:r w:rsidRPr="00FF43C1">
              <w:rPr>
                <w:rFonts w:eastAsia="Times New Roman" w:cs="Calibri"/>
              </w:rPr>
              <w:t>. Amsterdam: Arbeiderspers, 1990;</w:t>
            </w:r>
          </w:p>
          <w:p w:rsidR="0002658E" w:rsidRPr="00FF43C1" w:rsidRDefault="0002658E" w:rsidP="0002658E">
            <w:pPr>
              <w:numPr>
                <w:ilvl w:val="0"/>
                <w:numId w:val="201"/>
              </w:numPr>
              <w:ind w:left="340" w:hanging="170"/>
              <w:contextualSpacing/>
              <w:jc w:val="both"/>
              <w:rPr>
                <w:rFonts w:eastAsia="Times New Roman" w:cs="Calibri"/>
              </w:rPr>
            </w:pPr>
            <w:r w:rsidRPr="00FF43C1">
              <w:rPr>
                <w:rFonts w:eastAsia="Times New Roman" w:cs="Calibri"/>
              </w:rPr>
              <w:t xml:space="preserve">Andriaenssen-Busch, M. et al. </w:t>
            </w:r>
            <w:r w:rsidRPr="00FF43C1">
              <w:rPr>
                <w:rFonts w:eastAsia="Times New Roman" w:cs="Calibri"/>
                <w:i/>
              </w:rPr>
              <w:t xml:space="preserve">Literatuurgeschiedenis in 40 lessen. </w:t>
            </w:r>
            <w:r w:rsidRPr="00FF43C1">
              <w:rPr>
                <w:rFonts w:eastAsia="Times New Roman" w:cs="Calibri"/>
              </w:rPr>
              <w:t>Groningen: Wolters-Norodhoff, 2002, S. 130-170;</w:t>
            </w:r>
          </w:p>
          <w:p w:rsidR="0002658E" w:rsidRPr="00FF43C1" w:rsidRDefault="0002658E" w:rsidP="0002658E">
            <w:pPr>
              <w:numPr>
                <w:ilvl w:val="0"/>
                <w:numId w:val="201"/>
              </w:numPr>
              <w:ind w:left="340" w:hanging="170"/>
              <w:contextualSpacing/>
              <w:jc w:val="both"/>
              <w:rPr>
                <w:rFonts w:eastAsia="Times New Roman" w:cs="Calibri"/>
              </w:rPr>
            </w:pPr>
            <w:r w:rsidRPr="00FF43C1">
              <w:rPr>
                <w:rFonts w:eastAsia="Times New Roman" w:cs="Calibri"/>
              </w:rPr>
              <w:t xml:space="preserve">Palmer, E. in Van 't Wout M. </w:t>
            </w:r>
            <w:r w:rsidRPr="00FF43C1">
              <w:rPr>
                <w:rFonts w:eastAsia="Times New Roman" w:cs="Calibri"/>
                <w:i/>
              </w:rPr>
              <w:t xml:space="preserve">Nederlands naar Perfectie. Methode Nederlands voor hoogopgleide anderstaligen. </w:t>
            </w:r>
            <w:r w:rsidRPr="00FF43C1">
              <w:rPr>
                <w:rFonts w:eastAsia="Times New Roman" w:cs="Calibri"/>
              </w:rPr>
              <w:t>Bussum: Coutinho. 2015; str. 23 – 54;  147-172.</w:t>
            </w:r>
          </w:p>
          <w:p w:rsidR="0002658E" w:rsidRPr="00FF43C1" w:rsidRDefault="0002658E" w:rsidP="0002658E">
            <w:pPr>
              <w:numPr>
                <w:ilvl w:val="0"/>
                <w:numId w:val="201"/>
              </w:numPr>
              <w:ind w:left="340" w:hanging="170"/>
              <w:contextualSpacing/>
              <w:jc w:val="both"/>
              <w:rPr>
                <w:rFonts w:eastAsia="Times New Roman" w:cs="Calibri"/>
              </w:rPr>
            </w:pPr>
            <w:r w:rsidRPr="00FF43C1">
              <w:rPr>
                <w:rFonts w:eastAsia="Times New Roman" w:cs="Calibri"/>
                <w:lang w:val="en-US"/>
              </w:rPr>
              <w:t xml:space="preserve">Besamusca, E. in Verheul, J. </w:t>
            </w:r>
            <w:r w:rsidRPr="00FF43C1">
              <w:rPr>
                <w:rFonts w:eastAsia="Times New Roman" w:cs="Calibri"/>
                <w:i/>
                <w:lang w:val="en-US"/>
              </w:rPr>
              <w:t>Discovering the Dutch.</w:t>
            </w:r>
            <w:r w:rsidRPr="00FF43C1">
              <w:rPr>
                <w:rFonts w:eastAsia="Times New Roman" w:cs="Calibri"/>
                <w:lang w:val="en-US"/>
              </w:rPr>
              <w:t xml:space="preserve"> </w:t>
            </w:r>
            <w:r w:rsidRPr="00FF43C1">
              <w:rPr>
                <w:rFonts w:eastAsia="Times New Roman" w:cs="Calibri"/>
                <w:i/>
                <w:lang w:val="en-US"/>
              </w:rPr>
              <w:t>On Culture and Society of the Netherlands.</w:t>
            </w:r>
            <w:r w:rsidRPr="00FF43C1">
              <w:rPr>
                <w:rFonts w:eastAsia="Times New Roman" w:cs="Calibri"/>
                <w:lang w:val="en-US"/>
              </w:rPr>
              <w:t xml:space="preserve"> Amsterdam: Amsterdam University Press. 2014; str. 199 – 210; 223 – 233)</w:t>
            </w:r>
          </w:p>
          <w:p w:rsidR="0002658E" w:rsidRPr="00FF43C1" w:rsidRDefault="0002658E" w:rsidP="00373226">
            <w:pPr>
              <w:jc w:val="both"/>
              <w:rPr>
                <w:rFonts w:cs="Calibri"/>
              </w:rPr>
            </w:pPr>
          </w:p>
          <w:p w:rsidR="0002658E" w:rsidRPr="00FF43C1" w:rsidRDefault="0002658E" w:rsidP="00373226">
            <w:pPr>
              <w:contextualSpacing/>
              <w:jc w:val="both"/>
              <w:rPr>
                <w:rFonts w:eastAsia="Times New Roman" w:cs="Calibri"/>
              </w:rPr>
            </w:pPr>
            <w:r w:rsidRPr="00FF43C1">
              <w:rPr>
                <w:rFonts w:eastAsia="Times New Roman" w:cs="Calibri"/>
              </w:rPr>
              <w:t>Andere entsprechende Werke, Auszüge, Zeitungs- und Zeitschriftenartikel.</w:t>
            </w:r>
          </w:p>
          <w:p w:rsidR="0002658E" w:rsidRPr="00FF43C1" w:rsidRDefault="0002658E" w:rsidP="00373226">
            <w:pPr>
              <w:contextualSpacing/>
              <w:jc w:val="both"/>
              <w:rPr>
                <w:rFonts w:eastAsia="Times New Roman" w:cs="Calibri"/>
                <w:b/>
                <w:bCs/>
              </w:rPr>
            </w:pPr>
            <w:r w:rsidRPr="00FF43C1">
              <w:rPr>
                <w:rFonts w:eastAsia="Times New Roman" w:cs="Calibri"/>
              </w:rPr>
              <w:t>Primäre Literatur wird am Beginn des Semesters bekannt gegeben.</w:t>
            </w:r>
          </w:p>
        </w:tc>
      </w:tr>
      <w:tr w:rsidR="0002658E" w:rsidRPr="00FF43C1" w:rsidTr="00373226">
        <w:trPr>
          <w:trHeight w:val="73"/>
        </w:trPr>
        <w:tc>
          <w:tcPr>
            <w:tcW w:w="2434" w:type="pct"/>
            <w:gridSpan w:val="2"/>
            <w:tcBorders>
              <w:top w:val="nil"/>
              <w:left w:val="nil"/>
              <w:bottom w:val="single" w:sz="4" w:space="0" w:color="auto"/>
              <w:right w:val="nil"/>
            </w:tcBorders>
          </w:tcPr>
          <w:p w:rsidR="0002658E" w:rsidRPr="00FF43C1" w:rsidRDefault="0002658E" w:rsidP="00373226">
            <w:pPr>
              <w:jc w:val="both"/>
              <w:rPr>
                <w:rFonts w:cs="Calibri"/>
                <w:b/>
                <w:bCs/>
                <w:lang w:val="pt-PT"/>
              </w:rPr>
            </w:pPr>
          </w:p>
          <w:p w:rsidR="0002658E" w:rsidRPr="00FF43C1" w:rsidRDefault="0002658E" w:rsidP="00373226">
            <w:pPr>
              <w:jc w:val="both"/>
              <w:rPr>
                <w:rFonts w:cs="Calibri"/>
                <w:b/>
              </w:rPr>
            </w:pPr>
            <w:r w:rsidRPr="00FF43C1">
              <w:rPr>
                <w:rFonts w:cs="Calibri"/>
                <w:b/>
              </w:rPr>
              <w:t>Cilji in kompetence:</w:t>
            </w:r>
          </w:p>
        </w:tc>
        <w:tc>
          <w:tcPr>
            <w:tcW w:w="78" w:type="pct"/>
            <w:gridSpan w:val="2"/>
          </w:tcPr>
          <w:p w:rsidR="0002658E" w:rsidRPr="00FF43C1" w:rsidRDefault="0002658E" w:rsidP="00373226">
            <w:pPr>
              <w:jc w:val="both"/>
              <w:rPr>
                <w:rFonts w:cs="Calibri"/>
                <w:b/>
              </w:rPr>
            </w:pPr>
          </w:p>
        </w:tc>
        <w:tc>
          <w:tcPr>
            <w:tcW w:w="2488" w:type="pct"/>
            <w:gridSpan w:val="2"/>
            <w:tcBorders>
              <w:top w:val="nil"/>
              <w:left w:val="nil"/>
              <w:bottom w:val="single" w:sz="4" w:space="0" w:color="auto"/>
              <w:right w:val="nil"/>
            </w:tcBorders>
          </w:tcPr>
          <w:p w:rsidR="0002658E" w:rsidRPr="00FF43C1" w:rsidRDefault="0002658E" w:rsidP="00373226">
            <w:pPr>
              <w:jc w:val="both"/>
              <w:rPr>
                <w:rFonts w:cs="Calibri"/>
                <w:b/>
              </w:rPr>
            </w:pPr>
          </w:p>
          <w:p w:rsidR="0002658E" w:rsidRPr="00FF43C1" w:rsidRDefault="0002658E" w:rsidP="00373226">
            <w:pPr>
              <w:jc w:val="both"/>
              <w:rPr>
                <w:rFonts w:cs="Calibri"/>
                <w:b/>
              </w:rPr>
            </w:pPr>
            <w:r w:rsidRPr="00FF43C1">
              <w:rPr>
                <w:rFonts w:cs="Calibri"/>
                <w:b/>
                <w:lang w:val="en-GB"/>
              </w:rPr>
              <w:t>Objectives and competences</w:t>
            </w:r>
            <w:r w:rsidRPr="00FF43C1">
              <w:rPr>
                <w:rFonts w:cs="Calibri"/>
                <w:b/>
              </w:rPr>
              <w:t>:</w:t>
            </w:r>
          </w:p>
        </w:tc>
      </w:tr>
      <w:tr w:rsidR="0002658E" w:rsidRPr="00FF43C1" w:rsidTr="00373226">
        <w:trPr>
          <w:trHeight w:val="1838"/>
        </w:trPr>
        <w:tc>
          <w:tcPr>
            <w:tcW w:w="2434" w:type="pct"/>
            <w:gridSpan w:val="2"/>
            <w:tcBorders>
              <w:top w:val="single" w:sz="4" w:space="0" w:color="auto"/>
              <w:left w:val="single" w:sz="4" w:space="0" w:color="auto"/>
              <w:bottom w:val="single" w:sz="4" w:space="0" w:color="auto"/>
              <w:right w:val="single" w:sz="4" w:space="0" w:color="auto"/>
            </w:tcBorders>
          </w:tcPr>
          <w:p w:rsidR="0002658E" w:rsidRPr="00FF43C1" w:rsidRDefault="0002658E" w:rsidP="00373226">
            <w:pPr>
              <w:jc w:val="both"/>
              <w:rPr>
                <w:rFonts w:cs="Calibri"/>
              </w:rPr>
            </w:pPr>
          </w:p>
          <w:p w:rsidR="0002658E" w:rsidRPr="00FF43C1" w:rsidRDefault="0002658E" w:rsidP="00373226">
            <w:pPr>
              <w:jc w:val="both"/>
              <w:rPr>
                <w:rFonts w:cs="Calibri"/>
              </w:rPr>
            </w:pPr>
            <w:r w:rsidRPr="00FF43C1">
              <w:rPr>
                <w:rFonts w:cs="Calibri"/>
              </w:rPr>
              <w:t>Študent razume težje slovnične strukture, razume govorjena in pisna splošna in specifična besedila v originalnem okolju, sposoben je sporazumevanja v vsakdanjih situacijah na nivoju B2.</w:t>
            </w:r>
          </w:p>
        </w:tc>
        <w:tc>
          <w:tcPr>
            <w:tcW w:w="78" w:type="pct"/>
            <w:gridSpan w:val="2"/>
            <w:tcBorders>
              <w:top w:val="nil"/>
              <w:left w:val="single" w:sz="4" w:space="0" w:color="auto"/>
              <w:bottom w:val="nil"/>
              <w:right w:val="single" w:sz="4" w:space="0" w:color="auto"/>
            </w:tcBorders>
          </w:tcPr>
          <w:p w:rsidR="0002658E" w:rsidRPr="00FF43C1" w:rsidRDefault="0002658E" w:rsidP="00373226">
            <w:pPr>
              <w:jc w:val="both"/>
              <w:rPr>
                <w:rFonts w:cs="Calibri"/>
                <w:b/>
              </w:rPr>
            </w:pPr>
          </w:p>
        </w:tc>
        <w:tc>
          <w:tcPr>
            <w:tcW w:w="2488" w:type="pct"/>
            <w:gridSpan w:val="2"/>
            <w:tcBorders>
              <w:top w:val="single" w:sz="4" w:space="0" w:color="auto"/>
              <w:left w:val="single" w:sz="4" w:space="0" w:color="auto"/>
              <w:bottom w:val="single" w:sz="4" w:space="0" w:color="auto"/>
              <w:right w:val="single" w:sz="4" w:space="0" w:color="auto"/>
            </w:tcBorders>
          </w:tcPr>
          <w:p w:rsidR="0002658E" w:rsidRPr="00FF43C1" w:rsidRDefault="0002658E" w:rsidP="00373226">
            <w:pPr>
              <w:jc w:val="both"/>
              <w:rPr>
                <w:rFonts w:eastAsia="Times New Roman" w:cs="Calibri"/>
              </w:rPr>
            </w:pPr>
          </w:p>
          <w:p w:rsidR="0002658E" w:rsidRPr="00FF43C1" w:rsidRDefault="0002658E" w:rsidP="00373226">
            <w:pPr>
              <w:jc w:val="both"/>
              <w:rPr>
                <w:rFonts w:eastAsia="Times New Roman" w:cs="Calibri"/>
              </w:rPr>
            </w:pPr>
            <w:r w:rsidRPr="00FF43C1">
              <w:rPr>
                <w:rFonts w:eastAsia="Times New Roman" w:cs="Calibri"/>
              </w:rPr>
              <w:t>Die Studierenden verstehen schwierigere grammatische Strukturen, mündliche und schriftliche allgemeine und spezifische Texte in autentischen Situationen, sie können kommunizieren in alltäglichen Situationen auf dem</w:t>
            </w:r>
            <w:r w:rsidRPr="00FF43C1">
              <w:rPr>
                <w:rFonts w:eastAsia="Times New Roman" w:cs="Calibri"/>
                <w:color w:val="000000"/>
              </w:rPr>
              <w:t xml:space="preserve"> B2 Niveau des Gemeinsamen Europäischen Referenzrahmens für Sprachen.</w:t>
            </w:r>
          </w:p>
          <w:p w:rsidR="0002658E" w:rsidRPr="00FF43C1" w:rsidRDefault="0002658E" w:rsidP="00373226">
            <w:pPr>
              <w:jc w:val="both"/>
              <w:rPr>
                <w:rFonts w:eastAsia="Times New Roman" w:cs="Calibri"/>
              </w:rPr>
            </w:pPr>
          </w:p>
          <w:p w:rsidR="0002658E" w:rsidRPr="00FF43C1" w:rsidRDefault="0002658E" w:rsidP="00373226">
            <w:pPr>
              <w:jc w:val="both"/>
              <w:rPr>
                <w:rFonts w:eastAsia="Times New Roman" w:cs="Calibri"/>
                <w:color w:val="000000"/>
                <w:sz w:val="20"/>
                <w:szCs w:val="20"/>
              </w:rPr>
            </w:pPr>
          </w:p>
        </w:tc>
      </w:tr>
      <w:tr w:rsidR="0002658E" w:rsidRPr="00FF43C1" w:rsidTr="00373226">
        <w:trPr>
          <w:trHeight w:val="117"/>
        </w:trPr>
        <w:tc>
          <w:tcPr>
            <w:tcW w:w="2439" w:type="pct"/>
            <w:gridSpan w:val="3"/>
            <w:tcBorders>
              <w:top w:val="nil"/>
              <w:left w:val="nil"/>
              <w:bottom w:val="single" w:sz="4" w:space="0" w:color="auto"/>
              <w:right w:val="nil"/>
            </w:tcBorders>
          </w:tcPr>
          <w:p w:rsidR="0002658E" w:rsidRPr="00FF43C1" w:rsidRDefault="0002658E" w:rsidP="00373226">
            <w:pPr>
              <w:jc w:val="both"/>
              <w:rPr>
                <w:rFonts w:cs="Calibri"/>
                <w:b/>
              </w:rPr>
            </w:pPr>
          </w:p>
          <w:p w:rsidR="0002658E" w:rsidRPr="00FF43C1" w:rsidRDefault="0002658E" w:rsidP="00373226">
            <w:pPr>
              <w:jc w:val="both"/>
              <w:rPr>
                <w:rFonts w:cs="Calibri"/>
                <w:b/>
              </w:rPr>
            </w:pPr>
            <w:r w:rsidRPr="00FF43C1">
              <w:rPr>
                <w:rFonts w:cs="Calibri"/>
                <w:b/>
              </w:rPr>
              <w:t>Predvideni študijski rezultati:</w:t>
            </w:r>
          </w:p>
        </w:tc>
        <w:tc>
          <w:tcPr>
            <w:tcW w:w="73" w:type="pct"/>
          </w:tcPr>
          <w:p w:rsidR="0002658E" w:rsidRPr="00FF43C1" w:rsidRDefault="0002658E" w:rsidP="00373226">
            <w:pPr>
              <w:jc w:val="both"/>
              <w:rPr>
                <w:rFonts w:cs="Calibri"/>
                <w:b/>
              </w:rPr>
            </w:pPr>
          </w:p>
          <w:p w:rsidR="0002658E" w:rsidRPr="00FF43C1" w:rsidRDefault="0002658E" w:rsidP="00373226">
            <w:pPr>
              <w:jc w:val="both"/>
              <w:rPr>
                <w:rFonts w:cs="Calibri"/>
                <w:b/>
              </w:rPr>
            </w:pPr>
          </w:p>
        </w:tc>
        <w:tc>
          <w:tcPr>
            <w:tcW w:w="2488" w:type="pct"/>
            <w:gridSpan w:val="2"/>
            <w:tcBorders>
              <w:top w:val="nil"/>
              <w:left w:val="nil"/>
              <w:bottom w:val="single" w:sz="4" w:space="0" w:color="auto"/>
              <w:right w:val="nil"/>
            </w:tcBorders>
          </w:tcPr>
          <w:p w:rsidR="0002658E" w:rsidRPr="00FF43C1" w:rsidRDefault="0002658E" w:rsidP="00373226">
            <w:pPr>
              <w:jc w:val="both"/>
              <w:rPr>
                <w:rFonts w:cs="Calibri"/>
                <w:b/>
              </w:rPr>
            </w:pPr>
          </w:p>
          <w:p w:rsidR="0002658E" w:rsidRPr="00FF43C1" w:rsidRDefault="0002658E" w:rsidP="00373226">
            <w:pPr>
              <w:jc w:val="both"/>
              <w:rPr>
                <w:rFonts w:cs="Calibri"/>
                <w:b/>
              </w:rPr>
            </w:pPr>
            <w:r w:rsidRPr="00FF43C1">
              <w:rPr>
                <w:rFonts w:cs="Calibri"/>
                <w:b/>
              </w:rPr>
              <w:t>Intended learning outcomes:</w:t>
            </w:r>
          </w:p>
        </w:tc>
      </w:tr>
      <w:tr w:rsidR="0002658E" w:rsidRPr="00FF43C1" w:rsidTr="00373226">
        <w:trPr>
          <w:trHeight w:val="1387"/>
        </w:trPr>
        <w:tc>
          <w:tcPr>
            <w:tcW w:w="2439" w:type="pct"/>
            <w:gridSpan w:val="3"/>
            <w:tcBorders>
              <w:top w:val="single" w:sz="4" w:space="0" w:color="auto"/>
              <w:left w:val="single" w:sz="4" w:space="0" w:color="auto"/>
              <w:bottom w:val="nil"/>
              <w:right w:val="single" w:sz="4" w:space="0" w:color="auto"/>
            </w:tcBorders>
          </w:tcPr>
          <w:p w:rsidR="0002658E" w:rsidRPr="00FF43C1" w:rsidRDefault="0002658E" w:rsidP="00373226">
            <w:pPr>
              <w:jc w:val="both"/>
              <w:rPr>
                <w:rFonts w:cs="Calibri"/>
              </w:rPr>
            </w:pPr>
            <w:r w:rsidRPr="00FF43C1">
              <w:rPr>
                <w:rFonts w:cs="Calibri"/>
              </w:rPr>
              <w:t>Znanje in razumevanje:</w:t>
            </w:r>
          </w:p>
          <w:p w:rsidR="0002658E" w:rsidRPr="00FF43C1" w:rsidRDefault="0002658E" w:rsidP="00373226">
            <w:pPr>
              <w:jc w:val="both"/>
              <w:rPr>
                <w:rFonts w:cs="Calibri"/>
              </w:rPr>
            </w:pPr>
          </w:p>
          <w:p w:rsidR="0002658E" w:rsidRPr="00FF43C1" w:rsidRDefault="0002658E" w:rsidP="00373226">
            <w:pPr>
              <w:jc w:val="both"/>
              <w:rPr>
                <w:rFonts w:cs="Calibri"/>
              </w:rPr>
            </w:pPr>
          </w:p>
          <w:p w:rsidR="0002658E" w:rsidRPr="00FF43C1" w:rsidRDefault="0002658E" w:rsidP="0002658E">
            <w:pPr>
              <w:numPr>
                <w:ilvl w:val="0"/>
                <w:numId w:val="202"/>
              </w:numPr>
              <w:ind w:left="340" w:hanging="170"/>
              <w:contextualSpacing/>
              <w:jc w:val="both"/>
              <w:rPr>
                <w:rFonts w:eastAsia="Times New Roman" w:cs="Calibri"/>
              </w:rPr>
            </w:pPr>
            <w:r w:rsidRPr="00FF43C1">
              <w:rPr>
                <w:rFonts w:eastAsia="Times New Roman" w:cs="Calibri"/>
              </w:rPr>
              <w:t>Sposobnost razumevanja in produktivne rabe nizozemskega jezika na nivoju B2.</w:t>
            </w:r>
          </w:p>
          <w:p w:rsidR="0002658E" w:rsidRPr="00FF43C1" w:rsidRDefault="0002658E" w:rsidP="00373226">
            <w:pPr>
              <w:ind w:left="340" w:hanging="170"/>
              <w:jc w:val="both"/>
              <w:rPr>
                <w:rFonts w:cs="Calibri"/>
              </w:rPr>
            </w:pPr>
          </w:p>
          <w:p w:rsidR="0002658E" w:rsidRPr="00FF43C1" w:rsidRDefault="0002658E" w:rsidP="00373226">
            <w:pPr>
              <w:ind w:left="340" w:hanging="170"/>
              <w:jc w:val="both"/>
              <w:rPr>
                <w:rFonts w:cs="Calibri"/>
              </w:rPr>
            </w:pPr>
          </w:p>
          <w:p w:rsidR="0002658E" w:rsidRPr="00FF43C1" w:rsidRDefault="0002658E" w:rsidP="0002658E">
            <w:pPr>
              <w:numPr>
                <w:ilvl w:val="0"/>
                <w:numId w:val="202"/>
              </w:numPr>
              <w:ind w:left="340" w:hanging="170"/>
              <w:contextualSpacing/>
              <w:jc w:val="both"/>
              <w:rPr>
                <w:rFonts w:eastAsia="Times New Roman" w:cs="Calibri"/>
              </w:rPr>
            </w:pPr>
            <w:r w:rsidRPr="00FF43C1">
              <w:rPr>
                <w:rFonts w:eastAsia="Times New Roman" w:cs="Calibri"/>
              </w:rPr>
              <w:t xml:space="preserve">Znanje o nizozemski sodobni literaturi (Gibanje Osemdeset, 'De Nieuwe </w:t>
            </w:r>
            <w:r w:rsidRPr="00FF43C1">
              <w:rPr>
                <w:rFonts w:eastAsia="Times New Roman" w:cs="Calibri"/>
              </w:rPr>
              <w:lastRenderedPageBreak/>
              <w:t>Gidsers', generacija 1910, obdobje med obema vojnama, literatura po l. 1945).</w:t>
            </w:r>
          </w:p>
          <w:p w:rsidR="0002658E" w:rsidRPr="00FF43C1" w:rsidRDefault="0002658E" w:rsidP="00373226">
            <w:pPr>
              <w:ind w:left="340" w:hanging="170"/>
              <w:jc w:val="both"/>
              <w:rPr>
                <w:rFonts w:cs="Calibri"/>
              </w:rPr>
            </w:pPr>
          </w:p>
          <w:p w:rsidR="0002658E" w:rsidRPr="00FF43C1" w:rsidRDefault="0002658E" w:rsidP="0002658E">
            <w:pPr>
              <w:numPr>
                <w:ilvl w:val="0"/>
                <w:numId w:val="202"/>
              </w:numPr>
              <w:ind w:left="340" w:hanging="170"/>
              <w:contextualSpacing/>
              <w:jc w:val="both"/>
              <w:rPr>
                <w:rFonts w:eastAsia="Times New Roman" w:cs="Calibri"/>
              </w:rPr>
            </w:pPr>
            <w:r w:rsidRPr="00FF43C1">
              <w:rPr>
                <w:rFonts w:eastAsia="Times New Roman" w:cs="Calibri"/>
              </w:rPr>
              <w:t>Znanje o kompleksnejših slovničnih strukturah.</w:t>
            </w:r>
          </w:p>
          <w:p w:rsidR="0002658E" w:rsidRPr="00FF43C1" w:rsidRDefault="0002658E" w:rsidP="0002658E">
            <w:pPr>
              <w:numPr>
                <w:ilvl w:val="0"/>
                <w:numId w:val="202"/>
              </w:numPr>
              <w:ind w:left="340" w:hanging="170"/>
              <w:contextualSpacing/>
              <w:jc w:val="both"/>
              <w:rPr>
                <w:rFonts w:eastAsia="Times New Roman" w:cs="Calibri"/>
              </w:rPr>
            </w:pPr>
            <w:r w:rsidRPr="00FF43C1">
              <w:rPr>
                <w:rFonts w:eastAsia="Times New Roman" w:cs="Calibri"/>
              </w:rPr>
              <w:t>Znanje o družbi in kulturi nizozemsko govorečega področja.</w:t>
            </w:r>
          </w:p>
        </w:tc>
        <w:tc>
          <w:tcPr>
            <w:tcW w:w="73" w:type="pct"/>
            <w:tcBorders>
              <w:top w:val="nil"/>
              <w:left w:val="single" w:sz="4" w:space="0" w:color="auto"/>
              <w:bottom w:val="nil"/>
              <w:right w:val="single" w:sz="4" w:space="0" w:color="auto"/>
            </w:tcBorders>
          </w:tcPr>
          <w:p w:rsidR="0002658E" w:rsidRPr="00FF43C1" w:rsidRDefault="0002658E" w:rsidP="00373226">
            <w:pPr>
              <w:jc w:val="both"/>
              <w:rPr>
                <w:rFonts w:cs="Calibri"/>
              </w:rPr>
            </w:pPr>
          </w:p>
          <w:p w:rsidR="0002658E" w:rsidRPr="00FF43C1" w:rsidRDefault="0002658E" w:rsidP="00373226">
            <w:pPr>
              <w:jc w:val="both"/>
              <w:rPr>
                <w:rFonts w:cs="Calibri"/>
              </w:rPr>
            </w:pPr>
          </w:p>
          <w:p w:rsidR="0002658E" w:rsidRPr="00FF43C1" w:rsidRDefault="0002658E" w:rsidP="00373226">
            <w:pPr>
              <w:jc w:val="both"/>
              <w:rPr>
                <w:rFonts w:cs="Calibri"/>
              </w:rPr>
            </w:pPr>
          </w:p>
        </w:tc>
        <w:tc>
          <w:tcPr>
            <w:tcW w:w="2488" w:type="pct"/>
            <w:gridSpan w:val="2"/>
            <w:tcBorders>
              <w:top w:val="single" w:sz="4" w:space="0" w:color="auto"/>
              <w:left w:val="single" w:sz="4" w:space="0" w:color="auto"/>
              <w:bottom w:val="nil"/>
              <w:right w:val="single" w:sz="4" w:space="0" w:color="auto"/>
            </w:tcBorders>
          </w:tcPr>
          <w:p w:rsidR="0002658E" w:rsidRPr="00FF43C1" w:rsidRDefault="0002658E" w:rsidP="00373226">
            <w:pPr>
              <w:jc w:val="both"/>
              <w:rPr>
                <w:rFonts w:cs="Calibri"/>
              </w:rPr>
            </w:pPr>
            <w:r w:rsidRPr="00FF43C1">
              <w:rPr>
                <w:rFonts w:cs="Calibri"/>
              </w:rPr>
              <w:t>Knowledge and understanding/Wissen und Verstehen:</w:t>
            </w:r>
          </w:p>
          <w:p w:rsidR="0002658E" w:rsidRPr="00FF43C1" w:rsidRDefault="0002658E" w:rsidP="00373226">
            <w:pPr>
              <w:jc w:val="both"/>
              <w:rPr>
                <w:rFonts w:cs="Calibri"/>
              </w:rPr>
            </w:pPr>
          </w:p>
          <w:p w:rsidR="0002658E" w:rsidRPr="00FF43C1" w:rsidRDefault="0002658E" w:rsidP="0002658E">
            <w:pPr>
              <w:numPr>
                <w:ilvl w:val="0"/>
                <w:numId w:val="203"/>
              </w:numPr>
              <w:tabs>
                <w:tab w:val="left" w:pos="170"/>
              </w:tabs>
              <w:ind w:left="340" w:hanging="170"/>
              <w:contextualSpacing/>
              <w:jc w:val="both"/>
              <w:rPr>
                <w:rFonts w:eastAsia="Times New Roman" w:cs="Calibri"/>
              </w:rPr>
            </w:pPr>
            <w:r w:rsidRPr="00FF43C1">
              <w:rPr>
                <w:rFonts w:eastAsia="Times New Roman" w:cs="Calibri"/>
              </w:rPr>
              <w:t>Die Studierenen können die Niederländische Sprache verstehen und produktiv gebrauchen in alltäglichen Situationen auf dem B2-Niveau des Gemeinsamen Europäischen Referenzrahmens für Sprachen.</w:t>
            </w:r>
          </w:p>
          <w:p w:rsidR="0002658E" w:rsidRPr="00FF43C1" w:rsidRDefault="0002658E" w:rsidP="0002658E">
            <w:pPr>
              <w:numPr>
                <w:ilvl w:val="0"/>
                <w:numId w:val="203"/>
              </w:numPr>
              <w:tabs>
                <w:tab w:val="left" w:pos="170"/>
              </w:tabs>
              <w:ind w:left="340" w:hanging="170"/>
              <w:contextualSpacing/>
              <w:jc w:val="both"/>
              <w:rPr>
                <w:rFonts w:eastAsia="Times New Roman" w:cs="Calibri"/>
              </w:rPr>
            </w:pPr>
            <w:r w:rsidRPr="00FF43C1">
              <w:rPr>
                <w:rFonts w:eastAsia="Times New Roman" w:cs="Calibri"/>
              </w:rPr>
              <w:lastRenderedPageBreak/>
              <w:t>Wissen über die moderne niederländische Literatur (dBewegung der 'Tachtigers',  'De Nieuwe Gidsers', Generation 1920, Zwischenkriegszeit, Literatur nach dem 1945 usw.)</w:t>
            </w:r>
          </w:p>
          <w:p w:rsidR="0002658E" w:rsidRPr="00FF43C1" w:rsidRDefault="0002658E" w:rsidP="0002658E">
            <w:pPr>
              <w:numPr>
                <w:ilvl w:val="0"/>
                <w:numId w:val="203"/>
              </w:numPr>
              <w:tabs>
                <w:tab w:val="left" w:pos="170"/>
              </w:tabs>
              <w:ind w:left="340" w:hanging="170"/>
              <w:contextualSpacing/>
              <w:jc w:val="both"/>
              <w:rPr>
                <w:rFonts w:eastAsia="Times New Roman" w:cs="Calibri"/>
              </w:rPr>
            </w:pPr>
            <w:r w:rsidRPr="00FF43C1">
              <w:rPr>
                <w:rFonts w:eastAsia="Times New Roman" w:cs="Calibri"/>
              </w:rPr>
              <w:t>Beherrschen komplexerer grammatischer Strukturen.</w:t>
            </w:r>
          </w:p>
        </w:tc>
      </w:tr>
      <w:tr w:rsidR="0002658E" w:rsidRPr="00FF43C1" w:rsidTr="00373226">
        <w:trPr>
          <w:trHeight w:val="1417"/>
        </w:trPr>
        <w:tc>
          <w:tcPr>
            <w:tcW w:w="2439" w:type="pct"/>
            <w:gridSpan w:val="3"/>
            <w:tcBorders>
              <w:top w:val="nil"/>
              <w:left w:val="single" w:sz="4" w:space="0" w:color="auto"/>
              <w:bottom w:val="single" w:sz="4" w:space="0" w:color="auto"/>
              <w:right w:val="single" w:sz="4" w:space="0" w:color="auto"/>
            </w:tcBorders>
          </w:tcPr>
          <w:p w:rsidR="0002658E" w:rsidRPr="00FF43C1" w:rsidRDefault="0002658E" w:rsidP="00373226">
            <w:pPr>
              <w:jc w:val="both"/>
              <w:rPr>
                <w:rFonts w:cs="Calibri"/>
              </w:rPr>
            </w:pPr>
          </w:p>
        </w:tc>
        <w:tc>
          <w:tcPr>
            <w:tcW w:w="73" w:type="pct"/>
            <w:tcBorders>
              <w:top w:val="nil"/>
              <w:left w:val="single" w:sz="4" w:space="0" w:color="auto"/>
              <w:bottom w:val="nil"/>
              <w:right w:val="single" w:sz="4" w:space="0" w:color="auto"/>
            </w:tcBorders>
          </w:tcPr>
          <w:p w:rsidR="0002658E" w:rsidRPr="00FF43C1" w:rsidRDefault="0002658E" w:rsidP="00373226">
            <w:pPr>
              <w:jc w:val="both"/>
              <w:rPr>
                <w:rFonts w:cs="Calibri"/>
                <w:b/>
              </w:rPr>
            </w:pPr>
          </w:p>
        </w:tc>
        <w:tc>
          <w:tcPr>
            <w:tcW w:w="2488" w:type="pct"/>
            <w:gridSpan w:val="2"/>
            <w:tcBorders>
              <w:top w:val="nil"/>
              <w:left w:val="single" w:sz="4" w:space="0" w:color="auto"/>
              <w:bottom w:val="single" w:sz="4" w:space="0" w:color="auto"/>
              <w:right w:val="single" w:sz="4" w:space="0" w:color="auto"/>
            </w:tcBorders>
          </w:tcPr>
          <w:p w:rsidR="0002658E" w:rsidRPr="00FF43C1" w:rsidRDefault="0002658E" w:rsidP="00373226">
            <w:pPr>
              <w:jc w:val="both"/>
              <w:rPr>
                <w:rFonts w:cs="Calibri"/>
              </w:rPr>
            </w:pPr>
          </w:p>
        </w:tc>
      </w:tr>
      <w:tr w:rsidR="0002658E" w:rsidRPr="00FF43C1" w:rsidTr="00373226">
        <w:tc>
          <w:tcPr>
            <w:tcW w:w="2439" w:type="pct"/>
            <w:gridSpan w:val="3"/>
            <w:tcBorders>
              <w:top w:val="nil"/>
              <w:left w:val="nil"/>
              <w:bottom w:val="single" w:sz="4" w:space="0" w:color="auto"/>
              <w:right w:val="nil"/>
            </w:tcBorders>
          </w:tcPr>
          <w:p w:rsidR="0002658E" w:rsidRPr="00FF43C1" w:rsidRDefault="0002658E" w:rsidP="00373226">
            <w:pPr>
              <w:jc w:val="both"/>
              <w:rPr>
                <w:rFonts w:cs="Calibri"/>
                <w:b/>
              </w:rPr>
            </w:pPr>
          </w:p>
          <w:p w:rsidR="0002658E" w:rsidRPr="00FF43C1" w:rsidRDefault="0002658E" w:rsidP="00373226">
            <w:pPr>
              <w:jc w:val="both"/>
              <w:rPr>
                <w:rFonts w:cs="Calibri"/>
                <w:b/>
              </w:rPr>
            </w:pPr>
            <w:r w:rsidRPr="00FF43C1">
              <w:rPr>
                <w:rFonts w:cs="Calibri"/>
                <w:b/>
              </w:rPr>
              <w:t>Metode poučevanja in učenja:</w:t>
            </w:r>
          </w:p>
        </w:tc>
        <w:tc>
          <w:tcPr>
            <w:tcW w:w="73" w:type="pct"/>
          </w:tcPr>
          <w:p w:rsidR="0002658E" w:rsidRPr="00FF43C1" w:rsidRDefault="0002658E" w:rsidP="00373226">
            <w:pPr>
              <w:jc w:val="both"/>
              <w:rPr>
                <w:rFonts w:cs="Calibri"/>
                <w:b/>
              </w:rPr>
            </w:pPr>
          </w:p>
          <w:p w:rsidR="0002658E" w:rsidRPr="00FF43C1" w:rsidRDefault="0002658E" w:rsidP="00373226">
            <w:pPr>
              <w:jc w:val="both"/>
              <w:rPr>
                <w:rFonts w:cs="Calibri"/>
                <w:b/>
              </w:rPr>
            </w:pPr>
          </w:p>
        </w:tc>
        <w:tc>
          <w:tcPr>
            <w:tcW w:w="2488" w:type="pct"/>
            <w:gridSpan w:val="2"/>
            <w:tcBorders>
              <w:top w:val="nil"/>
              <w:left w:val="nil"/>
              <w:bottom w:val="single" w:sz="4" w:space="0" w:color="auto"/>
              <w:right w:val="nil"/>
            </w:tcBorders>
          </w:tcPr>
          <w:p w:rsidR="0002658E" w:rsidRPr="00FF43C1" w:rsidRDefault="0002658E" w:rsidP="00373226">
            <w:pPr>
              <w:jc w:val="both"/>
              <w:rPr>
                <w:rFonts w:cs="Calibri"/>
                <w:b/>
              </w:rPr>
            </w:pPr>
          </w:p>
          <w:p w:rsidR="0002658E" w:rsidRPr="00FF43C1" w:rsidRDefault="0002658E" w:rsidP="00373226">
            <w:pPr>
              <w:jc w:val="both"/>
              <w:rPr>
                <w:rFonts w:cs="Calibri"/>
                <w:b/>
              </w:rPr>
            </w:pPr>
            <w:r w:rsidRPr="00FF43C1">
              <w:rPr>
                <w:rFonts w:cs="Calibri"/>
                <w:b/>
              </w:rPr>
              <w:t>Learning and teaching methods:</w:t>
            </w:r>
          </w:p>
        </w:tc>
      </w:tr>
      <w:tr w:rsidR="0002658E" w:rsidRPr="00FF43C1" w:rsidTr="00373226">
        <w:trPr>
          <w:trHeight w:val="2023"/>
        </w:trPr>
        <w:tc>
          <w:tcPr>
            <w:tcW w:w="2439" w:type="pct"/>
            <w:gridSpan w:val="3"/>
            <w:tcBorders>
              <w:top w:val="single" w:sz="4" w:space="0" w:color="auto"/>
              <w:left w:val="single" w:sz="4" w:space="0" w:color="auto"/>
              <w:bottom w:val="single" w:sz="4" w:space="0" w:color="auto"/>
              <w:right w:val="single" w:sz="4" w:space="0" w:color="auto"/>
            </w:tcBorders>
          </w:tcPr>
          <w:p w:rsidR="0002658E" w:rsidRPr="00FF43C1" w:rsidRDefault="0002658E" w:rsidP="00373226">
            <w:pPr>
              <w:jc w:val="both"/>
              <w:rPr>
                <w:rFonts w:cs="Calibri"/>
                <w:lang w:val="en-US"/>
              </w:rPr>
            </w:pPr>
            <w:r w:rsidRPr="00FF43C1">
              <w:rPr>
                <w:rFonts w:cs="Calibri"/>
                <w:lang w:val="en-US"/>
              </w:rPr>
              <w:t>Vodeno sodelovalno učenje, frontalno podajanje snovi, diskusija, prezentacije, individualno delo.</w:t>
            </w:r>
          </w:p>
        </w:tc>
        <w:tc>
          <w:tcPr>
            <w:tcW w:w="73" w:type="pct"/>
            <w:tcBorders>
              <w:top w:val="nil"/>
              <w:left w:val="single" w:sz="4" w:space="0" w:color="auto"/>
              <w:bottom w:val="nil"/>
              <w:right w:val="single" w:sz="4" w:space="0" w:color="auto"/>
            </w:tcBorders>
          </w:tcPr>
          <w:p w:rsidR="0002658E" w:rsidRPr="00FF43C1" w:rsidRDefault="0002658E" w:rsidP="00373226">
            <w:pPr>
              <w:jc w:val="both"/>
              <w:rPr>
                <w:rFonts w:cs="Calibri"/>
                <w:lang w:val="en-US"/>
              </w:rPr>
            </w:pPr>
          </w:p>
        </w:tc>
        <w:tc>
          <w:tcPr>
            <w:tcW w:w="2488" w:type="pct"/>
            <w:gridSpan w:val="2"/>
            <w:tcBorders>
              <w:top w:val="single" w:sz="4" w:space="0" w:color="auto"/>
              <w:left w:val="single" w:sz="4" w:space="0" w:color="auto"/>
              <w:bottom w:val="single" w:sz="4" w:space="0" w:color="auto"/>
              <w:right w:val="single" w:sz="4" w:space="0" w:color="auto"/>
            </w:tcBorders>
          </w:tcPr>
          <w:p w:rsidR="0002658E" w:rsidRPr="00FF43C1" w:rsidRDefault="0002658E" w:rsidP="00373226">
            <w:pPr>
              <w:jc w:val="both"/>
              <w:rPr>
                <w:rFonts w:cs="Calibri"/>
              </w:rPr>
            </w:pPr>
            <w:r w:rsidRPr="00FF43C1">
              <w:rPr>
                <w:rFonts w:cs="Calibri"/>
                <w:bCs/>
                <w:i/>
                <w:iCs/>
                <w:color w:val="000000"/>
                <w:shd w:val="clear" w:color="auto" w:fill="FFFFFF"/>
              </w:rPr>
              <w:t>G</w:t>
            </w:r>
            <w:r w:rsidRPr="00FF43C1">
              <w:rPr>
                <w:rFonts w:cs="Calibri"/>
              </w:rPr>
              <w:t>elenktes kooperatives Lernen,</w:t>
            </w:r>
            <w:r w:rsidRPr="00FF43C1">
              <w:rPr>
                <w:rFonts w:cs="Calibri"/>
                <w:bCs/>
                <w:i/>
                <w:iCs/>
                <w:color w:val="000000"/>
                <w:shd w:val="clear" w:color="auto" w:fill="FFFFFF"/>
              </w:rPr>
              <w:t xml:space="preserve"> frontale Stoffvermittlung, </w:t>
            </w:r>
            <w:r w:rsidRPr="00FF43C1">
              <w:rPr>
                <w:rFonts w:cs="Calibri"/>
              </w:rPr>
              <w:t>Diskussion, Individualstudium, das Auftreten vor der Gruppe.</w:t>
            </w:r>
          </w:p>
          <w:p w:rsidR="0002658E" w:rsidRPr="00FF43C1" w:rsidRDefault="0002658E" w:rsidP="00373226">
            <w:pPr>
              <w:jc w:val="both"/>
              <w:rPr>
                <w:rFonts w:cs="Calibri"/>
              </w:rPr>
            </w:pPr>
          </w:p>
        </w:tc>
      </w:tr>
      <w:tr w:rsidR="0002658E" w:rsidRPr="00FF43C1" w:rsidTr="00373226">
        <w:tc>
          <w:tcPr>
            <w:tcW w:w="2074" w:type="pct"/>
            <w:tcBorders>
              <w:top w:val="nil"/>
              <w:left w:val="nil"/>
              <w:bottom w:val="single" w:sz="4" w:space="0" w:color="auto"/>
              <w:right w:val="nil"/>
            </w:tcBorders>
          </w:tcPr>
          <w:p w:rsidR="0002658E" w:rsidRPr="00FF43C1" w:rsidRDefault="0002658E" w:rsidP="00373226">
            <w:pPr>
              <w:jc w:val="both"/>
              <w:rPr>
                <w:rFonts w:cs="Calibri"/>
                <w:b/>
              </w:rPr>
            </w:pPr>
          </w:p>
          <w:p w:rsidR="0002658E" w:rsidRPr="00FF43C1" w:rsidRDefault="0002658E" w:rsidP="00373226">
            <w:pPr>
              <w:jc w:val="both"/>
              <w:rPr>
                <w:rFonts w:cs="Calibri"/>
                <w:b/>
              </w:rPr>
            </w:pPr>
            <w:r w:rsidRPr="00FF43C1">
              <w:rPr>
                <w:rFonts w:cs="Calibri"/>
                <w:b/>
              </w:rPr>
              <w:t>Načini ocenjevanja:</w:t>
            </w:r>
          </w:p>
        </w:tc>
        <w:tc>
          <w:tcPr>
            <w:tcW w:w="805" w:type="pct"/>
            <w:gridSpan w:val="4"/>
            <w:tcBorders>
              <w:top w:val="nil"/>
              <w:left w:val="nil"/>
              <w:bottom w:val="single" w:sz="4" w:space="0" w:color="auto"/>
              <w:right w:val="nil"/>
            </w:tcBorders>
          </w:tcPr>
          <w:p w:rsidR="0002658E" w:rsidRPr="00FF43C1" w:rsidRDefault="0002658E" w:rsidP="00373226">
            <w:pPr>
              <w:jc w:val="both"/>
              <w:rPr>
                <w:rFonts w:cs="Calibri"/>
              </w:rPr>
            </w:pPr>
            <w:r w:rsidRPr="00FF43C1">
              <w:rPr>
                <w:rFonts w:cs="Calibri"/>
              </w:rPr>
              <w:t>Delež (v %) /</w:t>
            </w:r>
          </w:p>
          <w:p w:rsidR="0002658E" w:rsidRPr="00FF43C1" w:rsidRDefault="0002658E" w:rsidP="00373226">
            <w:pPr>
              <w:jc w:val="both"/>
              <w:rPr>
                <w:rFonts w:cs="Calibri"/>
                <w:b/>
              </w:rPr>
            </w:pPr>
            <w:r w:rsidRPr="00FF43C1">
              <w:rPr>
                <w:rFonts w:cs="Calibri"/>
              </w:rPr>
              <w:t>Weight (in %)</w:t>
            </w:r>
          </w:p>
        </w:tc>
        <w:tc>
          <w:tcPr>
            <w:tcW w:w="2121" w:type="pct"/>
            <w:tcBorders>
              <w:top w:val="nil"/>
              <w:left w:val="nil"/>
              <w:bottom w:val="single" w:sz="4" w:space="0" w:color="auto"/>
              <w:right w:val="nil"/>
            </w:tcBorders>
          </w:tcPr>
          <w:p w:rsidR="0002658E" w:rsidRPr="00FF43C1" w:rsidRDefault="0002658E" w:rsidP="00373226">
            <w:pPr>
              <w:jc w:val="both"/>
              <w:rPr>
                <w:rFonts w:cs="Calibri"/>
                <w:b/>
              </w:rPr>
            </w:pPr>
          </w:p>
          <w:p w:rsidR="0002658E" w:rsidRPr="00FF43C1" w:rsidRDefault="0002658E" w:rsidP="00373226">
            <w:pPr>
              <w:jc w:val="both"/>
              <w:rPr>
                <w:rFonts w:cs="Calibri"/>
                <w:b/>
              </w:rPr>
            </w:pPr>
            <w:r w:rsidRPr="00FF43C1">
              <w:rPr>
                <w:rFonts w:cs="Calibri"/>
                <w:b/>
              </w:rPr>
              <w:t>Assessment:</w:t>
            </w:r>
          </w:p>
        </w:tc>
      </w:tr>
      <w:tr w:rsidR="0002658E" w:rsidRPr="00FF43C1" w:rsidTr="00373226">
        <w:trPr>
          <w:trHeight w:val="2233"/>
        </w:trPr>
        <w:tc>
          <w:tcPr>
            <w:tcW w:w="2074" w:type="pct"/>
            <w:tcBorders>
              <w:top w:val="single" w:sz="4" w:space="0" w:color="auto"/>
              <w:left w:val="single" w:sz="4" w:space="0" w:color="auto"/>
              <w:bottom w:val="single" w:sz="4" w:space="0" w:color="auto"/>
              <w:right w:val="single" w:sz="4" w:space="0" w:color="auto"/>
            </w:tcBorders>
          </w:tcPr>
          <w:p w:rsidR="0002658E" w:rsidRPr="00FF43C1" w:rsidRDefault="0002658E" w:rsidP="00373226">
            <w:pPr>
              <w:jc w:val="both"/>
              <w:rPr>
                <w:rFonts w:cs="Calibri"/>
              </w:rPr>
            </w:pPr>
            <w:r w:rsidRPr="00FF43C1">
              <w:rPr>
                <w:rFonts w:cs="Calibri"/>
              </w:rPr>
              <w:t xml:space="preserve">Pisni izpit </w:t>
            </w:r>
          </w:p>
          <w:p w:rsidR="0002658E" w:rsidRPr="00FF43C1" w:rsidRDefault="0002658E" w:rsidP="00373226">
            <w:pPr>
              <w:jc w:val="both"/>
              <w:rPr>
                <w:rFonts w:cs="Calibri"/>
              </w:rPr>
            </w:pPr>
            <w:r w:rsidRPr="00FF43C1">
              <w:rPr>
                <w:rFonts w:cs="Calibri"/>
              </w:rPr>
              <w:t>ustni izpit</w:t>
            </w:r>
          </w:p>
          <w:p w:rsidR="0002658E" w:rsidRPr="00FF43C1" w:rsidRDefault="0002658E" w:rsidP="00373226">
            <w:pPr>
              <w:jc w:val="both"/>
              <w:rPr>
                <w:rFonts w:cs="Calibri"/>
                <w:lang w:val="en-US"/>
              </w:rPr>
            </w:pPr>
            <w:r w:rsidRPr="00FF43C1">
              <w:rPr>
                <w:rFonts w:cs="Calibri"/>
              </w:rPr>
              <w:t>prezentacija</w:t>
            </w:r>
          </w:p>
          <w:p w:rsidR="0002658E" w:rsidRPr="00FF43C1" w:rsidRDefault="0002658E" w:rsidP="00373226">
            <w:pPr>
              <w:jc w:val="both"/>
              <w:rPr>
                <w:rFonts w:cs="Calibri"/>
                <w:lang w:val="en-US"/>
              </w:rPr>
            </w:pPr>
          </w:p>
          <w:p w:rsidR="0002658E" w:rsidRPr="00FF43C1" w:rsidRDefault="0002658E" w:rsidP="00373226">
            <w:pPr>
              <w:jc w:val="both"/>
              <w:rPr>
                <w:rFonts w:cs="Calibri"/>
                <w:lang w:val="en-US"/>
              </w:rPr>
            </w:pPr>
          </w:p>
          <w:p w:rsidR="0002658E" w:rsidRPr="00FF43C1" w:rsidRDefault="0002658E" w:rsidP="00373226">
            <w:pPr>
              <w:jc w:val="both"/>
              <w:rPr>
                <w:rFonts w:cs="Calibri"/>
                <w:lang w:val="en-US"/>
              </w:rPr>
            </w:pPr>
          </w:p>
          <w:p w:rsidR="0002658E" w:rsidRPr="00FF43C1" w:rsidRDefault="0002658E" w:rsidP="00373226">
            <w:pPr>
              <w:jc w:val="both"/>
              <w:rPr>
                <w:rFonts w:cs="Calibri"/>
                <w:lang w:val="en-US"/>
              </w:rPr>
            </w:pPr>
          </w:p>
          <w:p w:rsidR="0002658E" w:rsidRPr="00FF43C1" w:rsidRDefault="0002658E" w:rsidP="00373226">
            <w:pPr>
              <w:jc w:val="both"/>
              <w:rPr>
                <w:rFonts w:cs="Calibri"/>
                <w:lang w:val="en-US"/>
              </w:rPr>
            </w:pPr>
          </w:p>
          <w:p w:rsidR="0002658E" w:rsidRPr="00FF43C1" w:rsidRDefault="0002658E" w:rsidP="00373226">
            <w:pPr>
              <w:jc w:val="both"/>
              <w:rPr>
                <w:rFonts w:cs="Calibri"/>
                <w:lang w:val="en-US"/>
              </w:rPr>
            </w:pPr>
          </w:p>
        </w:tc>
        <w:tc>
          <w:tcPr>
            <w:tcW w:w="805" w:type="pct"/>
            <w:gridSpan w:val="4"/>
            <w:tcBorders>
              <w:top w:val="single" w:sz="4" w:space="0" w:color="auto"/>
              <w:left w:val="single" w:sz="4" w:space="0" w:color="auto"/>
              <w:bottom w:val="single" w:sz="4" w:space="0" w:color="auto"/>
              <w:right w:val="single" w:sz="4" w:space="0" w:color="auto"/>
            </w:tcBorders>
          </w:tcPr>
          <w:p w:rsidR="0002658E" w:rsidRPr="00FF43C1" w:rsidRDefault="0002658E" w:rsidP="00373226">
            <w:pPr>
              <w:rPr>
                <w:rFonts w:cs="Calibri"/>
                <w:strike/>
                <w:lang w:val="en-US"/>
              </w:rPr>
            </w:pPr>
            <w:r w:rsidRPr="00FF43C1">
              <w:rPr>
                <w:rFonts w:cs="Calibri"/>
                <w:lang w:val="en-US"/>
              </w:rPr>
              <w:t>60%</w:t>
            </w:r>
          </w:p>
          <w:p w:rsidR="0002658E" w:rsidRPr="00FF43C1" w:rsidRDefault="0002658E" w:rsidP="00373226">
            <w:pPr>
              <w:rPr>
                <w:rFonts w:cs="Calibri"/>
                <w:lang w:val="en-US"/>
              </w:rPr>
            </w:pPr>
            <w:r w:rsidRPr="00FF43C1">
              <w:rPr>
                <w:rFonts w:cs="Calibri"/>
                <w:lang w:val="en-US"/>
              </w:rPr>
              <w:t>20%</w:t>
            </w:r>
          </w:p>
          <w:p w:rsidR="0002658E" w:rsidRPr="00FF43C1" w:rsidRDefault="0002658E" w:rsidP="00373226">
            <w:pPr>
              <w:rPr>
                <w:rFonts w:cs="Calibri"/>
                <w:lang w:val="en-US"/>
              </w:rPr>
            </w:pPr>
            <w:r w:rsidRPr="00FF43C1">
              <w:rPr>
                <w:rFonts w:cs="Calibri"/>
                <w:lang w:val="en-US"/>
              </w:rPr>
              <w:t>20%</w:t>
            </w:r>
          </w:p>
          <w:p w:rsidR="0002658E" w:rsidRPr="00FF43C1" w:rsidRDefault="0002658E" w:rsidP="00373226">
            <w:pPr>
              <w:rPr>
                <w:rFonts w:cs="Calibri"/>
                <w:lang w:val="en-US"/>
              </w:rPr>
            </w:pPr>
          </w:p>
          <w:p w:rsidR="0002658E" w:rsidRPr="00FF43C1" w:rsidRDefault="0002658E" w:rsidP="00373226">
            <w:pPr>
              <w:rPr>
                <w:rFonts w:cs="Calibri"/>
                <w:lang w:val="en-US"/>
              </w:rPr>
            </w:pPr>
          </w:p>
          <w:p w:rsidR="0002658E" w:rsidRPr="00FF43C1" w:rsidRDefault="0002658E" w:rsidP="00373226">
            <w:pPr>
              <w:rPr>
                <w:rFonts w:cs="Calibri"/>
                <w:lang w:val="en-US"/>
              </w:rPr>
            </w:pPr>
          </w:p>
          <w:p w:rsidR="0002658E" w:rsidRPr="00FF43C1" w:rsidRDefault="0002658E" w:rsidP="00373226">
            <w:pPr>
              <w:rPr>
                <w:rFonts w:cs="Calibri"/>
                <w:lang w:val="en-US"/>
              </w:rPr>
            </w:pPr>
          </w:p>
          <w:p w:rsidR="0002658E" w:rsidRPr="00FF43C1" w:rsidRDefault="0002658E" w:rsidP="00373226">
            <w:pPr>
              <w:rPr>
                <w:rFonts w:cs="Calibri"/>
                <w:b/>
                <w:lang w:val="en-US"/>
              </w:rPr>
            </w:pPr>
          </w:p>
        </w:tc>
        <w:tc>
          <w:tcPr>
            <w:tcW w:w="2121" w:type="pct"/>
            <w:tcBorders>
              <w:top w:val="single" w:sz="4" w:space="0" w:color="auto"/>
              <w:left w:val="single" w:sz="4" w:space="0" w:color="auto"/>
              <w:bottom w:val="single" w:sz="4" w:space="0" w:color="auto"/>
              <w:right w:val="single" w:sz="4" w:space="0" w:color="auto"/>
            </w:tcBorders>
          </w:tcPr>
          <w:p w:rsidR="0002658E" w:rsidRPr="00FF43C1" w:rsidRDefault="0002658E" w:rsidP="00373226">
            <w:pPr>
              <w:jc w:val="both"/>
              <w:rPr>
                <w:rFonts w:cs="Calibri"/>
                <w:lang w:val="de-DE"/>
              </w:rPr>
            </w:pPr>
            <w:r w:rsidRPr="00FF43C1">
              <w:rPr>
                <w:rFonts w:cs="Calibri"/>
                <w:lang w:val="de-DE"/>
              </w:rPr>
              <w:t>Mündliche (30 %) und</w:t>
            </w:r>
          </w:p>
          <w:p w:rsidR="0002658E" w:rsidRPr="00FF43C1" w:rsidRDefault="0002658E" w:rsidP="00373226">
            <w:pPr>
              <w:jc w:val="both"/>
              <w:rPr>
                <w:rFonts w:cs="Calibri"/>
                <w:lang w:val="de-DE"/>
              </w:rPr>
            </w:pPr>
            <w:r w:rsidRPr="00FF43C1">
              <w:rPr>
                <w:rFonts w:cs="Calibri"/>
                <w:lang w:val="de-DE"/>
              </w:rPr>
              <w:t>schriftliche (70%) Prüfung.</w:t>
            </w:r>
          </w:p>
          <w:p w:rsidR="0002658E" w:rsidRPr="00FF43C1" w:rsidRDefault="0002658E" w:rsidP="00373226">
            <w:pPr>
              <w:jc w:val="both"/>
              <w:rPr>
                <w:rFonts w:cs="Calibri"/>
                <w:lang w:val="de-DE"/>
              </w:rPr>
            </w:pPr>
          </w:p>
          <w:p w:rsidR="0002658E" w:rsidRPr="00FF43C1" w:rsidRDefault="0002658E" w:rsidP="00373226">
            <w:pPr>
              <w:jc w:val="both"/>
              <w:rPr>
                <w:rFonts w:cs="Calibri"/>
                <w:lang w:val="de-DE"/>
              </w:rPr>
            </w:pPr>
          </w:p>
          <w:p w:rsidR="0002658E" w:rsidRPr="00FF43C1" w:rsidRDefault="0002658E" w:rsidP="00373226">
            <w:pPr>
              <w:jc w:val="both"/>
              <w:rPr>
                <w:rFonts w:cs="Calibri"/>
                <w:b/>
                <w:lang w:val="de-DE"/>
              </w:rPr>
            </w:pPr>
          </w:p>
        </w:tc>
      </w:tr>
      <w:tr w:rsidR="0002658E" w:rsidRPr="00FF43C1" w:rsidTr="00373226">
        <w:tc>
          <w:tcPr>
            <w:tcW w:w="5000" w:type="pct"/>
            <w:gridSpan w:val="6"/>
            <w:tcBorders>
              <w:top w:val="single" w:sz="4" w:space="0" w:color="auto"/>
              <w:left w:val="nil"/>
              <w:bottom w:val="single" w:sz="4" w:space="0" w:color="auto"/>
              <w:right w:val="nil"/>
            </w:tcBorders>
          </w:tcPr>
          <w:p w:rsidR="0002658E" w:rsidRPr="00FF43C1" w:rsidRDefault="0002658E" w:rsidP="00373226">
            <w:pPr>
              <w:jc w:val="both"/>
              <w:rPr>
                <w:rFonts w:cs="Calibri"/>
                <w:b/>
                <w:lang w:val="de-DE"/>
              </w:rPr>
            </w:pPr>
          </w:p>
          <w:p w:rsidR="0002658E" w:rsidRPr="00FF43C1" w:rsidRDefault="0002658E" w:rsidP="00373226">
            <w:pPr>
              <w:jc w:val="both"/>
              <w:rPr>
                <w:rFonts w:cs="Calibri"/>
                <w:b/>
              </w:rPr>
            </w:pPr>
            <w:r w:rsidRPr="00FF43C1">
              <w:rPr>
                <w:rFonts w:cs="Calibri"/>
                <w:b/>
              </w:rPr>
              <w:t xml:space="preserve">Reference nosilca / Lecturer's references: </w:t>
            </w:r>
          </w:p>
        </w:tc>
      </w:tr>
      <w:tr w:rsidR="0002658E" w:rsidRPr="00FF43C1" w:rsidTr="00373226">
        <w:tc>
          <w:tcPr>
            <w:tcW w:w="5000" w:type="pct"/>
            <w:gridSpan w:val="6"/>
            <w:tcBorders>
              <w:top w:val="single" w:sz="4" w:space="0" w:color="auto"/>
              <w:left w:val="single" w:sz="4" w:space="0" w:color="auto"/>
              <w:bottom w:val="single" w:sz="4" w:space="0" w:color="auto"/>
              <w:right w:val="single" w:sz="4" w:space="0" w:color="auto"/>
            </w:tcBorders>
          </w:tcPr>
          <w:p w:rsidR="0002658E" w:rsidRPr="00FF43C1" w:rsidRDefault="0002658E" w:rsidP="00373226">
            <w:pPr>
              <w:widowControl w:val="0"/>
              <w:tabs>
                <w:tab w:val="left" w:pos="992"/>
                <w:tab w:val="center" w:pos="5965"/>
                <w:tab w:val="right" w:pos="10501"/>
              </w:tabs>
              <w:suppressAutoHyphens/>
              <w:jc w:val="both"/>
              <w:rPr>
                <w:rFonts w:cs="Calibri"/>
                <w:color w:val="000000"/>
                <w:shd w:val="clear" w:color="auto" w:fill="FFFAF0"/>
              </w:rPr>
            </w:pPr>
            <w:r w:rsidRPr="00FF43C1">
              <w:rPr>
                <w:rFonts w:cs="Calibri"/>
                <w:b/>
                <w:bCs/>
                <w:color w:val="000000"/>
              </w:rPr>
              <w:t xml:space="preserve">Srebnik, Anita </w:t>
            </w:r>
            <w:r w:rsidRPr="00FF43C1">
              <w:rPr>
                <w:rFonts w:cs="Calibri"/>
                <w:bCs/>
                <w:color w:val="000000"/>
              </w:rPr>
              <w:t>(2015)</w:t>
            </w:r>
            <w:r w:rsidRPr="00FF43C1">
              <w:rPr>
                <w:rFonts w:cs="Calibri"/>
                <w:bCs/>
                <w:i/>
                <w:color w:val="000000"/>
              </w:rPr>
              <w:t xml:space="preserve">: </w:t>
            </w:r>
            <w:r w:rsidRPr="00FF43C1">
              <w:rPr>
                <w:rFonts w:cs="Calibri"/>
                <w:i/>
                <w:color w:val="000000"/>
              </w:rPr>
              <w:t>Jezikovnotehnološki postopek obračanja dvojezičnih slovarjev</w:t>
            </w:r>
            <w:r w:rsidRPr="00FF43C1">
              <w:rPr>
                <w:rFonts w:cs="Calibri"/>
                <w:color w:val="000000"/>
              </w:rPr>
              <w:t>. Praga : Verbum. 302 str.</w:t>
            </w:r>
          </w:p>
          <w:p w:rsidR="0002658E" w:rsidRPr="00FF43C1" w:rsidRDefault="0002658E" w:rsidP="00373226">
            <w:pPr>
              <w:widowControl w:val="0"/>
              <w:tabs>
                <w:tab w:val="left" w:pos="992"/>
                <w:tab w:val="center" w:pos="5965"/>
                <w:tab w:val="right" w:pos="10501"/>
              </w:tabs>
              <w:suppressAutoHyphens/>
              <w:jc w:val="both"/>
              <w:rPr>
                <w:rFonts w:cs="Calibri"/>
                <w:bCs/>
                <w:color w:val="000000"/>
              </w:rPr>
            </w:pPr>
            <w:r w:rsidRPr="00FF43C1">
              <w:rPr>
                <w:rFonts w:eastAsia="Times New Roman" w:cs="Calibri"/>
                <w:b/>
                <w:lang w:val="en-US"/>
              </w:rPr>
              <w:t>Srebnik, Anita.</w:t>
            </w:r>
            <w:r w:rsidRPr="00FF43C1">
              <w:rPr>
                <w:rFonts w:eastAsia="Times New Roman" w:cs="Calibri"/>
                <w:lang w:val="en-US"/>
              </w:rPr>
              <w:t xml:space="preserve"> 2014. A Mirror Image of Language. Contrastive Issues in the Slovenian-Dutch Reversed Dictionary Database. V: Feruga, K. in Pavery L. (ur.): </w:t>
            </w:r>
            <w:r w:rsidRPr="00FF43C1">
              <w:rPr>
                <w:rFonts w:eastAsia="Times New Roman" w:cs="Calibri"/>
                <w:i/>
                <w:lang w:val="en-US"/>
              </w:rPr>
              <w:t>Swiat Slowian III</w:t>
            </w:r>
            <w:r w:rsidRPr="00FF43C1">
              <w:rPr>
                <w:rFonts w:eastAsia="Times New Roman" w:cs="Calibri"/>
                <w:lang w:val="en-US"/>
              </w:rPr>
              <w:t>. Bielsko-Biala: Akademia Techniczno-Humanistyczna, S. 55-66.</w:t>
            </w:r>
          </w:p>
          <w:p w:rsidR="0002658E" w:rsidRPr="00FF43C1" w:rsidRDefault="0002658E" w:rsidP="00373226">
            <w:pPr>
              <w:widowControl w:val="0"/>
              <w:tabs>
                <w:tab w:val="left" w:pos="992"/>
                <w:tab w:val="center" w:pos="5965"/>
                <w:tab w:val="right" w:pos="10501"/>
              </w:tabs>
              <w:suppressAutoHyphens/>
              <w:jc w:val="both"/>
              <w:rPr>
                <w:rFonts w:cs="Calibri"/>
                <w:bCs/>
                <w:color w:val="000000"/>
              </w:rPr>
            </w:pPr>
            <w:r w:rsidRPr="00FF43C1">
              <w:rPr>
                <w:rFonts w:cs="Calibri"/>
                <w:b/>
                <w:bCs/>
                <w:color w:val="000000"/>
              </w:rPr>
              <w:t xml:space="preserve">Srebnik, Anita </w:t>
            </w:r>
            <w:r w:rsidRPr="00FF43C1">
              <w:rPr>
                <w:rFonts w:cs="Calibri"/>
                <w:bCs/>
                <w:color w:val="000000"/>
              </w:rPr>
              <w:t xml:space="preserve">(2015): Od enojezične k dvojezični pomenski zgradbi gesla. V: Mojca Smolej (ur.) </w:t>
            </w:r>
            <w:r w:rsidRPr="00FF43C1">
              <w:rPr>
                <w:rFonts w:cs="Calibri"/>
                <w:bCs/>
                <w:i/>
                <w:color w:val="000000"/>
              </w:rPr>
              <w:t xml:space="preserve">Slovnica in slovar – aktualni jezikovni opis. </w:t>
            </w:r>
            <w:r w:rsidRPr="00FF43C1">
              <w:rPr>
                <w:rFonts w:cs="Calibri"/>
                <w:bCs/>
                <w:color w:val="000000"/>
              </w:rPr>
              <w:t>Ljubljana: Znanstvena založba Filozofske fakultete, str. 687-693.</w:t>
            </w:r>
          </w:p>
          <w:p w:rsidR="0002658E" w:rsidRPr="00FF43C1" w:rsidRDefault="0002658E" w:rsidP="00373226">
            <w:pPr>
              <w:widowControl w:val="0"/>
              <w:tabs>
                <w:tab w:val="left" w:pos="992"/>
                <w:tab w:val="center" w:pos="5965"/>
                <w:tab w:val="right" w:pos="10501"/>
              </w:tabs>
              <w:suppressAutoHyphens/>
              <w:jc w:val="both"/>
              <w:rPr>
                <w:rFonts w:cs="Calibri"/>
                <w:bCs/>
                <w:color w:val="000000"/>
              </w:rPr>
            </w:pPr>
            <w:r w:rsidRPr="00FF43C1">
              <w:rPr>
                <w:rFonts w:eastAsia="Times New Roman" w:cs="Calibri"/>
                <w:b/>
              </w:rPr>
              <w:t xml:space="preserve">Srebnik, Anita </w:t>
            </w:r>
            <w:r w:rsidRPr="00FF43C1">
              <w:rPr>
                <w:rFonts w:eastAsia="Times New Roman" w:cs="Calibri"/>
              </w:rPr>
              <w:t>(2013):</w:t>
            </w:r>
            <w:r w:rsidRPr="00FF43C1">
              <w:rPr>
                <w:rFonts w:eastAsia="Times New Roman" w:cs="Calibri"/>
                <w:i/>
              </w:rPr>
              <w:t xml:space="preserve"> Nizozemsko-slovenski slovar </w:t>
            </w:r>
            <w:r w:rsidRPr="00FF43C1">
              <w:rPr>
                <w:rFonts w:eastAsia="Times New Roman" w:cs="Calibri"/>
              </w:rPr>
              <w:t>(elektronski vir). Kamnik: Amebis.</w:t>
            </w:r>
            <w:r w:rsidRPr="00FF43C1">
              <w:rPr>
                <w:rFonts w:cs="Calibri"/>
                <w:b/>
                <w:bCs/>
                <w:color w:val="000000"/>
              </w:rPr>
              <w:t>Srebnik, Anita.</w:t>
            </w:r>
            <w:r w:rsidRPr="00FF43C1">
              <w:rPr>
                <w:rFonts w:cs="Calibri"/>
                <w:bCs/>
                <w:color w:val="000000"/>
              </w:rPr>
              <w:t xml:space="preserve"> 2015</w:t>
            </w:r>
            <w:r w:rsidRPr="00FF43C1">
              <w:rPr>
                <w:rFonts w:cs="Calibri"/>
                <w:bCs/>
                <w:i/>
                <w:color w:val="000000"/>
              </w:rPr>
              <w:t xml:space="preserve">. </w:t>
            </w:r>
          </w:p>
        </w:tc>
      </w:tr>
    </w:tbl>
    <w:p w:rsidR="0002658E" w:rsidRPr="00FF43C1" w:rsidRDefault="0002658E" w:rsidP="0002658E">
      <w:pPr>
        <w:jc w:val="both"/>
        <w:rPr>
          <w:rFonts w:cs="Calibri"/>
        </w:rPr>
      </w:pPr>
    </w:p>
    <w:p w:rsidR="0002658E" w:rsidRPr="00FF43C1" w:rsidRDefault="0002658E" w:rsidP="0002658E">
      <w:pPr>
        <w:rPr>
          <w:rFonts w:cs="Calibri"/>
        </w:rPr>
      </w:pPr>
    </w:p>
    <w:p w:rsidR="0002658E" w:rsidRPr="00FF43C1" w:rsidRDefault="0002658E" w:rsidP="0002658E">
      <w:pPr>
        <w:rPr>
          <w:rFonts w:cs="Calibri"/>
        </w:rPr>
      </w:pPr>
      <w:r w:rsidRPr="00FF43C1">
        <w:rPr>
          <w:rFonts w:cs="Calibri"/>
        </w:rPr>
        <w:br w:type="page"/>
      </w:r>
    </w:p>
    <w:p w:rsidR="0002658E" w:rsidRPr="00FF43C1" w:rsidRDefault="0002658E" w:rsidP="0002658E">
      <w:pPr>
        <w:rPr>
          <w:rFonts w:cs="Calibri"/>
        </w:rPr>
      </w:pPr>
    </w:p>
    <w:tbl>
      <w:tblPr>
        <w:tblW w:w="9690" w:type="dxa"/>
        <w:tblInd w:w="56"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02658E" w:rsidRPr="00FF43C1" w:rsidTr="00373226">
        <w:tc>
          <w:tcPr>
            <w:tcW w:w="9690" w:type="dxa"/>
            <w:gridSpan w:val="18"/>
            <w:tcBorders>
              <w:top w:val="single" w:sz="4" w:space="0" w:color="auto"/>
              <w:left w:val="single" w:sz="4" w:space="0" w:color="auto"/>
              <w:bottom w:val="single" w:sz="4" w:space="0" w:color="auto"/>
              <w:right w:val="single" w:sz="4" w:space="0" w:color="auto"/>
            </w:tcBorders>
            <w:shd w:val="clear" w:color="auto" w:fill="E6E6E6"/>
          </w:tcPr>
          <w:p w:rsidR="0002658E" w:rsidRPr="00FF43C1" w:rsidRDefault="0002658E" w:rsidP="00373226">
            <w:pPr>
              <w:jc w:val="center"/>
              <w:rPr>
                <w:rFonts w:cs="Calibri"/>
                <w:b/>
                <w:bCs/>
              </w:rPr>
            </w:pPr>
            <w:r w:rsidRPr="00FF43C1">
              <w:rPr>
                <w:rFonts w:cs="Calibri"/>
                <w:b/>
                <w:bCs/>
              </w:rPr>
              <w:t>UČNI NAČRT PREDMETA / COURSE SYLLABUS</w:t>
            </w:r>
          </w:p>
        </w:tc>
      </w:tr>
      <w:tr w:rsidR="0002658E" w:rsidRPr="00FF43C1" w:rsidTr="00373226">
        <w:tc>
          <w:tcPr>
            <w:tcW w:w="1799" w:type="dxa"/>
            <w:gridSpan w:val="3"/>
          </w:tcPr>
          <w:p w:rsidR="0002658E" w:rsidRPr="00FF43C1" w:rsidRDefault="0002658E" w:rsidP="00373226">
            <w:pPr>
              <w:rPr>
                <w:rFonts w:cs="Calibri"/>
                <w:b/>
                <w:bCs/>
              </w:rPr>
            </w:pPr>
            <w:r w:rsidRPr="00FF43C1">
              <w:rPr>
                <w:rFonts w:cs="Calibri"/>
                <w:b/>
                <w:bCs/>
              </w:rPr>
              <w:t>Predmet:</w:t>
            </w:r>
          </w:p>
        </w:tc>
        <w:tc>
          <w:tcPr>
            <w:tcW w:w="7891" w:type="dxa"/>
            <w:gridSpan w:val="15"/>
            <w:tcBorders>
              <w:top w:val="single" w:sz="4" w:space="0" w:color="auto"/>
              <w:left w:val="single" w:sz="4" w:space="0" w:color="auto"/>
              <w:bottom w:val="single" w:sz="4" w:space="0" w:color="auto"/>
              <w:right w:val="single" w:sz="4" w:space="0" w:color="auto"/>
            </w:tcBorders>
          </w:tcPr>
          <w:p w:rsidR="0002658E" w:rsidRPr="008D4773" w:rsidRDefault="0002658E" w:rsidP="00373226">
            <w:pPr>
              <w:pStyle w:val="Naslov3"/>
              <w:spacing w:before="0"/>
              <w:rPr>
                <w:rFonts w:ascii="Calibri" w:hAnsi="Calibri" w:cs="Calibri"/>
              </w:rPr>
            </w:pPr>
            <w:bookmarkStart w:id="176" w:name="_Toc410554409"/>
            <w:bookmarkStart w:id="177" w:name="_Toc410570492"/>
            <w:bookmarkStart w:id="178" w:name="_Toc426477642"/>
            <w:bookmarkStart w:id="179" w:name="_Toc535800784"/>
            <w:r w:rsidRPr="008D4773">
              <w:rPr>
                <w:rFonts w:ascii="Calibri" w:hAnsi="Calibri" w:cs="Calibri"/>
              </w:rPr>
              <w:t>Švedski jezik, literatura in kultura</w:t>
            </w:r>
            <w:bookmarkEnd w:id="176"/>
            <w:bookmarkEnd w:id="177"/>
            <w:bookmarkEnd w:id="178"/>
            <w:r w:rsidRPr="008D4773">
              <w:rPr>
                <w:rFonts w:ascii="Calibri" w:hAnsi="Calibri" w:cs="Calibri"/>
              </w:rPr>
              <w:t xml:space="preserve"> v kontekstu I</w:t>
            </w:r>
            <w:bookmarkEnd w:id="179"/>
          </w:p>
        </w:tc>
      </w:tr>
      <w:tr w:rsidR="0002658E" w:rsidRPr="00FF43C1" w:rsidTr="00373226">
        <w:tc>
          <w:tcPr>
            <w:tcW w:w="1799" w:type="dxa"/>
            <w:gridSpan w:val="3"/>
          </w:tcPr>
          <w:p w:rsidR="0002658E" w:rsidRPr="00FF43C1" w:rsidRDefault="0002658E" w:rsidP="00373226">
            <w:pPr>
              <w:rPr>
                <w:rFonts w:cs="Calibri"/>
                <w:b/>
                <w:bCs/>
              </w:rPr>
            </w:pPr>
            <w:r w:rsidRPr="00FF43C1">
              <w:rPr>
                <w:rFonts w:cs="Calibri"/>
                <w:b/>
                <w:bCs/>
              </w:rPr>
              <w:t>Course title:</w:t>
            </w:r>
          </w:p>
        </w:tc>
        <w:tc>
          <w:tcPr>
            <w:tcW w:w="7891" w:type="dxa"/>
            <w:gridSpan w:val="15"/>
            <w:tcBorders>
              <w:top w:val="single" w:sz="4" w:space="0" w:color="auto"/>
              <w:left w:val="single" w:sz="4" w:space="0" w:color="auto"/>
              <w:bottom w:val="single" w:sz="4" w:space="0" w:color="auto"/>
              <w:right w:val="single" w:sz="4" w:space="0" w:color="auto"/>
            </w:tcBorders>
          </w:tcPr>
          <w:p w:rsidR="0002658E" w:rsidRPr="008D4773" w:rsidRDefault="0002658E" w:rsidP="00373226">
            <w:pPr>
              <w:rPr>
                <w:rFonts w:cs="Calibri"/>
                <w:b/>
                <w:lang w:val="en-US"/>
              </w:rPr>
            </w:pPr>
            <w:r w:rsidRPr="008D4773">
              <w:rPr>
                <w:rFonts w:cs="Calibri"/>
                <w:b/>
              </w:rPr>
              <w:t xml:space="preserve">Swedische Sprache, Literatur und Kultur im Kontext I </w:t>
            </w:r>
            <w:r w:rsidRPr="008D4773">
              <w:rPr>
                <w:rFonts w:cs="Calibri"/>
                <w:b/>
                <w:lang w:val="en-US"/>
              </w:rPr>
              <w:t>/ Swedish Language, Literature and Culture in Context I</w:t>
            </w:r>
          </w:p>
        </w:tc>
      </w:tr>
      <w:tr w:rsidR="0002658E" w:rsidRPr="00FF43C1" w:rsidTr="00373226">
        <w:tc>
          <w:tcPr>
            <w:tcW w:w="3307" w:type="dxa"/>
            <w:gridSpan w:val="5"/>
            <w:vAlign w:val="center"/>
          </w:tcPr>
          <w:p w:rsidR="0002658E" w:rsidRPr="00FF43C1" w:rsidRDefault="0002658E" w:rsidP="00373226">
            <w:pPr>
              <w:jc w:val="center"/>
              <w:rPr>
                <w:rFonts w:cs="Calibri"/>
                <w:b/>
                <w:bCs/>
                <w:lang w:val="en-US"/>
              </w:rPr>
            </w:pPr>
          </w:p>
        </w:tc>
        <w:tc>
          <w:tcPr>
            <w:tcW w:w="3401" w:type="dxa"/>
            <w:gridSpan w:val="8"/>
            <w:vAlign w:val="center"/>
          </w:tcPr>
          <w:p w:rsidR="0002658E" w:rsidRPr="00FF43C1" w:rsidRDefault="0002658E" w:rsidP="00373226">
            <w:pPr>
              <w:jc w:val="center"/>
              <w:rPr>
                <w:rFonts w:cs="Calibri"/>
                <w:b/>
                <w:bCs/>
                <w:lang w:val="en-US"/>
              </w:rPr>
            </w:pPr>
          </w:p>
        </w:tc>
        <w:tc>
          <w:tcPr>
            <w:tcW w:w="1558" w:type="dxa"/>
            <w:gridSpan w:val="2"/>
            <w:vAlign w:val="center"/>
          </w:tcPr>
          <w:p w:rsidR="0002658E" w:rsidRPr="00FF43C1" w:rsidRDefault="0002658E" w:rsidP="00373226">
            <w:pPr>
              <w:jc w:val="center"/>
              <w:rPr>
                <w:rFonts w:cs="Calibri"/>
                <w:b/>
                <w:bCs/>
                <w:lang w:val="en-US"/>
              </w:rPr>
            </w:pPr>
          </w:p>
        </w:tc>
        <w:tc>
          <w:tcPr>
            <w:tcW w:w="1424" w:type="dxa"/>
            <w:gridSpan w:val="3"/>
            <w:vAlign w:val="center"/>
          </w:tcPr>
          <w:p w:rsidR="0002658E" w:rsidRPr="00FF43C1" w:rsidRDefault="0002658E" w:rsidP="00373226">
            <w:pPr>
              <w:jc w:val="center"/>
              <w:rPr>
                <w:rFonts w:cs="Calibri"/>
                <w:b/>
                <w:bCs/>
                <w:lang w:val="en-US"/>
              </w:rPr>
            </w:pPr>
          </w:p>
        </w:tc>
      </w:tr>
      <w:tr w:rsidR="0002658E" w:rsidRPr="00FF43C1" w:rsidTr="00373226">
        <w:tc>
          <w:tcPr>
            <w:tcW w:w="3307" w:type="dxa"/>
            <w:gridSpan w:val="5"/>
            <w:tcBorders>
              <w:top w:val="nil"/>
              <w:left w:val="nil"/>
              <w:bottom w:val="single" w:sz="4" w:space="0" w:color="auto"/>
              <w:right w:val="nil"/>
            </w:tcBorders>
            <w:vAlign w:val="center"/>
          </w:tcPr>
          <w:p w:rsidR="0002658E" w:rsidRPr="00FF43C1" w:rsidRDefault="0002658E" w:rsidP="00373226">
            <w:pPr>
              <w:jc w:val="center"/>
              <w:rPr>
                <w:rFonts w:cs="Calibri"/>
                <w:b/>
                <w:bCs/>
                <w:lang w:val="en-US"/>
              </w:rPr>
            </w:pPr>
            <w:r w:rsidRPr="00FF43C1">
              <w:rPr>
                <w:rFonts w:cs="Calibri"/>
                <w:b/>
                <w:bCs/>
                <w:lang w:val="en-US"/>
              </w:rPr>
              <w:t>Študijski program in stopnja</w:t>
            </w:r>
          </w:p>
          <w:p w:rsidR="0002658E" w:rsidRPr="00FF43C1" w:rsidRDefault="0002658E" w:rsidP="00373226">
            <w:pPr>
              <w:jc w:val="center"/>
              <w:rPr>
                <w:rFonts w:cs="Calibri"/>
                <w:lang w:val="en-US"/>
              </w:rPr>
            </w:pPr>
            <w:r w:rsidRPr="00FF43C1">
              <w:rPr>
                <w:rFonts w:cs="Calibri"/>
                <w:b/>
                <w:bCs/>
                <w:lang w:val="en-US"/>
              </w:rPr>
              <w:t>Study programme and level</w:t>
            </w:r>
          </w:p>
        </w:tc>
        <w:tc>
          <w:tcPr>
            <w:tcW w:w="3401" w:type="dxa"/>
            <w:gridSpan w:val="8"/>
            <w:tcBorders>
              <w:top w:val="nil"/>
              <w:left w:val="nil"/>
              <w:bottom w:val="single" w:sz="4" w:space="0" w:color="auto"/>
              <w:right w:val="nil"/>
            </w:tcBorders>
            <w:vAlign w:val="center"/>
          </w:tcPr>
          <w:p w:rsidR="0002658E" w:rsidRPr="00FF43C1" w:rsidRDefault="0002658E" w:rsidP="00373226">
            <w:pPr>
              <w:jc w:val="center"/>
              <w:rPr>
                <w:rFonts w:cs="Calibri"/>
                <w:b/>
                <w:bCs/>
                <w:lang w:val="de-DE"/>
              </w:rPr>
            </w:pPr>
            <w:r w:rsidRPr="00FF43C1">
              <w:rPr>
                <w:rFonts w:cs="Calibri"/>
                <w:b/>
                <w:bCs/>
                <w:lang w:val="de-DE"/>
              </w:rPr>
              <w:t>Študijska smer</w:t>
            </w:r>
          </w:p>
          <w:p w:rsidR="0002658E" w:rsidRPr="00FF43C1" w:rsidRDefault="0002658E" w:rsidP="00373226">
            <w:pPr>
              <w:jc w:val="center"/>
              <w:rPr>
                <w:rFonts w:cs="Calibri"/>
                <w:b/>
                <w:bCs/>
                <w:lang w:val="de-DE"/>
              </w:rPr>
            </w:pPr>
            <w:r w:rsidRPr="00FF43C1">
              <w:rPr>
                <w:rFonts w:cs="Calibri"/>
                <w:b/>
                <w:bCs/>
                <w:lang w:val="de-DE"/>
              </w:rPr>
              <w:t>Study field</w:t>
            </w:r>
          </w:p>
        </w:tc>
        <w:tc>
          <w:tcPr>
            <w:tcW w:w="1558" w:type="dxa"/>
            <w:gridSpan w:val="2"/>
            <w:tcBorders>
              <w:top w:val="nil"/>
              <w:left w:val="nil"/>
              <w:bottom w:val="single" w:sz="4" w:space="0" w:color="auto"/>
              <w:right w:val="nil"/>
            </w:tcBorders>
            <w:vAlign w:val="center"/>
          </w:tcPr>
          <w:p w:rsidR="0002658E" w:rsidRPr="00FF43C1" w:rsidRDefault="0002658E" w:rsidP="00373226">
            <w:pPr>
              <w:jc w:val="center"/>
              <w:rPr>
                <w:rFonts w:cs="Calibri"/>
                <w:b/>
                <w:bCs/>
                <w:lang w:val="de-DE"/>
              </w:rPr>
            </w:pPr>
            <w:r w:rsidRPr="00FF43C1">
              <w:rPr>
                <w:rFonts w:cs="Calibri"/>
                <w:b/>
                <w:bCs/>
                <w:lang w:val="de-DE"/>
              </w:rPr>
              <w:t>Letnik</w:t>
            </w:r>
          </w:p>
          <w:p w:rsidR="0002658E" w:rsidRPr="00FF43C1" w:rsidRDefault="0002658E" w:rsidP="00373226">
            <w:pPr>
              <w:jc w:val="center"/>
              <w:rPr>
                <w:rFonts w:cs="Calibri"/>
                <w:b/>
                <w:bCs/>
                <w:lang w:val="de-DE"/>
              </w:rPr>
            </w:pPr>
            <w:r w:rsidRPr="00FF43C1">
              <w:rPr>
                <w:rFonts w:cs="Calibri"/>
                <w:b/>
                <w:bCs/>
                <w:lang w:val="de-DE"/>
              </w:rPr>
              <w:t>Academic year</w:t>
            </w:r>
          </w:p>
        </w:tc>
        <w:tc>
          <w:tcPr>
            <w:tcW w:w="1424" w:type="dxa"/>
            <w:gridSpan w:val="3"/>
            <w:tcBorders>
              <w:top w:val="nil"/>
              <w:left w:val="nil"/>
              <w:bottom w:val="single" w:sz="4" w:space="0" w:color="auto"/>
              <w:right w:val="nil"/>
            </w:tcBorders>
            <w:vAlign w:val="center"/>
          </w:tcPr>
          <w:p w:rsidR="0002658E" w:rsidRPr="00FF43C1" w:rsidRDefault="0002658E" w:rsidP="00373226">
            <w:pPr>
              <w:jc w:val="center"/>
              <w:rPr>
                <w:rFonts w:cs="Calibri"/>
                <w:b/>
                <w:bCs/>
                <w:lang w:val="de-DE"/>
              </w:rPr>
            </w:pPr>
            <w:r w:rsidRPr="00FF43C1">
              <w:rPr>
                <w:rFonts w:cs="Calibri"/>
                <w:b/>
                <w:bCs/>
                <w:lang w:val="de-DE"/>
              </w:rPr>
              <w:t>Semester</w:t>
            </w:r>
          </w:p>
          <w:p w:rsidR="0002658E" w:rsidRPr="00FF43C1" w:rsidRDefault="0002658E" w:rsidP="00373226">
            <w:pPr>
              <w:jc w:val="center"/>
              <w:rPr>
                <w:rFonts w:cs="Calibri"/>
                <w:b/>
                <w:bCs/>
                <w:lang w:val="de-DE"/>
              </w:rPr>
            </w:pPr>
            <w:r w:rsidRPr="00FF43C1">
              <w:rPr>
                <w:rFonts w:cs="Calibri"/>
                <w:b/>
                <w:bCs/>
                <w:lang w:val="de-DE"/>
              </w:rPr>
              <w:t>Semester</w:t>
            </w:r>
          </w:p>
        </w:tc>
      </w:tr>
      <w:tr w:rsidR="0002658E" w:rsidRPr="00FF43C1" w:rsidTr="00373226">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02658E" w:rsidRPr="00FF43C1" w:rsidRDefault="0002658E" w:rsidP="00373226">
            <w:pPr>
              <w:jc w:val="center"/>
              <w:rPr>
                <w:rFonts w:cs="Calibri"/>
                <w:b/>
                <w:bCs/>
              </w:rPr>
            </w:pPr>
            <w:r w:rsidRPr="00FF43C1">
              <w:rPr>
                <w:rFonts w:cs="Calibri"/>
                <w:b/>
                <w:bCs/>
              </w:rPr>
              <w:t>Študijski program druge stopnje GERMANISTIKA</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02658E" w:rsidRPr="00FF43C1" w:rsidRDefault="0002658E" w:rsidP="00373226">
            <w:pPr>
              <w:jc w:val="center"/>
              <w:rPr>
                <w:rFonts w:cs="Calibri"/>
                <w:b/>
                <w:bCs/>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02658E" w:rsidRPr="00FF43C1" w:rsidRDefault="0002658E" w:rsidP="00373226">
            <w:pPr>
              <w:jc w:val="center"/>
              <w:rPr>
                <w:rFonts w:cs="Calibri"/>
                <w:bCs/>
              </w:rPr>
            </w:pPr>
            <w:r w:rsidRPr="00FF43C1">
              <w:rPr>
                <w:rFonts w:cs="Calibri"/>
                <w:bCs/>
              </w:rPr>
              <w:t>1. ali 2.</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02658E" w:rsidRPr="00FF43C1" w:rsidRDefault="0002658E" w:rsidP="00373226">
            <w:pPr>
              <w:jc w:val="center"/>
              <w:rPr>
                <w:rFonts w:cs="Calibri"/>
                <w:bCs/>
              </w:rPr>
            </w:pPr>
            <w:r w:rsidRPr="00FF43C1">
              <w:rPr>
                <w:rFonts w:cs="Calibri"/>
              </w:rPr>
              <w:t>1., 2., 3. ali 4.</w:t>
            </w:r>
          </w:p>
        </w:tc>
      </w:tr>
      <w:tr w:rsidR="0002658E" w:rsidRPr="00FF43C1" w:rsidTr="00373226">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02658E" w:rsidRPr="00FF43C1" w:rsidRDefault="0002658E" w:rsidP="00373226">
            <w:pPr>
              <w:jc w:val="center"/>
              <w:rPr>
                <w:rFonts w:cs="Calibri"/>
                <w:b/>
                <w:bCs/>
              </w:rPr>
            </w:pPr>
            <w:r w:rsidRPr="00FF43C1">
              <w:rPr>
                <w:rFonts w:cs="Calibri"/>
                <w:b/>
                <w:bCs/>
              </w:rPr>
              <w:t xml:space="preserve">Masterstudiengang </w:t>
            </w:r>
          </w:p>
          <w:p w:rsidR="0002658E" w:rsidRPr="00FF43C1" w:rsidRDefault="0002658E" w:rsidP="00373226">
            <w:pPr>
              <w:jc w:val="center"/>
              <w:rPr>
                <w:rFonts w:cs="Calibri"/>
                <w:b/>
                <w:bCs/>
              </w:rPr>
            </w:pPr>
            <w:r w:rsidRPr="00FF43C1">
              <w:rPr>
                <w:rFonts w:cs="Calibri"/>
                <w:b/>
                <w:bCs/>
              </w:rPr>
              <w:t>GERMANISTIK</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02658E" w:rsidRPr="00FF43C1" w:rsidRDefault="0002658E" w:rsidP="00373226">
            <w:pPr>
              <w:jc w:val="center"/>
              <w:rPr>
                <w:rFonts w:cs="Calibri"/>
                <w:b/>
                <w:bCs/>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02658E" w:rsidRPr="00FF43C1" w:rsidRDefault="0002658E" w:rsidP="00373226">
            <w:pPr>
              <w:jc w:val="center"/>
              <w:rPr>
                <w:rFonts w:cs="Calibri"/>
                <w:b/>
                <w:bCs/>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02658E" w:rsidRPr="00FF43C1" w:rsidRDefault="0002658E" w:rsidP="00373226">
            <w:pPr>
              <w:jc w:val="center"/>
              <w:rPr>
                <w:rFonts w:cs="Calibri"/>
                <w:b/>
                <w:bCs/>
              </w:rPr>
            </w:pPr>
          </w:p>
        </w:tc>
      </w:tr>
      <w:tr w:rsidR="0002658E" w:rsidRPr="00FF43C1" w:rsidTr="00373226">
        <w:trPr>
          <w:trHeight w:val="103"/>
        </w:trPr>
        <w:tc>
          <w:tcPr>
            <w:tcW w:w="9690" w:type="dxa"/>
            <w:gridSpan w:val="18"/>
          </w:tcPr>
          <w:p w:rsidR="0002658E" w:rsidRPr="00FF43C1" w:rsidRDefault="0002658E" w:rsidP="00373226">
            <w:pPr>
              <w:rPr>
                <w:rFonts w:cs="Calibri"/>
                <w:b/>
                <w:bCs/>
                <w:lang w:val="de-DE"/>
              </w:rPr>
            </w:pPr>
          </w:p>
        </w:tc>
      </w:tr>
      <w:tr w:rsidR="0002658E" w:rsidRPr="00FF43C1" w:rsidTr="00373226">
        <w:tc>
          <w:tcPr>
            <w:tcW w:w="5718" w:type="dxa"/>
            <w:gridSpan w:val="12"/>
            <w:tcBorders>
              <w:top w:val="nil"/>
              <w:left w:val="nil"/>
              <w:bottom w:val="nil"/>
              <w:right w:val="single" w:sz="4" w:space="0" w:color="auto"/>
            </w:tcBorders>
          </w:tcPr>
          <w:p w:rsidR="0002658E" w:rsidRPr="00FF43C1" w:rsidRDefault="0002658E" w:rsidP="00373226">
            <w:pPr>
              <w:rPr>
                <w:rFonts w:cs="Calibri"/>
                <w:b/>
                <w:bCs/>
                <w:lang w:val="de-DE"/>
              </w:rPr>
            </w:pPr>
            <w:r w:rsidRPr="00FF43C1">
              <w:rPr>
                <w:rFonts w:cs="Calibri"/>
                <w:b/>
                <w:bCs/>
                <w:lang w:val="de-DE"/>
              </w:rPr>
              <w:t>Vrsta predmeta / Course type</w:t>
            </w:r>
          </w:p>
        </w:tc>
        <w:tc>
          <w:tcPr>
            <w:tcW w:w="3972" w:type="dxa"/>
            <w:gridSpan w:val="6"/>
            <w:tcBorders>
              <w:top w:val="single" w:sz="4" w:space="0" w:color="auto"/>
              <w:left w:val="single" w:sz="4" w:space="0" w:color="auto"/>
              <w:bottom w:val="single" w:sz="4" w:space="0" w:color="auto"/>
              <w:right w:val="single" w:sz="4" w:space="0" w:color="auto"/>
            </w:tcBorders>
          </w:tcPr>
          <w:p w:rsidR="0002658E" w:rsidRPr="00FF43C1" w:rsidRDefault="0002658E" w:rsidP="00373226">
            <w:pPr>
              <w:rPr>
                <w:rFonts w:cs="Calibri"/>
                <w:lang w:val="de-DE"/>
              </w:rPr>
            </w:pPr>
            <w:r w:rsidRPr="00FF43C1">
              <w:rPr>
                <w:rFonts w:cs="Calibri"/>
                <w:lang w:val="de-DE"/>
              </w:rPr>
              <w:t>Izbirni /Wahlfach</w:t>
            </w:r>
          </w:p>
        </w:tc>
      </w:tr>
      <w:tr w:rsidR="0002658E" w:rsidRPr="00FF43C1" w:rsidTr="00373226">
        <w:tc>
          <w:tcPr>
            <w:tcW w:w="5718" w:type="dxa"/>
            <w:gridSpan w:val="12"/>
          </w:tcPr>
          <w:p w:rsidR="0002658E" w:rsidRPr="00FF43C1" w:rsidRDefault="0002658E" w:rsidP="00373226">
            <w:pPr>
              <w:rPr>
                <w:rFonts w:cs="Calibri"/>
                <w:b/>
                <w:bCs/>
                <w:lang w:val="de-DE"/>
              </w:rPr>
            </w:pPr>
          </w:p>
        </w:tc>
        <w:tc>
          <w:tcPr>
            <w:tcW w:w="3972" w:type="dxa"/>
            <w:gridSpan w:val="6"/>
            <w:tcBorders>
              <w:top w:val="single" w:sz="4" w:space="0" w:color="auto"/>
              <w:left w:val="nil"/>
              <w:bottom w:val="single" w:sz="4" w:space="0" w:color="auto"/>
              <w:right w:val="nil"/>
            </w:tcBorders>
          </w:tcPr>
          <w:p w:rsidR="0002658E" w:rsidRPr="00FF43C1" w:rsidRDefault="0002658E" w:rsidP="00373226">
            <w:pPr>
              <w:rPr>
                <w:rFonts w:cs="Calibri"/>
                <w:lang w:val="de-DE"/>
              </w:rPr>
            </w:pPr>
          </w:p>
        </w:tc>
      </w:tr>
      <w:tr w:rsidR="0002658E" w:rsidRPr="00FF43C1" w:rsidTr="00373226">
        <w:tc>
          <w:tcPr>
            <w:tcW w:w="5718" w:type="dxa"/>
            <w:gridSpan w:val="12"/>
            <w:tcBorders>
              <w:top w:val="nil"/>
              <w:left w:val="nil"/>
              <w:bottom w:val="nil"/>
              <w:right w:val="single" w:sz="4" w:space="0" w:color="auto"/>
            </w:tcBorders>
          </w:tcPr>
          <w:p w:rsidR="0002658E" w:rsidRPr="00FF43C1" w:rsidRDefault="0002658E" w:rsidP="00373226">
            <w:pPr>
              <w:rPr>
                <w:rFonts w:cs="Calibri"/>
                <w:b/>
                <w:bCs/>
                <w:lang w:val="en-US"/>
              </w:rPr>
            </w:pPr>
            <w:r w:rsidRPr="00FF43C1">
              <w:rPr>
                <w:rFonts w:cs="Calibri"/>
                <w:b/>
                <w:bCs/>
                <w:lang w:val="en-US"/>
              </w:rPr>
              <w:t>Univerzitetna koda predmeta / University course code:</w:t>
            </w:r>
          </w:p>
        </w:tc>
        <w:tc>
          <w:tcPr>
            <w:tcW w:w="3972" w:type="dxa"/>
            <w:gridSpan w:val="6"/>
            <w:tcBorders>
              <w:top w:val="single" w:sz="4" w:space="0" w:color="auto"/>
              <w:left w:val="single" w:sz="4" w:space="0" w:color="auto"/>
              <w:bottom w:val="single" w:sz="4" w:space="0" w:color="auto"/>
              <w:right w:val="single" w:sz="4" w:space="0" w:color="auto"/>
            </w:tcBorders>
          </w:tcPr>
          <w:p w:rsidR="0002658E" w:rsidRPr="00FF43C1" w:rsidRDefault="0002658E" w:rsidP="00373226">
            <w:pPr>
              <w:rPr>
                <w:rFonts w:cs="Calibri"/>
                <w:lang w:val="en-US"/>
              </w:rPr>
            </w:pPr>
          </w:p>
        </w:tc>
      </w:tr>
      <w:tr w:rsidR="0002658E" w:rsidRPr="00FF43C1" w:rsidTr="00373226">
        <w:tc>
          <w:tcPr>
            <w:tcW w:w="9690" w:type="dxa"/>
            <w:gridSpan w:val="18"/>
          </w:tcPr>
          <w:p w:rsidR="0002658E" w:rsidRPr="00FF43C1" w:rsidRDefault="0002658E" w:rsidP="00373226">
            <w:pPr>
              <w:rPr>
                <w:rFonts w:cs="Calibri"/>
                <w:lang w:val="en-US"/>
              </w:rPr>
            </w:pPr>
          </w:p>
        </w:tc>
      </w:tr>
      <w:tr w:rsidR="0002658E" w:rsidRPr="00FF43C1" w:rsidTr="00373226">
        <w:tc>
          <w:tcPr>
            <w:tcW w:w="1410" w:type="dxa"/>
            <w:tcBorders>
              <w:top w:val="nil"/>
              <w:left w:val="nil"/>
              <w:bottom w:val="single" w:sz="4" w:space="0" w:color="auto"/>
              <w:right w:val="nil"/>
            </w:tcBorders>
            <w:vAlign w:val="center"/>
          </w:tcPr>
          <w:p w:rsidR="0002658E" w:rsidRPr="00FF43C1" w:rsidRDefault="0002658E" w:rsidP="00373226">
            <w:pPr>
              <w:jc w:val="center"/>
              <w:rPr>
                <w:rFonts w:cs="Calibri"/>
                <w:b/>
                <w:bCs/>
                <w:lang w:val="de-DE"/>
              </w:rPr>
            </w:pPr>
            <w:r w:rsidRPr="00FF43C1">
              <w:rPr>
                <w:rFonts w:cs="Calibri"/>
                <w:b/>
                <w:bCs/>
                <w:lang w:val="de-DE"/>
              </w:rPr>
              <w:t>Predavanja</w:t>
            </w:r>
          </w:p>
          <w:p w:rsidR="0002658E" w:rsidRPr="00FF43C1" w:rsidRDefault="0002658E" w:rsidP="00373226">
            <w:pPr>
              <w:jc w:val="center"/>
              <w:rPr>
                <w:rFonts w:cs="Calibri"/>
                <w:lang w:val="de-DE"/>
              </w:rPr>
            </w:pPr>
            <w:r w:rsidRPr="00FF43C1">
              <w:rPr>
                <w:rFonts w:cs="Calibri"/>
                <w:b/>
                <w:bCs/>
                <w:lang w:val="de-DE"/>
              </w:rPr>
              <w:t>Lectures</w:t>
            </w:r>
          </w:p>
        </w:tc>
        <w:tc>
          <w:tcPr>
            <w:tcW w:w="1410" w:type="dxa"/>
            <w:gridSpan w:val="3"/>
            <w:tcBorders>
              <w:top w:val="nil"/>
              <w:left w:val="nil"/>
              <w:bottom w:val="single" w:sz="4" w:space="0" w:color="auto"/>
              <w:right w:val="nil"/>
            </w:tcBorders>
            <w:vAlign w:val="center"/>
          </w:tcPr>
          <w:p w:rsidR="0002658E" w:rsidRPr="00FF43C1" w:rsidRDefault="0002658E" w:rsidP="00373226">
            <w:pPr>
              <w:jc w:val="center"/>
              <w:rPr>
                <w:rFonts w:cs="Calibri"/>
                <w:b/>
                <w:bCs/>
                <w:lang w:val="de-DE"/>
              </w:rPr>
            </w:pPr>
            <w:r w:rsidRPr="00FF43C1">
              <w:rPr>
                <w:rFonts w:cs="Calibri"/>
                <w:b/>
                <w:bCs/>
                <w:lang w:val="de-DE"/>
              </w:rPr>
              <w:t>Seminar</w:t>
            </w:r>
          </w:p>
          <w:p w:rsidR="0002658E" w:rsidRPr="00FF43C1" w:rsidRDefault="0002658E" w:rsidP="00373226">
            <w:pPr>
              <w:jc w:val="center"/>
              <w:rPr>
                <w:rFonts w:cs="Calibri"/>
                <w:b/>
                <w:bCs/>
                <w:lang w:val="de-DE"/>
              </w:rPr>
            </w:pPr>
            <w:r w:rsidRPr="00FF43C1">
              <w:rPr>
                <w:rFonts w:cs="Calibri"/>
                <w:b/>
                <w:bCs/>
                <w:lang w:val="de-DE"/>
              </w:rPr>
              <w:t>Seminar</w:t>
            </w:r>
          </w:p>
        </w:tc>
        <w:tc>
          <w:tcPr>
            <w:tcW w:w="1418" w:type="dxa"/>
            <w:gridSpan w:val="3"/>
            <w:tcBorders>
              <w:top w:val="nil"/>
              <w:left w:val="nil"/>
              <w:bottom w:val="single" w:sz="4" w:space="0" w:color="auto"/>
              <w:right w:val="nil"/>
            </w:tcBorders>
            <w:vAlign w:val="center"/>
          </w:tcPr>
          <w:p w:rsidR="0002658E" w:rsidRPr="00FF43C1" w:rsidRDefault="0002658E" w:rsidP="00373226">
            <w:pPr>
              <w:jc w:val="center"/>
              <w:rPr>
                <w:rFonts w:cs="Calibri"/>
                <w:b/>
                <w:bCs/>
                <w:lang w:val="de-DE"/>
              </w:rPr>
            </w:pPr>
            <w:r w:rsidRPr="00FF43C1">
              <w:rPr>
                <w:rFonts w:cs="Calibri"/>
                <w:b/>
                <w:bCs/>
                <w:lang w:val="de-DE"/>
              </w:rPr>
              <w:t>Vaje</w:t>
            </w:r>
          </w:p>
          <w:p w:rsidR="0002658E" w:rsidRPr="00FF43C1" w:rsidRDefault="0002658E" w:rsidP="00373226">
            <w:pPr>
              <w:jc w:val="center"/>
              <w:rPr>
                <w:rFonts w:cs="Calibri"/>
                <w:b/>
                <w:bCs/>
                <w:lang w:val="de-DE"/>
              </w:rPr>
            </w:pPr>
            <w:r w:rsidRPr="00FF43C1">
              <w:rPr>
                <w:rFonts w:cs="Calibri"/>
                <w:b/>
                <w:bCs/>
                <w:lang w:val="de-DE"/>
              </w:rPr>
              <w:t>Tutorial</w:t>
            </w:r>
          </w:p>
        </w:tc>
        <w:tc>
          <w:tcPr>
            <w:tcW w:w="1418" w:type="dxa"/>
            <w:gridSpan w:val="4"/>
            <w:tcBorders>
              <w:top w:val="nil"/>
              <w:left w:val="nil"/>
              <w:bottom w:val="single" w:sz="4" w:space="0" w:color="auto"/>
              <w:right w:val="nil"/>
            </w:tcBorders>
            <w:vAlign w:val="center"/>
          </w:tcPr>
          <w:p w:rsidR="0002658E" w:rsidRPr="00FF43C1" w:rsidRDefault="0002658E" w:rsidP="00373226">
            <w:pPr>
              <w:jc w:val="center"/>
              <w:rPr>
                <w:rFonts w:cs="Calibri"/>
                <w:b/>
                <w:bCs/>
                <w:lang w:val="de-DE"/>
              </w:rPr>
            </w:pPr>
            <w:r w:rsidRPr="00FF43C1">
              <w:rPr>
                <w:rFonts w:cs="Calibri"/>
                <w:b/>
                <w:bCs/>
                <w:lang w:val="de-DE"/>
              </w:rPr>
              <w:t>Klinične vaje</w:t>
            </w:r>
          </w:p>
          <w:p w:rsidR="0002658E" w:rsidRPr="00FF43C1" w:rsidRDefault="0002658E" w:rsidP="00373226">
            <w:pPr>
              <w:jc w:val="center"/>
              <w:rPr>
                <w:rFonts w:cs="Calibri"/>
                <w:b/>
                <w:bCs/>
                <w:lang w:val="de-DE"/>
              </w:rPr>
            </w:pPr>
            <w:r w:rsidRPr="00FF43C1">
              <w:rPr>
                <w:rFonts w:cs="Calibri"/>
                <w:b/>
                <w:bCs/>
                <w:lang w:val="de-DE"/>
              </w:rPr>
              <w:t>work</w:t>
            </w:r>
          </w:p>
        </w:tc>
        <w:tc>
          <w:tcPr>
            <w:tcW w:w="1417" w:type="dxa"/>
            <w:gridSpan w:val="3"/>
            <w:tcBorders>
              <w:top w:val="nil"/>
              <w:left w:val="nil"/>
              <w:bottom w:val="single" w:sz="4" w:space="0" w:color="auto"/>
              <w:right w:val="nil"/>
            </w:tcBorders>
            <w:vAlign w:val="center"/>
          </w:tcPr>
          <w:p w:rsidR="0002658E" w:rsidRPr="00FF43C1" w:rsidRDefault="0002658E" w:rsidP="00373226">
            <w:pPr>
              <w:jc w:val="center"/>
              <w:rPr>
                <w:rFonts w:cs="Calibri"/>
                <w:b/>
                <w:bCs/>
                <w:lang w:val="de-DE"/>
              </w:rPr>
            </w:pPr>
            <w:r w:rsidRPr="00FF43C1">
              <w:rPr>
                <w:rFonts w:cs="Calibri"/>
                <w:b/>
                <w:bCs/>
                <w:lang w:val="de-DE"/>
              </w:rPr>
              <w:t>Druge oblike študija</w:t>
            </w:r>
          </w:p>
        </w:tc>
        <w:tc>
          <w:tcPr>
            <w:tcW w:w="1417" w:type="dxa"/>
            <w:gridSpan w:val="2"/>
            <w:tcBorders>
              <w:top w:val="nil"/>
              <w:left w:val="nil"/>
              <w:bottom w:val="single" w:sz="4" w:space="0" w:color="auto"/>
              <w:right w:val="nil"/>
            </w:tcBorders>
            <w:vAlign w:val="center"/>
          </w:tcPr>
          <w:p w:rsidR="0002658E" w:rsidRPr="00FF43C1" w:rsidRDefault="0002658E" w:rsidP="00373226">
            <w:pPr>
              <w:jc w:val="center"/>
              <w:rPr>
                <w:rFonts w:cs="Calibri"/>
                <w:b/>
                <w:bCs/>
                <w:lang w:val="de-DE"/>
              </w:rPr>
            </w:pPr>
            <w:r w:rsidRPr="00FF43C1">
              <w:rPr>
                <w:rFonts w:cs="Calibri"/>
                <w:b/>
                <w:bCs/>
                <w:lang w:val="de-DE"/>
              </w:rPr>
              <w:t>Samost. delo</w:t>
            </w:r>
          </w:p>
          <w:p w:rsidR="0002658E" w:rsidRPr="00FF43C1" w:rsidRDefault="0002658E" w:rsidP="00373226">
            <w:pPr>
              <w:jc w:val="center"/>
              <w:rPr>
                <w:rFonts w:cs="Calibri"/>
                <w:b/>
                <w:bCs/>
                <w:lang w:val="de-DE"/>
              </w:rPr>
            </w:pPr>
            <w:r w:rsidRPr="00FF43C1">
              <w:rPr>
                <w:rFonts w:cs="Calibri"/>
                <w:b/>
                <w:bCs/>
                <w:lang w:val="de-DE"/>
              </w:rPr>
              <w:t>Individ. work</w:t>
            </w:r>
          </w:p>
        </w:tc>
        <w:tc>
          <w:tcPr>
            <w:tcW w:w="132" w:type="dxa"/>
            <w:vAlign w:val="center"/>
          </w:tcPr>
          <w:p w:rsidR="0002658E" w:rsidRPr="00FF43C1" w:rsidRDefault="0002658E" w:rsidP="00373226">
            <w:pPr>
              <w:jc w:val="center"/>
              <w:rPr>
                <w:rFonts w:cs="Calibri"/>
                <w:b/>
                <w:bCs/>
                <w:lang w:val="de-DE"/>
              </w:rPr>
            </w:pPr>
          </w:p>
        </w:tc>
        <w:tc>
          <w:tcPr>
            <w:tcW w:w="1068" w:type="dxa"/>
            <w:tcBorders>
              <w:top w:val="nil"/>
              <w:left w:val="nil"/>
              <w:bottom w:val="single" w:sz="4" w:space="0" w:color="auto"/>
              <w:right w:val="nil"/>
            </w:tcBorders>
            <w:vAlign w:val="center"/>
          </w:tcPr>
          <w:p w:rsidR="0002658E" w:rsidRPr="00FF43C1" w:rsidRDefault="0002658E" w:rsidP="00373226">
            <w:pPr>
              <w:jc w:val="center"/>
              <w:rPr>
                <w:rFonts w:cs="Calibri"/>
                <w:b/>
                <w:bCs/>
                <w:lang w:val="de-DE"/>
              </w:rPr>
            </w:pPr>
            <w:r w:rsidRPr="00FF43C1">
              <w:rPr>
                <w:rFonts w:cs="Calibri"/>
                <w:b/>
                <w:bCs/>
                <w:lang w:val="de-DE"/>
              </w:rPr>
              <w:t>ECTS</w:t>
            </w:r>
          </w:p>
        </w:tc>
      </w:tr>
      <w:tr w:rsidR="0002658E" w:rsidRPr="00FF43C1" w:rsidTr="00373226">
        <w:trPr>
          <w:trHeight w:val="318"/>
        </w:trPr>
        <w:tc>
          <w:tcPr>
            <w:tcW w:w="1410" w:type="dxa"/>
            <w:tcBorders>
              <w:top w:val="single" w:sz="4" w:space="0" w:color="auto"/>
              <w:left w:val="single" w:sz="4" w:space="0" w:color="auto"/>
              <w:bottom w:val="single" w:sz="4" w:space="0" w:color="auto"/>
              <w:right w:val="single" w:sz="4" w:space="0" w:color="auto"/>
            </w:tcBorders>
            <w:vAlign w:val="center"/>
          </w:tcPr>
          <w:p w:rsidR="0002658E" w:rsidRPr="00FF43C1" w:rsidRDefault="0002658E" w:rsidP="00373226">
            <w:pPr>
              <w:jc w:val="center"/>
              <w:rPr>
                <w:rFonts w:cs="Calibri"/>
                <w:b/>
                <w:bCs/>
                <w:lang w:val="de-DE"/>
              </w:rPr>
            </w:pP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02658E" w:rsidRPr="00FF43C1" w:rsidRDefault="0002658E" w:rsidP="00373226">
            <w:pPr>
              <w:jc w:val="center"/>
              <w:rPr>
                <w:rFonts w:cs="Calibri"/>
                <w:b/>
                <w:bCs/>
                <w:lang w:val="de-DE"/>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02658E" w:rsidRPr="00FF43C1" w:rsidRDefault="0002658E" w:rsidP="00373226">
            <w:pPr>
              <w:jc w:val="center"/>
              <w:rPr>
                <w:rFonts w:cs="Calibri"/>
                <w:b/>
                <w:bCs/>
                <w:lang w:val="de-DE"/>
              </w:rPr>
            </w:pPr>
            <w:r w:rsidRPr="00FF43C1">
              <w:rPr>
                <w:rFonts w:cs="Calibri"/>
                <w:b/>
                <w:bCs/>
                <w:lang w:val="de-DE"/>
              </w:rPr>
              <w:t>45</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02658E" w:rsidRPr="00FF43C1" w:rsidRDefault="0002658E" w:rsidP="00373226">
            <w:pPr>
              <w:jc w:val="center"/>
              <w:rPr>
                <w:rFonts w:cs="Calibri"/>
                <w:b/>
                <w:bCs/>
                <w:lang w:val="de-DE"/>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02658E" w:rsidRPr="00FF43C1" w:rsidRDefault="0002658E" w:rsidP="00373226">
            <w:pPr>
              <w:jc w:val="center"/>
              <w:rPr>
                <w:rFonts w:cs="Calibri"/>
                <w:b/>
                <w:bCs/>
                <w:lang w:val="de-DE"/>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02658E" w:rsidRPr="00FF43C1" w:rsidRDefault="0002658E" w:rsidP="00373226">
            <w:pPr>
              <w:jc w:val="center"/>
              <w:rPr>
                <w:rFonts w:cs="Calibri"/>
                <w:b/>
                <w:bCs/>
                <w:lang w:val="de-DE"/>
              </w:rPr>
            </w:pPr>
            <w:r w:rsidRPr="00FF43C1">
              <w:rPr>
                <w:rFonts w:cs="Calibri"/>
                <w:b/>
                <w:bCs/>
                <w:lang w:val="de-DE"/>
              </w:rPr>
              <w:t>45</w:t>
            </w:r>
          </w:p>
        </w:tc>
        <w:tc>
          <w:tcPr>
            <w:tcW w:w="132" w:type="dxa"/>
            <w:tcBorders>
              <w:top w:val="nil"/>
              <w:left w:val="single" w:sz="4" w:space="0" w:color="auto"/>
              <w:bottom w:val="nil"/>
              <w:right w:val="single" w:sz="4" w:space="0" w:color="auto"/>
            </w:tcBorders>
            <w:vAlign w:val="center"/>
          </w:tcPr>
          <w:p w:rsidR="0002658E" w:rsidRPr="00FF43C1" w:rsidRDefault="0002658E" w:rsidP="00373226">
            <w:pPr>
              <w:jc w:val="center"/>
              <w:rPr>
                <w:rFonts w:cs="Calibri"/>
                <w:b/>
                <w:bCs/>
                <w:lang w:val="de-DE"/>
              </w:rPr>
            </w:pPr>
          </w:p>
        </w:tc>
        <w:tc>
          <w:tcPr>
            <w:tcW w:w="1068" w:type="dxa"/>
            <w:tcBorders>
              <w:top w:val="single" w:sz="4" w:space="0" w:color="auto"/>
              <w:left w:val="single" w:sz="4" w:space="0" w:color="auto"/>
              <w:bottom w:val="single" w:sz="4" w:space="0" w:color="auto"/>
              <w:right w:val="single" w:sz="4" w:space="0" w:color="auto"/>
            </w:tcBorders>
            <w:vAlign w:val="center"/>
          </w:tcPr>
          <w:p w:rsidR="0002658E" w:rsidRPr="00FF43C1" w:rsidRDefault="0002658E" w:rsidP="00373226">
            <w:pPr>
              <w:jc w:val="center"/>
              <w:rPr>
                <w:rFonts w:cs="Calibri"/>
                <w:b/>
                <w:bCs/>
                <w:lang w:val="de-DE"/>
              </w:rPr>
            </w:pPr>
            <w:r w:rsidRPr="00FF43C1">
              <w:rPr>
                <w:rFonts w:cs="Calibri"/>
                <w:b/>
                <w:bCs/>
                <w:lang w:val="de-DE"/>
              </w:rPr>
              <w:t>3</w:t>
            </w:r>
          </w:p>
        </w:tc>
      </w:tr>
      <w:tr w:rsidR="0002658E" w:rsidRPr="00FF43C1" w:rsidTr="00373226">
        <w:tc>
          <w:tcPr>
            <w:tcW w:w="9690" w:type="dxa"/>
            <w:gridSpan w:val="18"/>
          </w:tcPr>
          <w:p w:rsidR="0002658E" w:rsidRPr="00FF43C1" w:rsidRDefault="0002658E" w:rsidP="00373226">
            <w:pPr>
              <w:rPr>
                <w:rFonts w:cs="Calibri"/>
                <w:b/>
                <w:bCs/>
                <w:lang w:val="de-DE"/>
              </w:rPr>
            </w:pPr>
          </w:p>
        </w:tc>
      </w:tr>
      <w:tr w:rsidR="0002658E" w:rsidRPr="00FF43C1" w:rsidTr="00373226">
        <w:tc>
          <w:tcPr>
            <w:tcW w:w="3307" w:type="dxa"/>
            <w:gridSpan w:val="5"/>
          </w:tcPr>
          <w:p w:rsidR="0002658E" w:rsidRPr="00FF43C1" w:rsidRDefault="0002658E" w:rsidP="00373226">
            <w:pPr>
              <w:rPr>
                <w:rFonts w:cs="Calibri"/>
                <w:b/>
                <w:bCs/>
                <w:lang w:val="de-DE"/>
              </w:rPr>
            </w:pPr>
            <w:r w:rsidRPr="00FF43C1">
              <w:rPr>
                <w:rFonts w:cs="Calibri"/>
                <w:b/>
                <w:bCs/>
                <w:lang w:val="de-DE"/>
              </w:rPr>
              <w:t>Nosilec predmeta / Lecturer:</w:t>
            </w:r>
          </w:p>
        </w:tc>
        <w:tc>
          <w:tcPr>
            <w:tcW w:w="6383" w:type="dxa"/>
            <w:gridSpan w:val="13"/>
            <w:tcBorders>
              <w:top w:val="single" w:sz="4" w:space="0" w:color="auto"/>
              <w:left w:val="single" w:sz="4" w:space="0" w:color="auto"/>
              <w:bottom w:val="single" w:sz="4" w:space="0" w:color="auto"/>
              <w:right w:val="single" w:sz="4" w:space="0" w:color="auto"/>
            </w:tcBorders>
          </w:tcPr>
          <w:p w:rsidR="0002658E" w:rsidRPr="00FF43C1" w:rsidRDefault="0002658E" w:rsidP="00373226">
            <w:pPr>
              <w:rPr>
                <w:rFonts w:cs="Calibri"/>
                <w:lang w:val="de-DE"/>
              </w:rPr>
            </w:pPr>
            <w:r w:rsidRPr="00FF43C1">
              <w:rPr>
                <w:rFonts w:cs="Calibri"/>
                <w:lang w:val="de-DE"/>
              </w:rPr>
              <w:t>Lekt. Mita Gustinčič Pahor</w:t>
            </w:r>
          </w:p>
        </w:tc>
      </w:tr>
      <w:tr w:rsidR="0002658E" w:rsidRPr="00FF43C1" w:rsidTr="00373226">
        <w:tc>
          <w:tcPr>
            <w:tcW w:w="9690" w:type="dxa"/>
            <w:gridSpan w:val="18"/>
          </w:tcPr>
          <w:p w:rsidR="0002658E" w:rsidRPr="00FF43C1" w:rsidRDefault="0002658E" w:rsidP="00373226">
            <w:pPr>
              <w:jc w:val="both"/>
              <w:rPr>
                <w:rFonts w:cs="Calibri"/>
                <w:lang w:val="de-DE"/>
              </w:rPr>
            </w:pPr>
          </w:p>
        </w:tc>
      </w:tr>
      <w:tr w:rsidR="0002658E" w:rsidRPr="00FF43C1" w:rsidTr="00373226">
        <w:tc>
          <w:tcPr>
            <w:tcW w:w="1641" w:type="dxa"/>
            <w:gridSpan w:val="2"/>
            <w:vMerge w:val="restart"/>
          </w:tcPr>
          <w:p w:rsidR="0002658E" w:rsidRPr="00FF43C1" w:rsidRDefault="0002658E" w:rsidP="00373226">
            <w:pPr>
              <w:rPr>
                <w:rFonts w:cs="Calibri"/>
                <w:b/>
                <w:bCs/>
                <w:lang w:val="de-DE"/>
              </w:rPr>
            </w:pPr>
            <w:r w:rsidRPr="00FF43C1">
              <w:rPr>
                <w:rFonts w:cs="Calibri"/>
                <w:b/>
                <w:bCs/>
                <w:lang w:val="de-DE"/>
              </w:rPr>
              <w:t xml:space="preserve">Jeziki / </w:t>
            </w:r>
          </w:p>
          <w:p w:rsidR="0002658E" w:rsidRPr="00FF43C1" w:rsidRDefault="0002658E" w:rsidP="00373226">
            <w:pPr>
              <w:rPr>
                <w:rFonts w:cs="Calibri"/>
                <w:lang w:val="de-DE"/>
              </w:rPr>
            </w:pPr>
            <w:r w:rsidRPr="00FF43C1">
              <w:rPr>
                <w:rFonts w:cs="Calibri"/>
                <w:b/>
                <w:bCs/>
                <w:lang w:val="de-DE"/>
              </w:rPr>
              <w:t>Languages:</w:t>
            </w:r>
          </w:p>
        </w:tc>
        <w:tc>
          <w:tcPr>
            <w:tcW w:w="2241" w:type="dxa"/>
            <w:gridSpan w:val="4"/>
          </w:tcPr>
          <w:p w:rsidR="0002658E" w:rsidRPr="00FF43C1" w:rsidRDefault="0002658E" w:rsidP="00373226">
            <w:pPr>
              <w:jc w:val="right"/>
              <w:rPr>
                <w:rFonts w:cs="Calibri"/>
                <w:b/>
                <w:bCs/>
                <w:lang w:val="de-DE"/>
              </w:rPr>
            </w:pPr>
            <w:r w:rsidRPr="00FF43C1">
              <w:rPr>
                <w:rFonts w:cs="Calibri"/>
                <w:b/>
                <w:bCs/>
                <w:lang w:val="de-DE"/>
              </w:rPr>
              <w:t>Predavanja / Lectures:</w:t>
            </w:r>
          </w:p>
        </w:tc>
        <w:tc>
          <w:tcPr>
            <w:tcW w:w="5808" w:type="dxa"/>
            <w:gridSpan w:val="12"/>
            <w:tcBorders>
              <w:top w:val="single" w:sz="4" w:space="0" w:color="auto"/>
              <w:left w:val="single" w:sz="4" w:space="0" w:color="auto"/>
              <w:bottom w:val="single" w:sz="4" w:space="0" w:color="auto"/>
              <w:right w:val="single" w:sz="4" w:space="0" w:color="auto"/>
            </w:tcBorders>
          </w:tcPr>
          <w:p w:rsidR="0002658E" w:rsidRPr="00FF43C1" w:rsidRDefault="0002658E" w:rsidP="00373226">
            <w:pPr>
              <w:jc w:val="both"/>
              <w:rPr>
                <w:rFonts w:cs="Calibri"/>
                <w:b/>
                <w:bCs/>
                <w:lang w:val="de-DE"/>
              </w:rPr>
            </w:pPr>
          </w:p>
        </w:tc>
      </w:tr>
      <w:tr w:rsidR="0002658E" w:rsidRPr="00FF43C1" w:rsidTr="00373226">
        <w:trPr>
          <w:trHeight w:val="215"/>
        </w:trPr>
        <w:tc>
          <w:tcPr>
            <w:tcW w:w="1641" w:type="dxa"/>
            <w:gridSpan w:val="2"/>
            <w:vMerge/>
            <w:vAlign w:val="center"/>
          </w:tcPr>
          <w:p w:rsidR="0002658E" w:rsidRPr="00FF43C1" w:rsidRDefault="0002658E" w:rsidP="00373226">
            <w:pPr>
              <w:rPr>
                <w:rFonts w:cs="Calibri"/>
                <w:b/>
                <w:bCs/>
                <w:lang w:val="de-DE"/>
              </w:rPr>
            </w:pPr>
          </w:p>
        </w:tc>
        <w:tc>
          <w:tcPr>
            <w:tcW w:w="2241" w:type="dxa"/>
            <w:gridSpan w:val="4"/>
          </w:tcPr>
          <w:p w:rsidR="0002658E" w:rsidRPr="00FF43C1" w:rsidRDefault="0002658E" w:rsidP="00373226">
            <w:pPr>
              <w:jc w:val="right"/>
              <w:rPr>
                <w:rFonts w:cs="Calibri"/>
                <w:b/>
                <w:bCs/>
                <w:lang w:val="de-DE"/>
              </w:rPr>
            </w:pPr>
            <w:r w:rsidRPr="00FF43C1">
              <w:rPr>
                <w:rFonts w:cs="Calibri"/>
                <w:b/>
                <w:bCs/>
                <w:lang w:val="de-DE"/>
              </w:rPr>
              <w:t>Vaje / Tutorial:</w:t>
            </w:r>
          </w:p>
        </w:tc>
        <w:tc>
          <w:tcPr>
            <w:tcW w:w="5808" w:type="dxa"/>
            <w:gridSpan w:val="12"/>
            <w:tcBorders>
              <w:top w:val="single" w:sz="4" w:space="0" w:color="auto"/>
              <w:left w:val="single" w:sz="4" w:space="0" w:color="auto"/>
              <w:bottom w:val="single" w:sz="4" w:space="0" w:color="auto"/>
              <w:right w:val="single" w:sz="4" w:space="0" w:color="auto"/>
            </w:tcBorders>
          </w:tcPr>
          <w:p w:rsidR="0002658E" w:rsidRPr="00FF43C1" w:rsidRDefault="0002658E" w:rsidP="00373226">
            <w:pPr>
              <w:jc w:val="both"/>
              <w:rPr>
                <w:rFonts w:cs="Calibri"/>
                <w:lang w:val="de-DE"/>
              </w:rPr>
            </w:pPr>
            <w:r w:rsidRPr="00FF43C1">
              <w:rPr>
                <w:rFonts w:cs="Calibri"/>
                <w:lang w:val="de-DE"/>
              </w:rPr>
              <w:t>Švedski in slovenski / Schwedisch und Slowenisch</w:t>
            </w:r>
          </w:p>
        </w:tc>
      </w:tr>
      <w:tr w:rsidR="0002658E" w:rsidRPr="00FF43C1" w:rsidTr="00373226">
        <w:tc>
          <w:tcPr>
            <w:tcW w:w="4728" w:type="dxa"/>
            <w:gridSpan w:val="9"/>
            <w:tcBorders>
              <w:top w:val="nil"/>
              <w:left w:val="nil"/>
              <w:bottom w:val="single" w:sz="4" w:space="0" w:color="auto"/>
              <w:right w:val="nil"/>
            </w:tcBorders>
          </w:tcPr>
          <w:p w:rsidR="0002658E" w:rsidRPr="00FF43C1" w:rsidRDefault="0002658E" w:rsidP="00373226">
            <w:pPr>
              <w:rPr>
                <w:rFonts w:cs="Calibri"/>
                <w:b/>
                <w:bCs/>
              </w:rPr>
            </w:pPr>
          </w:p>
          <w:p w:rsidR="0002658E" w:rsidRPr="00FF43C1" w:rsidRDefault="0002658E" w:rsidP="00373226">
            <w:pPr>
              <w:rPr>
                <w:rFonts w:cs="Calibri"/>
                <w:b/>
                <w:bCs/>
              </w:rPr>
            </w:pPr>
            <w:r w:rsidRPr="00FF43C1">
              <w:rPr>
                <w:rFonts w:cs="Calibri"/>
                <w:b/>
                <w:bCs/>
              </w:rPr>
              <w:t>Pogoji za vključitev v delo oz. za opravljanje študijskih obveznosti:</w:t>
            </w:r>
          </w:p>
        </w:tc>
        <w:tc>
          <w:tcPr>
            <w:tcW w:w="142" w:type="dxa"/>
          </w:tcPr>
          <w:p w:rsidR="0002658E" w:rsidRPr="00FF43C1" w:rsidRDefault="0002658E" w:rsidP="00373226">
            <w:pPr>
              <w:rPr>
                <w:rFonts w:cs="Calibri"/>
                <w:b/>
                <w:bCs/>
              </w:rPr>
            </w:pPr>
          </w:p>
          <w:p w:rsidR="0002658E" w:rsidRPr="00FF43C1" w:rsidRDefault="0002658E" w:rsidP="00373226">
            <w:pPr>
              <w:rPr>
                <w:rFonts w:cs="Calibri"/>
                <w:b/>
                <w:bCs/>
              </w:rPr>
            </w:pPr>
          </w:p>
        </w:tc>
        <w:tc>
          <w:tcPr>
            <w:tcW w:w="4820" w:type="dxa"/>
            <w:gridSpan w:val="8"/>
            <w:tcBorders>
              <w:top w:val="nil"/>
              <w:left w:val="nil"/>
              <w:bottom w:val="single" w:sz="4" w:space="0" w:color="auto"/>
              <w:right w:val="nil"/>
            </w:tcBorders>
          </w:tcPr>
          <w:p w:rsidR="0002658E" w:rsidRPr="00FF43C1" w:rsidRDefault="0002658E" w:rsidP="00373226">
            <w:pPr>
              <w:rPr>
                <w:rFonts w:cs="Calibri"/>
                <w:b/>
                <w:bCs/>
              </w:rPr>
            </w:pPr>
          </w:p>
          <w:p w:rsidR="0002658E" w:rsidRPr="00FF43C1" w:rsidRDefault="0002658E" w:rsidP="00373226">
            <w:pPr>
              <w:rPr>
                <w:rFonts w:cs="Calibri"/>
                <w:b/>
                <w:bCs/>
                <w:lang w:val="de-DE"/>
              </w:rPr>
            </w:pPr>
            <w:r w:rsidRPr="00FF43C1">
              <w:rPr>
                <w:rFonts w:cs="Calibri"/>
                <w:b/>
                <w:bCs/>
                <w:lang w:val="de-DE"/>
              </w:rPr>
              <w:t>Prerequisits:</w:t>
            </w:r>
          </w:p>
        </w:tc>
      </w:tr>
      <w:tr w:rsidR="0002658E" w:rsidRPr="00FF43C1" w:rsidTr="00373226">
        <w:trPr>
          <w:trHeight w:val="2665"/>
        </w:trPr>
        <w:tc>
          <w:tcPr>
            <w:tcW w:w="4728" w:type="dxa"/>
            <w:gridSpan w:val="9"/>
            <w:tcBorders>
              <w:top w:val="single" w:sz="4" w:space="0" w:color="auto"/>
              <w:left w:val="single" w:sz="4" w:space="0" w:color="auto"/>
              <w:bottom w:val="single" w:sz="4" w:space="0" w:color="auto"/>
              <w:right w:val="single" w:sz="4" w:space="0" w:color="auto"/>
            </w:tcBorders>
          </w:tcPr>
          <w:p w:rsidR="0002658E" w:rsidRPr="00FF43C1" w:rsidRDefault="0002658E" w:rsidP="00373226">
            <w:pPr>
              <w:pStyle w:val="xmsonormal"/>
              <w:spacing w:before="0" w:beforeAutospacing="0" w:after="0" w:afterAutospacing="0"/>
              <w:jc w:val="both"/>
              <w:rPr>
                <w:rFonts w:ascii="Calibri" w:hAnsi="Calibri" w:cs="Calibri"/>
                <w:sz w:val="22"/>
                <w:szCs w:val="22"/>
                <w:lang w:val="pl-PL"/>
              </w:rPr>
            </w:pPr>
          </w:p>
          <w:p w:rsidR="0002658E" w:rsidRPr="00FF43C1" w:rsidRDefault="0002658E" w:rsidP="00373226">
            <w:pPr>
              <w:pStyle w:val="xmsonormal"/>
              <w:spacing w:before="0" w:beforeAutospacing="0" w:after="0" w:afterAutospacing="0"/>
              <w:jc w:val="both"/>
              <w:rPr>
                <w:rFonts w:ascii="Calibri" w:hAnsi="Calibri" w:cs="Calibri"/>
                <w:sz w:val="22"/>
                <w:szCs w:val="22"/>
                <w:lang w:val="pl-PL"/>
              </w:rPr>
            </w:pPr>
            <w:r w:rsidRPr="00FF43C1">
              <w:rPr>
                <w:rFonts w:ascii="Calibri" w:hAnsi="Calibri" w:cs="Calibri"/>
                <w:sz w:val="22"/>
                <w:szCs w:val="22"/>
                <w:lang w:val="pl-PL"/>
              </w:rPr>
              <w:t>Opravljen izpit Švedski jezik in kultura  V ali na drug način izkazano znanje na nivoju B1/B2.</w:t>
            </w:r>
          </w:p>
          <w:p w:rsidR="0002658E" w:rsidRPr="00FF43C1" w:rsidRDefault="0002658E" w:rsidP="00373226">
            <w:pPr>
              <w:jc w:val="both"/>
              <w:rPr>
                <w:rFonts w:cs="Calibri"/>
                <w:lang w:val="pl-PL"/>
              </w:rPr>
            </w:pPr>
          </w:p>
        </w:tc>
        <w:tc>
          <w:tcPr>
            <w:tcW w:w="142" w:type="dxa"/>
            <w:tcBorders>
              <w:top w:val="nil"/>
              <w:left w:val="single" w:sz="4" w:space="0" w:color="auto"/>
              <w:bottom w:val="nil"/>
              <w:right w:val="single" w:sz="4" w:space="0" w:color="auto"/>
            </w:tcBorders>
          </w:tcPr>
          <w:p w:rsidR="0002658E" w:rsidRPr="00FF43C1" w:rsidRDefault="0002658E" w:rsidP="00373226">
            <w:pPr>
              <w:rPr>
                <w:rFonts w:cs="Calibri"/>
                <w:lang w:val="pl-PL"/>
              </w:rPr>
            </w:pPr>
          </w:p>
        </w:tc>
        <w:tc>
          <w:tcPr>
            <w:tcW w:w="4820" w:type="dxa"/>
            <w:gridSpan w:val="8"/>
            <w:tcBorders>
              <w:top w:val="single" w:sz="4" w:space="0" w:color="auto"/>
              <w:left w:val="single" w:sz="4" w:space="0" w:color="auto"/>
              <w:bottom w:val="single" w:sz="4" w:space="0" w:color="auto"/>
              <w:right w:val="single" w:sz="4" w:space="0" w:color="auto"/>
            </w:tcBorders>
          </w:tcPr>
          <w:p w:rsidR="0002658E" w:rsidRPr="00FF43C1" w:rsidRDefault="0002658E" w:rsidP="00373226">
            <w:pPr>
              <w:rPr>
                <w:rFonts w:cs="Calibri"/>
              </w:rPr>
            </w:pPr>
          </w:p>
          <w:p w:rsidR="0002658E" w:rsidRPr="00FF43C1" w:rsidRDefault="0002658E" w:rsidP="00373226">
            <w:pPr>
              <w:rPr>
                <w:rFonts w:cs="Calibri"/>
                <w:lang w:val="de-DE"/>
              </w:rPr>
            </w:pPr>
            <w:r w:rsidRPr="00FF43C1">
              <w:rPr>
                <w:rFonts w:cs="Calibri"/>
                <w:lang w:val="de-DE"/>
              </w:rPr>
              <w:t>Abgeschlossene Prüfung Schwedische Sprache und Kultur  V oder Sprachkentnisse auf dem B1/B2-Niveau.</w:t>
            </w:r>
          </w:p>
        </w:tc>
      </w:tr>
      <w:tr w:rsidR="0002658E" w:rsidRPr="00FF43C1" w:rsidTr="00373226">
        <w:trPr>
          <w:trHeight w:val="137"/>
        </w:trPr>
        <w:tc>
          <w:tcPr>
            <w:tcW w:w="4718" w:type="dxa"/>
            <w:gridSpan w:val="8"/>
            <w:tcBorders>
              <w:top w:val="nil"/>
              <w:left w:val="nil"/>
              <w:bottom w:val="single" w:sz="4" w:space="0" w:color="auto"/>
              <w:right w:val="nil"/>
            </w:tcBorders>
          </w:tcPr>
          <w:p w:rsidR="0002658E" w:rsidRPr="00FF43C1" w:rsidRDefault="0002658E" w:rsidP="00373226">
            <w:pPr>
              <w:rPr>
                <w:rFonts w:cs="Calibri"/>
                <w:b/>
                <w:bCs/>
                <w:lang w:val="de-DE"/>
              </w:rPr>
            </w:pPr>
          </w:p>
          <w:p w:rsidR="0002658E" w:rsidRPr="00FF43C1" w:rsidRDefault="0002658E" w:rsidP="00373226">
            <w:pPr>
              <w:rPr>
                <w:rFonts w:cs="Calibri"/>
                <w:b/>
                <w:bCs/>
                <w:lang w:val="de-DE"/>
              </w:rPr>
            </w:pPr>
            <w:r w:rsidRPr="00FF43C1">
              <w:rPr>
                <w:rFonts w:cs="Calibri"/>
                <w:b/>
                <w:bCs/>
                <w:lang w:val="de-DE"/>
              </w:rPr>
              <w:t>Vsebina:</w:t>
            </w:r>
            <w:r w:rsidRPr="00FF43C1">
              <w:rPr>
                <w:rFonts w:cs="Calibri"/>
                <w:lang w:val="de-DE"/>
              </w:rPr>
              <w:t xml:space="preserve"> </w:t>
            </w:r>
          </w:p>
        </w:tc>
        <w:tc>
          <w:tcPr>
            <w:tcW w:w="152" w:type="dxa"/>
            <w:gridSpan w:val="2"/>
          </w:tcPr>
          <w:p w:rsidR="0002658E" w:rsidRPr="00FF43C1" w:rsidRDefault="0002658E" w:rsidP="00373226">
            <w:pPr>
              <w:rPr>
                <w:rFonts w:cs="Calibri"/>
                <w:b/>
                <w:bCs/>
                <w:lang w:val="de-DE"/>
              </w:rPr>
            </w:pPr>
          </w:p>
        </w:tc>
        <w:tc>
          <w:tcPr>
            <w:tcW w:w="4820" w:type="dxa"/>
            <w:gridSpan w:val="8"/>
            <w:tcBorders>
              <w:top w:val="nil"/>
              <w:left w:val="nil"/>
              <w:bottom w:val="single" w:sz="4" w:space="0" w:color="auto"/>
              <w:right w:val="nil"/>
            </w:tcBorders>
          </w:tcPr>
          <w:p w:rsidR="0002658E" w:rsidRPr="00FF43C1" w:rsidRDefault="0002658E" w:rsidP="00373226">
            <w:pPr>
              <w:rPr>
                <w:rFonts w:cs="Calibri"/>
                <w:b/>
                <w:bCs/>
                <w:lang w:val="de-DE"/>
              </w:rPr>
            </w:pPr>
          </w:p>
          <w:p w:rsidR="0002658E" w:rsidRPr="00FF43C1" w:rsidRDefault="0002658E" w:rsidP="00373226">
            <w:pPr>
              <w:rPr>
                <w:rFonts w:cs="Calibri"/>
                <w:b/>
                <w:bCs/>
                <w:lang w:val="de-DE"/>
              </w:rPr>
            </w:pPr>
            <w:r w:rsidRPr="00FF43C1">
              <w:rPr>
                <w:rFonts w:cs="Calibri"/>
                <w:b/>
                <w:bCs/>
                <w:lang w:val="de-DE"/>
              </w:rPr>
              <w:t>Content (Syllabus outline):</w:t>
            </w:r>
          </w:p>
        </w:tc>
      </w:tr>
      <w:tr w:rsidR="0002658E" w:rsidRPr="00FF43C1" w:rsidTr="00373226">
        <w:trPr>
          <w:trHeight w:val="2665"/>
        </w:trPr>
        <w:tc>
          <w:tcPr>
            <w:tcW w:w="4718" w:type="dxa"/>
            <w:gridSpan w:val="8"/>
            <w:tcBorders>
              <w:top w:val="single" w:sz="4" w:space="0" w:color="auto"/>
              <w:left w:val="single" w:sz="4" w:space="0" w:color="auto"/>
              <w:bottom w:val="single" w:sz="4" w:space="0" w:color="auto"/>
              <w:right w:val="single" w:sz="4" w:space="0" w:color="auto"/>
            </w:tcBorders>
          </w:tcPr>
          <w:p w:rsidR="0002658E" w:rsidRPr="00FF43C1" w:rsidRDefault="0002658E" w:rsidP="0002658E">
            <w:pPr>
              <w:pStyle w:val="xmsonormal"/>
              <w:numPr>
                <w:ilvl w:val="0"/>
                <w:numId w:val="76"/>
              </w:numPr>
              <w:spacing w:before="0" w:beforeAutospacing="0" w:after="0" w:afterAutospacing="0"/>
              <w:jc w:val="both"/>
              <w:rPr>
                <w:rFonts w:ascii="Calibri" w:hAnsi="Calibri" w:cs="Calibri"/>
                <w:sz w:val="22"/>
                <w:szCs w:val="22"/>
                <w:lang w:val="sl-SI"/>
              </w:rPr>
            </w:pPr>
            <w:r w:rsidRPr="00FF43C1">
              <w:rPr>
                <w:rFonts w:ascii="Calibri" w:hAnsi="Calibri" w:cs="Calibri"/>
                <w:sz w:val="22"/>
                <w:szCs w:val="22"/>
                <w:lang w:val="sl-SI"/>
              </w:rPr>
              <w:lastRenderedPageBreak/>
              <w:t>Utrjevanje jezikovnih spretnosti; bralnega in slušnega razumevanja, pisnega in ustnega izražanja; poglabljanje v kompleksnejše slovnične strukture.</w:t>
            </w:r>
          </w:p>
          <w:p w:rsidR="0002658E" w:rsidRPr="00FF43C1" w:rsidRDefault="0002658E" w:rsidP="0002658E">
            <w:pPr>
              <w:pStyle w:val="Odstavekseznama1"/>
              <w:numPr>
                <w:ilvl w:val="0"/>
                <w:numId w:val="76"/>
              </w:numPr>
              <w:rPr>
                <w:sz w:val="22"/>
                <w:szCs w:val="22"/>
                <w:lang w:val="de-DE"/>
              </w:rPr>
            </w:pPr>
            <w:r w:rsidRPr="00FF43C1">
              <w:rPr>
                <w:sz w:val="22"/>
                <w:szCs w:val="22"/>
                <w:lang w:val="de-DE"/>
              </w:rPr>
              <w:t>Izbrane teme o zgodovini, geografiji, politiki, družbi in kulturi Švedske.</w:t>
            </w:r>
          </w:p>
          <w:p w:rsidR="0002658E" w:rsidRPr="00FF43C1" w:rsidRDefault="0002658E" w:rsidP="0002658E">
            <w:pPr>
              <w:pStyle w:val="Odstavekseznama1"/>
              <w:numPr>
                <w:ilvl w:val="0"/>
                <w:numId w:val="76"/>
              </w:numPr>
              <w:rPr>
                <w:sz w:val="22"/>
                <w:szCs w:val="22"/>
                <w:lang w:val="de-DE"/>
              </w:rPr>
            </w:pPr>
            <w:r w:rsidRPr="00FF43C1">
              <w:rPr>
                <w:sz w:val="22"/>
                <w:szCs w:val="22"/>
                <w:lang w:val="de-DE"/>
              </w:rPr>
              <w:t>Branje izbranih odlomkov temeljnih del švedske književnosti 20. in 21. stoletja.</w:t>
            </w:r>
          </w:p>
        </w:tc>
        <w:tc>
          <w:tcPr>
            <w:tcW w:w="152" w:type="dxa"/>
            <w:gridSpan w:val="2"/>
            <w:tcBorders>
              <w:top w:val="nil"/>
              <w:left w:val="single" w:sz="4" w:space="0" w:color="auto"/>
              <w:bottom w:val="nil"/>
              <w:right w:val="single" w:sz="4" w:space="0" w:color="auto"/>
            </w:tcBorders>
          </w:tcPr>
          <w:p w:rsidR="0002658E" w:rsidRPr="00FF43C1" w:rsidRDefault="0002658E" w:rsidP="00373226">
            <w:pPr>
              <w:rPr>
                <w:rFonts w:cs="Calibri"/>
                <w:lang w:val="de-DE"/>
              </w:rPr>
            </w:pPr>
          </w:p>
        </w:tc>
        <w:tc>
          <w:tcPr>
            <w:tcW w:w="4820" w:type="dxa"/>
            <w:gridSpan w:val="8"/>
            <w:tcBorders>
              <w:top w:val="single" w:sz="4" w:space="0" w:color="auto"/>
              <w:left w:val="single" w:sz="4" w:space="0" w:color="auto"/>
              <w:bottom w:val="single" w:sz="4" w:space="0" w:color="auto"/>
              <w:right w:val="single" w:sz="4" w:space="0" w:color="auto"/>
            </w:tcBorders>
          </w:tcPr>
          <w:p w:rsidR="0002658E" w:rsidRPr="00FF43C1" w:rsidRDefault="0002658E" w:rsidP="0002658E">
            <w:pPr>
              <w:numPr>
                <w:ilvl w:val="0"/>
                <w:numId w:val="81"/>
              </w:numPr>
              <w:jc w:val="both"/>
              <w:rPr>
                <w:rFonts w:cs="Calibri"/>
                <w:lang w:val="de-DE"/>
              </w:rPr>
            </w:pPr>
            <w:r w:rsidRPr="00FF43C1">
              <w:rPr>
                <w:rFonts w:cs="Calibri"/>
                <w:lang w:val="de-DE"/>
              </w:rPr>
              <w:t>Vertiefung von Sprachkenntnissen, Lese- und Hörverstehen, schriftlicher und mündlicher Ausdrucksweise, Vertiefung der grammatischen Strukturen.</w:t>
            </w:r>
          </w:p>
          <w:p w:rsidR="0002658E" w:rsidRPr="00FF43C1" w:rsidRDefault="0002658E" w:rsidP="0002658E">
            <w:pPr>
              <w:numPr>
                <w:ilvl w:val="0"/>
                <w:numId w:val="81"/>
              </w:numPr>
              <w:jc w:val="both"/>
              <w:rPr>
                <w:rFonts w:cs="Calibri"/>
                <w:lang w:val="de-DE"/>
              </w:rPr>
            </w:pPr>
            <w:r w:rsidRPr="00FF43C1">
              <w:rPr>
                <w:rFonts w:cs="Calibri"/>
                <w:lang w:val="de-DE"/>
              </w:rPr>
              <w:t>Ausgewählte Themen zur Geschichte, Geographie, Politik, Gesellschaft und Kultur Schwedens.</w:t>
            </w:r>
          </w:p>
          <w:p w:rsidR="0002658E" w:rsidRPr="00FF43C1" w:rsidRDefault="0002658E" w:rsidP="0002658E">
            <w:pPr>
              <w:numPr>
                <w:ilvl w:val="0"/>
                <w:numId w:val="81"/>
              </w:numPr>
              <w:jc w:val="both"/>
              <w:rPr>
                <w:rFonts w:cs="Calibri"/>
                <w:lang w:val="de-DE"/>
              </w:rPr>
            </w:pPr>
            <w:r w:rsidRPr="00FF43C1">
              <w:rPr>
                <w:rFonts w:cs="Calibri"/>
                <w:lang w:val="de-DE"/>
              </w:rPr>
              <w:t xml:space="preserve">Lesen ausgewählter Auszüge aus den Kanonwerken der schwedischen Literatur des 20. und 21. Jahrhunderts. </w:t>
            </w:r>
          </w:p>
          <w:p w:rsidR="0002658E" w:rsidRPr="00FF43C1" w:rsidRDefault="0002658E" w:rsidP="00373226">
            <w:pPr>
              <w:jc w:val="both"/>
              <w:rPr>
                <w:rFonts w:cs="Calibri"/>
                <w:lang w:val="de-DE"/>
              </w:rPr>
            </w:pPr>
          </w:p>
          <w:p w:rsidR="0002658E" w:rsidRPr="00FF43C1" w:rsidRDefault="0002658E" w:rsidP="00373226">
            <w:pPr>
              <w:jc w:val="both"/>
              <w:rPr>
                <w:rFonts w:cs="Calibri"/>
                <w:lang w:val="de-DE"/>
              </w:rPr>
            </w:pPr>
          </w:p>
        </w:tc>
      </w:tr>
    </w:tbl>
    <w:p w:rsidR="0002658E" w:rsidRPr="00FF43C1" w:rsidRDefault="0002658E" w:rsidP="0002658E">
      <w:pPr>
        <w:rPr>
          <w:rFonts w:cs="Calibri"/>
          <w:lang w:val="de-DE"/>
        </w:rPr>
      </w:pPr>
    </w:p>
    <w:tbl>
      <w:tblPr>
        <w:tblW w:w="9690" w:type="dxa"/>
        <w:tblInd w:w="56"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02658E" w:rsidRPr="00FF43C1" w:rsidTr="00373226">
        <w:tc>
          <w:tcPr>
            <w:tcW w:w="9695" w:type="dxa"/>
            <w:gridSpan w:val="6"/>
          </w:tcPr>
          <w:p w:rsidR="0002658E" w:rsidRPr="00FF43C1" w:rsidRDefault="0002658E" w:rsidP="00373226">
            <w:pPr>
              <w:jc w:val="both"/>
              <w:rPr>
                <w:rFonts w:cs="Calibri"/>
                <w:b/>
                <w:bCs/>
                <w:lang w:val="it-IT"/>
              </w:rPr>
            </w:pPr>
            <w:r w:rsidRPr="00FF43C1">
              <w:rPr>
                <w:rFonts w:cs="Calibri"/>
                <w:lang w:val="it-IT"/>
              </w:rPr>
              <w:br w:type="page"/>
            </w:r>
            <w:r w:rsidRPr="00FF43C1">
              <w:rPr>
                <w:rFonts w:cs="Calibri"/>
                <w:b/>
                <w:bCs/>
                <w:lang w:val="it-IT"/>
              </w:rPr>
              <w:t>Temeljni literatura in viri / Readings:</w:t>
            </w:r>
          </w:p>
        </w:tc>
      </w:tr>
      <w:tr w:rsidR="0002658E" w:rsidRPr="00FF43C1" w:rsidTr="00373226">
        <w:trPr>
          <w:trHeight w:val="2074"/>
        </w:trPr>
        <w:tc>
          <w:tcPr>
            <w:tcW w:w="9695" w:type="dxa"/>
            <w:gridSpan w:val="6"/>
            <w:tcBorders>
              <w:top w:val="single" w:sz="4" w:space="0" w:color="auto"/>
              <w:left w:val="single" w:sz="4" w:space="0" w:color="auto"/>
              <w:bottom w:val="single" w:sz="4" w:space="0" w:color="auto"/>
              <w:right w:val="single" w:sz="4" w:space="0" w:color="auto"/>
            </w:tcBorders>
          </w:tcPr>
          <w:p w:rsidR="0002658E" w:rsidRPr="00FF43C1" w:rsidRDefault="0002658E" w:rsidP="0002658E">
            <w:pPr>
              <w:pStyle w:val="Odstavekseznama4"/>
              <w:numPr>
                <w:ilvl w:val="0"/>
                <w:numId w:val="74"/>
              </w:numPr>
              <w:rPr>
                <w:sz w:val="22"/>
                <w:szCs w:val="22"/>
              </w:rPr>
            </w:pPr>
            <w:r w:rsidRPr="00FF43C1">
              <w:rPr>
                <w:sz w:val="22"/>
                <w:szCs w:val="22"/>
              </w:rPr>
              <w:t>Levy Scherrer, P., Lindemalm, K.: Rivstart B1-B2. Textbok. Stockholm: Natur &amp; Kultur, 2015. Str. 138–175.</w:t>
            </w:r>
          </w:p>
          <w:p w:rsidR="0002658E" w:rsidRPr="00FF43C1" w:rsidRDefault="0002658E" w:rsidP="0002658E">
            <w:pPr>
              <w:pStyle w:val="Odstavekseznama4"/>
              <w:numPr>
                <w:ilvl w:val="0"/>
                <w:numId w:val="74"/>
              </w:numPr>
              <w:rPr>
                <w:sz w:val="22"/>
                <w:szCs w:val="22"/>
              </w:rPr>
            </w:pPr>
            <w:r w:rsidRPr="00FF43C1">
              <w:rPr>
                <w:sz w:val="22"/>
                <w:szCs w:val="22"/>
              </w:rPr>
              <w:t>Levy Scherrer, P., Lindemalm, K.: Rivstart B1-B2. Övningsbok. Stockholm: Natur &amp; Kultur, 2015. Str. 113–137.</w:t>
            </w:r>
          </w:p>
          <w:p w:rsidR="0002658E" w:rsidRPr="00FF43C1" w:rsidRDefault="0002658E" w:rsidP="0002658E">
            <w:pPr>
              <w:numPr>
                <w:ilvl w:val="0"/>
                <w:numId w:val="74"/>
              </w:numPr>
              <w:rPr>
                <w:rFonts w:cs="Calibri"/>
                <w:b/>
                <w:bCs/>
              </w:rPr>
            </w:pPr>
            <w:r w:rsidRPr="00FF43C1">
              <w:rPr>
                <w:rFonts w:cs="Calibri"/>
              </w:rPr>
              <w:t>Časopisni članki in leposlovna dela (pribl. 200 str.) - Zeitungsartikel und literarische Werke nach Absprache (etwa 200 Seiten)</w:t>
            </w:r>
          </w:p>
        </w:tc>
      </w:tr>
      <w:tr w:rsidR="0002658E" w:rsidRPr="00FF43C1" w:rsidTr="00373226">
        <w:trPr>
          <w:trHeight w:val="73"/>
        </w:trPr>
        <w:tc>
          <w:tcPr>
            <w:tcW w:w="4720" w:type="dxa"/>
            <w:gridSpan w:val="2"/>
            <w:tcBorders>
              <w:top w:val="nil"/>
              <w:left w:val="nil"/>
              <w:bottom w:val="single" w:sz="4" w:space="0" w:color="auto"/>
              <w:right w:val="nil"/>
            </w:tcBorders>
          </w:tcPr>
          <w:p w:rsidR="0002658E" w:rsidRPr="00FF43C1" w:rsidRDefault="0002658E" w:rsidP="00373226">
            <w:pPr>
              <w:rPr>
                <w:rFonts w:cs="Calibri"/>
                <w:b/>
                <w:bCs/>
                <w:lang w:val="de-DE"/>
              </w:rPr>
            </w:pPr>
          </w:p>
          <w:p w:rsidR="0002658E" w:rsidRPr="00FF43C1" w:rsidRDefault="0002658E" w:rsidP="00373226">
            <w:pPr>
              <w:rPr>
                <w:rFonts w:cs="Calibri"/>
                <w:b/>
                <w:bCs/>
                <w:lang w:val="de-DE"/>
              </w:rPr>
            </w:pPr>
            <w:r w:rsidRPr="00FF43C1">
              <w:rPr>
                <w:rFonts w:cs="Calibri"/>
                <w:b/>
                <w:bCs/>
                <w:lang w:val="de-DE"/>
              </w:rPr>
              <w:t>Cilji in kompetence:</w:t>
            </w:r>
          </w:p>
        </w:tc>
        <w:tc>
          <w:tcPr>
            <w:tcW w:w="152" w:type="dxa"/>
            <w:gridSpan w:val="2"/>
          </w:tcPr>
          <w:p w:rsidR="0002658E" w:rsidRPr="00FF43C1" w:rsidRDefault="0002658E" w:rsidP="00373226">
            <w:pPr>
              <w:rPr>
                <w:rFonts w:cs="Calibri"/>
                <w:b/>
                <w:bCs/>
                <w:lang w:val="de-DE"/>
              </w:rPr>
            </w:pPr>
          </w:p>
        </w:tc>
        <w:tc>
          <w:tcPr>
            <w:tcW w:w="4823" w:type="dxa"/>
            <w:gridSpan w:val="2"/>
            <w:tcBorders>
              <w:top w:val="nil"/>
              <w:left w:val="nil"/>
              <w:bottom w:val="single" w:sz="4" w:space="0" w:color="auto"/>
              <w:right w:val="nil"/>
            </w:tcBorders>
          </w:tcPr>
          <w:p w:rsidR="0002658E" w:rsidRPr="00FF43C1" w:rsidRDefault="0002658E" w:rsidP="00373226">
            <w:pPr>
              <w:rPr>
                <w:rFonts w:cs="Calibri"/>
                <w:b/>
                <w:bCs/>
                <w:lang w:val="de-DE"/>
              </w:rPr>
            </w:pPr>
          </w:p>
          <w:p w:rsidR="0002658E" w:rsidRPr="00FF43C1" w:rsidRDefault="0002658E" w:rsidP="00373226">
            <w:pPr>
              <w:rPr>
                <w:rFonts w:cs="Calibri"/>
                <w:b/>
                <w:bCs/>
                <w:lang w:val="de-DE"/>
              </w:rPr>
            </w:pPr>
            <w:r w:rsidRPr="00FF43C1">
              <w:rPr>
                <w:rFonts w:cs="Calibri"/>
                <w:b/>
                <w:bCs/>
                <w:lang w:val="de-DE"/>
              </w:rPr>
              <w:t>Objectives and competences:</w:t>
            </w:r>
          </w:p>
        </w:tc>
      </w:tr>
      <w:tr w:rsidR="0002658E" w:rsidRPr="00FF43C1" w:rsidTr="00373226">
        <w:trPr>
          <w:trHeight w:val="1838"/>
        </w:trPr>
        <w:tc>
          <w:tcPr>
            <w:tcW w:w="4720" w:type="dxa"/>
            <w:gridSpan w:val="2"/>
            <w:tcBorders>
              <w:top w:val="single" w:sz="4" w:space="0" w:color="auto"/>
              <w:left w:val="single" w:sz="4" w:space="0" w:color="auto"/>
              <w:bottom w:val="single" w:sz="4" w:space="0" w:color="auto"/>
              <w:right w:val="single" w:sz="4" w:space="0" w:color="auto"/>
            </w:tcBorders>
          </w:tcPr>
          <w:p w:rsidR="0002658E" w:rsidRPr="00FF43C1" w:rsidRDefault="0002658E" w:rsidP="00373226">
            <w:pPr>
              <w:jc w:val="both"/>
              <w:rPr>
                <w:rFonts w:cs="Calibri"/>
              </w:rPr>
            </w:pPr>
            <w:r w:rsidRPr="00FF43C1">
              <w:rPr>
                <w:rFonts w:cs="Calibri"/>
              </w:rPr>
              <w:t>Študent/ka razume težje slovnične strukture, razume govorjena in pisana splošna in specifična besedila v originalnem okolju, sposoben/na je sporazumevanja v vsakdanjih situacijah na nivoju B2.</w:t>
            </w:r>
          </w:p>
        </w:tc>
        <w:tc>
          <w:tcPr>
            <w:tcW w:w="152" w:type="dxa"/>
            <w:gridSpan w:val="2"/>
            <w:tcBorders>
              <w:top w:val="nil"/>
              <w:left w:val="single" w:sz="4" w:space="0" w:color="auto"/>
              <w:bottom w:val="nil"/>
              <w:right w:val="single" w:sz="4" w:space="0" w:color="auto"/>
            </w:tcBorders>
          </w:tcPr>
          <w:p w:rsidR="0002658E" w:rsidRPr="00FF43C1" w:rsidRDefault="0002658E" w:rsidP="00373226">
            <w:pPr>
              <w:rPr>
                <w:rFonts w:cs="Calibri"/>
                <w:b/>
                <w:bCs/>
              </w:rPr>
            </w:pPr>
          </w:p>
        </w:tc>
        <w:tc>
          <w:tcPr>
            <w:tcW w:w="4823" w:type="dxa"/>
            <w:gridSpan w:val="2"/>
            <w:tcBorders>
              <w:top w:val="single" w:sz="4" w:space="0" w:color="auto"/>
              <w:left w:val="single" w:sz="4" w:space="0" w:color="auto"/>
              <w:bottom w:val="single" w:sz="4" w:space="0" w:color="auto"/>
              <w:right w:val="single" w:sz="4" w:space="0" w:color="auto"/>
            </w:tcBorders>
          </w:tcPr>
          <w:p w:rsidR="0002658E" w:rsidRPr="00FF43C1" w:rsidRDefault="0002658E" w:rsidP="00373226">
            <w:pPr>
              <w:pStyle w:val="tekst"/>
              <w:spacing w:before="0" w:beforeAutospacing="0" w:after="0" w:afterAutospacing="0"/>
              <w:jc w:val="both"/>
              <w:rPr>
                <w:rFonts w:ascii="Calibri" w:hAnsi="Calibri" w:cs="Calibri"/>
                <w:sz w:val="22"/>
                <w:szCs w:val="22"/>
                <w:lang w:val="de-DE"/>
              </w:rPr>
            </w:pPr>
            <w:r w:rsidRPr="00FF43C1">
              <w:rPr>
                <w:rFonts w:ascii="Calibri" w:hAnsi="Calibri" w:cs="Calibri"/>
                <w:color w:val="auto"/>
                <w:sz w:val="22"/>
                <w:szCs w:val="22"/>
                <w:lang w:val="de-DE"/>
              </w:rPr>
              <w:t>Studierende verstehen schwierigere Grammatikkonstruktionen, verstehen die gesprochene und geschriebene Sprache in authentischen Gemein- und Fachtexten. Sie sind in der Lage sich in Alltagssituationen zu verständigen (B2).</w:t>
            </w:r>
          </w:p>
        </w:tc>
      </w:tr>
      <w:tr w:rsidR="0002658E" w:rsidRPr="00FF43C1" w:rsidTr="00373226">
        <w:trPr>
          <w:trHeight w:val="117"/>
        </w:trPr>
        <w:tc>
          <w:tcPr>
            <w:tcW w:w="4730" w:type="dxa"/>
            <w:gridSpan w:val="3"/>
            <w:tcBorders>
              <w:top w:val="nil"/>
              <w:left w:val="nil"/>
              <w:bottom w:val="single" w:sz="4" w:space="0" w:color="auto"/>
              <w:right w:val="nil"/>
            </w:tcBorders>
          </w:tcPr>
          <w:p w:rsidR="0002658E" w:rsidRPr="00FF43C1" w:rsidRDefault="0002658E" w:rsidP="00373226">
            <w:pPr>
              <w:rPr>
                <w:rFonts w:cs="Calibri"/>
                <w:b/>
                <w:bCs/>
                <w:lang w:val="de-DE"/>
              </w:rPr>
            </w:pPr>
          </w:p>
          <w:p w:rsidR="0002658E" w:rsidRPr="00FF43C1" w:rsidRDefault="0002658E" w:rsidP="00373226">
            <w:pPr>
              <w:rPr>
                <w:rFonts w:cs="Calibri"/>
                <w:b/>
                <w:bCs/>
                <w:lang w:val="de-DE"/>
              </w:rPr>
            </w:pPr>
            <w:r w:rsidRPr="00FF43C1">
              <w:rPr>
                <w:rFonts w:cs="Calibri"/>
                <w:b/>
                <w:bCs/>
                <w:lang w:val="de-DE"/>
              </w:rPr>
              <w:t>Predvideni študijski rezultati:</w:t>
            </w:r>
          </w:p>
        </w:tc>
        <w:tc>
          <w:tcPr>
            <w:tcW w:w="142" w:type="dxa"/>
          </w:tcPr>
          <w:p w:rsidR="0002658E" w:rsidRPr="00FF43C1" w:rsidRDefault="0002658E" w:rsidP="00373226">
            <w:pPr>
              <w:rPr>
                <w:rFonts w:cs="Calibri"/>
                <w:b/>
                <w:bCs/>
                <w:lang w:val="de-DE"/>
              </w:rPr>
            </w:pPr>
          </w:p>
          <w:p w:rsidR="0002658E" w:rsidRPr="00FF43C1" w:rsidRDefault="0002658E" w:rsidP="00373226">
            <w:pPr>
              <w:rPr>
                <w:rFonts w:cs="Calibri"/>
                <w:b/>
                <w:bCs/>
                <w:lang w:val="de-DE"/>
              </w:rPr>
            </w:pPr>
          </w:p>
        </w:tc>
        <w:tc>
          <w:tcPr>
            <w:tcW w:w="4823" w:type="dxa"/>
            <w:gridSpan w:val="2"/>
            <w:tcBorders>
              <w:top w:val="nil"/>
              <w:left w:val="nil"/>
              <w:bottom w:val="single" w:sz="4" w:space="0" w:color="auto"/>
              <w:right w:val="nil"/>
            </w:tcBorders>
          </w:tcPr>
          <w:p w:rsidR="0002658E" w:rsidRPr="00FF43C1" w:rsidRDefault="0002658E" w:rsidP="00373226">
            <w:pPr>
              <w:rPr>
                <w:rFonts w:cs="Calibri"/>
                <w:b/>
                <w:bCs/>
                <w:lang w:val="de-DE"/>
              </w:rPr>
            </w:pPr>
          </w:p>
          <w:p w:rsidR="0002658E" w:rsidRPr="00FF43C1" w:rsidRDefault="0002658E" w:rsidP="00373226">
            <w:pPr>
              <w:rPr>
                <w:rFonts w:cs="Calibri"/>
                <w:b/>
                <w:bCs/>
                <w:lang w:val="de-DE"/>
              </w:rPr>
            </w:pPr>
            <w:r w:rsidRPr="00FF43C1">
              <w:rPr>
                <w:rFonts w:cs="Calibri"/>
                <w:b/>
                <w:bCs/>
                <w:lang w:val="de-DE"/>
              </w:rPr>
              <w:t>Intended learning outcomes:</w:t>
            </w:r>
          </w:p>
        </w:tc>
      </w:tr>
      <w:tr w:rsidR="0002658E" w:rsidRPr="00FF43C1" w:rsidTr="00373226">
        <w:trPr>
          <w:trHeight w:val="1387"/>
        </w:trPr>
        <w:tc>
          <w:tcPr>
            <w:tcW w:w="4730" w:type="dxa"/>
            <w:gridSpan w:val="3"/>
            <w:tcBorders>
              <w:top w:val="single" w:sz="4" w:space="0" w:color="auto"/>
              <w:left w:val="single" w:sz="4" w:space="0" w:color="auto"/>
              <w:bottom w:val="nil"/>
              <w:right w:val="single" w:sz="4" w:space="0" w:color="auto"/>
            </w:tcBorders>
          </w:tcPr>
          <w:p w:rsidR="0002658E" w:rsidRPr="00FF43C1" w:rsidRDefault="0002658E" w:rsidP="0002658E">
            <w:pPr>
              <w:pStyle w:val="xmsonormal"/>
              <w:numPr>
                <w:ilvl w:val="0"/>
                <w:numId w:val="75"/>
              </w:numPr>
              <w:spacing w:before="0" w:beforeAutospacing="0" w:after="0" w:afterAutospacing="0"/>
              <w:jc w:val="both"/>
              <w:rPr>
                <w:rFonts w:ascii="Calibri" w:hAnsi="Calibri" w:cs="Calibri"/>
                <w:sz w:val="22"/>
                <w:szCs w:val="22"/>
                <w:lang w:val="sl-SI"/>
              </w:rPr>
            </w:pPr>
            <w:r w:rsidRPr="00FF43C1">
              <w:rPr>
                <w:rFonts w:ascii="Calibri" w:hAnsi="Calibri" w:cs="Calibri"/>
                <w:sz w:val="22"/>
                <w:szCs w:val="22"/>
                <w:lang w:val="sl-SI"/>
              </w:rPr>
              <w:t>Sposobnost razumevanja in produktivne uporabe švedskega jezika v vsakdanjih situacijah na nivoju B2.</w:t>
            </w:r>
          </w:p>
          <w:p w:rsidR="0002658E" w:rsidRPr="00FF43C1" w:rsidRDefault="0002658E" w:rsidP="0002658E">
            <w:pPr>
              <w:pStyle w:val="xmsonormal"/>
              <w:numPr>
                <w:ilvl w:val="0"/>
                <w:numId w:val="75"/>
              </w:numPr>
              <w:spacing w:before="0" w:beforeAutospacing="0" w:after="0" w:afterAutospacing="0"/>
              <w:jc w:val="both"/>
              <w:rPr>
                <w:rFonts w:ascii="Calibri" w:hAnsi="Calibri" w:cs="Calibri"/>
                <w:sz w:val="22"/>
                <w:szCs w:val="22"/>
                <w:lang w:val="sl-SI"/>
              </w:rPr>
            </w:pPr>
            <w:r w:rsidRPr="00FF43C1">
              <w:rPr>
                <w:rFonts w:ascii="Calibri" w:hAnsi="Calibri" w:cs="Calibri"/>
                <w:sz w:val="22"/>
                <w:szCs w:val="22"/>
                <w:lang w:val="sl-SI"/>
              </w:rPr>
              <w:t>Znanje o švedski družbi in kulturi  (zgodovinski pregled, prostorska ureditev, izobraževanje, socialni sistem, politični sistem, mediji, kulturna identiteta ipd.).</w:t>
            </w:r>
          </w:p>
          <w:p w:rsidR="0002658E" w:rsidRPr="00FF43C1" w:rsidRDefault="0002658E" w:rsidP="0002658E">
            <w:pPr>
              <w:numPr>
                <w:ilvl w:val="0"/>
                <w:numId w:val="75"/>
              </w:numPr>
              <w:rPr>
                <w:rFonts w:cs="Calibri"/>
                <w:lang w:val="pl-PL"/>
              </w:rPr>
            </w:pPr>
            <w:r w:rsidRPr="00FF43C1">
              <w:rPr>
                <w:rFonts w:cs="Calibri"/>
                <w:lang w:val="pl-PL"/>
              </w:rPr>
              <w:t>Znanje o kompleksnejših slovničnih strukturah.</w:t>
            </w:r>
          </w:p>
          <w:p w:rsidR="0002658E" w:rsidRPr="00FF43C1" w:rsidRDefault="0002658E" w:rsidP="00373226">
            <w:pPr>
              <w:rPr>
                <w:rFonts w:cs="Calibri"/>
                <w:lang w:val="pl-PL"/>
              </w:rPr>
            </w:pPr>
          </w:p>
        </w:tc>
        <w:tc>
          <w:tcPr>
            <w:tcW w:w="142" w:type="dxa"/>
            <w:tcBorders>
              <w:top w:val="nil"/>
              <w:left w:val="single" w:sz="4" w:space="0" w:color="auto"/>
              <w:bottom w:val="nil"/>
              <w:right w:val="single" w:sz="4" w:space="0" w:color="auto"/>
            </w:tcBorders>
          </w:tcPr>
          <w:p w:rsidR="0002658E" w:rsidRPr="00FF43C1" w:rsidRDefault="0002658E" w:rsidP="00373226">
            <w:pPr>
              <w:rPr>
                <w:rFonts w:cs="Calibri"/>
                <w:lang w:val="pl-PL"/>
              </w:rPr>
            </w:pPr>
          </w:p>
          <w:p w:rsidR="0002658E" w:rsidRPr="00FF43C1" w:rsidRDefault="0002658E" w:rsidP="00373226">
            <w:pPr>
              <w:rPr>
                <w:rFonts w:cs="Calibri"/>
                <w:lang w:val="pl-PL"/>
              </w:rPr>
            </w:pPr>
          </w:p>
          <w:p w:rsidR="0002658E" w:rsidRPr="00FF43C1" w:rsidRDefault="0002658E" w:rsidP="00373226">
            <w:pPr>
              <w:rPr>
                <w:rFonts w:cs="Calibri"/>
                <w:lang w:val="pl-PL"/>
              </w:rPr>
            </w:pPr>
          </w:p>
        </w:tc>
        <w:tc>
          <w:tcPr>
            <w:tcW w:w="4823" w:type="dxa"/>
            <w:gridSpan w:val="2"/>
            <w:tcBorders>
              <w:top w:val="single" w:sz="4" w:space="0" w:color="auto"/>
              <w:left w:val="single" w:sz="4" w:space="0" w:color="auto"/>
              <w:bottom w:val="nil"/>
              <w:right w:val="single" w:sz="4" w:space="0" w:color="auto"/>
            </w:tcBorders>
          </w:tcPr>
          <w:p w:rsidR="0002658E" w:rsidRPr="00FF43C1" w:rsidRDefault="0002658E" w:rsidP="0002658E">
            <w:pPr>
              <w:numPr>
                <w:ilvl w:val="0"/>
                <w:numId w:val="82"/>
              </w:numPr>
              <w:rPr>
                <w:rFonts w:cs="Calibri"/>
                <w:lang w:val="de-DE"/>
              </w:rPr>
            </w:pPr>
            <w:r w:rsidRPr="00FF43C1">
              <w:rPr>
                <w:rFonts w:cs="Calibri"/>
                <w:lang w:val="de-DE"/>
              </w:rPr>
              <w:t>Fähigkeit der rezeptiven und produktiven Sprachverwendung der schwedischen Sprache in Alltagssituationen (Niveau B2).</w:t>
            </w:r>
          </w:p>
          <w:p w:rsidR="0002658E" w:rsidRPr="00FF43C1" w:rsidRDefault="0002658E" w:rsidP="0002658E">
            <w:pPr>
              <w:numPr>
                <w:ilvl w:val="0"/>
                <w:numId w:val="82"/>
              </w:numPr>
              <w:rPr>
                <w:rFonts w:cs="Calibri"/>
                <w:lang w:val="de-DE"/>
              </w:rPr>
            </w:pPr>
            <w:r w:rsidRPr="00FF43C1">
              <w:rPr>
                <w:rFonts w:cs="Calibri"/>
                <w:lang w:val="de-DE"/>
              </w:rPr>
              <w:t>Kenntnisse über die schwedische Gesellschaft und Kultur (historischer Überblick, Regionen, Bildung, soziales und politisches System, politisches System, kulturelle Identität ua.)</w:t>
            </w:r>
          </w:p>
          <w:p w:rsidR="0002658E" w:rsidRPr="00FF43C1" w:rsidRDefault="0002658E" w:rsidP="0002658E">
            <w:pPr>
              <w:numPr>
                <w:ilvl w:val="0"/>
                <w:numId w:val="82"/>
              </w:numPr>
              <w:rPr>
                <w:rFonts w:cs="Calibri"/>
                <w:lang w:val="de-DE"/>
              </w:rPr>
            </w:pPr>
            <w:r w:rsidRPr="00FF43C1">
              <w:rPr>
                <w:rFonts w:cs="Calibri"/>
                <w:lang w:val="de-DE"/>
              </w:rPr>
              <w:t xml:space="preserve">Erwerb komplexerer Grammatikstrukturen. </w:t>
            </w:r>
          </w:p>
        </w:tc>
      </w:tr>
      <w:tr w:rsidR="0002658E" w:rsidRPr="00FF43C1" w:rsidTr="00373226">
        <w:trPr>
          <w:trHeight w:val="1417"/>
        </w:trPr>
        <w:tc>
          <w:tcPr>
            <w:tcW w:w="4730" w:type="dxa"/>
            <w:gridSpan w:val="3"/>
            <w:tcBorders>
              <w:top w:val="nil"/>
              <w:left w:val="single" w:sz="4" w:space="0" w:color="auto"/>
              <w:bottom w:val="single" w:sz="4" w:space="0" w:color="auto"/>
              <w:right w:val="single" w:sz="4" w:space="0" w:color="auto"/>
            </w:tcBorders>
          </w:tcPr>
          <w:p w:rsidR="0002658E" w:rsidRPr="00FF43C1" w:rsidRDefault="0002658E" w:rsidP="0002658E">
            <w:pPr>
              <w:pStyle w:val="xmsonormal"/>
              <w:numPr>
                <w:ilvl w:val="0"/>
                <w:numId w:val="75"/>
              </w:numPr>
              <w:spacing w:before="0" w:beforeAutospacing="0" w:after="0" w:afterAutospacing="0"/>
              <w:jc w:val="both"/>
              <w:rPr>
                <w:rFonts w:ascii="Calibri" w:hAnsi="Calibri" w:cs="Calibri"/>
                <w:sz w:val="22"/>
                <w:szCs w:val="22"/>
                <w:lang w:val="sl-SI"/>
              </w:rPr>
            </w:pPr>
            <w:r w:rsidRPr="00FF43C1">
              <w:rPr>
                <w:rFonts w:ascii="Calibri" w:hAnsi="Calibri" w:cs="Calibri"/>
                <w:sz w:val="22"/>
                <w:szCs w:val="22"/>
                <w:lang w:val="sl-SI"/>
              </w:rPr>
              <w:t>Praktična raba jezikovnih spretnosti v švedskem jeziku.</w:t>
            </w:r>
          </w:p>
          <w:p w:rsidR="0002658E" w:rsidRPr="00FF43C1" w:rsidRDefault="0002658E" w:rsidP="0002658E">
            <w:pPr>
              <w:pStyle w:val="xmsonormal"/>
              <w:numPr>
                <w:ilvl w:val="0"/>
                <w:numId w:val="75"/>
              </w:numPr>
              <w:spacing w:before="0" w:beforeAutospacing="0" w:after="0" w:afterAutospacing="0"/>
              <w:jc w:val="both"/>
              <w:rPr>
                <w:rFonts w:ascii="Calibri" w:hAnsi="Calibri" w:cs="Calibri"/>
                <w:sz w:val="22"/>
                <w:szCs w:val="22"/>
                <w:lang w:val="de-DE"/>
              </w:rPr>
            </w:pPr>
            <w:r w:rsidRPr="00FF43C1">
              <w:rPr>
                <w:rFonts w:ascii="Calibri" w:hAnsi="Calibri" w:cs="Calibri"/>
                <w:sz w:val="22"/>
                <w:szCs w:val="22"/>
                <w:lang w:val="de-DE"/>
              </w:rPr>
              <w:t>Razumevanje tujega.</w:t>
            </w:r>
          </w:p>
          <w:p w:rsidR="0002658E" w:rsidRPr="00FF43C1" w:rsidRDefault="0002658E" w:rsidP="0002658E">
            <w:pPr>
              <w:numPr>
                <w:ilvl w:val="0"/>
                <w:numId w:val="75"/>
              </w:numPr>
              <w:rPr>
                <w:rFonts w:cs="Calibri"/>
                <w:lang w:val="sv-SE"/>
              </w:rPr>
            </w:pPr>
            <w:r w:rsidRPr="00FF43C1">
              <w:rPr>
                <w:rFonts w:cs="Calibri"/>
                <w:lang w:val="sv-SE"/>
              </w:rPr>
              <w:lastRenderedPageBreak/>
              <w:t>Vzpostavljanje povezav med podobnostmi in razlikami med tujo in lastno kulturo.</w:t>
            </w:r>
          </w:p>
          <w:p w:rsidR="0002658E" w:rsidRPr="00FF43C1" w:rsidRDefault="0002658E" w:rsidP="0002658E">
            <w:pPr>
              <w:pStyle w:val="xmsonormal"/>
              <w:numPr>
                <w:ilvl w:val="0"/>
                <w:numId w:val="75"/>
              </w:numPr>
              <w:spacing w:before="0" w:beforeAutospacing="0" w:after="0" w:afterAutospacing="0"/>
              <w:jc w:val="both"/>
              <w:rPr>
                <w:rFonts w:ascii="Calibri" w:hAnsi="Calibri" w:cs="Calibri"/>
                <w:sz w:val="22"/>
                <w:szCs w:val="22"/>
                <w:lang w:val="sv-SE"/>
              </w:rPr>
            </w:pPr>
            <w:r w:rsidRPr="00FF43C1">
              <w:rPr>
                <w:rFonts w:ascii="Calibri" w:hAnsi="Calibri" w:cs="Calibri"/>
                <w:sz w:val="22"/>
                <w:szCs w:val="22"/>
                <w:lang w:val="sv-SE"/>
              </w:rPr>
              <w:t>Prepoznavanje zakonitosti jezika v primerjavi z drugim (glavnim) tujim jezikom in aktivna uporaba jezika v vsakdanjih situacijah.</w:t>
            </w:r>
          </w:p>
          <w:p w:rsidR="0002658E" w:rsidRPr="00FF43C1" w:rsidRDefault="0002658E" w:rsidP="0002658E">
            <w:pPr>
              <w:numPr>
                <w:ilvl w:val="0"/>
                <w:numId w:val="75"/>
              </w:numPr>
              <w:rPr>
                <w:rFonts w:cs="Calibri"/>
                <w:lang w:val="sv-SE"/>
              </w:rPr>
            </w:pPr>
            <w:r w:rsidRPr="00FF43C1">
              <w:rPr>
                <w:rFonts w:cs="Calibri"/>
                <w:lang w:val="sv-SE"/>
              </w:rPr>
              <w:t>Senzibiliziranje za podobnosti in razlike med jezikoma ter lastno in tujo kulturo, kulturne zgodovine, ozaveščanje lastne identitete z vidika med- in večkulturnosti.</w:t>
            </w:r>
          </w:p>
          <w:p w:rsidR="0002658E" w:rsidRPr="00FF43C1" w:rsidRDefault="0002658E" w:rsidP="0002658E">
            <w:pPr>
              <w:pStyle w:val="xmsobodytext"/>
              <w:numPr>
                <w:ilvl w:val="0"/>
                <w:numId w:val="75"/>
              </w:numPr>
              <w:spacing w:before="0" w:beforeAutospacing="0" w:after="0" w:afterAutospacing="0"/>
              <w:jc w:val="both"/>
              <w:rPr>
                <w:rFonts w:ascii="Calibri" w:hAnsi="Calibri" w:cs="Calibri"/>
                <w:sz w:val="22"/>
                <w:szCs w:val="22"/>
                <w:lang w:val="it-IT"/>
              </w:rPr>
            </w:pPr>
            <w:r w:rsidRPr="00FF43C1">
              <w:rPr>
                <w:rFonts w:ascii="Calibri" w:hAnsi="Calibri" w:cs="Calibri"/>
                <w:sz w:val="22"/>
                <w:szCs w:val="22"/>
                <w:lang w:val="it-IT"/>
              </w:rPr>
              <w:t>Sporazumevanje pri timskem delu in delu v dvojicah.</w:t>
            </w:r>
          </w:p>
          <w:p w:rsidR="0002658E" w:rsidRPr="00FF43C1" w:rsidRDefault="0002658E" w:rsidP="0002658E">
            <w:pPr>
              <w:numPr>
                <w:ilvl w:val="0"/>
                <w:numId w:val="75"/>
              </w:numPr>
              <w:rPr>
                <w:rFonts w:cs="Calibri"/>
                <w:lang w:val="de-DE"/>
              </w:rPr>
            </w:pPr>
            <w:r w:rsidRPr="00FF43C1">
              <w:rPr>
                <w:rFonts w:cs="Calibri"/>
                <w:lang w:val="de-DE"/>
              </w:rPr>
              <w:t>Javno nastopanje.</w:t>
            </w:r>
          </w:p>
          <w:p w:rsidR="0002658E" w:rsidRPr="00FF43C1" w:rsidRDefault="0002658E" w:rsidP="0002658E">
            <w:pPr>
              <w:numPr>
                <w:ilvl w:val="0"/>
                <w:numId w:val="75"/>
              </w:numPr>
              <w:rPr>
                <w:rFonts w:cs="Calibri"/>
                <w:lang w:val="de-DE"/>
              </w:rPr>
            </w:pPr>
            <w:r w:rsidRPr="00FF43C1">
              <w:rPr>
                <w:rFonts w:cs="Calibri"/>
                <w:lang w:val="de-DE"/>
              </w:rPr>
              <w:t>Splošno poznavanje tuje kulture.</w:t>
            </w:r>
          </w:p>
        </w:tc>
        <w:tc>
          <w:tcPr>
            <w:tcW w:w="142" w:type="dxa"/>
            <w:tcBorders>
              <w:top w:val="nil"/>
              <w:left w:val="single" w:sz="4" w:space="0" w:color="auto"/>
              <w:bottom w:val="nil"/>
              <w:right w:val="single" w:sz="4" w:space="0" w:color="auto"/>
            </w:tcBorders>
          </w:tcPr>
          <w:p w:rsidR="0002658E" w:rsidRPr="00FF43C1" w:rsidRDefault="0002658E" w:rsidP="00373226">
            <w:pPr>
              <w:rPr>
                <w:rFonts w:cs="Calibri"/>
                <w:b/>
                <w:bCs/>
                <w:lang w:val="de-DE"/>
              </w:rPr>
            </w:pPr>
          </w:p>
        </w:tc>
        <w:tc>
          <w:tcPr>
            <w:tcW w:w="4823" w:type="dxa"/>
            <w:gridSpan w:val="2"/>
            <w:tcBorders>
              <w:top w:val="nil"/>
              <w:left w:val="single" w:sz="4" w:space="0" w:color="auto"/>
              <w:bottom w:val="single" w:sz="4" w:space="0" w:color="auto"/>
              <w:right w:val="single" w:sz="4" w:space="0" w:color="auto"/>
            </w:tcBorders>
          </w:tcPr>
          <w:p w:rsidR="0002658E" w:rsidRPr="00FF43C1" w:rsidRDefault="0002658E" w:rsidP="0002658E">
            <w:pPr>
              <w:numPr>
                <w:ilvl w:val="0"/>
                <w:numId w:val="83"/>
              </w:numPr>
              <w:rPr>
                <w:rFonts w:cs="Calibri"/>
                <w:lang w:val="de-DE"/>
              </w:rPr>
            </w:pPr>
            <w:r w:rsidRPr="00FF43C1">
              <w:rPr>
                <w:rFonts w:cs="Calibri"/>
                <w:lang w:val="de-DE"/>
              </w:rPr>
              <w:t>Produktive schwedische Sprachkenntnisse.</w:t>
            </w:r>
          </w:p>
          <w:p w:rsidR="0002658E" w:rsidRPr="00FF43C1" w:rsidRDefault="0002658E" w:rsidP="0002658E">
            <w:pPr>
              <w:numPr>
                <w:ilvl w:val="0"/>
                <w:numId w:val="83"/>
              </w:numPr>
              <w:rPr>
                <w:rFonts w:cs="Calibri"/>
                <w:lang w:val="de-DE"/>
              </w:rPr>
            </w:pPr>
            <w:r w:rsidRPr="00FF43C1">
              <w:rPr>
                <w:rFonts w:cs="Calibri"/>
                <w:lang w:val="de-DE"/>
              </w:rPr>
              <w:t>Language Awareness.</w:t>
            </w:r>
          </w:p>
          <w:p w:rsidR="0002658E" w:rsidRPr="00FF43C1" w:rsidRDefault="0002658E" w:rsidP="0002658E">
            <w:pPr>
              <w:numPr>
                <w:ilvl w:val="0"/>
                <w:numId w:val="83"/>
              </w:numPr>
              <w:rPr>
                <w:rFonts w:cs="Calibri"/>
                <w:lang w:val="de-DE"/>
              </w:rPr>
            </w:pPr>
            <w:r w:rsidRPr="00FF43C1">
              <w:rPr>
                <w:rFonts w:cs="Calibri"/>
                <w:lang w:val="de-DE"/>
              </w:rPr>
              <w:lastRenderedPageBreak/>
              <w:t>Identifizierung von Gemeinsamkeiten und Unterschieden zwischen der schwedischen und slowenischen Kultur.</w:t>
            </w:r>
          </w:p>
          <w:p w:rsidR="0002658E" w:rsidRPr="00FF43C1" w:rsidRDefault="0002658E" w:rsidP="0002658E">
            <w:pPr>
              <w:numPr>
                <w:ilvl w:val="0"/>
                <w:numId w:val="83"/>
              </w:numPr>
              <w:rPr>
                <w:rFonts w:cs="Calibri"/>
                <w:lang w:val="de-DE"/>
              </w:rPr>
            </w:pPr>
            <w:r w:rsidRPr="00FF43C1">
              <w:rPr>
                <w:rFonts w:cs="Calibri"/>
                <w:lang w:val="de-DE"/>
              </w:rPr>
              <w:t>Besonderheiten der schwedischen Sprache im Vergleich zu anderen Fremdsprachen.</w:t>
            </w:r>
          </w:p>
          <w:p w:rsidR="0002658E" w:rsidRPr="00FF43C1" w:rsidRDefault="0002658E" w:rsidP="0002658E">
            <w:pPr>
              <w:numPr>
                <w:ilvl w:val="0"/>
                <w:numId w:val="83"/>
              </w:numPr>
              <w:rPr>
                <w:rFonts w:cs="Calibri"/>
                <w:lang w:val="de-DE"/>
              </w:rPr>
            </w:pPr>
            <w:r w:rsidRPr="00FF43C1">
              <w:rPr>
                <w:rFonts w:cs="Calibri"/>
                <w:lang w:val="de-DE"/>
              </w:rPr>
              <w:t>Sensibilisierung zwischen Mutter- und Fremdsprache sowie zwischen eigener und fremder Kultur, der Kulturgeschichte, Identitätssuche aus der Perspektive der Multikulturalität.</w:t>
            </w:r>
          </w:p>
          <w:p w:rsidR="0002658E" w:rsidRPr="00FF43C1" w:rsidRDefault="0002658E" w:rsidP="0002658E">
            <w:pPr>
              <w:numPr>
                <w:ilvl w:val="0"/>
                <w:numId w:val="83"/>
              </w:numPr>
              <w:rPr>
                <w:rFonts w:cs="Calibri"/>
                <w:lang w:val="de-DE"/>
              </w:rPr>
            </w:pPr>
            <w:r w:rsidRPr="00FF43C1">
              <w:rPr>
                <w:rFonts w:cs="Calibri"/>
                <w:lang w:val="de-DE"/>
              </w:rPr>
              <w:t>Dialogs- und Kommunikationsfähigkeit in Gruppen.</w:t>
            </w:r>
          </w:p>
          <w:p w:rsidR="0002658E" w:rsidRPr="00FF43C1" w:rsidRDefault="0002658E" w:rsidP="0002658E">
            <w:pPr>
              <w:numPr>
                <w:ilvl w:val="0"/>
                <w:numId w:val="83"/>
              </w:numPr>
              <w:rPr>
                <w:rFonts w:cs="Calibri"/>
                <w:lang w:val="de-DE"/>
              </w:rPr>
            </w:pPr>
            <w:r w:rsidRPr="00FF43C1">
              <w:rPr>
                <w:rFonts w:cs="Calibri"/>
                <w:lang w:val="de-DE"/>
              </w:rPr>
              <w:t>Öffentliches Auftreten.</w:t>
            </w:r>
          </w:p>
          <w:p w:rsidR="0002658E" w:rsidRPr="00FF43C1" w:rsidRDefault="0002658E" w:rsidP="0002658E">
            <w:pPr>
              <w:numPr>
                <w:ilvl w:val="0"/>
                <w:numId w:val="83"/>
              </w:numPr>
              <w:rPr>
                <w:rFonts w:cs="Calibri"/>
                <w:lang w:val="de-DE"/>
              </w:rPr>
            </w:pPr>
            <w:r w:rsidRPr="00FF43C1">
              <w:rPr>
                <w:rFonts w:cs="Calibri"/>
                <w:lang w:val="de-DE"/>
              </w:rPr>
              <w:t>Allgemeinkenntnisse über die fremde Kultur.</w:t>
            </w:r>
          </w:p>
        </w:tc>
      </w:tr>
      <w:tr w:rsidR="0002658E" w:rsidRPr="00FF43C1" w:rsidTr="00373226">
        <w:tc>
          <w:tcPr>
            <w:tcW w:w="4730" w:type="dxa"/>
            <w:gridSpan w:val="3"/>
            <w:tcBorders>
              <w:top w:val="nil"/>
              <w:left w:val="nil"/>
              <w:bottom w:val="single" w:sz="4" w:space="0" w:color="auto"/>
              <w:right w:val="nil"/>
            </w:tcBorders>
          </w:tcPr>
          <w:p w:rsidR="0002658E" w:rsidRPr="00FF43C1" w:rsidRDefault="0002658E" w:rsidP="00373226">
            <w:pPr>
              <w:rPr>
                <w:rFonts w:cs="Calibri"/>
                <w:b/>
                <w:bCs/>
                <w:lang w:val="de-DE"/>
              </w:rPr>
            </w:pPr>
          </w:p>
          <w:p w:rsidR="0002658E" w:rsidRPr="00FF43C1" w:rsidRDefault="0002658E" w:rsidP="00373226">
            <w:pPr>
              <w:rPr>
                <w:rFonts w:cs="Calibri"/>
                <w:b/>
                <w:bCs/>
                <w:lang w:val="de-DE"/>
              </w:rPr>
            </w:pPr>
            <w:r w:rsidRPr="00FF43C1">
              <w:rPr>
                <w:rFonts w:cs="Calibri"/>
                <w:b/>
                <w:bCs/>
                <w:lang w:val="de-DE"/>
              </w:rPr>
              <w:t>Metode poučevanja in učenja:</w:t>
            </w:r>
          </w:p>
        </w:tc>
        <w:tc>
          <w:tcPr>
            <w:tcW w:w="142" w:type="dxa"/>
          </w:tcPr>
          <w:p w:rsidR="0002658E" w:rsidRPr="00FF43C1" w:rsidRDefault="0002658E" w:rsidP="00373226">
            <w:pPr>
              <w:rPr>
                <w:rFonts w:cs="Calibri"/>
                <w:b/>
                <w:bCs/>
                <w:lang w:val="de-DE"/>
              </w:rPr>
            </w:pPr>
          </w:p>
          <w:p w:rsidR="0002658E" w:rsidRPr="00FF43C1" w:rsidRDefault="0002658E" w:rsidP="00373226">
            <w:pPr>
              <w:rPr>
                <w:rFonts w:cs="Calibri"/>
                <w:b/>
                <w:bCs/>
                <w:lang w:val="de-DE"/>
              </w:rPr>
            </w:pPr>
          </w:p>
        </w:tc>
        <w:tc>
          <w:tcPr>
            <w:tcW w:w="4823" w:type="dxa"/>
            <w:gridSpan w:val="2"/>
            <w:tcBorders>
              <w:top w:val="nil"/>
              <w:left w:val="nil"/>
              <w:bottom w:val="single" w:sz="4" w:space="0" w:color="auto"/>
              <w:right w:val="nil"/>
            </w:tcBorders>
          </w:tcPr>
          <w:p w:rsidR="0002658E" w:rsidRPr="00FF43C1" w:rsidRDefault="0002658E" w:rsidP="00373226">
            <w:pPr>
              <w:rPr>
                <w:rFonts w:cs="Calibri"/>
                <w:b/>
                <w:bCs/>
                <w:lang w:val="de-DE"/>
              </w:rPr>
            </w:pPr>
          </w:p>
          <w:p w:rsidR="0002658E" w:rsidRPr="00FF43C1" w:rsidRDefault="0002658E" w:rsidP="00373226">
            <w:pPr>
              <w:rPr>
                <w:rFonts w:cs="Calibri"/>
                <w:b/>
                <w:bCs/>
                <w:lang w:val="de-DE"/>
              </w:rPr>
            </w:pPr>
            <w:r w:rsidRPr="00FF43C1">
              <w:rPr>
                <w:rFonts w:cs="Calibri"/>
                <w:b/>
                <w:bCs/>
                <w:lang w:val="de-DE"/>
              </w:rPr>
              <w:t>Learning and teaching methods:</w:t>
            </w:r>
          </w:p>
        </w:tc>
      </w:tr>
      <w:tr w:rsidR="0002658E" w:rsidRPr="00FF43C1" w:rsidTr="00373226">
        <w:trPr>
          <w:trHeight w:val="2023"/>
        </w:trPr>
        <w:tc>
          <w:tcPr>
            <w:tcW w:w="4730" w:type="dxa"/>
            <w:gridSpan w:val="3"/>
            <w:tcBorders>
              <w:top w:val="single" w:sz="4" w:space="0" w:color="auto"/>
              <w:left w:val="single" w:sz="4" w:space="0" w:color="auto"/>
              <w:bottom w:val="single" w:sz="4" w:space="0" w:color="auto"/>
              <w:right w:val="single" w:sz="4" w:space="0" w:color="auto"/>
            </w:tcBorders>
          </w:tcPr>
          <w:p w:rsidR="0002658E" w:rsidRPr="00FF43C1" w:rsidRDefault="0002658E" w:rsidP="00373226">
            <w:pPr>
              <w:jc w:val="both"/>
              <w:rPr>
                <w:rFonts w:cs="Calibri"/>
              </w:rPr>
            </w:pPr>
            <w:r w:rsidRPr="00FF43C1">
              <w:rPr>
                <w:rFonts w:cs="Calibri"/>
                <w:bCs/>
              </w:rPr>
              <w:t>Lektorske vaje. Frontalno podajanje snovi, diskusija, individualno delo, nastop v razredu.</w:t>
            </w:r>
          </w:p>
        </w:tc>
        <w:tc>
          <w:tcPr>
            <w:tcW w:w="142" w:type="dxa"/>
            <w:tcBorders>
              <w:top w:val="nil"/>
              <w:left w:val="single" w:sz="4" w:space="0" w:color="auto"/>
              <w:bottom w:val="nil"/>
              <w:right w:val="single" w:sz="4" w:space="0" w:color="auto"/>
            </w:tcBorders>
          </w:tcPr>
          <w:p w:rsidR="0002658E" w:rsidRPr="00FF43C1" w:rsidRDefault="0002658E" w:rsidP="00373226">
            <w:pPr>
              <w:jc w:val="both"/>
              <w:rPr>
                <w:rFonts w:cs="Calibri"/>
              </w:rPr>
            </w:pPr>
          </w:p>
        </w:tc>
        <w:tc>
          <w:tcPr>
            <w:tcW w:w="4823" w:type="dxa"/>
            <w:gridSpan w:val="2"/>
            <w:tcBorders>
              <w:top w:val="single" w:sz="4" w:space="0" w:color="auto"/>
              <w:left w:val="single" w:sz="4" w:space="0" w:color="auto"/>
              <w:bottom w:val="single" w:sz="4" w:space="0" w:color="auto"/>
              <w:right w:val="single" w:sz="4" w:space="0" w:color="auto"/>
            </w:tcBorders>
          </w:tcPr>
          <w:p w:rsidR="0002658E" w:rsidRPr="00FF43C1" w:rsidRDefault="0002658E" w:rsidP="00373226">
            <w:pPr>
              <w:jc w:val="both"/>
              <w:rPr>
                <w:rFonts w:cs="Calibri"/>
                <w:lang w:val="de-DE"/>
              </w:rPr>
            </w:pPr>
            <w:r w:rsidRPr="00FF43C1">
              <w:rPr>
                <w:rFonts w:cs="Calibri"/>
                <w:lang w:val="de-DE"/>
              </w:rPr>
              <w:t>Lehrveranstaltungsübungen. Frontalunterricht, Diskussionen, Einzelarbeit, Präsentationen vor der Gruppe.</w:t>
            </w:r>
          </w:p>
        </w:tc>
      </w:tr>
      <w:tr w:rsidR="0002658E" w:rsidRPr="00FF43C1" w:rsidTr="00373226">
        <w:tc>
          <w:tcPr>
            <w:tcW w:w="4023" w:type="dxa"/>
            <w:tcBorders>
              <w:top w:val="nil"/>
              <w:left w:val="nil"/>
              <w:bottom w:val="single" w:sz="4" w:space="0" w:color="auto"/>
              <w:right w:val="nil"/>
            </w:tcBorders>
          </w:tcPr>
          <w:p w:rsidR="0002658E" w:rsidRPr="00FF43C1" w:rsidRDefault="0002658E" w:rsidP="00373226">
            <w:pPr>
              <w:jc w:val="both"/>
              <w:rPr>
                <w:rFonts w:cs="Calibri"/>
                <w:b/>
                <w:bCs/>
                <w:lang w:val="de-DE"/>
              </w:rPr>
            </w:pPr>
          </w:p>
          <w:p w:rsidR="0002658E" w:rsidRPr="00FF43C1" w:rsidRDefault="0002658E" w:rsidP="00373226">
            <w:pPr>
              <w:jc w:val="both"/>
              <w:rPr>
                <w:rFonts w:cs="Calibri"/>
                <w:b/>
                <w:bCs/>
                <w:lang w:val="de-DE"/>
              </w:rPr>
            </w:pPr>
            <w:r w:rsidRPr="00FF43C1">
              <w:rPr>
                <w:rFonts w:cs="Calibri"/>
                <w:b/>
                <w:bCs/>
                <w:lang w:val="de-DE"/>
              </w:rPr>
              <w:t>Načini ocenjevanja:</w:t>
            </w:r>
          </w:p>
        </w:tc>
        <w:tc>
          <w:tcPr>
            <w:tcW w:w="1560" w:type="dxa"/>
            <w:gridSpan w:val="4"/>
            <w:tcBorders>
              <w:top w:val="nil"/>
              <w:left w:val="nil"/>
              <w:bottom w:val="single" w:sz="4" w:space="0" w:color="auto"/>
              <w:right w:val="nil"/>
            </w:tcBorders>
          </w:tcPr>
          <w:p w:rsidR="0002658E" w:rsidRPr="00FF43C1" w:rsidRDefault="0002658E" w:rsidP="00373226">
            <w:pPr>
              <w:jc w:val="both"/>
              <w:rPr>
                <w:rFonts w:cs="Calibri"/>
                <w:lang w:val="de-DE"/>
              </w:rPr>
            </w:pPr>
            <w:r w:rsidRPr="00FF43C1">
              <w:rPr>
                <w:rFonts w:cs="Calibri"/>
                <w:lang w:val="de-DE"/>
              </w:rPr>
              <w:t>Delež (v %) /</w:t>
            </w:r>
          </w:p>
          <w:p w:rsidR="0002658E" w:rsidRPr="00FF43C1" w:rsidRDefault="0002658E" w:rsidP="00373226">
            <w:pPr>
              <w:jc w:val="both"/>
              <w:rPr>
                <w:rFonts w:cs="Calibri"/>
                <w:b/>
                <w:bCs/>
                <w:lang w:val="de-DE"/>
              </w:rPr>
            </w:pPr>
            <w:r w:rsidRPr="00FF43C1">
              <w:rPr>
                <w:rFonts w:cs="Calibri"/>
                <w:lang w:val="de-DE"/>
              </w:rPr>
              <w:t>Weight (in %)</w:t>
            </w:r>
          </w:p>
        </w:tc>
        <w:tc>
          <w:tcPr>
            <w:tcW w:w="4112" w:type="dxa"/>
            <w:tcBorders>
              <w:top w:val="nil"/>
              <w:left w:val="nil"/>
              <w:bottom w:val="single" w:sz="4" w:space="0" w:color="auto"/>
              <w:right w:val="nil"/>
            </w:tcBorders>
          </w:tcPr>
          <w:p w:rsidR="0002658E" w:rsidRPr="00FF43C1" w:rsidRDefault="0002658E" w:rsidP="00373226">
            <w:pPr>
              <w:jc w:val="both"/>
              <w:rPr>
                <w:rFonts w:cs="Calibri"/>
                <w:b/>
                <w:bCs/>
                <w:lang w:val="de-DE"/>
              </w:rPr>
            </w:pPr>
          </w:p>
          <w:p w:rsidR="0002658E" w:rsidRPr="00FF43C1" w:rsidRDefault="0002658E" w:rsidP="00373226">
            <w:pPr>
              <w:jc w:val="both"/>
              <w:rPr>
                <w:rFonts w:cs="Calibri"/>
                <w:b/>
                <w:bCs/>
                <w:lang w:val="de-DE"/>
              </w:rPr>
            </w:pPr>
            <w:r w:rsidRPr="00FF43C1">
              <w:rPr>
                <w:rFonts w:cs="Calibri"/>
                <w:b/>
                <w:bCs/>
                <w:lang w:val="de-DE"/>
              </w:rPr>
              <w:t>Assessment:</w:t>
            </w:r>
          </w:p>
        </w:tc>
      </w:tr>
      <w:tr w:rsidR="0002658E" w:rsidRPr="00FF43C1" w:rsidTr="00373226">
        <w:trPr>
          <w:trHeight w:val="1104"/>
        </w:trPr>
        <w:tc>
          <w:tcPr>
            <w:tcW w:w="4023" w:type="dxa"/>
            <w:tcBorders>
              <w:top w:val="single" w:sz="4" w:space="0" w:color="auto"/>
              <w:left w:val="single" w:sz="4" w:space="0" w:color="auto"/>
              <w:bottom w:val="single" w:sz="4" w:space="0" w:color="auto"/>
              <w:right w:val="single" w:sz="4" w:space="0" w:color="auto"/>
            </w:tcBorders>
          </w:tcPr>
          <w:p w:rsidR="0002658E" w:rsidRPr="00FF43C1" w:rsidRDefault="0002658E" w:rsidP="00373226">
            <w:pPr>
              <w:pStyle w:val="xmsonormal"/>
              <w:spacing w:before="0" w:beforeAutospacing="0" w:after="0" w:afterAutospacing="0"/>
              <w:jc w:val="both"/>
              <w:rPr>
                <w:rFonts w:ascii="Calibri" w:hAnsi="Calibri" w:cs="Calibri"/>
                <w:sz w:val="22"/>
                <w:szCs w:val="22"/>
                <w:lang w:val="sl-SI"/>
              </w:rPr>
            </w:pPr>
            <w:r w:rsidRPr="00FF43C1">
              <w:rPr>
                <w:rFonts w:ascii="Calibri" w:hAnsi="Calibri" w:cs="Calibri"/>
                <w:sz w:val="22"/>
                <w:szCs w:val="22"/>
                <w:lang w:val="sl-SI"/>
              </w:rPr>
              <w:t>Pisni izpit,</w:t>
            </w:r>
          </w:p>
          <w:p w:rsidR="0002658E" w:rsidRPr="00FF43C1" w:rsidRDefault="0002658E" w:rsidP="00373226">
            <w:pPr>
              <w:pStyle w:val="xmsonormal"/>
              <w:spacing w:before="0" w:beforeAutospacing="0" w:after="0" w:afterAutospacing="0"/>
              <w:jc w:val="both"/>
              <w:rPr>
                <w:rFonts w:ascii="Calibri" w:hAnsi="Calibri" w:cs="Calibri"/>
                <w:sz w:val="22"/>
                <w:szCs w:val="22"/>
                <w:lang w:val="sl-SI"/>
              </w:rPr>
            </w:pPr>
            <w:r w:rsidRPr="00FF43C1">
              <w:rPr>
                <w:rFonts w:ascii="Calibri" w:hAnsi="Calibri" w:cs="Calibri"/>
                <w:sz w:val="22"/>
                <w:szCs w:val="22"/>
                <w:lang w:val="sl-SI"/>
              </w:rPr>
              <w:t>ustni izpit,</w:t>
            </w:r>
          </w:p>
          <w:p w:rsidR="0002658E" w:rsidRPr="00FF43C1" w:rsidRDefault="0002658E" w:rsidP="00373226">
            <w:pPr>
              <w:pStyle w:val="xmsonormal"/>
              <w:spacing w:before="0" w:beforeAutospacing="0" w:after="0" w:afterAutospacing="0"/>
              <w:jc w:val="both"/>
              <w:rPr>
                <w:rFonts w:ascii="Calibri" w:hAnsi="Calibri" w:cs="Calibri"/>
                <w:sz w:val="22"/>
                <w:szCs w:val="22"/>
                <w:lang w:val="sl-SI"/>
              </w:rPr>
            </w:pPr>
            <w:r w:rsidRPr="00FF43C1">
              <w:rPr>
                <w:rFonts w:ascii="Calibri" w:hAnsi="Calibri" w:cs="Calibri"/>
                <w:sz w:val="22"/>
                <w:szCs w:val="22"/>
                <w:lang w:val="sl-SI"/>
              </w:rPr>
              <w:t>prezentacija seminarske naloge.</w:t>
            </w: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02658E" w:rsidRPr="00FF43C1" w:rsidRDefault="0002658E" w:rsidP="00373226">
            <w:pPr>
              <w:jc w:val="both"/>
              <w:rPr>
                <w:rFonts w:cs="Calibri"/>
                <w:b/>
                <w:bCs/>
              </w:rPr>
            </w:pPr>
            <w:r w:rsidRPr="00FF43C1">
              <w:rPr>
                <w:rFonts w:cs="Calibri"/>
                <w:b/>
                <w:bCs/>
              </w:rPr>
              <w:t>60%,</w:t>
            </w:r>
          </w:p>
          <w:p w:rsidR="0002658E" w:rsidRPr="00FF43C1" w:rsidRDefault="0002658E" w:rsidP="00373226">
            <w:pPr>
              <w:jc w:val="both"/>
              <w:rPr>
                <w:rFonts w:cs="Calibri"/>
                <w:b/>
                <w:bCs/>
              </w:rPr>
            </w:pPr>
          </w:p>
          <w:p w:rsidR="0002658E" w:rsidRPr="00FF43C1" w:rsidRDefault="0002658E" w:rsidP="00373226">
            <w:pPr>
              <w:jc w:val="both"/>
              <w:rPr>
                <w:rFonts w:cs="Calibri"/>
                <w:b/>
                <w:bCs/>
              </w:rPr>
            </w:pPr>
            <w:r w:rsidRPr="00FF43C1">
              <w:rPr>
                <w:rFonts w:cs="Calibri"/>
                <w:b/>
                <w:bCs/>
              </w:rPr>
              <w:t>20%</w:t>
            </w:r>
          </w:p>
          <w:p w:rsidR="0002658E" w:rsidRPr="00FF43C1" w:rsidRDefault="0002658E" w:rsidP="00373226">
            <w:pPr>
              <w:jc w:val="both"/>
              <w:rPr>
                <w:rFonts w:cs="Calibri"/>
                <w:b/>
                <w:bCs/>
              </w:rPr>
            </w:pPr>
          </w:p>
          <w:p w:rsidR="0002658E" w:rsidRPr="00FF43C1" w:rsidRDefault="0002658E" w:rsidP="00373226">
            <w:pPr>
              <w:jc w:val="both"/>
              <w:rPr>
                <w:rFonts w:cs="Calibri"/>
                <w:b/>
                <w:bCs/>
              </w:rPr>
            </w:pPr>
            <w:r w:rsidRPr="00FF43C1">
              <w:rPr>
                <w:rFonts w:cs="Calibri"/>
                <w:b/>
                <w:bCs/>
              </w:rPr>
              <w:t>20%</w:t>
            </w:r>
          </w:p>
          <w:p w:rsidR="0002658E" w:rsidRPr="00FF43C1" w:rsidRDefault="0002658E" w:rsidP="00373226">
            <w:pPr>
              <w:jc w:val="both"/>
              <w:rPr>
                <w:rFonts w:cs="Calibri"/>
                <w:b/>
                <w:bCs/>
              </w:rPr>
            </w:pPr>
          </w:p>
          <w:p w:rsidR="0002658E" w:rsidRPr="00FF43C1" w:rsidRDefault="0002658E" w:rsidP="00373226">
            <w:pPr>
              <w:jc w:val="both"/>
              <w:rPr>
                <w:rFonts w:cs="Calibri"/>
                <w:b/>
                <w:bCs/>
              </w:rPr>
            </w:pPr>
          </w:p>
        </w:tc>
        <w:tc>
          <w:tcPr>
            <w:tcW w:w="4112" w:type="dxa"/>
            <w:tcBorders>
              <w:top w:val="single" w:sz="4" w:space="0" w:color="auto"/>
              <w:left w:val="single" w:sz="4" w:space="0" w:color="auto"/>
              <w:bottom w:val="single" w:sz="4" w:space="0" w:color="auto"/>
              <w:right w:val="single" w:sz="4" w:space="0" w:color="auto"/>
            </w:tcBorders>
          </w:tcPr>
          <w:p w:rsidR="0002658E" w:rsidRPr="00FF43C1" w:rsidRDefault="0002658E" w:rsidP="00373226">
            <w:pPr>
              <w:jc w:val="both"/>
              <w:rPr>
                <w:rFonts w:cs="Calibri"/>
                <w:bCs/>
                <w:lang w:val="de-DE"/>
              </w:rPr>
            </w:pPr>
            <w:r w:rsidRPr="00FF43C1">
              <w:rPr>
                <w:rFonts w:cs="Calibri"/>
                <w:bCs/>
                <w:lang w:val="de-DE"/>
              </w:rPr>
              <w:t>Schriftliche Prüfung,</w:t>
            </w:r>
          </w:p>
          <w:p w:rsidR="0002658E" w:rsidRPr="00FF43C1" w:rsidRDefault="0002658E" w:rsidP="00373226">
            <w:pPr>
              <w:jc w:val="both"/>
              <w:rPr>
                <w:rFonts w:cs="Calibri"/>
                <w:bCs/>
                <w:lang w:val="de-DE"/>
              </w:rPr>
            </w:pPr>
          </w:p>
          <w:p w:rsidR="0002658E" w:rsidRPr="00FF43C1" w:rsidRDefault="0002658E" w:rsidP="00373226">
            <w:pPr>
              <w:jc w:val="both"/>
              <w:rPr>
                <w:rFonts w:cs="Calibri"/>
                <w:bCs/>
                <w:lang w:val="de-DE"/>
              </w:rPr>
            </w:pPr>
            <w:r w:rsidRPr="00FF43C1">
              <w:rPr>
                <w:rFonts w:cs="Calibri"/>
                <w:bCs/>
                <w:lang w:val="de-DE"/>
              </w:rPr>
              <w:t>Mündliche Prüfung,</w:t>
            </w:r>
          </w:p>
          <w:p w:rsidR="0002658E" w:rsidRPr="00FF43C1" w:rsidRDefault="0002658E" w:rsidP="00373226">
            <w:pPr>
              <w:jc w:val="both"/>
              <w:rPr>
                <w:rFonts w:cs="Calibri"/>
              </w:rPr>
            </w:pPr>
          </w:p>
          <w:p w:rsidR="0002658E" w:rsidRPr="00FF43C1" w:rsidRDefault="0002658E" w:rsidP="00373226">
            <w:pPr>
              <w:jc w:val="both"/>
              <w:rPr>
                <w:rFonts w:cs="Calibri"/>
                <w:bCs/>
                <w:lang w:val="de-DE"/>
              </w:rPr>
            </w:pPr>
            <w:r w:rsidRPr="00FF43C1">
              <w:rPr>
                <w:rFonts w:cs="Calibri"/>
              </w:rPr>
              <w:t>Präsentation der Seminararbeit im Plenum.</w:t>
            </w:r>
          </w:p>
          <w:p w:rsidR="0002658E" w:rsidRPr="00FF43C1" w:rsidRDefault="0002658E" w:rsidP="00373226">
            <w:pPr>
              <w:jc w:val="both"/>
              <w:rPr>
                <w:rFonts w:cs="Calibri"/>
                <w:bCs/>
                <w:lang w:val="de-DE"/>
              </w:rPr>
            </w:pPr>
          </w:p>
          <w:p w:rsidR="0002658E" w:rsidRPr="00FF43C1" w:rsidRDefault="0002658E" w:rsidP="00373226">
            <w:pPr>
              <w:jc w:val="both"/>
              <w:rPr>
                <w:rFonts w:cs="Calibri"/>
                <w:bCs/>
                <w:lang w:val="de-DE"/>
              </w:rPr>
            </w:pPr>
          </w:p>
        </w:tc>
      </w:tr>
      <w:tr w:rsidR="0002658E" w:rsidRPr="00FF43C1" w:rsidTr="00373226">
        <w:tc>
          <w:tcPr>
            <w:tcW w:w="9695" w:type="dxa"/>
            <w:gridSpan w:val="6"/>
            <w:tcBorders>
              <w:top w:val="single" w:sz="4" w:space="0" w:color="auto"/>
              <w:left w:val="nil"/>
              <w:bottom w:val="single" w:sz="4" w:space="0" w:color="auto"/>
              <w:right w:val="nil"/>
            </w:tcBorders>
          </w:tcPr>
          <w:p w:rsidR="0002658E" w:rsidRPr="00FF43C1" w:rsidRDefault="0002658E" w:rsidP="00373226">
            <w:pPr>
              <w:rPr>
                <w:rFonts w:cs="Calibri"/>
                <w:b/>
                <w:bCs/>
                <w:lang w:val="de-DE"/>
              </w:rPr>
            </w:pPr>
          </w:p>
          <w:p w:rsidR="0002658E" w:rsidRPr="00FF43C1" w:rsidRDefault="0002658E" w:rsidP="00373226">
            <w:pPr>
              <w:rPr>
                <w:rFonts w:cs="Calibri"/>
                <w:b/>
                <w:bCs/>
                <w:lang w:val="de-DE"/>
              </w:rPr>
            </w:pPr>
            <w:r w:rsidRPr="00FF43C1">
              <w:rPr>
                <w:rFonts w:cs="Calibri"/>
                <w:b/>
                <w:bCs/>
                <w:lang w:val="de-DE"/>
              </w:rPr>
              <w:t xml:space="preserve">Reference nosilca / Lecturer's references: </w:t>
            </w:r>
          </w:p>
        </w:tc>
      </w:tr>
      <w:tr w:rsidR="0002658E" w:rsidRPr="00FF43C1" w:rsidTr="00373226">
        <w:tc>
          <w:tcPr>
            <w:tcW w:w="9695" w:type="dxa"/>
            <w:gridSpan w:val="6"/>
            <w:tcBorders>
              <w:top w:val="single" w:sz="4" w:space="0" w:color="auto"/>
              <w:left w:val="single" w:sz="4" w:space="0" w:color="auto"/>
              <w:bottom w:val="single" w:sz="4" w:space="0" w:color="auto"/>
              <w:right w:val="single" w:sz="4" w:space="0" w:color="auto"/>
            </w:tcBorders>
          </w:tcPr>
          <w:p w:rsidR="0002658E" w:rsidRPr="00FF43C1" w:rsidRDefault="0002658E" w:rsidP="0002658E">
            <w:pPr>
              <w:pStyle w:val="Odstavekseznama"/>
              <w:numPr>
                <w:ilvl w:val="0"/>
                <w:numId w:val="77"/>
              </w:numPr>
              <w:spacing w:line="240" w:lineRule="auto"/>
              <w:rPr>
                <w:rFonts w:cs="Calibri"/>
              </w:rPr>
            </w:pPr>
            <w:r w:rsidRPr="00FF43C1">
              <w:rPr>
                <w:rFonts w:cs="Calibri"/>
              </w:rPr>
              <w:t xml:space="preserve">Gustinčič Pahor, Mita (2016): „Neozdravljiva osamljenost duše“. V: Söderberg, Hjalmar: </w:t>
            </w:r>
            <w:r w:rsidRPr="00FF43C1">
              <w:rPr>
                <w:rFonts w:cs="Calibri"/>
                <w:i/>
              </w:rPr>
              <w:t>Resna igra</w:t>
            </w:r>
            <w:r w:rsidRPr="00FF43C1">
              <w:rPr>
                <w:rFonts w:cs="Calibri"/>
              </w:rPr>
              <w:t>. Ljubljana: Modrijan, str. 231–239.</w:t>
            </w:r>
          </w:p>
          <w:p w:rsidR="0002658E" w:rsidRPr="00FF43C1" w:rsidRDefault="0002658E" w:rsidP="0002658E">
            <w:pPr>
              <w:pStyle w:val="Odstavekseznama"/>
              <w:numPr>
                <w:ilvl w:val="0"/>
                <w:numId w:val="77"/>
              </w:numPr>
              <w:spacing w:line="240" w:lineRule="auto"/>
              <w:rPr>
                <w:rFonts w:cs="Calibri"/>
              </w:rPr>
            </w:pPr>
            <w:r w:rsidRPr="00FF43C1">
              <w:rPr>
                <w:rFonts w:cs="Calibri"/>
              </w:rPr>
              <w:t xml:space="preserve">Gustinčič Pahor, Mita (2015): „Izzivi slovenskega govorca pri usvajanju švedščine: besedni red“. V: Urška Valenčič Arh, Darko Čuden (ur.): </w:t>
            </w:r>
            <w:r w:rsidRPr="00FF43C1">
              <w:rPr>
                <w:rFonts w:cs="Calibri"/>
                <w:i/>
              </w:rPr>
              <w:t>V labirintu jezika</w:t>
            </w:r>
            <w:r w:rsidRPr="00FF43C1">
              <w:rPr>
                <w:rFonts w:cs="Calibri"/>
              </w:rPr>
              <w:t>. Ljubljana: Znanstvena založba Filozofske fakultete, str. 147 – 161.</w:t>
            </w:r>
          </w:p>
          <w:p w:rsidR="0002658E" w:rsidRPr="00FF43C1" w:rsidRDefault="0002658E" w:rsidP="0002658E">
            <w:pPr>
              <w:pStyle w:val="Odstavekseznama"/>
              <w:numPr>
                <w:ilvl w:val="0"/>
                <w:numId w:val="77"/>
              </w:numPr>
              <w:spacing w:line="240" w:lineRule="auto"/>
              <w:rPr>
                <w:rFonts w:cs="Calibri"/>
                <w:lang w:val="en-US"/>
              </w:rPr>
            </w:pPr>
            <w:r w:rsidRPr="00FF43C1">
              <w:rPr>
                <w:rFonts w:cs="Calibri"/>
                <w:lang w:val="en-US"/>
              </w:rPr>
              <w:t xml:space="preserve">Gustinčič Pahor, Mita (2008): Responses to August Strindberg's </w:t>
            </w:r>
            <w:r w:rsidRPr="00FF43C1">
              <w:rPr>
                <w:rFonts w:cs="Calibri"/>
                <w:i/>
                <w:iCs/>
                <w:lang w:val="en-US"/>
              </w:rPr>
              <w:t>Miss Julie</w:t>
            </w:r>
            <w:r w:rsidRPr="00FF43C1">
              <w:rPr>
                <w:rFonts w:cs="Calibri"/>
                <w:lang w:val="en-US"/>
              </w:rPr>
              <w:t xml:space="preserve"> in Slovenia. V: Acta Neophilologica 41, št. 1/2, str. 87–99.</w:t>
            </w:r>
          </w:p>
        </w:tc>
      </w:tr>
    </w:tbl>
    <w:p w:rsidR="0002658E" w:rsidRPr="00FF43C1" w:rsidRDefault="0002658E" w:rsidP="0002658E">
      <w:pPr>
        <w:pStyle w:val="xmsonormal"/>
        <w:spacing w:before="0" w:beforeAutospacing="0" w:after="0" w:afterAutospacing="0"/>
        <w:rPr>
          <w:rFonts w:ascii="Calibri" w:hAnsi="Calibri" w:cs="Calibri"/>
          <w:sz w:val="22"/>
          <w:szCs w:val="22"/>
          <w:lang w:val="sl-SI"/>
        </w:rPr>
      </w:pPr>
      <w:r w:rsidRPr="00FF43C1">
        <w:rPr>
          <w:rFonts w:ascii="Calibri" w:hAnsi="Calibri" w:cs="Calibri"/>
          <w:sz w:val="22"/>
          <w:szCs w:val="22"/>
          <w:lang w:val="sl-SI"/>
        </w:rPr>
        <w:t> </w:t>
      </w:r>
    </w:p>
    <w:p w:rsidR="0002658E" w:rsidRPr="00FF43C1" w:rsidRDefault="0002658E" w:rsidP="0002658E">
      <w:pPr>
        <w:rPr>
          <w:rFonts w:eastAsia="Times New Roman" w:cs="Calibri"/>
        </w:rPr>
      </w:pPr>
    </w:p>
    <w:p w:rsidR="0002658E" w:rsidRPr="00FF43C1" w:rsidRDefault="0002658E" w:rsidP="0002658E">
      <w:pPr>
        <w:ind w:left="227" w:hanging="227"/>
        <w:rPr>
          <w:rFonts w:eastAsia="Times New Roman" w:cs="Calibri"/>
        </w:rPr>
      </w:pPr>
      <w:r w:rsidRPr="00FF43C1">
        <w:rPr>
          <w:rFonts w:cs="Calibri"/>
        </w:rPr>
        <w:br w:type="page"/>
      </w:r>
    </w:p>
    <w:p w:rsidR="0002658E" w:rsidRPr="00FF43C1" w:rsidRDefault="0002658E" w:rsidP="0002658E">
      <w:pPr>
        <w:rPr>
          <w:rFonts w:cs="Calibri"/>
        </w:rPr>
      </w:pPr>
    </w:p>
    <w:tbl>
      <w:tblPr>
        <w:tblW w:w="9690" w:type="dxa"/>
        <w:tblInd w:w="56"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02658E" w:rsidRPr="00FF43C1" w:rsidTr="00373226">
        <w:tc>
          <w:tcPr>
            <w:tcW w:w="9690" w:type="dxa"/>
            <w:gridSpan w:val="18"/>
            <w:tcBorders>
              <w:top w:val="single" w:sz="4" w:space="0" w:color="auto"/>
              <w:left w:val="single" w:sz="4" w:space="0" w:color="auto"/>
              <w:bottom w:val="single" w:sz="4" w:space="0" w:color="auto"/>
              <w:right w:val="single" w:sz="4" w:space="0" w:color="auto"/>
            </w:tcBorders>
            <w:shd w:val="clear" w:color="auto" w:fill="E6E6E6"/>
          </w:tcPr>
          <w:p w:rsidR="0002658E" w:rsidRPr="00FF43C1" w:rsidRDefault="0002658E" w:rsidP="00373226">
            <w:pPr>
              <w:jc w:val="center"/>
              <w:rPr>
                <w:rFonts w:cs="Calibri"/>
                <w:b/>
                <w:bCs/>
                <w:lang w:val="en-US"/>
              </w:rPr>
            </w:pPr>
            <w:r w:rsidRPr="00FF43C1">
              <w:rPr>
                <w:rFonts w:cs="Calibri"/>
                <w:b/>
                <w:bCs/>
                <w:lang w:val="en-US"/>
              </w:rPr>
              <w:t>UČNI NAČRT PREDMETA / COURSE SYLLABUS</w:t>
            </w:r>
          </w:p>
        </w:tc>
      </w:tr>
      <w:tr w:rsidR="0002658E" w:rsidRPr="00FF43C1" w:rsidTr="00373226">
        <w:tc>
          <w:tcPr>
            <w:tcW w:w="1799" w:type="dxa"/>
            <w:gridSpan w:val="3"/>
          </w:tcPr>
          <w:p w:rsidR="0002658E" w:rsidRPr="00FF43C1" w:rsidRDefault="0002658E" w:rsidP="00373226">
            <w:pPr>
              <w:rPr>
                <w:rFonts w:cs="Calibri"/>
                <w:b/>
                <w:bCs/>
                <w:lang w:val="de-DE"/>
              </w:rPr>
            </w:pPr>
            <w:r w:rsidRPr="00FF43C1">
              <w:rPr>
                <w:rFonts w:cs="Calibri"/>
                <w:b/>
                <w:bCs/>
                <w:lang w:val="de-DE"/>
              </w:rPr>
              <w:t>Predmet:</w:t>
            </w:r>
          </w:p>
        </w:tc>
        <w:tc>
          <w:tcPr>
            <w:tcW w:w="7891" w:type="dxa"/>
            <w:gridSpan w:val="15"/>
            <w:tcBorders>
              <w:top w:val="single" w:sz="4" w:space="0" w:color="auto"/>
              <w:left w:val="single" w:sz="4" w:space="0" w:color="auto"/>
              <w:bottom w:val="single" w:sz="4" w:space="0" w:color="auto"/>
              <w:right w:val="single" w:sz="4" w:space="0" w:color="auto"/>
            </w:tcBorders>
          </w:tcPr>
          <w:p w:rsidR="0002658E" w:rsidRPr="00FF43C1" w:rsidRDefault="0002658E" w:rsidP="00373226">
            <w:pPr>
              <w:pStyle w:val="Naslov3"/>
              <w:spacing w:before="0"/>
              <w:rPr>
                <w:rFonts w:ascii="Calibri" w:hAnsi="Calibri" w:cs="Calibri"/>
                <w:caps/>
                <w:lang w:val="de-DE"/>
              </w:rPr>
            </w:pPr>
            <w:bookmarkStart w:id="180" w:name="_Toc410554411"/>
            <w:bookmarkStart w:id="181" w:name="_Toc410570494"/>
            <w:bookmarkStart w:id="182" w:name="_Toc426477643"/>
            <w:bookmarkStart w:id="183" w:name="_Toc535800785"/>
            <w:r w:rsidRPr="00FF43C1">
              <w:rPr>
                <w:rFonts w:ascii="Calibri" w:hAnsi="Calibri" w:cs="Calibri"/>
                <w:lang w:val="de-DE"/>
              </w:rPr>
              <w:t xml:space="preserve">Švedski jezik, literatura in </w:t>
            </w:r>
            <w:bookmarkEnd w:id="180"/>
            <w:bookmarkEnd w:id="181"/>
            <w:bookmarkEnd w:id="182"/>
            <w:r>
              <w:rPr>
                <w:rFonts w:ascii="Calibri" w:hAnsi="Calibri" w:cs="Calibri"/>
                <w:lang w:val="de-DE"/>
              </w:rPr>
              <w:t xml:space="preserve"> kultura v kontekstu II</w:t>
            </w:r>
            <w:bookmarkEnd w:id="183"/>
          </w:p>
        </w:tc>
      </w:tr>
      <w:tr w:rsidR="0002658E" w:rsidRPr="00FF43C1" w:rsidTr="00373226">
        <w:tc>
          <w:tcPr>
            <w:tcW w:w="1799" w:type="dxa"/>
            <w:gridSpan w:val="3"/>
          </w:tcPr>
          <w:p w:rsidR="0002658E" w:rsidRPr="00FF43C1" w:rsidRDefault="0002658E" w:rsidP="00373226">
            <w:pPr>
              <w:rPr>
                <w:rFonts w:cs="Calibri"/>
                <w:b/>
                <w:bCs/>
                <w:lang w:val="de-DE"/>
              </w:rPr>
            </w:pPr>
            <w:r w:rsidRPr="00FF43C1">
              <w:rPr>
                <w:rFonts w:cs="Calibri"/>
                <w:b/>
                <w:bCs/>
                <w:lang w:val="de-DE"/>
              </w:rPr>
              <w:t>Course title:</w:t>
            </w:r>
          </w:p>
        </w:tc>
        <w:tc>
          <w:tcPr>
            <w:tcW w:w="7891" w:type="dxa"/>
            <w:gridSpan w:val="15"/>
            <w:tcBorders>
              <w:top w:val="single" w:sz="4" w:space="0" w:color="auto"/>
              <w:left w:val="single" w:sz="4" w:space="0" w:color="auto"/>
              <w:bottom w:val="single" w:sz="4" w:space="0" w:color="auto"/>
              <w:right w:val="single" w:sz="4" w:space="0" w:color="auto"/>
            </w:tcBorders>
          </w:tcPr>
          <w:p w:rsidR="0002658E" w:rsidRPr="00FF43C1" w:rsidRDefault="0002658E" w:rsidP="00373226">
            <w:pPr>
              <w:rPr>
                <w:rFonts w:cs="Calibri"/>
                <w:b/>
                <w:lang w:val="de-DE"/>
              </w:rPr>
            </w:pPr>
            <w:r w:rsidRPr="00FF43C1">
              <w:rPr>
                <w:rFonts w:cs="Calibri"/>
                <w:b/>
                <w:bCs/>
                <w:lang w:val="de-DE"/>
              </w:rPr>
              <w:t>Swedische Sprache, Literatur und Kultur im Kontext II/Swedish Language, Literature and Culture in Context II</w:t>
            </w:r>
          </w:p>
        </w:tc>
      </w:tr>
      <w:tr w:rsidR="0002658E" w:rsidRPr="00FF43C1" w:rsidTr="00373226">
        <w:tc>
          <w:tcPr>
            <w:tcW w:w="3307" w:type="dxa"/>
            <w:gridSpan w:val="5"/>
            <w:vAlign w:val="center"/>
          </w:tcPr>
          <w:p w:rsidR="0002658E" w:rsidRPr="00FF43C1" w:rsidRDefault="0002658E" w:rsidP="00373226">
            <w:pPr>
              <w:jc w:val="center"/>
              <w:rPr>
                <w:rFonts w:cs="Calibri"/>
                <w:b/>
                <w:bCs/>
                <w:lang w:val="de-DE"/>
              </w:rPr>
            </w:pPr>
          </w:p>
        </w:tc>
        <w:tc>
          <w:tcPr>
            <w:tcW w:w="3401" w:type="dxa"/>
            <w:gridSpan w:val="8"/>
            <w:vAlign w:val="center"/>
          </w:tcPr>
          <w:p w:rsidR="0002658E" w:rsidRPr="00FF43C1" w:rsidRDefault="0002658E" w:rsidP="00373226">
            <w:pPr>
              <w:jc w:val="center"/>
              <w:rPr>
                <w:rFonts w:cs="Calibri"/>
                <w:b/>
                <w:bCs/>
                <w:lang w:val="de-DE"/>
              </w:rPr>
            </w:pPr>
          </w:p>
        </w:tc>
        <w:tc>
          <w:tcPr>
            <w:tcW w:w="1558" w:type="dxa"/>
            <w:gridSpan w:val="2"/>
            <w:vAlign w:val="center"/>
          </w:tcPr>
          <w:p w:rsidR="0002658E" w:rsidRPr="00FF43C1" w:rsidRDefault="0002658E" w:rsidP="00373226">
            <w:pPr>
              <w:jc w:val="center"/>
              <w:rPr>
                <w:rFonts w:cs="Calibri"/>
                <w:b/>
                <w:bCs/>
                <w:lang w:val="de-DE"/>
              </w:rPr>
            </w:pPr>
          </w:p>
        </w:tc>
        <w:tc>
          <w:tcPr>
            <w:tcW w:w="1424" w:type="dxa"/>
            <w:gridSpan w:val="3"/>
            <w:vAlign w:val="center"/>
          </w:tcPr>
          <w:p w:rsidR="0002658E" w:rsidRPr="00FF43C1" w:rsidRDefault="0002658E" w:rsidP="00373226">
            <w:pPr>
              <w:jc w:val="center"/>
              <w:rPr>
                <w:rFonts w:cs="Calibri"/>
                <w:b/>
                <w:bCs/>
                <w:lang w:val="de-DE"/>
              </w:rPr>
            </w:pPr>
          </w:p>
        </w:tc>
      </w:tr>
      <w:tr w:rsidR="0002658E" w:rsidRPr="00FF43C1" w:rsidTr="00373226">
        <w:tc>
          <w:tcPr>
            <w:tcW w:w="3307" w:type="dxa"/>
            <w:gridSpan w:val="5"/>
            <w:tcBorders>
              <w:top w:val="nil"/>
              <w:left w:val="nil"/>
              <w:bottom w:val="single" w:sz="4" w:space="0" w:color="auto"/>
              <w:right w:val="nil"/>
            </w:tcBorders>
            <w:vAlign w:val="center"/>
          </w:tcPr>
          <w:p w:rsidR="0002658E" w:rsidRPr="00FF43C1" w:rsidRDefault="0002658E" w:rsidP="00373226">
            <w:pPr>
              <w:jc w:val="center"/>
              <w:rPr>
                <w:rFonts w:cs="Calibri"/>
                <w:b/>
                <w:bCs/>
                <w:lang w:val="en-US"/>
              </w:rPr>
            </w:pPr>
            <w:r w:rsidRPr="00FF43C1">
              <w:rPr>
                <w:rFonts w:cs="Calibri"/>
                <w:b/>
                <w:bCs/>
                <w:lang w:val="en-US"/>
              </w:rPr>
              <w:t>Študijski program in stopnja</w:t>
            </w:r>
          </w:p>
          <w:p w:rsidR="0002658E" w:rsidRPr="00FF43C1" w:rsidRDefault="0002658E" w:rsidP="00373226">
            <w:pPr>
              <w:jc w:val="center"/>
              <w:rPr>
                <w:rFonts w:cs="Calibri"/>
                <w:lang w:val="en-US"/>
              </w:rPr>
            </w:pPr>
            <w:r w:rsidRPr="00FF43C1">
              <w:rPr>
                <w:rFonts w:cs="Calibri"/>
                <w:b/>
                <w:bCs/>
                <w:lang w:val="en-US"/>
              </w:rPr>
              <w:t>Study programme and level</w:t>
            </w:r>
          </w:p>
        </w:tc>
        <w:tc>
          <w:tcPr>
            <w:tcW w:w="3401" w:type="dxa"/>
            <w:gridSpan w:val="8"/>
            <w:tcBorders>
              <w:top w:val="nil"/>
              <w:left w:val="nil"/>
              <w:bottom w:val="single" w:sz="4" w:space="0" w:color="auto"/>
              <w:right w:val="nil"/>
            </w:tcBorders>
            <w:vAlign w:val="center"/>
          </w:tcPr>
          <w:p w:rsidR="0002658E" w:rsidRPr="00FF43C1" w:rsidRDefault="0002658E" w:rsidP="00373226">
            <w:pPr>
              <w:jc w:val="center"/>
              <w:rPr>
                <w:rFonts w:cs="Calibri"/>
                <w:b/>
                <w:bCs/>
                <w:lang w:val="de-DE"/>
              </w:rPr>
            </w:pPr>
            <w:r w:rsidRPr="00FF43C1">
              <w:rPr>
                <w:rFonts w:cs="Calibri"/>
                <w:b/>
                <w:bCs/>
                <w:lang w:val="de-DE"/>
              </w:rPr>
              <w:t>Študijska smer</w:t>
            </w:r>
          </w:p>
          <w:p w:rsidR="0002658E" w:rsidRPr="00FF43C1" w:rsidRDefault="0002658E" w:rsidP="00373226">
            <w:pPr>
              <w:jc w:val="center"/>
              <w:rPr>
                <w:rFonts w:cs="Calibri"/>
                <w:b/>
                <w:bCs/>
                <w:lang w:val="de-DE"/>
              </w:rPr>
            </w:pPr>
            <w:r w:rsidRPr="00FF43C1">
              <w:rPr>
                <w:rFonts w:cs="Calibri"/>
                <w:b/>
                <w:bCs/>
                <w:lang w:val="de-DE"/>
              </w:rPr>
              <w:t>Study field</w:t>
            </w:r>
          </w:p>
        </w:tc>
        <w:tc>
          <w:tcPr>
            <w:tcW w:w="1558" w:type="dxa"/>
            <w:gridSpan w:val="2"/>
            <w:tcBorders>
              <w:top w:val="nil"/>
              <w:left w:val="nil"/>
              <w:bottom w:val="single" w:sz="4" w:space="0" w:color="auto"/>
              <w:right w:val="nil"/>
            </w:tcBorders>
            <w:vAlign w:val="center"/>
          </w:tcPr>
          <w:p w:rsidR="0002658E" w:rsidRPr="00FF43C1" w:rsidRDefault="0002658E" w:rsidP="00373226">
            <w:pPr>
              <w:jc w:val="center"/>
              <w:rPr>
                <w:rFonts w:cs="Calibri"/>
                <w:b/>
                <w:bCs/>
                <w:lang w:val="de-DE"/>
              </w:rPr>
            </w:pPr>
            <w:r w:rsidRPr="00FF43C1">
              <w:rPr>
                <w:rFonts w:cs="Calibri"/>
                <w:b/>
                <w:bCs/>
                <w:lang w:val="de-DE"/>
              </w:rPr>
              <w:t>Letnik</w:t>
            </w:r>
          </w:p>
          <w:p w:rsidR="0002658E" w:rsidRPr="00FF43C1" w:rsidRDefault="0002658E" w:rsidP="00373226">
            <w:pPr>
              <w:jc w:val="center"/>
              <w:rPr>
                <w:rFonts w:cs="Calibri"/>
                <w:b/>
                <w:bCs/>
                <w:lang w:val="de-DE"/>
              </w:rPr>
            </w:pPr>
            <w:r w:rsidRPr="00FF43C1">
              <w:rPr>
                <w:rFonts w:cs="Calibri"/>
                <w:b/>
                <w:bCs/>
                <w:lang w:val="de-DE"/>
              </w:rPr>
              <w:t>Academic year</w:t>
            </w:r>
          </w:p>
        </w:tc>
        <w:tc>
          <w:tcPr>
            <w:tcW w:w="1424" w:type="dxa"/>
            <w:gridSpan w:val="3"/>
            <w:tcBorders>
              <w:top w:val="nil"/>
              <w:left w:val="nil"/>
              <w:bottom w:val="single" w:sz="4" w:space="0" w:color="auto"/>
              <w:right w:val="nil"/>
            </w:tcBorders>
            <w:vAlign w:val="center"/>
          </w:tcPr>
          <w:p w:rsidR="0002658E" w:rsidRPr="00FF43C1" w:rsidRDefault="0002658E" w:rsidP="00373226">
            <w:pPr>
              <w:jc w:val="center"/>
              <w:rPr>
                <w:rFonts w:cs="Calibri"/>
                <w:b/>
                <w:bCs/>
                <w:lang w:val="de-DE"/>
              </w:rPr>
            </w:pPr>
            <w:r w:rsidRPr="00FF43C1">
              <w:rPr>
                <w:rFonts w:cs="Calibri"/>
                <w:b/>
                <w:bCs/>
                <w:lang w:val="de-DE"/>
              </w:rPr>
              <w:t>Semester</w:t>
            </w:r>
          </w:p>
          <w:p w:rsidR="0002658E" w:rsidRPr="00FF43C1" w:rsidRDefault="0002658E" w:rsidP="00373226">
            <w:pPr>
              <w:jc w:val="center"/>
              <w:rPr>
                <w:rFonts w:cs="Calibri"/>
                <w:b/>
                <w:bCs/>
                <w:lang w:val="de-DE"/>
              </w:rPr>
            </w:pPr>
            <w:r w:rsidRPr="00FF43C1">
              <w:rPr>
                <w:rFonts w:cs="Calibri"/>
                <w:b/>
                <w:bCs/>
                <w:lang w:val="de-DE"/>
              </w:rPr>
              <w:t>Semester</w:t>
            </w:r>
          </w:p>
        </w:tc>
      </w:tr>
      <w:tr w:rsidR="0002658E" w:rsidRPr="00FF43C1" w:rsidTr="00373226">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02658E" w:rsidRPr="00FF43C1" w:rsidRDefault="0002658E" w:rsidP="00373226">
            <w:pPr>
              <w:jc w:val="center"/>
              <w:rPr>
                <w:rFonts w:cs="Calibri"/>
                <w:b/>
                <w:bCs/>
              </w:rPr>
            </w:pPr>
            <w:r w:rsidRPr="00FF43C1">
              <w:rPr>
                <w:rFonts w:cs="Calibri"/>
                <w:b/>
                <w:bCs/>
              </w:rPr>
              <w:t>Študijski program druge stopnje GERMANISTIKA</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02658E" w:rsidRPr="00FF43C1" w:rsidRDefault="0002658E" w:rsidP="00373226">
            <w:pPr>
              <w:jc w:val="center"/>
              <w:rPr>
                <w:rFonts w:cs="Calibri"/>
                <w:b/>
                <w:bCs/>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02658E" w:rsidRPr="00FF43C1" w:rsidRDefault="0002658E" w:rsidP="00373226">
            <w:pPr>
              <w:jc w:val="center"/>
              <w:rPr>
                <w:rFonts w:cs="Calibri"/>
                <w:bCs/>
              </w:rPr>
            </w:pPr>
            <w:r w:rsidRPr="00FF43C1">
              <w:rPr>
                <w:rFonts w:cs="Calibri"/>
                <w:bCs/>
              </w:rPr>
              <w:t>1. ali 2.</w:t>
            </w: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02658E" w:rsidRPr="00FF43C1" w:rsidRDefault="0002658E" w:rsidP="00373226">
            <w:pPr>
              <w:jc w:val="center"/>
              <w:rPr>
                <w:rFonts w:cs="Calibri"/>
                <w:bCs/>
              </w:rPr>
            </w:pPr>
            <w:r w:rsidRPr="00FF43C1">
              <w:rPr>
                <w:rFonts w:cs="Calibri"/>
              </w:rPr>
              <w:t>1., 2., 3. ali 4.</w:t>
            </w:r>
          </w:p>
        </w:tc>
      </w:tr>
      <w:tr w:rsidR="0002658E" w:rsidRPr="00FF43C1" w:rsidTr="00373226">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rsidR="0002658E" w:rsidRPr="00FF43C1" w:rsidRDefault="0002658E" w:rsidP="00373226">
            <w:pPr>
              <w:jc w:val="center"/>
              <w:rPr>
                <w:rFonts w:cs="Calibri"/>
                <w:b/>
                <w:bCs/>
              </w:rPr>
            </w:pPr>
            <w:r w:rsidRPr="00FF43C1">
              <w:rPr>
                <w:rFonts w:cs="Calibri"/>
                <w:b/>
                <w:bCs/>
              </w:rPr>
              <w:t xml:space="preserve">Masterstudiengang </w:t>
            </w:r>
          </w:p>
          <w:p w:rsidR="0002658E" w:rsidRPr="00FF43C1" w:rsidRDefault="0002658E" w:rsidP="00373226">
            <w:pPr>
              <w:jc w:val="center"/>
              <w:rPr>
                <w:rFonts w:cs="Calibri"/>
                <w:b/>
                <w:bCs/>
              </w:rPr>
            </w:pPr>
            <w:r w:rsidRPr="00FF43C1">
              <w:rPr>
                <w:rFonts w:cs="Calibri"/>
                <w:b/>
                <w:bCs/>
              </w:rPr>
              <w:t>GERMANISTIK</w:t>
            </w:r>
          </w:p>
        </w:tc>
        <w:tc>
          <w:tcPr>
            <w:tcW w:w="3401" w:type="dxa"/>
            <w:gridSpan w:val="8"/>
            <w:tcBorders>
              <w:top w:val="single" w:sz="4" w:space="0" w:color="auto"/>
              <w:left w:val="single" w:sz="4" w:space="0" w:color="auto"/>
              <w:bottom w:val="single" w:sz="4" w:space="0" w:color="auto"/>
              <w:right w:val="single" w:sz="4" w:space="0" w:color="auto"/>
            </w:tcBorders>
            <w:vAlign w:val="center"/>
          </w:tcPr>
          <w:p w:rsidR="0002658E" w:rsidRPr="00FF43C1" w:rsidRDefault="0002658E" w:rsidP="00373226">
            <w:pPr>
              <w:jc w:val="center"/>
              <w:rPr>
                <w:rFonts w:cs="Calibri"/>
                <w:b/>
                <w:bCs/>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02658E" w:rsidRPr="00FF43C1" w:rsidRDefault="0002658E" w:rsidP="00373226">
            <w:pPr>
              <w:jc w:val="center"/>
              <w:rPr>
                <w:rFonts w:cs="Calibri"/>
                <w:b/>
                <w:bCs/>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02658E" w:rsidRPr="00FF43C1" w:rsidRDefault="0002658E" w:rsidP="00373226">
            <w:pPr>
              <w:jc w:val="center"/>
              <w:rPr>
                <w:rFonts w:cs="Calibri"/>
                <w:b/>
                <w:bCs/>
              </w:rPr>
            </w:pPr>
          </w:p>
        </w:tc>
      </w:tr>
      <w:tr w:rsidR="0002658E" w:rsidRPr="00FF43C1" w:rsidTr="00373226">
        <w:trPr>
          <w:trHeight w:val="103"/>
        </w:trPr>
        <w:tc>
          <w:tcPr>
            <w:tcW w:w="9690" w:type="dxa"/>
            <w:gridSpan w:val="18"/>
          </w:tcPr>
          <w:p w:rsidR="0002658E" w:rsidRPr="00FF43C1" w:rsidRDefault="0002658E" w:rsidP="00373226">
            <w:pPr>
              <w:rPr>
                <w:rFonts w:cs="Calibri"/>
                <w:b/>
                <w:bCs/>
              </w:rPr>
            </w:pPr>
          </w:p>
        </w:tc>
      </w:tr>
      <w:tr w:rsidR="0002658E" w:rsidRPr="00FF43C1" w:rsidTr="00373226">
        <w:tc>
          <w:tcPr>
            <w:tcW w:w="5718" w:type="dxa"/>
            <w:gridSpan w:val="12"/>
            <w:tcBorders>
              <w:top w:val="nil"/>
              <w:left w:val="nil"/>
              <w:bottom w:val="nil"/>
              <w:right w:val="single" w:sz="4" w:space="0" w:color="auto"/>
            </w:tcBorders>
          </w:tcPr>
          <w:p w:rsidR="0002658E" w:rsidRPr="00FF43C1" w:rsidRDefault="0002658E" w:rsidP="00373226">
            <w:pPr>
              <w:rPr>
                <w:rFonts w:cs="Calibri"/>
                <w:b/>
                <w:bCs/>
              </w:rPr>
            </w:pPr>
            <w:r w:rsidRPr="00FF43C1">
              <w:rPr>
                <w:rFonts w:cs="Calibri"/>
                <w:b/>
                <w:bCs/>
              </w:rPr>
              <w:t>Vrsta predmeta / Course type</w:t>
            </w:r>
          </w:p>
        </w:tc>
        <w:tc>
          <w:tcPr>
            <w:tcW w:w="3972" w:type="dxa"/>
            <w:gridSpan w:val="6"/>
            <w:tcBorders>
              <w:top w:val="single" w:sz="4" w:space="0" w:color="auto"/>
              <w:left w:val="single" w:sz="4" w:space="0" w:color="auto"/>
              <w:bottom w:val="single" w:sz="4" w:space="0" w:color="auto"/>
              <w:right w:val="single" w:sz="4" w:space="0" w:color="auto"/>
            </w:tcBorders>
          </w:tcPr>
          <w:p w:rsidR="0002658E" w:rsidRPr="00FF43C1" w:rsidRDefault="0002658E" w:rsidP="00373226">
            <w:pPr>
              <w:rPr>
                <w:rFonts w:cs="Calibri"/>
              </w:rPr>
            </w:pPr>
            <w:r w:rsidRPr="00FF43C1">
              <w:rPr>
                <w:rFonts w:cs="Calibri"/>
              </w:rPr>
              <w:t>Izbirni /Wahlfach</w:t>
            </w:r>
          </w:p>
        </w:tc>
      </w:tr>
      <w:tr w:rsidR="0002658E" w:rsidRPr="00FF43C1" w:rsidTr="00373226">
        <w:tc>
          <w:tcPr>
            <w:tcW w:w="5718" w:type="dxa"/>
            <w:gridSpan w:val="12"/>
          </w:tcPr>
          <w:p w:rsidR="0002658E" w:rsidRPr="00FF43C1" w:rsidRDefault="0002658E" w:rsidP="00373226">
            <w:pPr>
              <w:rPr>
                <w:rFonts w:cs="Calibri"/>
                <w:b/>
                <w:bCs/>
              </w:rPr>
            </w:pPr>
          </w:p>
        </w:tc>
        <w:tc>
          <w:tcPr>
            <w:tcW w:w="3972" w:type="dxa"/>
            <w:gridSpan w:val="6"/>
            <w:tcBorders>
              <w:top w:val="single" w:sz="4" w:space="0" w:color="auto"/>
              <w:left w:val="nil"/>
              <w:bottom w:val="single" w:sz="4" w:space="0" w:color="auto"/>
              <w:right w:val="nil"/>
            </w:tcBorders>
          </w:tcPr>
          <w:p w:rsidR="0002658E" w:rsidRPr="00FF43C1" w:rsidRDefault="0002658E" w:rsidP="00373226">
            <w:pPr>
              <w:rPr>
                <w:rFonts w:cs="Calibri"/>
              </w:rPr>
            </w:pPr>
          </w:p>
        </w:tc>
      </w:tr>
      <w:tr w:rsidR="0002658E" w:rsidRPr="00FF43C1" w:rsidTr="00373226">
        <w:tc>
          <w:tcPr>
            <w:tcW w:w="5718" w:type="dxa"/>
            <w:gridSpan w:val="12"/>
            <w:tcBorders>
              <w:top w:val="nil"/>
              <w:left w:val="nil"/>
              <w:bottom w:val="nil"/>
              <w:right w:val="single" w:sz="4" w:space="0" w:color="auto"/>
            </w:tcBorders>
          </w:tcPr>
          <w:p w:rsidR="0002658E" w:rsidRPr="00FF43C1" w:rsidRDefault="0002658E" w:rsidP="00373226">
            <w:pPr>
              <w:rPr>
                <w:rFonts w:cs="Calibri"/>
                <w:b/>
                <w:bCs/>
                <w:lang w:val="en-US"/>
              </w:rPr>
            </w:pPr>
            <w:r w:rsidRPr="00FF43C1">
              <w:rPr>
                <w:rFonts w:cs="Calibri"/>
                <w:b/>
                <w:bCs/>
              </w:rPr>
              <w:t>Univerzitetna koda predmeta / Univers</w:t>
            </w:r>
            <w:r w:rsidRPr="00FF43C1">
              <w:rPr>
                <w:rFonts w:cs="Calibri"/>
                <w:b/>
                <w:bCs/>
                <w:lang w:val="en-US"/>
              </w:rPr>
              <w:t>ity course code:</w:t>
            </w:r>
          </w:p>
        </w:tc>
        <w:tc>
          <w:tcPr>
            <w:tcW w:w="3972" w:type="dxa"/>
            <w:gridSpan w:val="6"/>
            <w:tcBorders>
              <w:top w:val="single" w:sz="4" w:space="0" w:color="auto"/>
              <w:left w:val="single" w:sz="4" w:space="0" w:color="auto"/>
              <w:bottom w:val="single" w:sz="4" w:space="0" w:color="auto"/>
              <w:right w:val="single" w:sz="4" w:space="0" w:color="auto"/>
            </w:tcBorders>
          </w:tcPr>
          <w:p w:rsidR="0002658E" w:rsidRPr="00FF43C1" w:rsidRDefault="0002658E" w:rsidP="00373226">
            <w:pPr>
              <w:rPr>
                <w:rFonts w:cs="Calibri"/>
                <w:lang w:val="en-US"/>
              </w:rPr>
            </w:pPr>
          </w:p>
        </w:tc>
      </w:tr>
      <w:tr w:rsidR="0002658E" w:rsidRPr="00FF43C1" w:rsidTr="00373226">
        <w:tc>
          <w:tcPr>
            <w:tcW w:w="9690" w:type="dxa"/>
            <w:gridSpan w:val="18"/>
          </w:tcPr>
          <w:p w:rsidR="0002658E" w:rsidRPr="00FF43C1" w:rsidRDefault="0002658E" w:rsidP="00373226">
            <w:pPr>
              <w:rPr>
                <w:rFonts w:cs="Calibri"/>
                <w:lang w:val="en-US"/>
              </w:rPr>
            </w:pPr>
          </w:p>
        </w:tc>
      </w:tr>
      <w:tr w:rsidR="0002658E" w:rsidRPr="00FF43C1" w:rsidTr="00373226">
        <w:tc>
          <w:tcPr>
            <w:tcW w:w="1410" w:type="dxa"/>
            <w:tcBorders>
              <w:top w:val="nil"/>
              <w:left w:val="nil"/>
              <w:bottom w:val="single" w:sz="4" w:space="0" w:color="auto"/>
              <w:right w:val="nil"/>
            </w:tcBorders>
            <w:vAlign w:val="center"/>
          </w:tcPr>
          <w:p w:rsidR="0002658E" w:rsidRPr="00FF43C1" w:rsidRDefault="0002658E" w:rsidP="00373226">
            <w:pPr>
              <w:jc w:val="center"/>
              <w:rPr>
                <w:rFonts w:cs="Calibri"/>
                <w:b/>
                <w:bCs/>
                <w:lang w:val="de-DE"/>
              </w:rPr>
            </w:pPr>
            <w:r w:rsidRPr="00FF43C1">
              <w:rPr>
                <w:rFonts w:cs="Calibri"/>
                <w:b/>
                <w:bCs/>
                <w:lang w:val="de-DE"/>
              </w:rPr>
              <w:t>Predavanja</w:t>
            </w:r>
          </w:p>
          <w:p w:rsidR="0002658E" w:rsidRPr="00FF43C1" w:rsidRDefault="0002658E" w:rsidP="00373226">
            <w:pPr>
              <w:jc w:val="center"/>
              <w:rPr>
                <w:rFonts w:cs="Calibri"/>
                <w:lang w:val="de-DE"/>
              </w:rPr>
            </w:pPr>
            <w:r w:rsidRPr="00FF43C1">
              <w:rPr>
                <w:rFonts w:cs="Calibri"/>
                <w:b/>
                <w:bCs/>
                <w:lang w:val="de-DE"/>
              </w:rPr>
              <w:t>Lectures</w:t>
            </w:r>
          </w:p>
        </w:tc>
        <w:tc>
          <w:tcPr>
            <w:tcW w:w="1410" w:type="dxa"/>
            <w:gridSpan w:val="3"/>
            <w:tcBorders>
              <w:top w:val="nil"/>
              <w:left w:val="nil"/>
              <w:bottom w:val="single" w:sz="4" w:space="0" w:color="auto"/>
              <w:right w:val="nil"/>
            </w:tcBorders>
            <w:vAlign w:val="center"/>
          </w:tcPr>
          <w:p w:rsidR="0002658E" w:rsidRPr="00FF43C1" w:rsidRDefault="0002658E" w:rsidP="00373226">
            <w:pPr>
              <w:jc w:val="center"/>
              <w:rPr>
                <w:rFonts w:cs="Calibri"/>
                <w:b/>
                <w:bCs/>
                <w:lang w:val="de-DE"/>
              </w:rPr>
            </w:pPr>
            <w:r w:rsidRPr="00FF43C1">
              <w:rPr>
                <w:rFonts w:cs="Calibri"/>
                <w:b/>
                <w:bCs/>
                <w:lang w:val="de-DE"/>
              </w:rPr>
              <w:t>Seminar</w:t>
            </w:r>
          </w:p>
          <w:p w:rsidR="0002658E" w:rsidRPr="00FF43C1" w:rsidRDefault="0002658E" w:rsidP="00373226">
            <w:pPr>
              <w:jc w:val="center"/>
              <w:rPr>
                <w:rFonts w:cs="Calibri"/>
                <w:b/>
                <w:bCs/>
                <w:lang w:val="de-DE"/>
              </w:rPr>
            </w:pPr>
            <w:r w:rsidRPr="00FF43C1">
              <w:rPr>
                <w:rFonts w:cs="Calibri"/>
                <w:b/>
                <w:bCs/>
                <w:lang w:val="de-DE"/>
              </w:rPr>
              <w:t>Seminar</w:t>
            </w:r>
          </w:p>
        </w:tc>
        <w:tc>
          <w:tcPr>
            <w:tcW w:w="1418" w:type="dxa"/>
            <w:gridSpan w:val="3"/>
            <w:tcBorders>
              <w:top w:val="nil"/>
              <w:left w:val="nil"/>
              <w:bottom w:val="single" w:sz="4" w:space="0" w:color="auto"/>
              <w:right w:val="nil"/>
            </w:tcBorders>
            <w:vAlign w:val="center"/>
          </w:tcPr>
          <w:p w:rsidR="0002658E" w:rsidRPr="00FF43C1" w:rsidRDefault="0002658E" w:rsidP="00373226">
            <w:pPr>
              <w:jc w:val="center"/>
              <w:rPr>
                <w:rFonts w:cs="Calibri"/>
                <w:b/>
                <w:bCs/>
                <w:lang w:val="de-DE"/>
              </w:rPr>
            </w:pPr>
            <w:r w:rsidRPr="00FF43C1">
              <w:rPr>
                <w:rFonts w:cs="Calibri"/>
                <w:b/>
                <w:bCs/>
                <w:lang w:val="de-DE"/>
              </w:rPr>
              <w:t>Vaje</w:t>
            </w:r>
          </w:p>
          <w:p w:rsidR="0002658E" w:rsidRPr="00FF43C1" w:rsidRDefault="0002658E" w:rsidP="00373226">
            <w:pPr>
              <w:jc w:val="center"/>
              <w:rPr>
                <w:rFonts w:cs="Calibri"/>
                <w:b/>
                <w:bCs/>
                <w:lang w:val="de-DE"/>
              </w:rPr>
            </w:pPr>
            <w:r w:rsidRPr="00FF43C1">
              <w:rPr>
                <w:rFonts w:cs="Calibri"/>
                <w:b/>
                <w:bCs/>
                <w:lang w:val="de-DE"/>
              </w:rPr>
              <w:t>Tutorial</w:t>
            </w:r>
          </w:p>
        </w:tc>
        <w:tc>
          <w:tcPr>
            <w:tcW w:w="1418" w:type="dxa"/>
            <w:gridSpan w:val="4"/>
            <w:tcBorders>
              <w:top w:val="nil"/>
              <w:left w:val="nil"/>
              <w:bottom w:val="single" w:sz="4" w:space="0" w:color="auto"/>
              <w:right w:val="nil"/>
            </w:tcBorders>
            <w:vAlign w:val="center"/>
          </w:tcPr>
          <w:p w:rsidR="0002658E" w:rsidRPr="00FF43C1" w:rsidRDefault="0002658E" w:rsidP="00373226">
            <w:pPr>
              <w:jc w:val="center"/>
              <w:rPr>
                <w:rFonts w:cs="Calibri"/>
                <w:b/>
                <w:bCs/>
                <w:lang w:val="de-DE"/>
              </w:rPr>
            </w:pPr>
            <w:r w:rsidRPr="00FF43C1">
              <w:rPr>
                <w:rFonts w:cs="Calibri"/>
                <w:b/>
                <w:bCs/>
                <w:lang w:val="de-DE"/>
              </w:rPr>
              <w:t>Klinične vaje</w:t>
            </w:r>
          </w:p>
          <w:p w:rsidR="0002658E" w:rsidRPr="00FF43C1" w:rsidRDefault="0002658E" w:rsidP="00373226">
            <w:pPr>
              <w:jc w:val="center"/>
              <w:rPr>
                <w:rFonts w:cs="Calibri"/>
                <w:b/>
                <w:bCs/>
                <w:lang w:val="de-DE"/>
              </w:rPr>
            </w:pPr>
            <w:r w:rsidRPr="00FF43C1">
              <w:rPr>
                <w:rFonts w:cs="Calibri"/>
                <w:b/>
                <w:bCs/>
                <w:lang w:val="de-DE"/>
              </w:rPr>
              <w:t>work</w:t>
            </w:r>
          </w:p>
        </w:tc>
        <w:tc>
          <w:tcPr>
            <w:tcW w:w="1417" w:type="dxa"/>
            <w:gridSpan w:val="3"/>
            <w:tcBorders>
              <w:top w:val="nil"/>
              <w:left w:val="nil"/>
              <w:bottom w:val="single" w:sz="4" w:space="0" w:color="auto"/>
              <w:right w:val="nil"/>
            </w:tcBorders>
            <w:vAlign w:val="center"/>
          </w:tcPr>
          <w:p w:rsidR="0002658E" w:rsidRPr="00FF43C1" w:rsidRDefault="0002658E" w:rsidP="00373226">
            <w:pPr>
              <w:jc w:val="center"/>
              <w:rPr>
                <w:rFonts w:cs="Calibri"/>
                <w:b/>
                <w:bCs/>
                <w:lang w:val="de-DE"/>
              </w:rPr>
            </w:pPr>
            <w:r w:rsidRPr="00FF43C1">
              <w:rPr>
                <w:rFonts w:cs="Calibri"/>
                <w:b/>
                <w:bCs/>
                <w:lang w:val="de-DE"/>
              </w:rPr>
              <w:t>Druge oblike študija</w:t>
            </w:r>
          </w:p>
        </w:tc>
        <w:tc>
          <w:tcPr>
            <w:tcW w:w="1417" w:type="dxa"/>
            <w:gridSpan w:val="2"/>
            <w:tcBorders>
              <w:top w:val="nil"/>
              <w:left w:val="nil"/>
              <w:bottom w:val="single" w:sz="4" w:space="0" w:color="auto"/>
              <w:right w:val="nil"/>
            </w:tcBorders>
            <w:vAlign w:val="center"/>
          </w:tcPr>
          <w:p w:rsidR="0002658E" w:rsidRPr="00FF43C1" w:rsidRDefault="0002658E" w:rsidP="00373226">
            <w:pPr>
              <w:jc w:val="center"/>
              <w:rPr>
                <w:rFonts w:cs="Calibri"/>
                <w:b/>
                <w:bCs/>
                <w:lang w:val="de-DE"/>
              </w:rPr>
            </w:pPr>
            <w:r w:rsidRPr="00FF43C1">
              <w:rPr>
                <w:rFonts w:cs="Calibri"/>
                <w:b/>
                <w:bCs/>
                <w:lang w:val="de-DE"/>
              </w:rPr>
              <w:t>Samost. delo</w:t>
            </w:r>
          </w:p>
          <w:p w:rsidR="0002658E" w:rsidRPr="00FF43C1" w:rsidRDefault="0002658E" w:rsidP="00373226">
            <w:pPr>
              <w:jc w:val="center"/>
              <w:rPr>
                <w:rFonts w:cs="Calibri"/>
                <w:b/>
                <w:bCs/>
                <w:lang w:val="de-DE"/>
              </w:rPr>
            </w:pPr>
            <w:r w:rsidRPr="00FF43C1">
              <w:rPr>
                <w:rFonts w:cs="Calibri"/>
                <w:b/>
                <w:bCs/>
                <w:lang w:val="de-DE"/>
              </w:rPr>
              <w:t>Individ. work</w:t>
            </w:r>
          </w:p>
        </w:tc>
        <w:tc>
          <w:tcPr>
            <w:tcW w:w="132" w:type="dxa"/>
            <w:vAlign w:val="center"/>
          </w:tcPr>
          <w:p w:rsidR="0002658E" w:rsidRPr="00FF43C1" w:rsidRDefault="0002658E" w:rsidP="00373226">
            <w:pPr>
              <w:jc w:val="center"/>
              <w:rPr>
                <w:rFonts w:cs="Calibri"/>
                <w:b/>
                <w:bCs/>
                <w:lang w:val="de-DE"/>
              </w:rPr>
            </w:pPr>
          </w:p>
        </w:tc>
        <w:tc>
          <w:tcPr>
            <w:tcW w:w="1068" w:type="dxa"/>
            <w:tcBorders>
              <w:top w:val="nil"/>
              <w:left w:val="nil"/>
              <w:bottom w:val="single" w:sz="4" w:space="0" w:color="auto"/>
              <w:right w:val="nil"/>
            </w:tcBorders>
            <w:vAlign w:val="center"/>
          </w:tcPr>
          <w:p w:rsidR="0002658E" w:rsidRPr="00FF43C1" w:rsidRDefault="0002658E" w:rsidP="00373226">
            <w:pPr>
              <w:jc w:val="center"/>
              <w:rPr>
                <w:rFonts w:cs="Calibri"/>
                <w:b/>
                <w:bCs/>
                <w:lang w:val="de-DE"/>
              </w:rPr>
            </w:pPr>
            <w:r w:rsidRPr="00FF43C1">
              <w:rPr>
                <w:rFonts w:cs="Calibri"/>
                <w:b/>
                <w:bCs/>
                <w:lang w:val="de-DE"/>
              </w:rPr>
              <w:t>ECTS</w:t>
            </w:r>
          </w:p>
        </w:tc>
      </w:tr>
      <w:tr w:rsidR="0002658E" w:rsidRPr="00FF43C1" w:rsidTr="00373226">
        <w:trPr>
          <w:trHeight w:val="318"/>
        </w:trPr>
        <w:tc>
          <w:tcPr>
            <w:tcW w:w="1410" w:type="dxa"/>
            <w:tcBorders>
              <w:top w:val="single" w:sz="4" w:space="0" w:color="auto"/>
              <w:left w:val="single" w:sz="4" w:space="0" w:color="auto"/>
              <w:bottom w:val="single" w:sz="4" w:space="0" w:color="auto"/>
              <w:right w:val="single" w:sz="4" w:space="0" w:color="auto"/>
            </w:tcBorders>
            <w:vAlign w:val="center"/>
          </w:tcPr>
          <w:p w:rsidR="0002658E" w:rsidRPr="00FF43C1" w:rsidRDefault="0002658E" w:rsidP="00373226">
            <w:pPr>
              <w:jc w:val="center"/>
              <w:rPr>
                <w:rFonts w:cs="Calibri"/>
                <w:b/>
                <w:bCs/>
                <w:lang w:val="de-DE"/>
              </w:rPr>
            </w:pP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02658E" w:rsidRPr="00FF43C1" w:rsidRDefault="0002658E" w:rsidP="00373226">
            <w:pPr>
              <w:jc w:val="center"/>
              <w:rPr>
                <w:rFonts w:cs="Calibri"/>
                <w:b/>
                <w:bCs/>
                <w:lang w:val="de-DE"/>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02658E" w:rsidRPr="00FF43C1" w:rsidRDefault="0002658E" w:rsidP="00373226">
            <w:pPr>
              <w:jc w:val="center"/>
              <w:rPr>
                <w:rFonts w:cs="Calibri"/>
                <w:b/>
                <w:bCs/>
                <w:lang w:val="de-DE"/>
              </w:rPr>
            </w:pPr>
            <w:r w:rsidRPr="00FF43C1">
              <w:rPr>
                <w:rFonts w:cs="Calibri"/>
                <w:b/>
                <w:bCs/>
                <w:lang w:val="de-DE"/>
              </w:rPr>
              <w:t>45</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02658E" w:rsidRPr="00FF43C1" w:rsidRDefault="0002658E" w:rsidP="00373226">
            <w:pPr>
              <w:jc w:val="center"/>
              <w:rPr>
                <w:rFonts w:cs="Calibri"/>
                <w:b/>
                <w:bCs/>
                <w:lang w:val="de-DE"/>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02658E" w:rsidRPr="00FF43C1" w:rsidRDefault="0002658E" w:rsidP="00373226">
            <w:pPr>
              <w:jc w:val="center"/>
              <w:rPr>
                <w:rFonts w:cs="Calibri"/>
                <w:b/>
                <w:bCs/>
                <w:lang w:val="de-DE"/>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02658E" w:rsidRPr="00FF43C1" w:rsidRDefault="0002658E" w:rsidP="00373226">
            <w:pPr>
              <w:jc w:val="center"/>
              <w:rPr>
                <w:rFonts w:cs="Calibri"/>
                <w:b/>
                <w:bCs/>
                <w:lang w:val="de-DE"/>
              </w:rPr>
            </w:pPr>
            <w:r w:rsidRPr="00FF43C1">
              <w:rPr>
                <w:rFonts w:cs="Calibri"/>
                <w:b/>
                <w:bCs/>
                <w:lang w:val="de-DE"/>
              </w:rPr>
              <w:t>45</w:t>
            </w:r>
          </w:p>
        </w:tc>
        <w:tc>
          <w:tcPr>
            <w:tcW w:w="132" w:type="dxa"/>
            <w:tcBorders>
              <w:top w:val="nil"/>
              <w:left w:val="single" w:sz="4" w:space="0" w:color="auto"/>
              <w:bottom w:val="nil"/>
              <w:right w:val="single" w:sz="4" w:space="0" w:color="auto"/>
            </w:tcBorders>
            <w:vAlign w:val="center"/>
          </w:tcPr>
          <w:p w:rsidR="0002658E" w:rsidRPr="00FF43C1" w:rsidRDefault="0002658E" w:rsidP="00373226">
            <w:pPr>
              <w:jc w:val="center"/>
              <w:rPr>
                <w:rFonts w:cs="Calibri"/>
                <w:b/>
                <w:bCs/>
                <w:lang w:val="de-DE"/>
              </w:rPr>
            </w:pPr>
          </w:p>
        </w:tc>
        <w:tc>
          <w:tcPr>
            <w:tcW w:w="1068" w:type="dxa"/>
            <w:tcBorders>
              <w:top w:val="single" w:sz="4" w:space="0" w:color="auto"/>
              <w:left w:val="single" w:sz="4" w:space="0" w:color="auto"/>
              <w:bottom w:val="single" w:sz="4" w:space="0" w:color="auto"/>
              <w:right w:val="single" w:sz="4" w:space="0" w:color="auto"/>
            </w:tcBorders>
            <w:vAlign w:val="center"/>
          </w:tcPr>
          <w:p w:rsidR="0002658E" w:rsidRPr="00FF43C1" w:rsidRDefault="0002658E" w:rsidP="00373226">
            <w:pPr>
              <w:jc w:val="center"/>
              <w:rPr>
                <w:rFonts w:cs="Calibri"/>
                <w:b/>
                <w:bCs/>
                <w:lang w:val="de-DE"/>
              </w:rPr>
            </w:pPr>
            <w:r w:rsidRPr="00FF43C1">
              <w:rPr>
                <w:rFonts w:cs="Calibri"/>
                <w:b/>
                <w:bCs/>
                <w:lang w:val="de-DE"/>
              </w:rPr>
              <w:t>3</w:t>
            </w:r>
          </w:p>
        </w:tc>
      </w:tr>
      <w:tr w:rsidR="0002658E" w:rsidRPr="00FF43C1" w:rsidTr="00373226">
        <w:tc>
          <w:tcPr>
            <w:tcW w:w="9690" w:type="dxa"/>
            <w:gridSpan w:val="18"/>
          </w:tcPr>
          <w:p w:rsidR="0002658E" w:rsidRPr="00FF43C1" w:rsidRDefault="0002658E" w:rsidP="00373226">
            <w:pPr>
              <w:rPr>
                <w:rFonts w:cs="Calibri"/>
                <w:b/>
                <w:bCs/>
                <w:lang w:val="de-DE"/>
              </w:rPr>
            </w:pPr>
          </w:p>
        </w:tc>
      </w:tr>
      <w:tr w:rsidR="0002658E" w:rsidRPr="00FF43C1" w:rsidTr="00373226">
        <w:tc>
          <w:tcPr>
            <w:tcW w:w="3307" w:type="dxa"/>
            <w:gridSpan w:val="5"/>
          </w:tcPr>
          <w:p w:rsidR="0002658E" w:rsidRPr="00FF43C1" w:rsidRDefault="0002658E" w:rsidP="00373226">
            <w:pPr>
              <w:rPr>
                <w:rFonts w:cs="Calibri"/>
                <w:b/>
                <w:bCs/>
                <w:lang w:val="de-DE"/>
              </w:rPr>
            </w:pPr>
            <w:r w:rsidRPr="00FF43C1">
              <w:rPr>
                <w:rFonts w:cs="Calibri"/>
                <w:b/>
                <w:bCs/>
                <w:lang w:val="de-DE"/>
              </w:rPr>
              <w:t>Nosilec predmeta / Lecturer:</w:t>
            </w:r>
          </w:p>
        </w:tc>
        <w:tc>
          <w:tcPr>
            <w:tcW w:w="6383" w:type="dxa"/>
            <w:gridSpan w:val="13"/>
            <w:tcBorders>
              <w:top w:val="single" w:sz="4" w:space="0" w:color="auto"/>
              <w:left w:val="single" w:sz="4" w:space="0" w:color="auto"/>
              <w:bottom w:val="single" w:sz="4" w:space="0" w:color="auto"/>
              <w:right w:val="single" w:sz="4" w:space="0" w:color="auto"/>
            </w:tcBorders>
          </w:tcPr>
          <w:p w:rsidR="0002658E" w:rsidRPr="00FF43C1" w:rsidRDefault="0002658E" w:rsidP="00373226">
            <w:pPr>
              <w:rPr>
                <w:rFonts w:cs="Calibri"/>
                <w:lang w:val="de-DE"/>
              </w:rPr>
            </w:pPr>
            <w:r w:rsidRPr="00FF43C1">
              <w:rPr>
                <w:rFonts w:cs="Calibri"/>
                <w:lang w:val="de-DE"/>
              </w:rPr>
              <w:t>Lekt. Mita Gustinčič Pahor</w:t>
            </w:r>
          </w:p>
        </w:tc>
      </w:tr>
      <w:tr w:rsidR="0002658E" w:rsidRPr="00FF43C1" w:rsidTr="00373226">
        <w:tc>
          <w:tcPr>
            <w:tcW w:w="9690" w:type="dxa"/>
            <w:gridSpan w:val="18"/>
          </w:tcPr>
          <w:p w:rsidR="0002658E" w:rsidRPr="00FF43C1" w:rsidRDefault="0002658E" w:rsidP="00373226">
            <w:pPr>
              <w:jc w:val="both"/>
              <w:rPr>
                <w:rFonts w:cs="Calibri"/>
                <w:lang w:val="de-DE"/>
              </w:rPr>
            </w:pPr>
          </w:p>
        </w:tc>
      </w:tr>
      <w:tr w:rsidR="0002658E" w:rsidRPr="00FF43C1" w:rsidTr="00373226">
        <w:tc>
          <w:tcPr>
            <w:tcW w:w="1641" w:type="dxa"/>
            <w:gridSpan w:val="2"/>
            <w:vMerge w:val="restart"/>
          </w:tcPr>
          <w:p w:rsidR="0002658E" w:rsidRPr="00FF43C1" w:rsidRDefault="0002658E" w:rsidP="00373226">
            <w:pPr>
              <w:rPr>
                <w:rFonts w:cs="Calibri"/>
                <w:b/>
                <w:bCs/>
                <w:lang w:val="de-DE"/>
              </w:rPr>
            </w:pPr>
            <w:r w:rsidRPr="00FF43C1">
              <w:rPr>
                <w:rFonts w:cs="Calibri"/>
                <w:b/>
                <w:bCs/>
                <w:lang w:val="de-DE"/>
              </w:rPr>
              <w:t xml:space="preserve">Jeziki / </w:t>
            </w:r>
          </w:p>
          <w:p w:rsidR="0002658E" w:rsidRPr="00FF43C1" w:rsidRDefault="0002658E" w:rsidP="00373226">
            <w:pPr>
              <w:rPr>
                <w:rFonts w:cs="Calibri"/>
                <w:lang w:val="de-DE"/>
              </w:rPr>
            </w:pPr>
            <w:r w:rsidRPr="00FF43C1">
              <w:rPr>
                <w:rFonts w:cs="Calibri"/>
                <w:b/>
                <w:bCs/>
                <w:lang w:val="de-DE"/>
              </w:rPr>
              <w:t>Languages:</w:t>
            </w:r>
          </w:p>
        </w:tc>
        <w:tc>
          <w:tcPr>
            <w:tcW w:w="2241" w:type="dxa"/>
            <w:gridSpan w:val="4"/>
          </w:tcPr>
          <w:p w:rsidR="0002658E" w:rsidRPr="00FF43C1" w:rsidRDefault="0002658E" w:rsidP="00373226">
            <w:pPr>
              <w:jc w:val="right"/>
              <w:rPr>
                <w:rFonts w:cs="Calibri"/>
                <w:b/>
                <w:bCs/>
                <w:lang w:val="de-DE"/>
              </w:rPr>
            </w:pPr>
            <w:r w:rsidRPr="00FF43C1">
              <w:rPr>
                <w:rFonts w:cs="Calibri"/>
                <w:b/>
                <w:bCs/>
                <w:lang w:val="de-DE"/>
              </w:rPr>
              <w:t>Predavanja / Lectures:</w:t>
            </w:r>
          </w:p>
        </w:tc>
        <w:tc>
          <w:tcPr>
            <w:tcW w:w="5808" w:type="dxa"/>
            <w:gridSpan w:val="12"/>
            <w:tcBorders>
              <w:top w:val="single" w:sz="4" w:space="0" w:color="auto"/>
              <w:left w:val="single" w:sz="4" w:space="0" w:color="auto"/>
              <w:bottom w:val="single" w:sz="4" w:space="0" w:color="auto"/>
              <w:right w:val="single" w:sz="4" w:space="0" w:color="auto"/>
            </w:tcBorders>
          </w:tcPr>
          <w:p w:rsidR="0002658E" w:rsidRPr="00FF43C1" w:rsidRDefault="0002658E" w:rsidP="00373226">
            <w:pPr>
              <w:jc w:val="both"/>
              <w:rPr>
                <w:rFonts w:cs="Calibri"/>
                <w:b/>
                <w:bCs/>
                <w:lang w:val="de-DE"/>
              </w:rPr>
            </w:pPr>
          </w:p>
        </w:tc>
      </w:tr>
      <w:tr w:rsidR="0002658E" w:rsidRPr="00FF43C1" w:rsidTr="00373226">
        <w:trPr>
          <w:trHeight w:val="215"/>
        </w:trPr>
        <w:tc>
          <w:tcPr>
            <w:tcW w:w="1641" w:type="dxa"/>
            <w:gridSpan w:val="2"/>
            <w:vMerge/>
            <w:vAlign w:val="center"/>
          </w:tcPr>
          <w:p w:rsidR="0002658E" w:rsidRPr="00FF43C1" w:rsidRDefault="0002658E" w:rsidP="00373226">
            <w:pPr>
              <w:rPr>
                <w:rFonts w:cs="Calibri"/>
                <w:b/>
                <w:bCs/>
                <w:lang w:val="de-DE"/>
              </w:rPr>
            </w:pPr>
          </w:p>
        </w:tc>
        <w:tc>
          <w:tcPr>
            <w:tcW w:w="2241" w:type="dxa"/>
            <w:gridSpan w:val="4"/>
          </w:tcPr>
          <w:p w:rsidR="0002658E" w:rsidRPr="00FF43C1" w:rsidRDefault="0002658E" w:rsidP="00373226">
            <w:pPr>
              <w:jc w:val="right"/>
              <w:rPr>
                <w:rFonts w:cs="Calibri"/>
                <w:b/>
                <w:bCs/>
                <w:lang w:val="de-DE"/>
              </w:rPr>
            </w:pPr>
            <w:r w:rsidRPr="00FF43C1">
              <w:rPr>
                <w:rFonts w:cs="Calibri"/>
                <w:b/>
                <w:bCs/>
                <w:lang w:val="de-DE"/>
              </w:rPr>
              <w:t>Vaje / Tutorial:</w:t>
            </w:r>
          </w:p>
        </w:tc>
        <w:tc>
          <w:tcPr>
            <w:tcW w:w="5808" w:type="dxa"/>
            <w:gridSpan w:val="12"/>
            <w:tcBorders>
              <w:top w:val="single" w:sz="4" w:space="0" w:color="auto"/>
              <w:left w:val="single" w:sz="4" w:space="0" w:color="auto"/>
              <w:bottom w:val="single" w:sz="4" w:space="0" w:color="auto"/>
              <w:right w:val="single" w:sz="4" w:space="0" w:color="auto"/>
            </w:tcBorders>
          </w:tcPr>
          <w:p w:rsidR="0002658E" w:rsidRPr="00FF43C1" w:rsidRDefault="0002658E" w:rsidP="00373226">
            <w:pPr>
              <w:jc w:val="both"/>
              <w:rPr>
                <w:rFonts w:cs="Calibri"/>
                <w:lang w:val="de-DE"/>
              </w:rPr>
            </w:pPr>
            <w:r w:rsidRPr="00FF43C1">
              <w:rPr>
                <w:rFonts w:cs="Calibri"/>
                <w:lang w:val="de-DE"/>
              </w:rPr>
              <w:t>Švedski in slovenski / Schwedisch und Slowenisch</w:t>
            </w:r>
          </w:p>
        </w:tc>
      </w:tr>
      <w:tr w:rsidR="0002658E" w:rsidRPr="00FF43C1" w:rsidTr="00373226">
        <w:tc>
          <w:tcPr>
            <w:tcW w:w="4728" w:type="dxa"/>
            <w:gridSpan w:val="9"/>
            <w:tcBorders>
              <w:top w:val="nil"/>
              <w:left w:val="nil"/>
              <w:bottom w:val="single" w:sz="4" w:space="0" w:color="auto"/>
              <w:right w:val="nil"/>
            </w:tcBorders>
          </w:tcPr>
          <w:p w:rsidR="0002658E" w:rsidRPr="00FF43C1" w:rsidRDefault="0002658E" w:rsidP="00373226">
            <w:pPr>
              <w:rPr>
                <w:rFonts w:cs="Calibri"/>
                <w:b/>
                <w:bCs/>
              </w:rPr>
            </w:pPr>
          </w:p>
          <w:p w:rsidR="0002658E" w:rsidRPr="00FF43C1" w:rsidRDefault="0002658E" w:rsidP="00373226">
            <w:pPr>
              <w:rPr>
                <w:rFonts w:cs="Calibri"/>
                <w:b/>
                <w:bCs/>
              </w:rPr>
            </w:pPr>
            <w:r w:rsidRPr="00FF43C1">
              <w:rPr>
                <w:rFonts w:cs="Calibri"/>
                <w:b/>
                <w:bCs/>
              </w:rPr>
              <w:t>Pogoji za vključitev v delo oz. za opravljanje študijskih obveznosti:</w:t>
            </w:r>
          </w:p>
        </w:tc>
        <w:tc>
          <w:tcPr>
            <w:tcW w:w="142" w:type="dxa"/>
          </w:tcPr>
          <w:p w:rsidR="0002658E" w:rsidRPr="00FF43C1" w:rsidRDefault="0002658E" w:rsidP="00373226">
            <w:pPr>
              <w:rPr>
                <w:rFonts w:cs="Calibri"/>
                <w:b/>
                <w:bCs/>
              </w:rPr>
            </w:pPr>
          </w:p>
          <w:p w:rsidR="0002658E" w:rsidRPr="00FF43C1" w:rsidRDefault="0002658E" w:rsidP="00373226">
            <w:pPr>
              <w:rPr>
                <w:rFonts w:cs="Calibri"/>
                <w:b/>
                <w:bCs/>
              </w:rPr>
            </w:pPr>
          </w:p>
        </w:tc>
        <w:tc>
          <w:tcPr>
            <w:tcW w:w="4820" w:type="dxa"/>
            <w:gridSpan w:val="8"/>
            <w:tcBorders>
              <w:top w:val="nil"/>
              <w:left w:val="nil"/>
              <w:bottom w:val="single" w:sz="4" w:space="0" w:color="auto"/>
              <w:right w:val="nil"/>
            </w:tcBorders>
          </w:tcPr>
          <w:p w:rsidR="0002658E" w:rsidRPr="00FF43C1" w:rsidRDefault="0002658E" w:rsidP="00373226">
            <w:pPr>
              <w:rPr>
                <w:rFonts w:cs="Calibri"/>
                <w:b/>
                <w:bCs/>
              </w:rPr>
            </w:pPr>
          </w:p>
          <w:p w:rsidR="0002658E" w:rsidRPr="00FF43C1" w:rsidRDefault="0002658E" w:rsidP="00373226">
            <w:pPr>
              <w:rPr>
                <w:rFonts w:cs="Calibri"/>
                <w:b/>
                <w:bCs/>
                <w:lang w:val="de-DE"/>
              </w:rPr>
            </w:pPr>
            <w:r w:rsidRPr="00FF43C1">
              <w:rPr>
                <w:rFonts w:cs="Calibri"/>
                <w:b/>
                <w:bCs/>
                <w:lang w:val="de-DE"/>
              </w:rPr>
              <w:t>Prerequisits:</w:t>
            </w:r>
          </w:p>
        </w:tc>
      </w:tr>
      <w:tr w:rsidR="0002658E" w:rsidRPr="00FF43C1" w:rsidTr="00373226">
        <w:trPr>
          <w:trHeight w:val="2665"/>
        </w:trPr>
        <w:tc>
          <w:tcPr>
            <w:tcW w:w="4728" w:type="dxa"/>
            <w:gridSpan w:val="9"/>
            <w:tcBorders>
              <w:top w:val="single" w:sz="4" w:space="0" w:color="auto"/>
              <w:left w:val="single" w:sz="4" w:space="0" w:color="auto"/>
              <w:bottom w:val="single" w:sz="4" w:space="0" w:color="auto"/>
              <w:right w:val="single" w:sz="4" w:space="0" w:color="auto"/>
            </w:tcBorders>
          </w:tcPr>
          <w:p w:rsidR="0002658E" w:rsidRPr="00FF43C1" w:rsidRDefault="0002658E" w:rsidP="00373226">
            <w:pPr>
              <w:jc w:val="both"/>
              <w:rPr>
                <w:rFonts w:cs="Calibri"/>
                <w:lang w:val="pl-PL"/>
              </w:rPr>
            </w:pPr>
            <w:r w:rsidRPr="00FF43C1">
              <w:rPr>
                <w:rFonts w:cs="Calibri"/>
                <w:lang w:val="pl-PL"/>
              </w:rPr>
              <w:t> </w:t>
            </w:r>
          </w:p>
          <w:p w:rsidR="0002658E" w:rsidRPr="00FF43C1" w:rsidRDefault="0002658E" w:rsidP="00373226">
            <w:pPr>
              <w:jc w:val="both"/>
              <w:rPr>
                <w:rFonts w:cs="Calibri"/>
                <w:lang w:val="pl-PL"/>
              </w:rPr>
            </w:pPr>
            <w:r w:rsidRPr="00FF43C1">
              <w:rPr>
                <w:rFonts w:cs="Calibri"/>
                <w:lang w:val="pl-PL"/>
              </w:rPr>
              <w:t>Opravljen izpit Švedski jezik, literatura in kultura v kontekstu I  ali na drug način izkazano znanje na nivoju B2.</w:t>
            </w:r>
          </w:p>
        </w:tc>
        <w:tc>
          <w:tcPr>
            <w:tcW w:w="142" w:type="dxa"/>
            <w:tcBorders>
              <w:top w:val="nil"/>
              <w:left w:val="single" w:sz="4" w:space="0" w:color="auto"/>
              <w:bottom w:val="nil"/>
              <w:right w:val="single" w:sz="4" w:space="0" w:color="auto"/>
            </w:tcBorders>
          </w:tcPr>
          <w:p w:rsidR="0002658E" w:rsidRPr="00FF43C1" w:rsidRDefault="0002658E" w:rsidP="00373226">
            <w:pPr>
              <w:rPr>
                <w:rFonts w:cs="Calibri"/>
                <w:lang w:val="pl-PL"/>
              </w:rPr>
            </w:pPr>
          </w:p>
        </w:tc>
        <w:tc>
          <w:tcPr>
            <w:tcW w:w="4820" w:type="dxa"/>
            <w:gridSpan w:val="8"/>
            <w:tcBorders>
              <w:top w:val="single" w:sz="4" w:space="0" w:color="auto"/>
              <w:left w:val="single" w:sz="4" w:space="0" w:color="auto"/>
              <w:bottom w:val="single" w:sz="4" w:space="0" w:color="auto"/>
              <w:right w:val="single" w:sz="4" w:space="0" w:color="auto"/>
            </w:tcBorders>
          </w:tcPr>
          <w:p w:rsidR="0002658E" w:rsidRPr="00FF43C1" w:rsidRDefault="0002658E" w:rsidP="00373226">
            <w:pPr>
              <w:rPr>
                <w:rFonts w:cs="Calibri"/>
              </w:rPr>
            </w:pPr>
          </w:p>
          <w:p w:rsidR="0002658E" w:rsidRPr="00FF43C1" w:rsidRDefault="0002658E" w:rsidP="00373226">
            <w:pPr>
              <w:rPr>
                <w:rFonts w:cs="Calibri"/>
                <w:lang w:val="de-DE"/>
              </w:rPr>
            </w:pPr>
            <w:r w:rsidRPr="00FF43C1">
              <w:rPr>
                <w:rFonts w:cs="Calibri"/>
                <w:lang w:val="de-DE"/>
              </w:rPr>
              <w:t>Abgeschlossene Prüfung Schwedische Sprache, Literatur und Kultur I  oder Sprachkentnisse auf dem B2-Niveau.</w:t>
            </w:r>
          </w:p>
        </w:tc>
      </w:tr>
      <w:tr w:rsidR="0002658E" w:rsidRPr="00FF43C1" w:rsidTr="00373226">
        <w:trPr>
          <w:trHeight w:val="137"/>
        </w:trPr>
        <w:tc>
          <w:tcPr>
            <w:tcW w:w="4718" w:type="dxa"/>
            <w:gridSpan w:val="8"/>
            <w:tcBorders>
              <w:top w:val="nil"/>
              <w:left w:val="nil"/>
              <w:bottom w:val="single" w:sz="4" w:space="0" w:color="auto"/>
              <w:right w:val="nil"/>
            </w:tcBorders>
          </w:tcPr>
          <w:p w:rsidR="0002658E" w:rsidRPr="00FF43C1" w:rsidRDefault="0002658E" w:rsidP="00373226">
            <w:pPr>
              <w:rPr>
                <w:rFonts w:cs="Calibri"/>
                <w:b/>
                <w:bCs/>
                <w:lang w:val="de-DE"/>
              </w:rPr>
            </w:pPr>
          </w:p>
          <w:p w:rsidR="0002658E" w:rsidRPr="00FF43C1" w:rsidRDefault="0002658E" w:rsidP="00373226">
            <w:pPr>
              <w:rPr>
                <w:rFonts w:cs="Calibri"/>
                <w:b/>
                <w:bCs/>
                <w:lang w:val="de-DE"/>
              </w:rPr>
            </w:pPr>
            <w:r w:rsidRPr="00FF43C1">
              <w:rPr>
                <w:rFonts w:cs="Calibri"/>
                <w:b/>
                <w:bCs/>
                <w:lang w:val="de-DE"/>
              </w:rPr>
              <w:t>Vsebina:</w:t>
            </w:r>
            <w:r w:rsidRPr="00FF43C1">
              <w:rPr>
                <w:rFonts w:cs="Calibri"/>
                <w:lang w:val="de-DE"/>
              </w:rPr>
              <w:t xml:space="preserve"> </w:t>
            </w:r>
          </w:p>
        </w:tc>
        <w:tc>
          <w:tcPr>
            <w:tcW w:w="152" w:type="dxa"/>
            <w:gridSpan w:val="2"/>
          </w:tcPr>
          <w:p w:rsidR="0002658E" w:rsidRPr="00FF43C1" w:rsidRDefault="0002658E" w:rsidP="00373226">
            <w:pPr>
              <w:rPr>
                <w:rFonts w:cs="Calibri"/>
                <w:b/>
                <w:bCs/>
                <w:lang w:val="de-DE"/>
              </w:rPr>
            </w:pPr>
          </w:p>
        </w:tc>
        <w:tc>
          <w:tcPr>
            <w:tcW w:w="4820" w:type="dxa"/>
            <w:gridSpan w:val="8"/>
            <w:tcBorders>
              <w:top w:val="nil"/>
              <w:left w:val="nil"/>
              <w:bottom w:val="single" w:sz="4" w:space="0" w:color="auto"/>
              <w:right w:val="nil"/>
            </w:tcBorders>
          </w:tcPr>
          <w:p w:rsidR="0002658E" w:rsidRPr="00FF43C1" w:rsidRDefault="0002658E" w:rsidP="00373226">
            <w:pPr>
              <w:rPr>
                <w:rFonts w:cs="Calibri"/>
                <w:b/>
                <w:bCs/>
                <w:lang w:val="de-DE"/>
              </w:rPr>
            </w:pPr>
          </w:p>
          <w:p w:rsidR="0002658E" w:rsidRPr="00FF43C1" w:rsidRDefault="0002658E" w:rsidP="00373226">
            <w:pPr>
              <w:rPr>
                <w:rFonts w:cs="Calibri"/>
                <w:b/>
                <w:bCs/>
                <w:lang w:val="de-DE"/>
              </w:rPr>
            </w:pPr>
            <w:r w:rsidRPr="00FF43C1">
              <w:rPr>
                <w:rFonts w:cs="Calibri"/>
                <w:b/>
                <w:bCs/>
                <w:lang w:val="de-DE"/>
              </w:rPr>
              <w:t>Content (Syllabus outline):</w:t>
            </w:r>
          </w:p>
        </w:tc>
      </w:tr>
      <w:tr w:rsidR="0002658E" w:rsidRPr="00FF43C1" w:rsidTr="00373226">
        <w:trPr>
          <w:trHeight w:val="2665"/>
        </w:trPr>
        <w:tc>
          <w:tcPr>
            <w:tcW w:w="4718" w:type="dxa"/>
            <w:gridSpan w:val="8"/>
            <w:tcBorders>
              <w:top w:val="single" w:sz="4" w:space="0" w:color="auto"/>
              <w:left w:val="single" w:sz="4" w:space="0" w:color="auto"/>
              <w:bottom w:val="single" w:sz="4" w:space="0" w:color="auto"/>
              <w:right w:val="single" w:sz="4" w:space="0" w:color="auto"/>
            </w:tcBorders>
          </w:tcPr>
          <w:p w:rsidR="0002658E" w:rsidRPr="00FF43C1" w:rsidRDefault="0002658E" w:rsidP="0002658E">
            <w:pPr>
              <w:pStyle w:val="xmsonormal"/>
              <w:numPr>
                <w:ilvl w:val="0"/>
                <w:numId w:val="78"/>
              </w:numPr>
              <w:spacing w:before="0" w:beforeAutospacing="0" w:after="0" w:afterAutospacing="0"/>
              <w:jc w:val="both"/>
              <w:rPr>
                <w:rFonts w:ascii="Calibri" w:hAnsi="Calibri" w:cs="Calibri"/>
                <w:sz w:val="22"/>
                <w:szCs w:val="22"/>
                <w:lang w:val="sl-SI"/>
              </w:rPr>
            </w:pPr>
            <w:r w:rsidRPr="00FF43C1">
              <w:rPr>
                <w:rFonts w:ascii="Calibri" w:hAnsi="Calibri" w:cs="Calibri"/>
                <w:sz w:val="22"/>
                <w:szCs w:val="22"/>
                <w:lang w:val="sl-SI"/>
              </w:rPr>
              <w:lastRenderedPageBreak/>
              <w:t>Utrjevanje jezikovnih spretnosti; bralnega in slušnega razumevanja, pisnega in ustnega izražanja; poglabljanje v kompleksnejše slovnične strukture.</w:t>
            </w:r>
          </w:p>
          <w:p w:rsidR="0002658E" w:rsidRPr="00FF43C1" w:rsidRDefault="0002658E" w:rsidP="0002658E">
            <w:pPr>
              <w:pStyle w:val="Odstavekseznama1"/>
              <w:numPr>
                <w:ilvl w:val="0"/>
                <w:numId w:val="78"/>
              </w:numPr>
              <w:rPr>
                <w:sz w:val="22"/>
                <w:szCs w:val="22"/>
                <w:lang w:val="de-DE"/>
              </w:rPr>
            </w:pPr>
            <w:r w:rsidRPr="00FF43C1">
              <w:rPr>
                <w:sz w:val="22"/>
                <w:szCs w:val="22"/>
                <w:lang w:val="de-DE"/>
              </w:rPr>
              <w:t>Izbrane teme o zgodovini, geografiji, politiki, družbi in kulturi Švedske.</w:t>
            </w:r>
          </w:p>
          <w:p w:rsidR="0002658E" w:rsidRPr="00FF43C1" w:rsidRDefault="0002658E" w:rsidP="0002658E">
            <w:pPr>
              <w:pStyle w:val="Odstavekseznama1"/>
              <w:numPr>
                <w:ilvl w:val="0"/>
                <w:numId w:val="78"/>
              </w:numPr>
              <w:rPr>
                <w:sz w:val="22"/>
                <w:szCs w:val="22"/>
                <w:lang w:val="sv-SE"/>
              </w:rPr>
            </w:pPr>
            <w:r w:rsidRPr="00FF43C1">
              <w:rPr>
                <w:sz w:val="22"/>
                <w:szCs w:val="22"/>
                <w:lang w:val="de-DE"/>
              </w:rPr>
              <w:t>Branje izbranih odlomkov temeljnih del švedske književnosti 20. in 21. stoletja.</w:t>
            </w:r>
          </w:p>
        </w:tc>
        <w:tc>
          <w:tcPr>
            <w:tcW w:w="152" w:type="dxa"/>
            <w:gridSpan w:val="2"/>
            <w:tcBorders>
              <w:top w:val="nil"/>
              <w:left w:val="single" w:sz="4" w:space="0" w:color="auto"/>
              <w:bottom w:val="nil"/>
              <w:right w:val="single" w:sz="4" w:space="0" w:color="auto"/>
            </w:tcBorders>
          </w:tcPr>
          <w:p w:rsidR="0002658E" w:rsidRPr="00FF43C1" w:rsidRDefault="0002658E" w:rsidP="00373226">
            <w:pPr>
              <w:rPr>
                <w:rFonts w:cs="Calibri"/>
                <w:lang w:val="sv-SE"/>
              </w:rPr>
            </w:pPr>
          </w:p>
        </w:tc>
        <w:tc>
          <w:tcPr>
            <w:tcW w:w="4820" w:type="dxa"/>
            <w:gridSpan w:val="8"/>
            <w:tcBorders>
              <w:top w:val="single" w:sz="4" w:space="0" w:color="auto"/>
              <w:left w:val="single" w:sz="4" w:space="0" w:color="auto"/>
              <w:bottom w:val="single" w:sz="4" w:space="0" w:color="auto"/>
              <w:right w:val="single" w:sz="4" w:space="0" w:color="auto"/>
            </w:tcBorders>
          </w:tcPr>
          <w:p w:rsidR="0002658E" w:rsidRPr="00FF43C1" w:rsidRDefault="0002658E" w:rsidP="0002658E">
            <w:pPr>
              <w:numPr>
                <w:ilvl w:val="0"/>
                <w:numId w:val="84"/>
              </w:numPr>
              <w:jc w:val="both"/>
              <w:rPr>
                <w:rFonts w:cs="Calibri"/>
                <w:lang w:val="de-DE"/>
              </w:rPr>
            </w:pPr>
            <w:r w:rsidRPr="00FF43C1">
              <w:rPr>
                <w:rFonts w:cs="Calibri"/>
                <w:lang w:val="de-DE"/>
              </w:rPr>
              <w:t>Vertiefung von Sprachkenntnissen, Lese- und Hörverstehen, schriftlicher und mündlicher Ausdrucksweise, Vertiefung der grammatischen Strukturen.</w:t>
            </w:r>
          </w:p>
          <w:p w:rsidR="0002658E" w:rsidRPr="00FF43C1" w:rsidRDefault="0002658E" w:rsidP="0002658E">
            <w:pPr>
              <w:numPr>
                <w:ilvl w:val="0"/>
                <w:numId w:val="84"/>
              </w:numPr>
              <w:jc w:val="both"/>
              <w:rPr>
                <w:rFonts w:cs="Calibri"/>
                <w:lang w:val="de-DE"/>
              </w:rPr>
            </w:pPr>
            <w:r w:rsidRPr="00FF43C1">
              <w:rPr>
                <w:rFonts w:cs="Calibri"/>
                <w:lang w:val="de-DE"/>
              </w:rPr>
              <w:t>Ausgewählte Themen zur Geschichte, Geographie, Politik, Gesellschaft und Kultur Schwedens.</w:t>
            </w:r>
          </w:p>
          <w:p w:rsidR="0002658E" w:rsidRPr="00FF43C1" w:rsidRDefault="0002658E" w:rsidP="0002658E">
            <w:pPr>
              <w:numPr>
                <w:ilvl w:val="0"/>
                <w:numId w:val="84"/>
              </w:numPr>
              <w:jc w:val="both"/>
              <w:rPr>
                <w:rFonts w:cs="Calibri"/>
                <w:lang w:val="de-DE"/>
              </w:rPr>
            </w:pPr>
            <w:r w:rsidRPr="00FF43C1">
              <w:rPr>
                <w:rFonts w:cs="Calibri"/>
                <w:lang w:val="de-DE"/>
              </w:rPr>
              <w:t xml:space="preserve">Lesen ausgewählter Auszüge aus den Kanonwerken der schwedischen Literatur des 20. und 21. Jahrhunderts. </w:t>
            </w:r>
          </w:p>
          <w:p w:rsidR="0002658E" w:rsidRPr="00FF43C1" w:rsidRDefault="0002658E" w:rsidP="0002658E">
            <w:pPr>
              <w:numPr>
                <w:ilvl w:val="0"/>
                <w:numId w:val="84"/>
              </w:numPr>
              <w:jc w:val="both"/>
              <w:rPr>
                <w:rFonts w:cs="Calibri"/>
              </w:rPr>
            </w:pPr>
          </w:p>
        </w:tc>
      </w:tr>
    </w:tbl>
    <w:p w:rsidR="0002658E" w:rsidRPr="00FF43C1" w:rsidRDefault="0002658E" w:rsidP="0002658E">
      <w:pPr>
        <w:rPr>
          <w:rFonts w:cs="Calibri"/>
          <w:lang w:val="de-DE"/>
        </w:rPr>
      </w:pPr>
    </w:p>
    <w:tbl>
      <w:tblPr>
        <w:tblW w:w="9690" w:type="dxa"/>
        <w:tblInd w:w="56"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02658E" w:rsidRPr="00FF43C1" w:rsidTr="00373226">
        <w:tc>
          <w:tcPr>
            <w:tcW w:w="9695" w:type="dxa"/>
            <w:gridSpan w:val="6"/>
          </w:tcPr>
          <w:p w:rsidR="0002658E" w:rsidRPr="00FF43C1" w:rsidRDefault="0002658E" w:rsidP="00373226">
            <w:pPr>
              <w:jc w:val="both"/>
              <w:rPr>
                <w:rFonts w:cs="Calibri"/>
                <w:b/>
                <w:bCs/>
                <w:lang w:val="it-IT"/>
              </w:rPr>
            </w:pPr>
            <w:r w:rsidRPr="00FF43C1">
              <w:rPr>
                <w:rFonts w:cs="Calibri"/>
                <w:lang w:val="it-IT"/>
              </w:rPr>
              <w:br w:type="page"/>
            </w:r>
            <w:r w:rsidRPr="00FF43C1">
              <w:rPr>
                <w:rFonts w:cs="Calibri"/>
                <w:b/>
                <w:bCs/>
                <w:lang w:val="it-IT"/>
              </w:rPr>
              <w:t>Temeljni literatura in viri / Readings:</w:t>
            </w:r>
          </w:p>
        </w:tc>
      </w:tr>
      <w:tr w:rsidR="0002658E" w:rsidRPr="00FF43C1" w:rsidTr="00373226">
        <w:trPr>
          <w:trHeight w:val="2074"/>
        </w:trPr>
        <w:tc>
          <w:tcPr>
            <w:tcW w:w="9695" w:type="dxa"/>
            <w:gridSpan w:val="6"/>
            <w:tcBorders>
              <w:top w:val="single" w:sz="4" w:space="0" w:color="auto"/>
              <w:left w:val="single" w:sz="4" w:space="0" w:color="auto"/>
              <w:bottom w:val="single" w:sz="4" w:space="0" w:color="auto"/>
              <w:right w:val="single" w:sz="4" w:space="0" w:color="auto"/>
            </w:tcBorders>
          </w:tcPr>
          <w:p w:rsidR="0002658E" w:rsidRPr="00FF43C1" w:rsidRDefault="0002658E" w:rsidP="0002658E">
            <w:pPr>
              <w:pStyle w:val="Odstavekseznama4"/>
              <w:numPr>
                <w:ilvl w:val="0"/>
                <w:numId w:val="79"/>
              </w:numPr>
              <w:rPr>
                <w:sz w:val="22"/>
                <w:szCs w:val="22"/>
              </w:rPr>
            </w:pPr>
            <w:r w:rsidRPr="00FF43C1">
              <w:rPr>
                <w:sz w:val="22"/>
                <w:szCs w:val="22"/>
              </w:rPr>
              <w:t>Levy Scherrer, P., Lindemalm, K.: Rivstart B1-B2. Textbok. Stockholm: Natur &amp; Kultur, 2015. Str. 176 - 211.</w:t>
            </w:r>
          </w:p>
          <w:p w:rsidR="0002658E" w:rsidRPr="00FF43C1" w:rsidRDefault="0002658E" w:rsidP="0002658E">
            <w:pPr>
              <w:pStyle w:val="Odstavekseznama4"/>
              <w:numPr>
                <w:ilvl w:val="0"/>
                <w:numId w:val="79"/>
              </w:numPr>
              <w:rPr>
                <w:sz w:val="22"/>
                <w:szCs w:val="22"/>
              </w:rPr>
            </w:pPr>
            <w:r w:rsidRPr="00FF43C1">
              <w:rPr>
                <w:sz w:val="22"/>
                <w:szCs w:val="22"/>
              </w:rPr>
              <w:t>Levy Scherrer, P., Lindemalm, K.: Rivstart B1-B2. Övningsbok. Stockholm: Natur &amp; Kultur, 2015. Str. 138 – 160.</w:t>
            </w:r>
          </w:p>
          <w:p w:rsidR="0002658E" w:rsidRPr="00FF43C1" w:rsidRDefault="0002658E" w:rsidP="0002658E">
            <w:pPr>
              <w:numPr>
                <w:ilvl w:val="0"/>
                <w:numId w:val="79"/>
              </w:numPr>
              <w:rPr>
                <w:rFonts w:cs="Calibri"/>
                <w:b/>
                <w:bCs/>
              </w:rPr>
            </w:pPr>
            <w:r w:rsidRPr="00FF43C1">
              <w:rPr>
                <w:rFonts w:cs="Calibri"/>
              </w:rPr>
              <w:t>Časopisni članki in leposlovna dela (pribl. 200 str.) - Zeitungsartikel und literarische Werke nach Absprache (etwas 200 Seiten)</w:t>
            </w:r>
          </w:p>
        </w:tc>
      </w:tr>
      <w:tr w:rsidR="0002658E" w:rsidRPr="00FF43C1" w:rsidTr="00373226">
        <w:trPr>
          <w:trHeight w:val="73"/>
        </w:trPr>
        <w:tc>
          <w:tcPr>
            <w:tcW w:w="4720" w:type="dxa"/>
            <w:gridSpan w:val="2"/>
            <w:tcBorders>
              <w:top w:val="nil"/>
              <w:left w:val="nil"/>
              <w:bottom w:val="single" w:sz="4" w:space="0" w:color="auto"/>
              <w:right w:val="nil"/>
            </w:tcBorders>
          </w:tcPr>
          <w:p w:rsidR="0002658E" w:rsidRPr="00FF43C1" w:rsidRDefault="0002658E" w:rsidP="00373226">
            <w:pPr>
              <w:rPr>
                <w:rFonts w:cs="Calibri"/>
                <w:b/>
                <w:bCs/>
                <w:lang w:val="de-DE"/>
              </w:rPr>
            </w:pPr>
          </w:p>
          <w:p w:rsidR="0002658E" w:rsidRPr="00FF43C1" w:rsidRDefault="0002658E" w:rsidP="00373226">
            <w:pPr>
              <w:rPr>
                <w:rFonts w:cs="Calibri"/>
                <w:b/>
                <w:bCs/>
                <w:lang w:val="de-DE"/>
              </w:rPr>
            </w:pPr>
            <w:r w:rsidRPr="00FF43C1">
              <w:rPr>
                <w:rFonts w:cs="Calibri"/>
                <w:b/>
                <w:bCs/>
                <w:lang w:val="de-DE"/>
              </w:rPr>
              <w:t>Cilji in kompetence:</w:t>
            </w:r>
          </w:p>
        </w:tc>
        <w:tc>
          <w:tcPr>
            <w:tcW w:w="152" w:type="dxa"/>
            <w:gridSpan w:val="2"/>
          </w:tcPr>
          <w:p w:rsidR="0002658E" w:rsidRPr="00FF43C1" w:rsidRDefault="0002658E" w:rsidP="00373226">
            <w:pPr>
              <w:rPr>
                <w:rFonts w:cs="Calibri"/>
                <w:b/>
                <w:bCs/>
                <w:lang w:val="de-DE"/>
              </w:rPr>
            </w:pPr>
          </w:p>
        </w:tc>
        <w:tc>
          <w:tcPr>
            <w:tcW w:w="4823" w:type="dxa"/>
            <w:gridSpan w:val="2"/>
            <w:tcBorders>
              <w:top w:val="nil"/>
              <w:left w:val="nil"/>
              <w:bottom w:val="single" w:sz="4" w:space="0" w:color="auto"/>
              <w:right w:val="nil"/>
            </w:tcBorders>
          </w:tcPr>
          <w:p w:rsidR="0002658E" w:rsidRPr="00FF43C1" w:rsidRDefault="0002658E" w:rsidP="00373226">
            <w:pPr>
              <w:rPr>
                <w:rFonts w:cs="Calibri"/>
                <w:b/>
                <w:bCs/>
                <w:lang w:val="de-DE"/>
              </w:rPr>
            </w:pPr>
          </w:p>
          <w:p w:rsidR="0002658E" w:rsidRPr="00FF43C1" w:rsidRDefault="0002658E" w:rsidP="00373226">
            <w:pPr>
              <w:rPr>
                <w:rFonts w:cs="Calibri"/>
                <w:b/>
                <w:bCs/>
                <w:lang w:val="de-DE"/>
              </w:rPr>
            </w:pPr>
            <w:r w:rsidRPr="00FF43C1">
              <w:rPr>
                <w:rFonts w:cs="Calibri"/>
                <w:b/>
                <w:bCs/>
                <w:lang w:val="de-DE"/>
              </w:rPr>
              <w:t>Objectives and competences:</w:t>
            </w:r>
          </w:p>
        </w:tc>
      </w:tr>
      <w:tr w:rsidR="0002658E" w:rsidRPr="00FF43C1" w:rsidTr="00373226">
        <w:trPr>
          <w:trHeight w:val="1838"/>
        </w:trPr>
        <w:tc>
          <w:tcPr>
            <w:tcW w:w="4720" w:type="dxa"/>
            <w:gridSpan w:val="2"/>
            <w:tcBorders>
              <w:top w:val="single" w:sz="4" w:space="0" w:color="auto"/>
              <w:left w:val="single" w:sz="4" w:space="0" w:color="auto"/>
              <w:bottom w:val="single" w:sz="4" w:space="0" w:color="auto"/>
              <w:right w:val="single" w:sz="4" w:space="0" w:color="auto"/>
            </w:tcBorders>
          </w:tcPr>
          <w:p w:rsidR="0002658E" w:rsidRPr="00FF43C1" w:rsidRDefault="0002658E" w:rsidP="00373226">
            <w:pPr>
              <w:jc w:val="both"/>
              <w:rPr>
                <w:rFonts w:cs="Calibri"/>
              </w:rPr>
            </w:pPr>
            <w:r w:rsidRPr="00FF43C1">
              <w:rPr>
                <w:rFonts w:cs="Calibri"/>
              </w:rPr>
              <w:t>Študent/ka razume težje slovnične strukture, razume govorjena in pisana splošna in specifična besedila v originalnem okolju, sposoben/na je sporazumevanja v vsakdanjih situacijah na nivoju B2.</w:t>
            </w:r>
          </w:p>
        </w:tc>
        <w:tc>
          <w:tcPr>
            <w:tcW w:w="152" w:type="dxa"/>
            <w:gridSpan w:val="2"/>
            <w:tcBorders>
              <w:top w:val="nil"/>
              <w:left w:val="single" w:sz="4" w:space="0" w:color="auto"/>
              <w:bottom w:val="nil"/>
              <w:right w:val="single" w:sz="4" w:space="0" w:color="auto"/>
            </w:tcBorders>
          </w:tcPr>
          <w:p w:rsidR="0002658E" w:rsidRPr="00FF43C1" w:rsidRDefault="0002658E" w:rsidP="00373226">
            <w:pPr>
              <w:rPr>
                <w:rFonts w:cs="Calibri"/>
                <w:b/>
                <w:bCs/>
              </w:rPr>
            </w:pPr>
          </w:p>
        </w:tc>
        <w:tc>
          <w:tcPr>
            <w:tcW w:w="4823" w:type="dxa"/>
            <w:gridSpan w:val="2"/>
            <w:tcBorders>
              <w:top w:val="single" w:sz="4" w:space="0" w:color="auto"/>
              <w:left w:val="single" w:sz="4" w:space="0" w:color="auto"/>
              <w:bottom w:val="single" w:sz="4" w:space="0" w:color="auto"/>
              <w:right w:val="single" w:sz="4" w:space="0" w:color="auto"/>
            </w:tcBorders>
          </w:tcPr>
          <w:p w:rsidR="0002658E" w:rsidRPr="00FF43C1" w:rsidRDefault="0002658E" w:rsidP="00373226">
            <w:pPr>
              <w:pStyle w:val="tekst"/>
              <w:spacing w:before="0" w:beforeAutospacing="0" w:after="0" w:afterAutospacing="0"/>
              <w:jc w:val="both"/>
              <w:rPr>
                <w:rFonts w:ascii="Calibri" w:hAnsi="Calibri" w:cs="Calibri"/>
                <w:sz w:val="22"/>
                <w:szCs w:val="22"/>
                <w:lang w:val="de-DE"/>
              </w:rPr>
            </w:pPr>
            <w:r w:rsidRPr="00FF43C1">
              <w:rPr>
                <w:rFonts w:ascii="Calibri" w:hAnsi="Calibri" w:cs="Calibri"/>
                <w:color w:val="auto"/>
                <w:sz w:val="22"/>
                <w:szCs w:val="22"/>
                <w:lang w:val="de-DE"/>
              </w:rPr>
              <w:t>Studierende verstehen schwierigere Grammatikkonstruktionen, verstehen die gesprochene und geschriebene Sprache in authentischen Gemein- und Fachtexten. Sie sind in der Lage sich in Alltagssituationen zu verständigen (B2).</w:t>
            </w:r>
          </w:p>
        </w:tc>
      </w:tr>
      <w:tr w:rsidR="0002658E" w:rsidRPr="00FF43C1" w:rsidTr="00373226">
        <w:trPr>
          <w:trHeight w:val="117"/>
        </w:trPr>
        <w:tc>
          <w:tcPr>
            <w:tcW w:w="4730" w:type="dxa"/>
            <w:gridSpan w:val="3"/>
            <w:tcBorders>
              <w:top w:val="nil"/>
              <w:left w:val="nil"/>
              <w:bottom w:val="single" w:sz="4" w:space="0" w:color="auto"/>
              <w:right w:val="nil"/>
            </w:tcBorders>
          </w:tcPr>
          <w:p w:rsidR="0002658E" w:rsidRPr="00FF43C1" w:rsidRDefault="0002658E" w:rsidP="00373226">
            <w:pPr>
              <w:rPr>
                <w:rFonts w:cs="Calibri"/>
                <w:b/>
                <w:bCs/>
                <w:lang w:val="de-DE"/>
              </w:rPr>
            </w:pPr>
          </w:p>
          <w:p w:rsidR="0002658E" w:rsidRPr="00FF43C1" w:rsidRDefault="0002658E" w:rsidP="00373226">
            <w:pPr>
              <w:rPr>
                <w:rFonts w:cs="Calibri"/>
                <w:b/>
                <w:bCs/>
                <w:lang w:val="de-DE"/>
              </w:rPr>
            </w:pPr>
            <w:r w:rsidRPr="00FF43C1">
              <w:rPr>
                <w:rFonts w:cs="Calibri"/>
                <w:b/>
                <w:bCs/>
                <w:lang w:val="de-DE"/>
              </w:rPr>
              <w:t>Predvideni študijski rezultati:</w:t>
            </w:r>
          </w:p>
        </w:tc>
        <w:tc>
          <w:tcPr>
            <w:tcW w:w="142" w:type="dxa"/>
          </w:tcPr>
          <w:p w:rsidR="0002658E" w:rsidRPr="00FF43C1" w:rsidRDefault="0002658E" w:rsidP="00373226">
            <w:pPr>
              <w:rPr>
                <w:rFonts w:cs="Calibri"/>
                <w:b/>
                <w:bCs/>
                <w:lang w:val="de-DE"/>
              </w:rPr>
            </w:pPr>
          </w:p>
          <w:p w:rsidR="0002658E" w:rsidRPr="00FF43C1" w:rsidRDefault="0002658E" w:rsidP="00373226">
            <w:pPr>
              <w:rPr>
                <w:rFonts w:cs="Calibri"/>
                <w:b/>
                <w:bCs/>
                <w:lang w:val="de-DE"/>
              </w:rPr>
            </w:pPr>
          </w:p>
        </w:tc>
        <w:tc>
          <w:tcPr>
            <w:tcW w:w="4823" w:type="dxa"/>
            <w:gridSpan w:val="2"/>
            <w:tcBorders>
              <w:top w:val="nil"/>
              <w:left w:val="nil"/>
              <w:bottom w:val="single" w:sz="4" w:space="0" w:color="auto"/>
              <w:right w:val="nil"/>
            </w:tcBorders>
          </w:tcPr>
          <w:p w:rsidR="0002658E" w:rsidRPr="00FF43C1" w:rsidRDefault="0002658E" w:rsidP="00373226">
            <w:pPr>
              <w:rPr>
                <w:rFonts w:cs="Calibri"/>
                <w:b/>
                <w:bCs/>
                <w:lang w:val="de-DE"/>
              </w:rPr>
            </w:pPr>
          </w:p>
          <w:p w:rsidR="0002658E" w:rsidRPr="00FF43C1" w:rsidRDefault="0002658E" w:rsidP="00373226">
            <w:pPr>
              <w:rPr>
                <w:rFonts w:cs="Calibri"/>
                <w:b/>
                <w:bCs/>
                <w:lang w:val="de-DE"/>
              </w:rPr>
            </w:pPr>
            <w:r w:rsidRPr="00FF43C1">
              <w:rPr>
                <w:rFonts w:cs="Calibri"/>
                <w:b/>
                <w:bCs/>
                <w:lang w:val="de-DE"/>
              </w:rPr>
              <w:t>Intended learning outcomes:</w:t>
            </w:r>
          </w:p>
        </w:tc>
      </w:tr>
      <w:tr w:rsidR="0002658E" w:rsidRPr="00FF43C1" w:rsidTr="00373226">
        <w:trPr>
          <w:trHeight w:val="1387"/>
        </w:trPr>
        <w:tc>
          <w:tcPr>
            <w:tcW w:w="4730" w:type="dxa"/>
            <w:gridSpan w:val="3"/>
            <w:tcBorders>
              <w:top w:val="single" w:sz="4" w:space="0" w:color="auto"/>
              <w:left w:val="single" w:sz="4" w:space="0" w:color="auto"/>
              <w:bottom w:val="nil"/>
              <w:right w:val="single" w:sz="4" w:space="0" w:color="auto"/>
            </w:tcBorders>
          </w:tcPr>
          <w:p w:rsidR="0002658E" w:rsidRPr="00FF43C1" w:rsidRDefault="0002658E" w:rsidP="0002658E">
            <w:pPr>
              <w:pStyle w:val="xmsonormal"/>
              <w:numPr>
                <w:ilvl w:val="0"/>
                <w:numId w:val="80"/>
              </w:numPr>
              <w:spacing w:before="0" w:beforeAutospacing="0" w:after="0" w:afterAutospacing="0"/>
              <w:jc w:val="both"/>
              <w:rPr>
                <w:rFonts w:ascii="Calibri" w:hAnsi="Calibri" w:cs="Calibri"/>
                <w:sz w:val="22"/>
                <w:szCs w:val="22"/>
                <w:lang w:val="sl-SI"/>
              </w:rPr>
            </w:pPr>
            <w:r w:rsidRPr="00FF43C1">
              <w:rPr>
                <w:rFonts w:ascii="Calibri" w:hAnsi="Calibri" w:cs="Calibri"/>
                <w:sz w:val="22"/>
                <w:szCs w:val="22"/>
                <w:lang w:val="sl-SI"/>
              </w:rPr>
              <w:t>Sposobnost razumevanja in produktivne uporabe švedskega jezika v vsakdanjih situacijah na nivoju B2.</w:t>
            </w:r>
          </w:p>
          <w:p w:rsidR="0002658E" w:rsidRPr="00FF43C1" w:rsidRDefault="0002658E" w:rsidP="0002658E">
            <w:pPr>
              <w:pStyle w:val="xmsonormal"/>
              <w:numPr>
                <w:ilvl w:val="0"/>
                <w:numId w:val="80"/>
              </w:numPr>
              <w:spacing w:before="0" w:beforeAutospacing="0" w:after="0" w:afterAutospacing="0"/>
              <w:jc w:val="both"/>
              <w:rPr>
                <w:rFonts w:ascii="Calibri" w:hAnsi="Calibri" w:cs="Calibri"/>
                <w:sz w:val="22"/>
                <w:szCs w:val="22"/>
                <w:lang w:val="sl-SI"/>
              </w:rPr>
            </w:pPr>
            <w:r w:rsidRPr="00FF43C1">
              <w:rPr>
                <w:rFonts w:ascii="Calibri" w:hAnsi="Calibri" w:cs="Calibri"/>
                <w:sz w:val="22"/>
                <w:szCs w:val="22"/>
                <w:lang w:val="sl-SI"/>
              </w:rPr>
              <w:t>Znanje o švedski sodobni literaturi  20. in 21. stoletja.</w:t>
            </w:r>
          </w:p>
          <w:p w:rsidR="0002658E" w:rsidRPr="00FF43C1" w:rsidRDefault="0002658E" w:rsidP="0002658E">
            <w:pPr>
              <w:numPr>
                <w:ilvl w:val="0"/>
                <w:numId w:val="80"/>
              </w:numPr>
              <w:rPr>
                <w:rFonts w:cs="Calibri"/>
                <w:lang w:val="pl-PL"/>
              </w:rPr>
            </w:pPr>
            <w:r w:rsidRPr="00FF43C1">
              <w:rPr>
                <w:rFonts w:cs="Calibri"/>
                <w:lang w:val="pl-PL"/>
              </w:rPr>
              <w:t>Znanje o kompleksnejših slovničnih strukturah.</w:t>
            </w:r>
          </w:p>
          <w:p w:rsidR="0002658E" w:rsidRPr="00FF43C1" w:rsidRDefault="0002658E" w:rsidP="0002658E">
            <w:pPr>
              <w:pStyle w:val="xmsonormal"/>
              <w:numPr>
                <w:ilvl w:val="0"/>
                <w:numId w:val="80"/>
              </w:numPr>
              <w:spacing w:before="0" w:beforeAutospacing="0" w:after="0" w:afterAutospacing="0"/>
              <w:jc w:val="both"/>
              <w:rPr>
                <w:rFonts w:ascii="Calibri" w:hAnsi="Calibri" w:cs="Calibri"/>
                <w:sz w:val="22"/>
                <w:szCs w:val="22"/>
                <w:lang w:val="pl-PL"/>
              </w:rPr>
            </w:pPr>
            <w:r w:rsidRPr="00FF43C1">
              <w:rPr>
                <w:rFonts w:ascii="Calibri" w:hAnsi="Calibri" w:cs="Calibri"/>
                <w:sz w:val="22"/>
                <w:szCs w:val="22"/>
                <w:lang w:val="pl-PL"/>
              </w:rPr>
              <w:t>Praktična raba jezikovnih spretnosti v švedskem jeziku.</w:t>
            </w:r>
          </w:p>
          <w:p w:rsidR="0002658E" w:rsidRPr="00FF43C1" w:rsidRDefault="0002658E" w:rsidP="0002658E">
            <w:pPr>
              <w:pStyle w:val="xmsonormal"/>
              <w:numPr>
                <w:ilvl w:val="0"/>
                <w:numId w:val="80"/>
              </w:numPr>
              <w:spacing w:before="0" w:beforeAutospacing="0" w:after="0" w:afterAutospacing="0"/>
              <w:jc w:val="both"/>
              <w:rPr>
                <w:rFonts w:ascii="Calibri" w:hAnsi="Calibri" w:cs="Calibri"/>
                <w:sz w:val="22"/>
                <w:szCs w:val="22"/>
                <w:lang w:val="de-DE"/>
              </w:rPr>
            </w:pPr>
            <w:r w:rsidRPr="00FF43C1">
              <w:rPr>
                <w:rFonts w:ascii="Calibri" w:hAnsi="Calibri" w:cs="Calibri"/>
                <w:sz w:val="22"/>
                <w:szCs w:val="22"/>
                <w:lang w:val="de-DE"/>
              </w:rPr>
              <w:t>Razumevanje tujega.</w:t>
            </w:r>
          </w:p>
          <w:p w:rsidR="0002658E" w:rsidRPr="00FF43C1" w:rsidRDefault="0002658E" w:rsidP="0002658E">
            <w:pPr>
              <w:numPr>
                <w:ilvl w:val="0"/>
                <w:numId w:val="80"/>
              </w:numPr>
              <w:rPr>
                <w:rFonts w:cs="Calibri"/>
                <w:lang w:val="sv-SE"/>
              </w:rPr>
            </w:pPr>
            <w:r w:rsidRPr="00FF43C1">
              <w:rPr>
                <w:rFonts w:cs="Calibri"/>
                <w:lang w:val="sv-SE"/>
              </w:rPr>
              <w:t>Vzpostavljanje povezav med podobnostmi in razlikami med tujo in lastno kulturo.</w:t>
            </w:r>
          </w:p>
          <w:p w:rsidR="0002658E" w:rsidRPr="00FF43C1" w:rsidRDefault="0002658E" w:rsidP="0002658E">
            <w:pPr>
              <w:pStyle w:val="xmsonormal"/>
              <w:numPr>
                <w:ilvl w:val="0"/>
                <w:numId w:val="80"/>
              </w:numPr>
              <w:spacing w:before="0" w:beforeAutospacing="0" w:after="0" w:afterAutospacing="0"/>
              <w:jc w:val="both"/>
              <w:rPr>
                <w:rFonts w:ascii="Calibri" w:hAnsi="Calibri" w:cs="Calibri"/>
                <w:sz w:val="22"/>
                <w:szCs w:val="22"/>
                <w:lang w:val="sv-SE"/>
              </w:rPr>
            </w:pPr>
            <w:r w:rsidRPr="00FF43C1">
              <w:rPr>
                <w:rFonts w:ascii="Calibri" w:hAnsi="Calibri" w:cs="Calibri"/>
                <w:sz w:val="22"/>
                <w:szCs w:val="22"/>
                <w:lang w:val="sv-SE"/>
              </w:rPr>
              <w:t>Prepoznavanje zakonitosti jezika v primerjavi z drugim (glavnim) tujim jezikom in aktivna uporaba jezika v vsakdanjih situacijah.</w:t>
            </w:r>
          </w:p>
          <w:p w:rsidR="0002658E" w:rsidRPr="00FF43C1" w:rsidRDefault="0002658E" w:rsidP="0002658E">
            <w:pPr>
              <w:numPr>
                <w:ilvl w:val="0"/>
                <w:numId w:val="80"/>
              </w:numPr>
              <w:rPr>
                <w:rFonts w:cs="Calibri"/>
                <w:lang w:val="sv-SE"/>
              </w:rPr>
            </w:pPr>
            <w:r w:rsidRPr="00FF43C1">
              <w:rPr>
                <w:rFonts w:cs="Calibri"/>
                <w:lang w:val="sv-SE"/>
              </w:rPr>
              <w:lastRenderedPageBreak/>
              <w:t>Senzibiliziranje za podobnosti in razlike med jezikoma ter lastno in tujo kulturo, kulturne zgodovine, ozaveščanje lastne identitete z vidika med- in večkulturnosti.</w:t>
            </w:r>
          </w:p>
        </w:tc>
        <w:tc>
          <w:tcPr>
            <w:tcW w:w="142" w:type="dxa"/>
            <w:tcBorders>
              <w:top w:val="nil"/>
              <w:left w:val="single" w:sz="4" w:space="0" w:color="auto"/>
              <w:bottom w:val="nil"/>
              <w:right w:val="single" w:sz="4" w:space="0" w:color="auto"/>
            </w:tcBorders>
          </w:tcPr>
          <w:p w:rsidR="0002658E" w:rsidRPr="00FF43C1" w:rsidRDefault="0002658E" w:rsidP="00373226">
            <w:pPr>
              <w:rPr>
                <w:rFonts w:cs="Calibri"/>
                <w:lang w:val="sv-SE"/>
              </w:rPr>
            </w:pPr>
          </w:p>
          <w:p w:rsidR="0002658E" w:rsidRPr="00FF43C1" w:rsidRDefault="0002658E" w:rsidP="00373226">
            <w:pPr>
              <w:rPr>
                <w:rFonts w:cs="Calibri"/>
                <w:lang w:val="sv-SE"/>
              </w:rPr>
            </w:pPr>
          </w:p>
          <w:p w:rsidR="0002658E" w:rsidRPr="00FF43C1" w:rsidRDefault="0002658E" w:rsidP="00373226">
            <w:pPr>
              <w:rPr>
                <w:rFonts w:cs="Calibri"/>
                <w:lang w:val="sv-SE"/>
              </w:rPr>
            </w:pPr>
          </w:p>
        </w:tc>
        <w:tc>
          <w:tcPr>
            <w:tcW w:w="4823" w:type="dxa"/>
            <w:gridSpan w:val="2"/>
            <w:tcBorders>
              <w:top w:val="single" w:sz="4" w:space="0" w:color="auto"/>
              <w:left w:val="single" w:sz="4" w:space="0" w:color="auto"/>
              <w:bottom w:val="nil"/>
              <w:right w:val="single" w:sz="4" w:space="0" w:color="auto"/>
            </w:tcBorders>
          </w:tcPr>
          <w:p w:rsidR="0002658E" w:rsidRPr="00FF43C1" w:rsidRDefault="0002658E" w:rsidP="0002658E">
            <w:pPr>
              <w:numPr>
                <w:ilvl w:val="0"/>
                <w:numId w:val="82"/>
              </w:numPr>
              <w:rPr>
                <w:rFonts w:cs="Calibri"/>
                <w:lang w:val="de-DE"/>
              </w:rPr>
            </w:pPr>
            <w:r w:rsidRPr="00FF43C1">
              <w:rPr>
                <w:rFonts w:cs="Calibri"/>
                <w:lang w:val="de-DE"/>
              </w:rPr>
              <w:t>Fähigkeit der rezeptiven und produktiven Sprachverwendung der schwedischen Sprache in Alltagssituationen (Niveau B2).</w:t>
            </w:r>
          </w:p>
          <w:p w:rsidR="0002658E" w:rsidRPr="00FF43C1" w:rsidRDefault="0002658E" w:rsidP="0002658E">
            <w:pPr>
              <w:numPr>
                <w:ilvl w:val="0"/>
                <w:numId w:val="82"/>
              </w:numPr>
              <w:rPr>
                <w:rFonts w:cs="Calibri"/>
                <w:lang w:val="de-DE"/>
              </w:rPr>
            </w:pPr>
            <w:r w:rsidRPr="00FF43C1">
              <w:rPr>
                <w:rFonts w:cs="Calibri"/>
                <w:lang w:val="de-DE"/>
              </w:rPr>
              <w:t xml:space="preserve">Einführung in die zeitgenössische schwedische Literatur </w:t>
            </w:r>
          </w:p>
          <w:p w:rsidR="0002658E" w:rsidRPr="00FF43C1" w:rsidRDefault="0002658E" w:rsidP="0002658E">
            <w:pPr>
              <w:numPr>
                <w:ilvl w:val="0"/>
                <w:numId w:val="82"/>
              </w:numPr>
              <w:rPr>
                <w:rFonts w:cs="Calibri"/>
                <w:lang w:val="de-DE"/>
              </w:rPr>
            </w:pPr>
            <w:r w:rsidRPr="00FF43C1">
              <w:rPr>
                <w:rFonts w:cs="Calibri"/>
                <w:lang w:val="de-DE"/>
              </w:rPr>
              <w:t>Erwerb komplexerer Grammatikstrukturen.</w:t>
            </w:r>
          </w:p>
          <w:p w:rsidR="0002658E" w:rsidRPr="00FF43C1" w:rsidRDefault="0002658E" w:rsidP="0002658E">
            <w:pPr>
              <w:numPr>
                <w:ilvl w:val="0"/>
                <w:numId w:val="82"/>
              </w:numPr>
              <w:rPr>
                <w:rFonts w:cs="Calibri"/>
                <w:lang w:val="de-DE"/>
              </w:rPr>
            </w:pPr>
            <w:r w:rsidRPr="00FF43C1">
              <w:rPr>
                <w:rFonts w:cs="Calibri"/>
                <w:lang w:val="de-DE"/>
              </w:rPr>
              <w:t>Produktive schwedische Sprachkenntnisse.</w:t>
            </w:r>
          </w:p>
          <w:p w:rsidR="0002658E" w:rsidRPr="00FF43C1" w:rsidRDefault="0002658E" w:rsidP="0002658E">
            <w:pPr>
              <w:numPr>
                <w:ilvl w:val="0"/>
                <w:numId w:val="82"/>
              </w:numPr>
              <w:rPr>
                <w:rFonts w:cs="Calibri"/>
                <w:lang w:val="de-DE"/>
              </w:rPr>
            </w:pPr>
            <w:r w:rsidRPr="00FF43C1">
              <w:rPr>
                <w:rFonts w:cs="Calibri"/>
                <w:lang w:val="de-DE"/>
              </w:rPr>
              <w:t>Language Awareness.</w:t>
            </w:r>
          </w:p>
          <w:p w:rsidR="0002658E" w:rsidRPr="00FF43C1" w:rsidRDefault="0002658E" w:rsidP="0002658E">
            <w:pPr>
              <w:numPr>
                <w:ilvl w:val="0"/>
                <w:numId w:val="82"/>
              </w:numPr>
              <w:rPr>
                <w:rFonts w:cs="Calibri"/>
                <w:lang w:val="de-DE"/>
              </w:rPr>
            </w:pPr>
            <w:r w:rsidRPr="00FF43C1">
              <w:rPr>
                <w:rFonts w:cs="Calibri"/>
                <w:lang w:val="de-DE"/>
              </w:rPr>
              <w:t xml:space="preserve">Identifizierung von Gemeinsamkeiten und Unterschieden zwischen der schwedischen und slowenischen Kultur. </w:t>
            </w:r>
          </w:p>
          <w:p w:rsidR="0002658E" w:rsidRPr="00FF43C1" w:rsidRDefault="0002658E" w:rsidP="0002658E">
            <w:pPr>
              <w:numPr>
                <w:ilvl w:val="0"/>
                <w:numId w:val="82"/>
              </w:numPr>
              <w:rPr>
                <w:rFonts w:cs="Calibri"/>
                <w:lang w:val="de-DE"/>
              </w:rPr>
            </w:pPr>
            <w:r w:rsidRPr="00FF43C1">
              <w:rPr>
                <w:rFonts w:cs="Calibri"/>
                <w:lang w:val="de-DE"/>
              </w:rPr>
              <w:lastRenderedPageBreak/>
              <w:t>Besonderheiten der schwedischen Sprache im Vergleich zu anderen Fremdsprachen.</w:t>
            </w:r>
          </w:p>
          <w:p w:rsidR="0002658E" w:rsidRPr="00FF43C1" w:rsidRDefault="0002658E" w:rsidP="0002658E">
            <w:pPr>
              <w:numPr>
                <w:ilvl w:val="0"/>
                <w:numId w:val="82"/>
              </w:numPr>
              <w:rPr>
                <w:rFonts w:cs="Calibri"/>
                <w:lang w:val="de-DE"/>
              </w:rPr>
            </w:pPr>
            <w:r w:rsidRPr="00FF43C1">
              <w:rPr>
                <w:rFonts w:cs="Calibri"/>
                <w:lang w:val="de-DE"/>
              </w:rPr>
              <w:t xml:space="preserve">Sensibilisierung zwischen Mutter- und Fremdsprache sowie zwischen eigener und fremder Kultur, der Kulturgeschichte, Identitätssuche aus der Perspektive der Multikulturalität. </w:t>
            </w:r>
          </w:p>
          <w:p w:rsidR="0002658E" w:rsidRPr="00FF43C1" w:rsidRDefault="0002658E" w:rsidP="00373226">
            <w:pPr>
              <w:ind w:left="720"/>
              <w:rPr>
                <w:rFonts w:cs="Calibri"/>
                <w:lang w:val="de-DE"/>
              </w:rPr>
            </w:pPr>
          </w:p>
        </w:tc>
      </w:tr>
      <w:tr w:rsidR="0002658E" w:rsidRPr="00FF43C1" w:rsidTr="00373226">
        <w:trPr>
          <w:trHeight w:val="1417"/>
        </w:trPr>
        <w:tc>
          <w:tcPr>
            <w:tcW w:w="4730" w:type="dxa"/>
            <w:gridSpan w:val="3"/>
            <w:tcBorders>
              <w:top w:val="nil"/>
              <w:left w:val="single" w:sz="4" w:space="0" w:color="auto"/>
              <w:bottom w:val="single" w:sz="4" w:space="0" w:color="auto"/>
              <w:right w:val="single" w:sz="4" w:space="0" w:color="auto"/>
            </w:tcBorders>
          </w:tcPr>
          <w:p w:rsidR="0002658E" w:rsidRPr="00FF43C1" w:rsidRDefault="0002658E" w:rsidP="0002658E">
            <w:pPr>
              <w:pStyle w:val="xmsobodytext"/>
              <w:numPr>
                <w:ilvl w:val="0"/>
                <w:numId w:val="80"/>
              </w:numPr>
              <w:spacing w:before="0" w:beforeAutospacing="0" w:after="0" w:afterAutospacing="0"/>
              <w:jc w:val="both"/>
              <w:rPr>
                <w:rFonts w:ascii="Calibri" w:hAnsi="Calibri" w:cs="Calibri"/>
                <w:sz w:val="22"/>
                <w:szCs w:val="22"/>
                <w:lang w:val="it-IT"/>
              </w:rPr>
            </w:pPr>
            <w:r w:rsidRPr="00FF43C1">
              <w:rPr>
                <w:rFonts w:ascii="Calibri" w:hAnsi="Calibri" w:cs="Calibri"/>
                <w:sz w:val="22"/>
                <w:szCs w:val="22"/>
                <w:lang w:val="it-IT"/>
              </w:rPr>
              <w:lastRenderedPageBreak/>
              <w:t>Sporazumevanje pri timskem delu in delu v dvojicah.</w:t>
            </w:r>
          </w:p>
          <w:p w:rsidR="0002658E" w:rsidRPr="00FF43C1" w:rsidRDefault="0002658E" w:rsidP="0002658E">
            <w:pPr>
              <w:pStyle w:val="xmsobodytext"/>
              <w:numPr>
                <w:ilvl w:val="0"/>
                <w:numId w:val="80"/>
              </w:numPr>
              <w:spacing w:before="0" w:beforeAutospacing="0" w:after="0" w:afterAutospacing="0"/>
              <w:jc w:val="both"/>
              <w:rPr>
                <w:rFonts w:ascii="Calibri" w:hAnsi="Calibri" w:cs="Calibri"/>
                <w:sz w:val="22"/>
                <w:szCs w:val="22"/>
                <w:lang w:val="de-DE"/>
              </w:rPr>
            </w:pPr>
            <w:r w:rsidRPr="00FF43C1">
              <w:rPr>
                <w:rFonts w:ascii="Calibri" w:hAnsi="Calibri" w:cs="Calibri"/>
                <w:sz w:val="22"/>
                <w:szCs w:val="22"/>
                <w:lang w:val="de-DE"/>
              </w:rPr>
              <w:t>Javno nastopanje.</w:t>
            </w:r>
          </w:p>
          <w:p w:rsidR="0002658E" w:rsidRPr="00FF43C1" w:rsidRDefault="0002658E" w:rsidP="0002658E">
            <w:pPr>
              <w:numPr>
                <w:ilvl w:val="0"/>
                <w:numId w:val="80"/>
              </w:numPr>
              <w:rPr>
                <w:rFonts w:cs="Calibri"/>
                <w:lang w:val="de-DE"/>
              </w:rPr>
            </w:pPr>
            <w:r w:rsidRPr="00FF43C1">
              <w:rPr>
                <w:rFonts w:cs="Calibri"/>
                <w:lang w:val="de-DE"/>
              </w:rPr>
              <w:t>Splošno poznavanje tuje kulture.</w:t>
            </w:r>
          </w:p>
        </w:tc>
        <w:tc>
          <w:tcPr>
            <w:tcW w:w="142" w:type="dxa"/>
            <w:tcBorders>
              <w:top w:val="nil"/>
              <w:left w:val="single" w:sz="4" w:space="0" w:color="auto"/>
              <w:bottom w:val="nil"/>
              <w:right w:val="single" w:sz="4" w:space="0" w:color="auto"/>
            </w:tcBorders>
          </w:tcPr>
          <w:p w:rsidR="0002658E" w:rsidRPr="00FF43C1" w:rsidRDefault="0002658E" w:rsidP="00373226">
            <w:pPr>
              <w:rPr>
                <w:rFonts w:cs="Calibri"/>
                <w:b/>
                <w:bCs/>
                <w:lang w:val="de-DE"/>
              </w:rPr>
            </w:pPr>
          </w:p>
        </w:tc>
        <w:tc>
          <w:tcPr>
            <w:tcW w:w="4823" w:type="dxa"/>
            <w:gridSpan w:val="2"/>
            <w:tcBorders>
              <w:top w:val="nil"/>
              <w:left w:val="single" w:sz="4" w:space="0" w:color="auto"/>
              <w:bottom w:val="single" w:sz="4" w:space="0" w:color="auto"/>
              <w:right w:val="single" w:sz="4" w:space="0" w:color="auto"/>
            </w:tcBorders>
          </w:tcPr>
          <w:p w:rsidR="0002658E" w:rsidRPr="00FF43C1" w:rsidRDefault="0002658E" w:rsidP="0002658E">
            <w:pPr>
              <w:numPr>
                <w:ilvl w:val="0"/>
                <w:numId w:val="83"/>
              </w:numPr>
              <w:rPr>
                <w:rFonts w:cs="Calibri"/>
                <w:lang w:val="de-DE"/>
              </w:rPr>
            </w:pPr>
            <w:r w:rsidRPr="00FF43C1">
              <w:rPr>
                <w:rFonts w:cs="Calibri"/>
                <w:lang w:val="de-DE"/>
              </w:rPr>
              <w:t>Dialogs- und Kommunikationsfähigkeit in Gruppen.</w:t>
            </w:r>
          </w:p>
          <w:p w:rsidR="0002658E" w:rsidRPr="00FF43C1" w:rsidRDefault="0002658E" w:rsidP="0002658E">
            <w:pPr>
              <w:numPr>
                <w:ilvl w:val="0"/>
                <w:numId w:val="83"/>
              </w:numPr>
              <w:rPr>
                <w:rFonts w:cs="Calibri"/>
                <w:lang w:val="de-DE"/>
              </w:rPr>
            </w:pPr>
            <w:r w:rsidRPr="00FF43C1">
              <w:rPr>
                <w:rFonts w:cs="Calibri"/>
                <w:lang w:val="de-DE"/>
              </w:rPr>
              <w:t xml:space="preserve">Öffentliches Auftreten. </w:t>
            </w:r>
          </w:p>
          <w:p w:rsidR="0002658E" w:rsidRPr="00FF43C1" w:rsidRDefault="0002658E" w:rsidP="0002658E">
            <w:pPr>
              <w:numPr>
                <w:ilvl w:val="0"/>
                <w:numId w:val="83"/>
              </w:numPr>
              <w:rPr>
                <w:rFonts w:cs="Calibri"/>
                <w:lang w:val="de-DE"/>
              </w:rPr>
            </w:pPr>
            <w:r w:rsidRPr="00FF43C1">
              <w:rPr>
                <w:rFonts w:cs="Calibri"/>
                <w:lang w:val="de-DE"/>
              </w:rPr>
              <w:t>Allgemeinkenntnisse über die fremde Kultur.</w:t>
            </w:r>
          </w:p>
        </w:tc>
      </w:tr>
      <w:tr w:rsidR="0002658E" w:rsidRPr="00FF43C1" w:rsidTr="00373226">
        <w:tc>
          <w:tcPr>
            <w:tcW w:w="4730" w:type="dxa"/>
            <w:gridSpan w:val="3"/>
            <w:tcBorders>
              <w:top w:val="nil"/>
              <w:left w:val="nil"/>
              <w:bottom w:val="single" w:sz="4" w:space="0" w:color="auto"/>
              <w:right w:val="nil"/>
            </w:tcBorders>
          </w:tcPr>
          <w:p w:rsidR="0002658E" w:rsidRPr="00FF43C1" w:rsidRDefault="0002658E" w:rsidP="00373226">
            <w:pPr>
              <w:rPr>
                <w:rFonts w:cs="Calibri"/>
                <w:b/>
                <w:bCs/>
                <w:lang w:val="de-DE"/>
              </w:rPr>
            </w:pPr>
          </w:p>
          <w:p w:rsidR="0002658E" w:rsidRPr="00FF43C1" w:rsidRDefault="0002658E" w:rsidP="00373226">
            <w:pPr>
              <w:rPr>
                <w:rFonts w:cs="Calibri"/>
                <w:b/>
                <w:bCs/>
                <w:lang w:val="de-DE"/>
              </w:rPr>
            </w:pPr>
            <w:r w:rsidRPr="00FF43C1">
              <w:rPr>
                <w:rFonts w:cs="Calibri"/>
                <w:b/>
                <w:bCs/>
                <w:lang w:val="de-DE"/>
              </w:rPr>
              <w:t>Metode poučevanja in učenja:</w:t>
            </w:r>
          </w:p>
        </w:tc>
        <w:tc>
          <w:tcPr>
            <w:tcW w:w="142" w:type="dxa"/>
          </w:tcPr>
          <w:p w:rsidR="0002658E" w:rsidRPr="00FF43C1" w:rsidRDefault="0002658E" w:rsidP="00373226">
            <w:pPr>
              <w:rPr>
                <w:rFonts w:cs="Calibri"/>
                <w:b/>
                <w:bCs/>
                <w:lang w:val="de-DE"/>
              </w:rPr>
            </w:pPr>
          </w:p>
          <w:p w:rsidR="0002658E" w:rsidRPr="00FF43C1" w:rsidRDefault="0002658E" w:rsidP="00373226">
            <w:pPr>
              <w:rPr>
                <w:rFonts w:cs="Calibri"/>
                <w:b/>
                <w:bCs/>
                <w:lang w:val="de-DE"/>
              </w:rPr>
            </w:pPr>
          </w:p>
        </w:tc>
        <w:tc>
          <w:tcPr>
            <w:tcW w:w="4823" w:type="dxa"/>
            <w:gridSpan w:val="2"/>
            <w:tcBorders>
              <w:top w:val="nil"/>
              <w:left w:val="nil"/>
              <w:bottom w:val="single" w:sz="4" w:space="0" w:color="auto"/>
              <w:right w:val="nil"/>
            </w:tcBorders>
          </w:tcPr>
          <w:p w:rsidR="0002658E" w:rsidRPr="00FF43C1" w:rsidRDefault="0002658E" w:rsidP="00373226">
            <w:pPr>
              <w:rPr>
                <w:rFonts w:cs="Calibri"/>
                <w:b/>
                <w:bCs/>
                <w:lang w:val="de-DE"/>
              </w:rPr>
            </w:pPr>
          </w:p>
          <w:p w:rsidR="0002658E" w:rsidRPr="00FF43C1" w:rsidRDefault="0002658E" w:rsidP="00373226">
            <w:pPr>
              <w:rPr>
                <w:rFonts w:cs="Calibri"/>
                <w:b/>
                <w:bCs/>
                <w:lang w:val="de-DE"/>
              </w:rPr>
            </w:pPr>
            <w:r w:rsidRPr="00FF43C1">
              <w:rPr>
                <w:rFonts w:cs="Calibri"/>
                <w:b/>
                <w:bCs/>
                <w:lang w:val="de-DE"/>
              </w:rPr>
              <w:t>Learning and teaching methods:</w:t>
            </w:r>
          </w:p>
        </w:tc>
      </w:tr>
      <w:tr w:rsidR="0002658E" w:rsidRPr="00FF43C1" w:rsidTr="00373226">
        <w:trPr>
          <w:trHeight w:val="2023"/>
        </w:trPr>
        <w:tc>
          <w:tcPr>
            <w:tcW w:w="4730" w:type="dxa"/>
            <w:gridSpan w:val="3"/>
            <w:tcBorders>
              <w:top w:val="single" w:sz="4" w:space="0" w:color="auto"/>
              <w:left w:val="single" w:sz="4" w:space="0" w:color="auto"/>
              <w:bottom w:val="single" w:sz="4" w:space="0" w:color="auto"/>
              <w:right w:val="single" w:sz="4" w:space="0" w:color="auto"/>
            </w:tcBorders>
          </w:tcPr>
          <w:p w:rsidR="0002658E" w:rsidRPr="00FF43C1" w:rsidRDefault="0002658E" w:rsidP="00373226">
            <w:pPr>
              <w:rPr>
                <w:rFonts w:cs="Calibri"/>
              </w:rPr>
            </w:pPr>
            <w:r w:rsidRPr="00FF43C1">
              <w:rPr>
                <w:rFonts w:cs="Calibri"/>
                <w:bCs/>
              </w:rPr>
              <w:t>Lektorske vaje. Frontalno podajanje snovi, diskusija, individualno delo, nastop v razredu.</w:t>
            </w:r>
          </w:p>
        </w:tc>
        <w:tc>
          <w:tcPr>
            <w:tcW w:w="142" w:type="dxa"/>
            <w:tcBorders>
              <w:top w:val="nil"/>
              <w:left w:val="single" w:sz="4" w:space="0" w:color="auto"/>
              <w:bottom w:val="nil"/>
              <w:right w:val="single" w:sz="4" w:space="0" w:color="auto"/>
            </w:tcBorders>
          </w:tcPr>
          <w:p w:rsidR="0002658E" w:rsidRPr="00FF43C1" w:rsidRDefault="0002658E" w:rsidP="00373226">
            <w:pPr>
              <w:rPr>
                <w:rFonts w:cs="Calibri"/>
              </w:rPr>
            </w:pPr>
          </w:p>
        </w:tc>
        <w:tc>
          <w:tcPr>
            <w:tcW w:w="4823" w:type="dxa"/>
            <w:gridSpan w:val="2"/>
            <w:tcBorders>
              <w:top w:val="single" w:sz="4" w:space="0" w:color="auto"/>
              <w:left w:val="single" w:sz="4" w:space="0" w:color="auto"/>
              <w:bottom w:val="single" w:sz="4" w:space="0" w:color="auto"/>
              <w:right w:val="single" w:sz="4" w:space="0" w:color="auto"/>
            </w:tcBorders>
          </w:tcPr>
          <w:p w:rsidR="0002658E" w:rsidRPr="00FF43C1" w:rsidRDefault="0002658E" w:rsidP="00373226">
            <w:pPr>
              <w:jc w:val="both"/>
              <w:rPr>
                <w:rFonts w:cs="Calibri"/>
                <w:lang w:val="de-DE"/>
              </w:rPr>
            </w:pPr>
            <w:r w:rsidRPr="00FF43C1">
              <w:rPr>
                <w:rFonts w:cs="Calibri"/>
                <w:lang w:val="de-DE"/>
              </w:rPr>
              <w:t>Lehrveranstaltungsübungen. Frontalunterricht, Diskussionen, Einzelarbeit, Präsentationen vor der Gruppe.</w:t>
            </w:r>
          </w:p>
        </w:tc>
      </w:tr>
      <w:tr w:rsidR="0002658E" w:rsidRPr="00FF43C1" w:rsidTr="00373226">
        <w:tc>
          <w:tcPr>
            <w:tcW w:w="4023" w:type="dxa"/>
            <w:tcBorders>
              <w:top w:val="nil"/>
              <w:left w:val="nil"/>
              <w:bottom w:val="single" w:sz="4" w:space="0" w:color="auto"/>
              <w:right w:val="nil"/>
            </w:tcBorders>
          </w:tcPr>
          <w:p w:rsidR="0002658E" w:rsidRPr="00FF43C1" w:rsidRDefault="0002658E" w:rsidP="00373226">
            <w:pPr>
              <w:rPr>
                <w:rFonts w:cs="Calibri"/>
                <w:b/>
                <w:bCs/>
                <w:lang w:val="de-DE"/>
              </w:rPr>
            </w:pPr>
          </w:p>
          <w:p w:rsidR="0002658E" w:rsidRPr="00FF43C1" w:rsidRDefault="0002658E" w:rsidP="00373226">
            <w:pPr>
              <w:rPr>
                <w:rFonts w:cs="Calibri"/>
                <w:b/>
                <w:bCs/>
                <w:lang w:val="de-DE"/>
              </w:rPr>
            </w:pPr>
            <w:r w:rsidRPr="00FF43C1">
              <w:rPr>
                <w:rFonts w:cs="Calibri"/>
                <w:b/>
                <w:bCs/>
                <w:lang w:val="de-DE"/>
              </w:rPr>
              <w:t>Načini ocenjevanja:</w:t>
            </w:r>
          </w:p>
        </w:tc>
        <w:tc>
          <w:tcPr>
            <w:tcW w:w="1560" w:type="dxa"/>
            <w:gridSpan w:val="4"/>
            <w:tcBorders>
              <w:top w:val="nil"/>
              <w:left w:val="nil"/>
              <w:bottom w:val="single" w:sz="4" w:space="0" w:color="auto"/>
              <w:right w:val="nil"/>
            </w:tcBorders>
          </w:tcPr>
          <w:p w:rsidR="0002658E" w:rsidRPr="00FF43C1" w:rsidRDefault="0002658E" w:rsidP="00373226">
            <w:pPr>
              <w:rPr>
                <w:rFonts w:cs="Calibri"/>
                <w:lang w:val="de-DE"/>
              </w:rPr>
            </w:pPr>
            <w:r w:rsidRPr="00FF43C1">
              <w:rPr>
                <w:rFonts w:cs="Calibri"/>
                <w:lang w:val="de-DE"/>
              </w:rPr>
              <w:t>Delež (v %) /</w:t>
            </w:r>
          </w:p>
          <w:p w:rsidR="0002658E" w:rsidRPr="00FF43C1" w:rsidRDefault="0002658E" w:rsidP="00373226">
            <w:pPr>
              <w:rPr>
                <w:rFonts w:cs="Calibri"/>
                <w:b/>
                <w:bCs/>
                <w:lang w:val="de-DE"/>
              </w:rPr>
            </w:pPr>
            <w:r w:rsidRPr="00FF43C1">
              <w:rPr>
                <w:rFonts w:cs="Calibri"/>
                <w:lang w:val="de-DE"/>
              </w:rPr>
              <w:t>Weight (in %)</w:t>
            </w:r>
          </w:p>
        </w:tc>
        <w:tc>
          <w:tcPr>
            <w:tcW w:w="4112" w:type="dxa"/>
            <w:tcBorders>
              <w:top w:val="nil"/>
              <w:left w:val="nil"/>
              <w:bottom w:val="single" w:sz="4" w:space="0" w:color="auto"/>
              <w:right w:val="nil"/>
            </w:tcBorders>
          </w:tcPr>
          <w:p w:rsidR="0002658E" w:rsidRPr="00FF43C1" w:rsidRDefault="0002658E" w:rsidP="00373226">
            <w:pPr>
              <w:rPr>
                <w:rFonts w:cs="Calibri"/>
                <w:b/>
                <w:bCs/>
                <w:lang w:val="de-DE"/>
              </w:rPr>
            </w:pPr>
          </w:p>
          <w:p w:rsidR="0002658E" w:rsidRPr="00FF43C1" w:rsidRDefault="0002658E" w:rsidP="00373226">
            <w:pPr>
              <w:rPr>
                <w:rFonts w:cs="Calibri"/>
                <w:b/>
                <w:bCs/>
                <w:lang w:val="de-DE"/>
              </w:rPr>
            </w:pPr>
            <w:r w:rsidRPr="00FF43C1">
              <w:rPr>
                <w:rFonts w:cs="Calibri"/>
                <w:b/>
                <w:bCs/>
                <w:lang w:val="de-DE"/>
              </w:rPr>
              <w:t>Assessment:</w:t>
            </w:r>
          </w:p>
        </w:tc>
      </w:tr>
      <w:tr w:rsidR="0002658E" w:rsidRPr="00FF43C1" w:rsidTr="00373226">
        <w:trPr>
          <w:trHeight w:val="1104"/>
        </w:trPr>
        <w:tc>
          <w:tcPr>
            <w:tcW w:w="4023" w:type="dxa"/>
            <w:tcBorders>
              <w:top w:val="single" w:sz="4" w:space="0" w:color="auto"/>
              <w:left w:val="single" w:sz="4" w:space="0" w:color="auto"/>
              <w:bottom w:val="single" w:sz="4" w:space="0" w:color="auto"/>
              <w:right w:val="single" w:sz="4" w:space="0" w:color="auto"/>
            </w:tcBorders>
          </w:tcPr>
          <w:p w:rsidR="0002658E" w:rsidRPr="00FF43C1" w:rsidRDefault="0002658E" w:rsidP="00373226">
            <w:pPr>
              <w:pStyle w:val="xmsonormal"/>
              <w:spacing w:before="0" w:beforeAutospacing="0" w:after="0" w:afterAutospacing="0"/>
              <w:jc w:val="both"/>
              <w:rPr>
                <w:rFonts w:ascii="Calibri" w:hAnsi="Calibri" w:cs="Calibri"/>
                <w:sz w:val="22"/>
                <w:szCs w:val="22"/>
              </w:rPr>
            </w:pPr>
            <w:r w:rsidRPr="00FF43C1">
              <w:rPr>
                <w:rFonts w:ascii="Calibri" w:hAnsi="Calibri" w:cs="Calibri"/>
                <w:sz w:val="22"/>
                <w:szCs w:val="22"/>
              </w:rPr>
              <w:t>Pisni izpit,</w:t>
            </w:r>
          </w:p>
          <w:p w:rsidR="0002658E" w:rsidRPr="00FF43C1" w:rsidRDefault="0002658E" w:rsidP="00373226">
            <w:pPr>
              <w:pStyle w:val="xmsonormal"/>
              <w:spacing w:before="0" w:beforeAutospacing="0" w:after="0" w:afterAutospacing="0"/>
              <w:jc w:val="both"/>
              <w:rPr>
                <w:rFonts w:ascii="Calibri" w:hAnsi="Calibri" w:cs="Calibri"/>
                <w:sz w:val="22"/>
                <w:szCs w:val="22"/>
              </w:rPr>
            </w:pPr>
            <w:r w:rsidRPr="00FF43C1">
              <w:rPr>
                <w:rFonts w:ascii="Calibri" w:hAnsi="Calibri" w:cs="Calibri"/>
                <w:sz w:val="22"/>
                <w:szCs w:val="22"/>
              </w:rPr>
              <w:t>utni izpit,</w:t>
            </w:r>
          </w:p>
          <w:p w:rsidR="0002658E" w:rsidRPr="00FF43C1" w:rsidRDefault="0002658E" w:rsidP="00373226">
            <w:pPr>
              <w:pStyle w:val="xmsonormal"/>
              <w:spacing w:before="0" w:beforeAutospacing="0" w:after="0" w:afterAutospacing="0"/>
              <w:jc w:val="both"/>
              <w:rPr>
                <w:rFonts w:ascii="Calibri" w:hAnsi="Calibri" w:cs="Calibri"/>
                <w:sz w:val="22"/>
                <w:szCs w:val="22"/>
              </w:rPr>
            </w:pPr>
            <w:r w:rsidRPr="00FF43C1">
              <w:rPr>
                <w:rFonts w:ascii="Calibri" w:hAnsi="Calibri" w:cs="Calibri"/>
                <w:sz w:val="22"/>
                <w:szCs w:val="22"/>
              </w:rPr>
              <w:t>prezentacija seminarske naloge.</w:t>
            </w:r>
          </w:p>
        </w:tc>
        <w:tc>
          <w:tcPr>
            <w:tcW w:w="1560" w:type="dxa"/>
            <w:gridSpan w:val="4"/>
            <w:tcBorders>
              <w:top w:val="single" w:sz="4" w:space="0" w:color="auto"/>
              <w:left w:val="single" w:sz="4" w:space="0" w:color="auto"/>
              <w:bottom w:val="single" w:sz="4" w:space="0" w:color="auto"/>
              <w:right w:val="single" w:sz="4" w:space="0" w:color="auto"/>
            </w:tcBorders>
            <w:vAlign w:val="bottom"/>
          </w:tcPr>
          <w:p w:rsidR="0002658E" w:rsidRPr="00FF43C1" w:rsidRDefault="0002658E" w:rsidP="00373226">
            <w:pPr>
              <w:rPr>
                <w:rFonts w:cs="Calibri"/>
                <w:b/>
                <w:bCs/>
              </w:rPr>
            </w:pPr>
            <w:r w:rsidRPr="00FF43C1">
              <w:rPr>
                <w:rFonts w:cs="Calibri"/>
                <w:b/>
                <w:bCs/>
              </w:rPr>
              <w:t>60%</w:t>
            </w:r>
          </w:p>
          <w:p w:rsidR="0002658E" w:rsidRPr="00FF43C1" w:rsidRDefault="0002658E" w:rsidP="00373226">
            <w:pPr>
              <w:rPr>
                <w:rFonts w:cs="Calibri"/>
                <w:b/>
                <w:bCs/>
              </w:rPr>
            </w:pPr>
            <w:r w:rsidRPr="00FF43C1">
              <w:rPr>
                <w:rFonts w:cs="Calibri"/>
                <w:b/>
                <w:bCs/>
              </w:rPr>
              <w:t>20%</w:t>
            </w:r>
          </w:p>
          <w:p w:rsidR="0002658E" w:rsidRPr="00FF43C1" w:rsidRDefault="0002658E" w:rsidP="00373226">
            <w:pPr>
              <w:rPr>
                <w:rFonts w:cs="Calibri"/>
                <w:b/>
                <w:bCs/>
              </w:rPr>
            </w:pPr>
            <w:r w:rsidRPr="00FF43C1">
              <w:rPr>
                <w:rFonts w:cs="Calibri"/>
                <w:b/>
                <w:bCs/>
              </w:rPr>
              <w:t>20%</w:t>
            </w:r>
          </w:p>
          <w:p w:rsidR="0002658E" w:rsidRPr="00FF43C1" w:rsidRDefault="0002658E" w:rsidP="00373226">
            <w:pPr>
              <w:rPr>
                <w:rFonts w:cs="Calibri"/>
                <w:b/>
                <w:bCs/>
              </w:rPr>
            </w:pPr>
          </w:p>
        </w:tc>
        <w:tc>
          <w:tcPr>
            <w:tcW w:w="4112" w:type="dxa"/>
            <w:tcBorders>
              <w:top w:val="single" w:sz="4" w:space="0" w:color="auto"/>
              <w:left w:val="single" w:sz="4" w:space="0" w:color="auto"/>
              <w:bottom w:val="single" w:sz="4" w:space="0" w:color="auto"/>
              <w:right w:val="single" w:sz="4" w:space="0" w:color="auto"/>
            </w:tcBorders>
          </w:tcPr>
          <w:p w:rsidR="0002658E" w:rsidRPr="00FF43C1" w:rsidRDefault="0002658E" w:rsidP="00373226">
            <w:pPr>
              <w:rPr>
                <w:rFonts w:cs="Calibri"/>
                <w:bCs/>
                <w:lang w:val="de-DE"/>
              </w:rPr>
            </w:pPr>
            <w:r w:rsidRPr="00FF43C1">
              <w:rPr>
                <w:rFonts w:cs="Calibri"/>
                <w:bCs/>
                <w:lang w:val="de-DE"/>
              </w:rPr>
              <w:t>Schriftliche Prüfung,</w:t>
            </w:r>
          </w:p>
          <w:p w:rsidR="0002658E" w:rsidRPr="00FF43C1" w:rsidRDefault="0002658E" w:rsidP="00373226">
            <w:pPr>
              <w:rPr>
                <w:rFonts w:cs="Calibri"/>
                <w:bCs/>
                <w:lang w:val="de-DE"/>
              </w:rPr>
            </w:pPr>
            <w:r w:rsidRPr="00FF43C1">
              <w:rPr>
                <w:rFonts w:cs="Calibri"/>
                <w:bCs/>
                <w:lang w:val="de-DE"/>
              </w:rPr>
              <w:t>Mündliche Prüfung,</w:t>
            </w:r>
          </w:p>
          <w:p w:rsidR="0002658E" w:rsidRPr="00FF43C1" w:rsidRDefault="0002658E" w:rsidP="00373226">
            <w:pPr>
              <w:rPr>
                <w:rFonts w:cs="Calibri"/>
                <w:bCs/>
                <w:lang w:val="de-DE"/>
              </w:rPr>
            </w:pPr>
            <w:r w:rsidRPr="00FF43C1">
              <w:rPr>
                <w:rFonts w:cs="Calibri"/>
              </w:rPr>
              <w:t>Präsentation der Seminararbeit im Plenum.</w:t>
            </w:r>
          </w:p>
          <w:p w:rsidR="0002658E" w:rsidRPr="00FF43C1" w:rsidRDefault="0002658E" w:rsidP="00373226">
            <w:pPr>
              <w:rPr>
                <w:rFonts w:cs="Calibri"/>
                <w:b/>
                <w:bCs/>
                <w:lang w:val="de-DE"/>
              </w:rPr>
            </w:pPr>
          </w:p>
        </w:tc>
      </w:tr>
      <w:tr w:rsidR="0002658E" w:rsidRPr="00FF43C1" w:rsidTr="00373226">
        <w:tc>
          <w:tcPr>
            <w:tcW w:w="9695" w:type="dxa"/>
            <w:gridSpan w:val="6"/>
            <w:tcBorders>
              <w:top w:val="single" w:sz="4" w:space="0" w:color="auto"/>
              <w:left w:val="nil"/>
              <w:bottom w:val="single" w:sz="4" w:space="0" w:color="auto"/>
              <w:right w:val="nil"/>
            </w:tcBorders>
          </w:tcPr>
          <w:p w:rsidR="0002658E" w:rsidRPr="00FF43C1" w:rsidRDefault="0002658E" w:rsidP="00373226">
            <w:pPr>
              <w:rPr>
                <w:rFonts w:cs="Calibri"/>
                <w:b/>
                <w:bCs/>
                <w:lang w:val="de-DE"/>
              </w:rPr>
            </w:pPr>
          </w:p>
          <w:p w:rsidR="0002658E" w:rsidRPr="00FF43C1" w:rsidRDefault="0002658E" w:rsidP="00373226">
            <w:pPr>
              <w:rPr>
                <w:rFonts w:cs="Calibri"/>
                <w:b/>
                <w:bCs/>
                <w:lang w:val="de-DE"/>
              </w:rPr>
            </w:pPr>
            <w:r w:rsidRPr="00FF43C1">
              <w:rPr>
                <w:rFonts w:cs="Calibri"/>
                <w:b/>
                <w:bCs/>
                <w:lang w:val="de-DE"/>
              </w:rPr>
              <w:t xml:space="preserve">Reference nosilca / Lecturer's references: </w:t>
            </w:r>
          </w:p>
        </w:tc>
      </w:tr>
      <w:tr w:rsidR="0002658E" w:rsidRPr="00FF43C1" w:rsidTr="00373226">
        <w:tc>
          <w:tcPr>
            <w:tcW w:w="9695" w:type="dxa"/>
            <w:gridSpan w:val="6"/>
            <w:tcBorders>
              <w:top w:val="single" w:sz="4" w:space="0" w:color="auto"/>
              <w:left w:val="single" w:sz="4" w:space="0" w:color="auto"/>
              <w:bottom w:val="single" w:sz="4" w:space="0" w:color="auto"/>
              <w:right w:val="single" w:sz="4" w:space="0" w:color="auto"/>
            </w:tcBorders>
          </w:tcPr>
          <w:p w:rsidR="0002658E" w:rsidRPr="00FF43C1" w:rsidRDefault="0002658E" w:rsidP="0002658E">
            <w:pPr>
              <w:pStyle w:val="Odstavekseznama"/>
              <w:numPr>
                <w:ilvl w:val="0"/>
                <w:numId w:val="77"/>
              </w:numPr>
              <w:spacing w:line="240" w:lineRule="auto"/>
              <w:rPr>
                <w:rFonts w:cs="Calibri"/>
              </w:rPr>
            </w:pPr>
            <w:r w:rsidRPr="00FF43C1">
              <w:rPr>
                <w:rFonts w:cs="Calibri"/>
              </w:rPr>
              <w:t xml:space="preserve">Gustinčič Pahor, Mita (2016): „Neozdravljiva osamljenost duše“. V: Söderberg, Hjalmar: </w:t>
            </w:r>
            <w:r w:rsidRPr="00FF43C1">
              <w:rPr>
                <w:rFonts w:cs="Calibri"/>
                <w:i/>
              </w:rPr>
              <w:t>Resna igra</w:t>
            </w:r>
            <w:r w:rsidRPr="00FF43C1">
              <w:rPr>
                <w:rFonts w:cs="Calibri"/>
              </w:rPr>
              <w:t>. Ljubljana: Modrijan, str. 231–239.</w:t>
            </w:r>
          </w:p>
          <w:p w:rsidR="0002658E" w:rsidRPr="00FF43C1" w:rsidRDefault="0002658E" w:rsidP="0002658E">
            <w:pPr>
              <w:pStyle w:val="Odstavekseznama"/>
              <w:numPr>
                <w:ilvl w:val="0"/>
                <w:numId w:val="77"/>
              </w:numPr>
              <w:spacing w:line="240" w:lineRule="auto"/>
              <w:rPr>
                <w:rFonts w:cs="Calibri"/>
              </w:rPr>
            </w:pPr>
            <w:r w:rsidRPr="00FF43C1">
              <w:rPr>
                <w:rFonts w:cs="Calibri"/>
              </w:rPr>
              <w:t xml:space="preserve">Gustinčič Pahor, Mita (2015): „Izzivi slovenskega govorca pri usvajanju švedščine: besedni red“. V: Urška Valenčič Arh, Darko Čuden (ur.): </w:t>
            </w:r>
            <w:r w:rsidRPr="00FF43C1">
              <w:rPr>
                <w:rFonts w:cs="Calibri"/>
                <w:i/>
              </w:rPr>
              <w:t>V labirintu jezika</w:t>
            </w:r>
            <w:r w:rsidRPr="00FF43C1">
              <w:rPr>
                <w:rFonts w:cs="Calibri"/>
              </w:rPr>
              <w:t>. Ljubljana: Znanstvena založba Filozofske fakultete, str. 147 – 161.</w:t>
            </w:r>
          </w:p>
          <w:p w:rsidR="0002658E" w:rsidRPr="00FF43C1" w:rsidRDefault="0002658E" w:rsidP="0002658E">
            <w:pPr>
              <w:pStyle w:val="Odstavekseznama"/>
              <w:numPr>
                <w:ilvl w:val="0"/>
                <w:numId w:val="77"/>
              </w:numPr>
              <w:spacing w:line="240" w:lineRule="auto"/>
              <w:rPr>
                <w:rFonts w:cs="Calibri"/>
              </w:rPr>
            </w:pPr>
            <w:r w:rsidRPr="00FF43C1">
              <w:rPr>
                <w:rFonts w:cs="Calibri"/>
              </w:rPr>
              <w:t xml:space="preserve">Gustinčič Pahor, Mita (2008): Torgny Lindgren in </w:t>
            </w:r>
            <w:r w:rsidRPr="00FF43C1">
              <w:rPr>
                <w:rFonts w:cs="Calibri"/>
                <w:i/>
                <w:iCs/>
              </w:rPr>
              <w:t>Resnici na ljubo</w:t>
            </w:r>
            <w:r w:rsidRPr="00FF43C1">
              <w:rPr>
                <w:rFonts w:cs="Calibri"/>
              </w:rPr>
              <w:t xml:space="preserve">. V: Lindgren, Torgny: </w:t>
            </w:r>
            <w:r w:rsidRPr="00FF43C1">
              <w:rPr>
                <w:rFonts w:cs="Calibri"/>
                <w:i/>
                <w:iCs/>
              </w:rPr>
              <w:t>Resnici na ljubo.</w:t>
            </w:r>
            <w:r w:rsidRPr="00FF43C1">
              <w:rPr>
                <w:rFonts w:cs="Calibri"/>
              </w:rPr>
              <w:t xml:space="preserve"> Ljubljana: Modrijan, str. 233–242.</w:t>
            </w:r>
          </w:p>
        </w:tc>
      </w:tr>
    </w:tbl>
    <w:p w:rsidR="0002658E" w:rsidRPr="00FF43C1" w:rsidRDefault="0002658E" w:rsidP="0002658E">
      <w:pPr>
        <w:rPr>
          <w:rFonts w:cs="Calibri"/>
          <w:sz w:val="20"/>
          <w:szCs w:val="20"/>
        </w:rPr>
      </w:pPr>
    </w:p>
    <w:p w:rsidR="0002658E" w:rsidRPr="00FF43C1" w:rsidRDefault="0002658E" w:rsidP="0002658E">
      <w:pPr>
        <w:rPr>
          <w:rFonts w:cs="Calibri"/>
        </w:rPr>
      </w:pPr>
    </w:p>
    <w:p w:rsidR="0002658E" w:rsidRPr="00FF43C1" w:rsidRDefault="0002658E" w:rsidP="0002658E">
      <w:pPr>
        <w:ind w:left="227" w:hanging="227"/>
        <w:rPr>
          <w:rFonts w:cs="Calibri"/>
          <w:b/>
        </w:rPr>
      </w:pPr>
      <w:r w:rsidRPr="00FF43C1">
        <w:rPr>
          <w:rFonts w:cs="Calibri"/>
          <w:b/>
        </w:rPr>
        <w:br w:type="page"/>
      </w:r>
    </w:p>
    <w:p w:rsidR="0002658E" w:rsidRPr="00FF43C1" w:rsidRDefault="0002658E" w:rsidP="0002658E">
      <w:pPr>
        <w:rPr>
          <w:rFonts w:cs="Calibri"/>
        </w:rPr>
      </w:pPr>
    </w:p>
    <w:p w:rsidR="0002658E" w:rsidRPr="00FF43C1" w:rsidRDefault="0002658E" w:rsidP="0002658E">
      <w:pPr>
        <w:rPr>
          <w:rFonts w:cs="Calibri"/>
        </w:rPr>
      </w:pPr>
    </w:p>
    <w:p w:rsidR="00611DD3" w:rsidRPr="004C4E7A" w:rsidRDefault="00611DD3">
      <w:pPr>
        <w:rPr>
          <w:rFonts w:cs="Calibri"/>
          <w:b/>
        </w:rPr>
      </w:pPr>
    </w:p>
    <w:sectPr w:rsidR="00611DD3" w:rsidRPr="004C4E7A">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A6C" w:rsidRDefault="00DF3A6C" w:rsidP="00A853F8">
      <w:r>
        <w:separator/>
      </w:r>
    </w:p>
  </w:endnote>
  <w:endnote w:type="continuationSeparator" w:id="0">
    <w:p w:rsidR="00DF3A6C" w:rsidRDefault="00DF3A6C" w:rsidP="00A85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ucida Console">
    <w:panose1 w:val="020B0609040504020204"/>
    <w:charset w:val="EE"/>
    <w:family w:val="modern"/>
    <w:pitch w:val="fixed"/>
    <w:sig w:usb0="8000028F" w:usb1="00001800" w:usb2="00000000" w:usb3="00000000" w:csb0="0000001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1574275"/>
      <w:docPartObj>
        <w:docPartGallery w:val="Page Numbers (Bottom of Page)"/>
        <w:docPartUnique/>
      </w:docPartObj>
    </w:sdtPr>
    <w:sdtEndPr/>
    <w:sdtContent>
      <w:p w:rsidR="002D0571" w:rsidRDefault="002D0571">
        <w:pPr>
          <w:pStyle w:val="Noga"/>
          <w:jc w:val="center"/>
        </w:pPr>
        <w:r>
          <w:fldChar w:fldCharType="begin"/>
        </w:r>
        <w:r>
          <w:instrText>PAGE   \* MERGEFORMAT</w:instrText>
        </w:r>
        <w:r>
          <w:fldChar w:fldCharType="separate"/>
        </w:r>
        <w:r w:rsidR="009A28CF">
          <w:rPr>
            <w:noProof/>
          </w:rPr>
          <w:t>88</w:t>
        </w:r>
        <w:r>
          <w:fldChar w:fldCharType="end"/>
        </w:r>
      </w:p>
    </w:sdtContent>
  </w:sdt>
  <w:p w:rsidR="002D0571" w:rsidRDefault="002D0571">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A6C" w:rsidRDefault="00DF3A6C" w:rsidP="00A853F8">
      <w:r>
        <w:separator/>
      </w:r>
    </w:p>
  </w:footnote>
  <w:footnote w:type="continuationSeparator" w:id="0">
    <w:p w:rsidR="00DF3A6C" w:rsidRDefault="00DF3A6C" w:rsidP="00A853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012D5"/>
    <w:multiLevelType w:val="hybridMultilevel"/>
    <w:tmpl w:val="50C8582C"/>
    <w:lvl w:ilvl="0" w:tplc="9B883CB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0A56F0F"/>
    <w:multiLevelType w:val="hybridMultilevel"/>
    <w:tmpl w:val="3A8C92A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A91262"/>
    <w:multiLevelType w:val="hybridMultilevel"/>
    <w:tmpl w:val="E6F29394"/>
    <w:lvl w:ilvl="0" w:tplc="D9063780">
      <w:start w:val="1"/>
      <w:numFmt w:val="bullet"/>
      <w:lvlText w:val=""/>
      <w:lvlJc w:val="left"/>
      <w:pPr>
        <w:tabs>
          <w:tab w:val="num" w:pos="397"/>
        </w:tabs>
        <w:ind w:left="397"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AE394D"/>
    <w:multiLevelType w:val="hybridMultilevel"/>
    <w:tmpl w:val="0152F6B8"/>
    <w:lvl w:ilvl="0" w:tplc="0424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0B54A8F"/>
    <w:multiLevelType w:val="hybridMultilevel"/>
    <w:tmpl w:val="36303FD6"/>
    <w:lvl w:ilvl="0" w:tplc="04240001">
      <w:start w:val="1"/>
      <w:numFmt w:val="bullet"/>
      <w:lvlText w:val=""/>
      <w:lvlJc w:val="left"/>
      <w:pPr>
        <w:ind w:left="6" w:hanging="360"/>
      </w:pPr>
      <w:rPr>
        <w:rFonts w:ascii="Symbol" w:hAnsi="Symbol" w:hint="default"/>
      </w:rPr>
    </w:lvl>
    <w:lvl w:ilvl="1" w:tplc="04070003" w:tentative="1">
      <w:start w:val="1"/>
      <w:numFmt w:val="bullet"/>
      <w:lvlText w:val="o"/>
      <w:lvlJc w:val="left"/>
      <w:pPr>
        <w:ind w:left="726" w:hanging="360"/>
      </w:pPr>
      <w:rPr>
        <w:rFonts w:ascii="Courier New" w:hAnsi="Courier New" w:cs="Courier New" w:hint="default"/>
      </w:rPr>
    </w:lvl>
    <w:lvl w:ilvl="2" w:tplc="04070005" w:tentative="1">
      <w:start w:val="1"/>
      <w:numFmt w:val="bullet"/>
      <w:lvlText w:val=""/>
      <w:lvlJc w:val="left"/>
      <w:pPr>
        <w:ind w:left="1446" w:hanging="360"/>
      </w:pPr>
      <w:rPr>
        <w:rFonts w:ascii="Wingdings" w:hAnsi="Wingdings" w:hint="default"/>
      </w:rPr>
    </w:lvl>
    <w:lvl w:ilvl="3" w:tplc="04070001" w:tentative="1">
      <w:start w:val="1"/>
      <w:numFmt w:val="bullet"/>
      <w:lvlText w:val=""/>
      <w:lvlJc w:val="left"/>
      <w:pPr>
        <w:ind w:left="2166" w:hanging="360"/>
      </w:pPr>
      <w:rPr>
        <w:rFonts w:ascii="Symbol" w:hAnsi="Symbol" w:hint="default"/>
      </w:rPr>
    </w:lvl>
    <w:lvl w:ilvl="4" w:tplc="04070003" w:tentative="1">
      <w:start w:val="1"/>
      <w:numFmt w:val="bullet"/>
      <w:lvlText w:val="o"/>
      <w:lvlJc w:val="left"/>
      <w:pPr>
        <w:ind w:left="2886" w:hanging="360"/>
      </w:pPr>
      <w:rPr>
        <w:rFonts w:ascii="Courier New" w:hAnsi="Courier New" w:cs="Courier New" w:hint="default"/>
      </w:rPr>
    </w:lvl>
    <w:lvl w:ilvl="5" w:tplc="04070005" w:tentative="1">
      <w:start w:val="1"/>
      <w:numFmt w:val="bullet"/>
      <w:lvlText w:val=""/>
      <w:lvlJc w:val="left"/>
      <w:pPr>
        <w:ind w:left="3606" w:hanging="360"/>
      </w:pPr>
      <w:rPr>
        <w:rFonts w:ascii="Wingdings" w:hAnsi="Wingdings" w:hint="default"/>
      </w:rPr>
    </w:lvl>
    <w:lvl w:ilvl="6" w:tplc="04070001" w:tentative="1">
      <w:start w:val="1"/>
      <w:numFmt w:val="bullet"/>
      <w:lvlText w:val=""/>
      <w:lvlJc w:val="left"/>
      <w:pPr>
        <w:ind w:left="4326" w:hanging="360"/>
      </w:pPr>
      <w:rPr>
        <w:rFonts w:ascii="Symbol" w:hAnsi="Symbol" w:hint="default"/>
      </w:rPr>
    </w:lvl>
    <w:lvl w:ilvl="7" w:tplc="04070003" w:tentative="1">
      <w:start w:val="1"/>
      <w:numFmt w:val="bullet"/>
      <w:lvlText w:val="o"/>
      <w:lvlJc w:val="left"/>
      <w:pPr>
        <w:ind w:left="5046" w:hanging="360"/>
      </w:pPr>
      <w:rPr>
        <w:rFonts w:ascii="Courier New" w:hAnsi="Courier New" w:cs="Courier New" w:hint="default"/>
      </w:rPr>
    </w:lvl>
    <w:lvl w:ilvl="8" w:tplc="04070005" w:tentative="1">
      <w:start w:val="1"/>
      <w:numFmt w:val="bullet"/>
      <w:lvlText w:val=""/>
      <w:lvlJc w:val="left"/>
      <w:pPr>
        <w:ind w:left="5766" w:hanging="360"/>
      </w:pPr>
      <w:rPr>
        <w:rFonts w:ascii="Wingdings" w:hAnsi="Wingdings" w:hint="default"/>
      </w:rPr>
    </w:lvl>
  </w:abstractNum>
  <w:abstractNum w:abstractNumId="5" w15:restartNumberingAfterBreak="0">
    <w:nsid w:val="011D7564"/>
    <w:multiLevelType w:val="hybridMultilevel"/>
    <w:tmpl w:val="8ACE97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1374284"/>
    <w:multiLevelType w:val="hybridMultilevel"/>
    <w:tmpl w:val="D6FE6CEE"/>
    <w:lvl w:ilvl="0" w:tplc="04240001">
      <w:start w:val="1"/>
      <w:numFmt w:val="bullet"/>
      <w:lvlText w:val=""/>
      <w:lvlJc w:val="left"/>
      <w:pPr>
        <w:tabs>
          <w:tab w:val="num" w:pos="780"/>
        </w:tabs>
        <w:ind w:left="780" w:hanging="360"/>
      </w:pPr>
      <w:rPr>
        <w:rFonts w:ascii="Symbol" w:hAnsi="Symbol" w:hint="default"/>
      </w:rPr>
    </w:lvl>
    <w:lvl w:ilvl="1" w:tplc="04240003" w:tentative="1">
      <w:start w:val="1"/>
      <w:numFmt w:val="bullet"/>
      <w:lvlText w:val="o"/>
      <w:lvlJc w:val="left"/>
      <w:pPr>
        <w:tabs>
          <w:tab w:val="num" w:pos="1500"/>
        </w:tabs>
        <w:ind w:left="1500" w:hanging="360"/>
      </w:pPr>
      <w:rPr>
        <w:rFonts w:ascii="Courier New" w:hAnsi="Courier New" w:cs="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cs="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cs="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019D0B5F"/>
    <w:multiLevelType w:val="hybridMultilevel"/>
    <w:tmpl w:val="FDAE9F4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01A07894"/>
    <w:multiLevelType w:val="hybridMultilevel"/>
    <w:tmpl w:val="0EFC469C"/>
    <w:lvl w:ilvl="0" w:tplc="0424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01B81863"/>
    <w:multiLevelType w:val="hybridMultilevel"/>
    <w:tmpl w:val="66B6B528"/>
    <w:lvl w:ilvl="0" w:tplc="0424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0267654D"/>
    <w:multiLevelType w:val="hybridMultilevel"/>
    <w:tmpl w:val="EEDC29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2D436E8"/>
    <w:multiLevelType w:val="hybridMultilevel"/>
    <w:tmpl w:val="522264E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04073B3E"/>
    <w:multiLevelType w:val="hybridMultilevel"/>
    <w:tmpl w:val="40D22764"/>
    <w:lvl w:ilvl="0" w:tplc="DC86C3F2">
      <w:start w:val="1"/>
      <w:numFmt w:val="bullet"/>
      <w:lvlText w:val=""/>
      <w:lvlJc w:val="left"/>
      <w:pPr>
        <w:tabs>
          <w:tab w:val="num" w:pos="397"/>
        </w:tabs>
        <w:ind w:left="397" w:hanging="397"/>
      </w:pPr>
      <w:rPr>
        <w:rFonts w:ascii="Symbol" w:hAnsi="Symbol" w:hint="default"/>
      </w:rPr>
    </w:lvl>
    <w:lvl w:ilvl="1" w:tplc="04240003" w:tentative="1">
      <w:start w:val="1"/>
      <w:numFmt w:val="bullet"/>
      <w:lvlText w:val="o"/>
      <w:lvlJc w:val="left"/>
      <w:pPr>
        <w:tabs>
          <w:tab w:val="num" w:pos="1213"/>
        </w:tabs>
        <w:ind w:left="1213" w:hanging="360"/>
      </w:pPr>
      <w:rPr>
        <w:rFonts w:ascii="Courier New" w:hAnsi="Courier New" w:hint="default"/>
      </w:rPr>
    </w:lvl>
    <w:lvl w:ilvl="2" w:tplc="04240005" w:tentative="1">
      <w:start w:val="1"/>
      <w:numFmt w:val="bullet"/>
      <w:lvlText w:val=""/>
      <w:lvlJc w:val="left"/>
      <w:pPr>
        <w:tabs>
          <w:tab w:val="num" w:pos="1933"/>
        </w:tabs>
        <w:ind w:left="1933" w:hanging="360"/>
      </w:pPr>
      <w:rPr>
        <w:rFonts w:ascii="Wingdings" w:hAnsi="Wingdings" w:hint="default"/>
      </w:rPr>
    </w:lvl>
    <w:lvl w:ilvl="3" w:tplc="04240001" w:tentative="1">
      <w:start w:val="1"/>
      <w:numFmt w:val="bullet"/>
      <w:lvlText w:val=""/>
      <w:lvlJc w:val="left"/>
      <w:pPr>
        <w:tabs>
          <w:tab w:val="num" w:pos="2653"/>
        </w:tabs>
        <w:ind w:left="2653" w:hanging="360"/>
      </w:pPr>
      <w:rPr>
        <w:rFonts w:ascii="Symbol" w:hAnsi="Symbol" w:hint="default"/>
      </w:rPr>
    </w:lvl>
    <w:lvl w:ilvl="4" w:tplc="04240003" w:tentative="1">
      <w:start w:val="1"/>
      <w:numFmt w:val="bullet"/>
      <w:lvlText w:val="o"/>
      <w:lvlJc w:val="left"/>
      <w:pPr>
        <w:tabs>
          <w:tab w:val="num" w:pos="3373"/>
        </w:tabs>
        <w:ind w:left="3373" w:hanging="360"/>
      </w:pPr>
      <w:rPr>
        <w:rFonts w:ascii="Courier New" w:hAnsi="Courier New" w:hint="default"/>
      </w:rPr>
    </w:lvl>
    <w:lvl w:ilvl="5" w:tplc="04240005" w:tentative="1">
      <w:start w:val="1"/>
      <w:numFmt w:val="bullet"/>
      <w:lvlText w:val=""/>
      <w:lvlJc w:val="left"/>
      <w:pPr>
        <w:tabs>
          <w:tab w:val="num" w:pos="4093"/>
        </w:tabs>
        <w:ind w:left="4093" w:hanging="360"/>
      </w:pPr>
      <w:rPr>
        <w:rFonts w:ascii="Wingdings" w:hAnsi="Wingdings" w:hint="default"/>
      </w:rPr>
    </w:lvl>
    <w:lvl w:ilvl="6" w:tplc="04240001" w:tentative="1">
      <w:start w:val="1"/>
      <w:numFmt w:val="bullet"/>
      <w:lvlText w:val=""/>
      <w:lvlJc w:val="left"/>
      <w:pPr>
        <w:tabs>
          <w:tab w:val="num" w:pos="4813"/>
        </w:tabs>
        <w:ind w:left="4813" w:hanging="360"/>
      </w:pPr>
      <w:rPr>
        <w:rFonts w:ascii="Symbol" w:hAnsi="Symbol" w:hint="default"/>
      </w:rPr>
    </w:lvl>
    <w:lvl w:ilvl="7" w:tplc="04240003" w:tentative="1">
      <w:start w:val="1"/>
      <w:numFmt w:val="bullet"/>
      <w:lvlText w:val="o"/>
      <w:lvlJc w:val="left"/>
      <w:pPr>
        <w:tabs>
          <w:tab w:val="num" w:pos="5533"/>
        </w:tabs>
        <w:ind w:left="5533" w:hanging="360"/>
      </w:pPr>
      <w:rPr>
        <w:rFonts w:ascii="Courier New" w:hAnsi="Courier New" w:hint="default"/>
      </w:rPr>
    </w:lvl>
    <w:lvl w:ilvl="8" w:tplc="04240005" w:tentative="1">
      <w:start w:val="1"/>
      <w:numFmt w:val="bullet"/>
      <w:lvlText w:val=""/>
      <w:lvlJc w:val="left"/>
      <w:pPr>
        <w:tabs>
          <w:tab w:val="num" w:pos="6253"/>
        </w:tabs>
        <w:ind w:left="6253" w:hanging="360"/>
      </w:pPr>
      <w:rPr>
        <w:rFonts w:ascii="Wingdings" w:hAnsi="Wingdings" w:hint="default"/>
      </w:rPr>
    </w:lvl>
  </w:abstractNum>
  <w:abstractNum w:abstractNumId="13" w15:restartNumberingAfterBreak="0">
    <w:nsid w:val="04B130E3"/>
    <w:multiLevelType w:val="hybridMultilevel"/>
    <w:tmpl w:val="5164E774"/>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0664535F"/>
    <w:multiLevelType w:val="hybridMultilevel"/>
    <w:tmpl w:val="6EF429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08A71203"/>
    <w:multiLevelType w:val="hybridMultilevel"/>
    <w:tmpl w:val="31F265D6"/>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08C64A8A"/>
    <w:multiLevelType w:val="hybridMultilevel"/>
    <w:tmpl w:val="CFF46D7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09720024"/>
    <w:multiLevelType w:val="hybridMultilevel"/>
    <w:tmpl w:val="31C01B06"/>
    <w:lvl w:ilvl="0" w:tplc="0424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0B5A3469"/>
    <w:multiLevelType w:val="hybridMultilevel"/>
    <w:tmpl w:val="BAEA1B4E"/>
    <w:lvl w:ilvl="0" w:tplc="0424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0D300F1D"/>
    <w:multiLevelType w:val="hybridMultilevel"/>
    <w:tmpl w:val="D9C0123E"/>
    <w:lvl w:ilvl="0" w:tplc="0424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0FA54E21"/>
    <w:multiLevelType w:val="hybridMultilevel"/>
    <w:tmpl w:val="0ADE6B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0320AFA"/>
    <w:multiLevelType w:val="hybridMultilevel"/>
    <w:tmpl w:val="B454A2B8"/>
    <w:lvl w:ilvl="0" w:tplc="0424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10C5160C"/>
    <w:multiLevelType w:val="hybridMultilevel"/>
    <w:tmpl w:val="6B423FF6"/>
    <w:lvl w:ilvl="0" w:tplc="04240001">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49E8BB3E">
      <w:numFmt w:val="bullet"/>
      <w:lvlText w:val="-"/>
      <w:lvlJc w:val="left"/>
      <w:pPr>
        <w:ind w:left="3240" w:hanging="360"/>
      </w:pPr>
      <w:rPr>
        <w:rFonts w:ascii="Calibri" w:eastAsia="Calibri" w:hAnsi="Calibri" w:cs="Calibri"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113F4B03"/>
    <w:multiLevelType w:val="hybridMultilevel"/>
    <w:tmpl w:val="459847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1744007"/>
    <w:multiLevelType w:val="hybridMultilevel"/>
    <w:tmpl w:val="1862EC84"/>
    <w:lvl w:ilvl="0" w:tplc="04240001">
      <w:start w:val="1"/>
      <w:numFmt w:val="bullet"/>
      <w:lvlText w:val=""/>
      <w:lvlJc w:val="left"/>
      <w:pPr>
        <w:ind w:left="436" w:hanging="360"/>
      </w:pPr>
      <w:rPr>
        <w:rFonts w:ascii="Symbol" w:hAnsi="Symbol" w:hint="default"/>
      </w:rPr>
    </w:lvl>
    <w:lvl w:ilvl="1" w:tplc="04070003" w:tentative="1">
      <w:start w:val="1"/>
      <w:numFmt w:val="bullet"/>
      <w:lvlText w:val="o"/>
      <w:lvlJc w:val="left"/>
      <w:pPr>
        <w:ind w:left="1156" w:hanging="360"/>
      </w:pPr>
      <w:rPr>
        <w:rFonts w:ascii="Courier New" w:hAnsi="Courier New" w:cs="Courier New" w:hint="default"/>
      </w:rPr>
    </w:lvl>
    <w:lvl w:ilvl="2" w:tplc="04070005" w:tentative="1">
      <w:start w:val="1"/>
      <w:numFmt w:val="bullet"/>
      <w:lvlText w:val=""/>
      <w:lvlJc w:val="left"/>
      <w:pPr>
        <w:ind w:left="1876" w:hanging="360"/>
      </w:pPr>
      <w:rPr>
        <w:rFonts w:ascii="Wingdings" w:hAnsi="Wingdings" w:hint="default"/>
      </w:rPr>
    </w:lvl>
    <w:lvl w:ilvl="3" w:tplc="04070001" w:tentative="1">
      <w:start w:val="1"/>
      <w:numFmt w:val="bullet"/>
      <w:lvlText w:val=""/>
      <w:lvlJc w:val="left"/>
      <w:pPr>
        <w:ind w:left="2596" w:hanging="360"/>
      </w:pPr>
      <w:rPr>
        <w:rFonts w:ascii="Symbol" w:hAnsi="Symbol" w:hint="default"/>
      </w:rPr>
    </w:lvl>
    <w:lvl w:ilvl="4" w:tplc="04070003" w:tentative="1">
      <w:start w:val="1"/>
      <w:numFmt w:val="bullet"/>
      <w:lvlText w:val="o"/>
      <w:lvlJc w:val="left"/>
      <w:pPr>
        <w:ind w:left="3316" w:hanging="360"/>
      </w:pPr>
      <w:rPr>
        <w:rFonts w:ascii="Courier New" w:hAnsi="Courier New" w:cs="Courier New" w:hint="default"/>
      </w:rPr>
    </w:lvl>
    <w:lvl w:ilvl="5" w:tplc="04070005" w:tentative="1">
      <w:start w:val="1"/>
      <w:numFmt w:val="bullet"/>
      <w:lvlText w:val=""/>
      <w:lvlJc w:val="left"/>
      <w:pPr>
        <w:ind w:left="4036" w:hanging="360"/>
      </w:pPr>
      <w:rPr>
        <w:rFonts w:ascii="Wingdings" w:hAnsi="Wingdings" w:hint="default"/>
      </w:rPr>
    </w:lvl>
    <w:lvl w:ilvl="6" w:tplc="04070001" w:tentative="1">
      <w:start w:val="1"/>
      <w:numFmt w:val="bullet"/>
      <w:lvlText w:val=""/>
      <w:lvlJc w:val="left"/>
      <w:pPr>
        <w:ind w:left="4756" w:hanging="360"/>
      </w:pPr>
      <w:rPr>
        <w:rFonts w:ascii="Symbol" w:hAnsi="Symbol" w:hint="default"/>
      </w:rPr>
    </w:lvl>
    <w:lvl w:ilvl="7" w:tplc="04070003" w:tentative="1">
      <w:start w:val="1"/>
      <w:numFmt w:val="bullet"/>
      <w:lvlText w:val="o"/>
      <w:lvlJc w:val="left"/>
      <w:pPr>
        <w:ind w:left="5476" w:hanging="360"/>
      </w:pPr>
      <w:rPr>
        <w:rFonts w:ascii="Courier New" w:hAnsi="Courier New" w:cs="Courier New" w:hint="default"/>
      </w:rPr>
    </w:lvl>
    <w:lvl w:ilvl="8" w:tplc="04070005" w:tentative="1">
      <w:start w:val="1"/>
      <w:numFmt w:val="bullet"/>
      <w:lvlText w:val=""/>
      <w:lvlJc w:val="left"/>
      <w:pPr>
        <w:ind w:left="6196" w:hanging="360"/>
      </w:pPr>
      <w:rPr>
        <w:rFonts w:ascii="Wingdings" w:hAnsi="Wingdings" w:hint="default"/>
      </w:rPr>
    </w:lvl>
  </w:abstractNum>
  <w:abstractNum w:abstractNumId="25" w15:restartNumberingAfterBreak="0">
    <w:nsid w:val="120A2B6C"/>
    <w:multiLevelType w:val="hybridMultilevel"/>
    <w:tmpl w:val="2722CB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24E75D3"/>
    <w:multiLevelType w:val="hybridMultilevel"/>
    <w:tmpl w:val="DCBA7E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Lucida Console" w:hAnsi="Lucida Consol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Lucida Console" w:hAnsi="Lucida Consol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Lucida Console" w:hAnsi="Lucida Consol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2D80B94"/>
    <w:multiLevelType w:val="hybridMultilevel"/>
    <w:tmpl w:val="CA0483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12FE4560"/>
    <w:multiLevelType w:val="hybridMultilevel"/>
    <w:tmpl w:val="6A4EC0E6"/>
    <w:lvl w:ilvl="0" w:tplc="0424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131C540B"/>
    <w:multiLevelType w:val="hybridMultilevel"/>
    <w:tmpl w:val="A9604CA6"/>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13F316F5"/>
    <w:multiLevelType w:val="hybridMultilevel"/>
    <w:tmpl w:val="D4A68EF0"/>
    <w:lvl w:ilvl="0" w:tplc="DC86C3F2">
      <w:start w:val="1"/>
      <w:numFmt w:val="bullet"/>
      <w:lvlText w:val=""/>
      <w:lvlJc w:val="left"/>
      <w:pPr>
        <w:tabs>
          <w:tab w:val="num" w:pos="624"/>
        </w:tabs>
        <w:ind w:left="624" w:hanging="397"/>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412289D"/>
    <w:multiLevelType w:val="hybridMultilevel"/>
    <w:tmpl w:val="0C00DFCA"/>
    <w:lvl w:ilvl="0" w:tplc="9B7A1F6C">
      <w:start w:val="1"/>
      <w:numFmt w:val="bullet"/>
      <w:lvlText w:val=""/>
      <w:lvlJc w:val="left"/>
      <w:pPr>
        <w:tabs>
          <w:tab w:val="num" w:pos="397"/>
        </w:tabs>
        <w:ind w:left="397"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4437F60"/>
    <w:multiLevelType w:val="hybridMultilevel"/>
    <w:tmpl w:val="C890E2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4AC45B4"/>
    <w:multiLevelType w:val="hybridMultilevel"/>
    <w:tmpl w:val="B3044624"/>
    <w:lvl w:ilvl="0" w:tplc="DC86C3F2">
      <w:start w:val="1"/>
      <w:numFmt w:val="bullet"/>
      <w:lvlText w:val=""/>
      <w:lvlJc w:val="left"/>
      <w:pPr>
        <w:tabs>
          <w:tab w:val="num" w:pos="624"/>
        </w:tabs>
        <w:ind w:left="624" w:hanging="397"/>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56B5CC9"/>
    <w:multiLevelType w:val="hybridMultilevel"/>
    <w:tmpl w:val="9056C730"/>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169F126A"/>
    <w:multiLevelType w:val="hybridMultilevel"/>
    <w:tmpl w:val="AC98D38E"/>
    <w:lvl w:ilvl="0" w:tplc="04240001">
      <w:start w:val="1"/>
      <w:numFmt w:val="bullet"/>
      <w:lvlText w:val=""/>
      <w:lvlJc w:val="left"/>
      <w:pPr>
        <w:tabs>
          <w:tab w:val="num" w:pos="360"/>
        </w:tabs>
        <w:ind w:left="360" w:hanging="360"/>
      </w:pPr>
      <w:rPr>
        <w:rFonts w:ascii="Symbol" w:hAnsi="Symbol" w:hint="default"/>
      </w:rPr>
    </w:lvl>
    <w:lvl w:ilvl="1" w:tplc="0424000F">
      <w:start w:val="1"/>
      <w:numFmt w:val="decimal"/>
      <w:lvlText w:val="%2."/>
      <w:lvlJc w:val="left"/>
      <w:pPr>
        <w:tabs>
          <w:tab w:val="num" w:pos="1080"/>
        </w:tabs>
        <w:ind w:left="1080" w:hanging="360"/>
      </w:p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16C000C8"/>
    <w:multiLevelType w:val="hybridMultilevel"/>
    <w:tmpl w:val="31CA7286"/>
    <w:lvl w:ilvl="0" w:tplc="D9063780">
      <w:start w:val="1"/>
      <w:numFmt w:val="bullet"/>
      <w:lvlText w:val=""/>
      <w:lvlJc w:val="left"/>
      <w:pPr>
        <w:tabs>
          <w:tab w:val="num" w:pos="397"/>
        </w:tabs>
        <w:ind w:left="397"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8896673"/>
    <w:multiLevelType w:val="hybridMultilevel"/>
    <w:tmpl w:val="820EF3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9213570"/>
    <w:multiLevelType w:val="hybridMultilevel"/>
    <w:tmpl w:val="94C60354"/>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19533007"/>
    <w:multiLevelType w:val="hybridMultilevel"/>
    <w:tmpl w:val="812A98CA"/>
    <w:lvl w:ilvl="0" w:tplc="0424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1AC64D24"/>
    <w:multiLevelType w:val="hybridMultilevel"/>
    <w:tmpl w:val="3A925908"/>
    <w:lvl w:ilvl="0" w:tplc="2090BBE0">
      <w:start w:val="1"/>
      <w:numFmt w:val="bullet"/>
      <w:lvlText w:val=""/>
      <w:lvlJc w:val="left"/>
      <w:pPr>
        <w:tabs>
          <w:tab w:val="num" w:pos="170"/>
        </w:tabs>
        <w:ind w:left="170" w:hanging="170"/>
      </w:pPr>
      <w:rPr>
        <w:rFonts w:ascii="Wingdings" w:hAnsi="Wingdings"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41" w15:restartNumberingAfterBreak="0">
    <w:nsid w:val="1AD91A5C"/>
    <w:multiLevelType w:val="hybridMultilevel"/>
    <w:tmpl w:val="CC1AAAC6"/>
    <w:lvl w:ilvl="0" w:tplc="0424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1CA237B2"/>
    <w:multiLevelType w:val="hybridMultilevel"/>
    <w:tmpl w:val="DA24260A"/>
    <w:lvl w:ilvl="0" w:tplc="0424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1CA23C3F"/>
    <w:multiLevelType w:val="hybridMultilevel"/>
    <w:tmpl w:val="EC02A2AE"/>
    <w:lvl w:ilvl="0" w:tplc="0424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1DFC1693"/>
    <w:multiLevelType w:val="hybridMultilevel"/>
    <w:tmpl w:val="0444183A"/>
    <w:lvl w:ilvl="0" w:tplc="DC86C3F2">
      <w:start w:val="1"/>
      <w:numFmt w:val="bullet"/>
      <w:lvlText w:val=""/>
      <w:lvlJc w:val="left"/>
      <w:pPr>
        <w:tabs>
          <w:tab w:val="num" w:pos="624"/>
        </w:tabs>
        <w:ind w:left="624" w:hanging="397"/>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1EA84BC5"/>
    <w:multiLevelType w:val="hybridMultilevel"/>
    <w:tmpl w:val="06B0F90C"/>
    <w:lvl w:ilvl="0" w:tplc="A6F2FE92">
      <w:start w:val="1"/>
      <w:numFmt w:val="bullet"/>
      <w:lvlText w:val=""/>
      <w:lvlJc w:val="left"/>
      <w:pPr>
        <w:tabs>
          <w:tab w:val="num" w:pos="360"/>
        </w:tabs>
        <w:ind w:left="113" w:hanging="113"/>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1EB95014"/>
    <w:multiLevelType w:val="hybridMultilevel"/>
    <w:tmpl w:val="AF7CD3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Lucida Console" w:hAnsi="Lucida Consol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Lucida Console" w:hAnsi="Lucida Consol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Lucida Console" w:hAnsi="Lucida Consol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1F6820EF"/>
    <w:multiLevelType w:val="hybridMultilevel"/>
    <w:tmpl w:val="413E7AA4"/>
    <w:lvl w:ilvl="0" w:tplc="0424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20CB53F1"/>
    <w:multiLevelType w:val="hybridMultilevel"/>
    <w:tmpl w:val="9B766A26"/>
    <w:lvl w:ilvl="0" w:tplc="CE26240C">
      <w:numFmt w:val="bullet"/>
      <w:lvlText w:val="-"/>
      <w:lvlJc w:val="left"/>
      <w:pPr>
        <w:ind w:left="530" w:hanging="360"/>
      </w:pPr>
      <w:rPr>
        <w:rFonts w:ascii="Calibri" w:eastAsia="Calibri" w:hAnsi="Calibri" w:cs="Calibri" w:hint="default"/>
      </w:rPr>
    </w:lvl>
    <w:lvl w:ilvl="1" w:tplc="04070003" w:tentative="1">
      <w:start w:val="1"/>
      <w:numFmt w:val="bullet"/>
      <w:lvlText w:val="o"/>
      <w:lvlJc w:val="left"/>
      <w:pPr>
        <w:ind w:left="1250" w:hanging="360"/>
      </w:pPr>
      <w:rPr>
        <w:rFonts w:ascii="Courier New" w:hAnsi="Courier New" w:cs="Courier New" w:hint="default"/>
      </w:rPr>
    </w:lvl>
    <w:lvl w:ilvl="2" w:tplc="04070005" w:tentative="1">
      <w:start w:val="1"/>
      <w:numFmt w:val="bullet"/>
      <w:lvlText w:val=""/>
      <w:lvlJc w:val="left"/>
      <w:pPr>
        <w:ind w:left="1970" w:hanging="360"/>
      </w:pPr>
      <w:rPr>
        <w:rFonts w:ascii="Wingdings" w:hAnsi="Wingdings" w:hint="default"/>
      </w:rPr>
    </w:lvl>
    <w:lvl w:ilvl="3" w:tplc="04070001" w:tentative="1">
      <w:start w:val="1"/>
      <w:numFmt w:val="bullet"/>
      <w:lvlText w:val=""/>
      <w:lvlJc w:val="left"/>
      <w:pPr>
        <w:ind w:left="2690" w:hanging="360"/>
      </w:pPr>
      <w:rPr>
        <w:rFonts w:ascii="Symbol" w:hAnsi="Symbol" w:hint="default"/>
      </w:rPr>
    </w:lvl>
    <w:lvl w:ilvl="4" w:tplc="04070003" w:tentative="1">
      <w:start w:val="1"/>
      <w:numFmt w:val="bullet"/>
      <w:lvlText w:val="o"/>
      <w:lvlJc w:val="left"/>
      <w:pPr>
        <w:ind w:left="3410" w:hanging="360"/>
      </w:pPr>
      <w:rPr>
        <w:rFonts w:ascii="Courier New" w:hAnsi="Courier New" w:cs="Courier New" w:hint="default"/>
      </w:rPr>
    </w:lvl>
    <w:lvl w:ilvl="5" w:tplc="04070005" w:tentative="1">
      <w:start w:val="1"/>
      <w:numFmt w:val="bullet"/>
      <w:lvlText w:val=""/>
      <w:lvlJc w:val="left"/>
      <w:pPr>
        <w:ind w:left="4130" w:hanging="360"/>
      </w:pPr>
      <w:rPr>
        <w:rFonts w:ascii="Wingdings" w:hAnsi="Wingdings" w:hint="default"/>
      </w:rPr>
    </w:lvl>
    <w:lvl w:ilvl="6" w:tplc="04070001" w:tentative="1">
      <w:start w:val="1"/>
      <w:numFmt w:val="bullet"/>
      <w:lvlText w:val=""/>
      <w:lvlJc w:val="left"/>
      <w:pPr>
        <w:ind w:left="4850" w:hanging="360"/>
      </w:pPr>
      <w:rPr>
        <w:rFonts w:ascii="Symbol" w:hAnsi="Symbol" w:hint="default"/>
      </w:rPr>
    </w:lvl>
    <w:lvl w:ilvl="7" w:tplc="04070003" w:tentative="1">
      <w:start w:val="1"/>
      <w:numFmt w:val="bullet"/>
      <w:lvlText w:val="o"/>
      <w:lvlJc w:val="left"/>
      <w:pPr>
        <w:ind w:left="5570" w:hanging="360"/>
      </w:pPr>
      <w:rPr>
        <w:rFonts w:ascii="Courier New" w:hAnsi="Courier New" w:cs="Courier New" w:hint="default"/>
      </w:rPr>
    </w:lvl>
    <w:lvl w:ilvl="8" w:tplc="04070005" w:tentative="1">
      <w:start w:val="1"/>
      <w:numFmt w:val="bullet"/>
      <w:lvlText w:val=""/>
      <w:lvlJc w:val="left"/>
      <w:pPr>
        <w:ind w:left="6290" w:hanging="360"/>
      </w:pPr>
      <w:rPr>
        <w:rFonts w:ascii="Wingdings" w:hAnsi="Wingdings" w:hint="default"/>
      </w:rPr>
    </w:lvl>
  </w:abstractNum>
  <w:abstractNum w:abstractNumId="49" w15:restartNumberingAfterBreak="0">
    <w:nsid w:val="20DA165D"/>
    <w:multiLevelType w:val="hybridMultilevel"/>
    <w:tmpl w:val="A5620BF0"/>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220F44E2"/>
    <w:multiLevelType w:val="hybridMultilevel"/>
    <w:tmpl w:val="5C9677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22705CD2"/>
    <w:multiLevelType w:val="hybridMultilevel"/>
    <w:tmpl w:val="470043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23C0371F"/>
    <w:multiLevelType w:val="hybridMultilevel"/>
    <w:tmpl w:val="2506D1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257B2731"/>
    <w:multiLevelType w:val="hybridMultilevel"/>
    <w:tmpl w:val="89A033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4" w15:restartNumberingAfterBreak="0">
    <w:nsid w:val="25DD35DA"/>
    <w:multiLevelType w:val="hybridMultilevel"/>
    <w:tmpl w:val="093EFED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25ED39D7"/>
    <w:multiLevelType w:val="hybridMultilevel"/>
    <w:tmpl w:val="6A4668A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6" w15:restartNumberingAfterBreak="0">
    <w:nsid w:val="26246D25"/>
    <w:multiLevelType w:val="hybridMultilevel"/>
    <w:tmpl w:val="27A2FE14"/>
    <w:lvl w:ilvl="0" w:tplc="EC5E7378">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7" w15:restartNumberingAfterBreak="0">
    <w:nsid w:val="26F70A60"/>
    <w:multiLevelType w:val="hybridMultilevel"/>
    <w:tmpl w:val="4CC48260"/>
    <w:lvl w:ilvl="0" w:tplc="0424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8" w15:restartNumberingAfterBreak="0">
    <w:nsid w:val="279B2758"/>
    <w:multiLevelType w:val="hybridMultilevel"/>
    <w:tmpl w:val="A758709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9" w15:restartNumberingAfterBreak="0">
    <w:nsid w:val="28550A41"/>
    <w:multiLevelType w:val="hybridMultilevel"/>
    <w:tmpl w:val="4476B972"/>
    <w:lvl w:ilvl="0" w:tplc="0424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0" w15:restartNumberingAfterBreak="0">
    <w:nsid w:val="28DE13DD"/>
    <w:multiLevelType w:val="hybridMultilevel"/>
    <w:tmpl w:val="F0349E2C"/>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2A1238DE"/>
    <w:multiLevelType w:val="hybridMultilevel"/>
    <w:tmpl w:val="21122352"/>
    <w:lvl w:ilvl="0" w:tplc="0424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2" w15:restartNumberingAfterBreak="0">
    <w:nsid w:val="2BCE3B01"/>
    <w:multiLevelType w:val="hybridMultilevel"/>
    <w:tmpl w:val="4094C55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2C044C74"/>
    <w:multiLevelType w:val="hybridMultilevel"/>
    <w:tmpl w:val="DE8C6148"/>
    <w:lvl w:ilvl="0" w:tplc="9E4C45EA">
      <w:start w:val="1"/>
      <w:numFmt w:val="bullet"/>
      <w:lvlText w:val=""/>
      <w:lvlJc w:val="left"/>
      <w:pPr>
        <w:tabs>
          <w:tab w:val="num" w:pos="360"/>
        </w:tabs>
        <w:ind w:left="341" w:hanging="341"/>
      </w:pPr>
      <w:rPr>
        <w:rFonts w:ascii="Symbol" w:hAnsi="Symbol" w:hint="default"/>
      </w:rPr>
    </w:lvl>
    <w:lvl w:ilvl="1" w:tplc="04240003" w:tentative="1">
      <w:start w:val="1"/>
      <w:numFmt w:val="bullet"/>
      <w:lvlText w:val="o"/>
      <w:lvlJc w:val="left"/>
      <w:pPr>
        <w:tabs>
          <w:tab w:val="num" w:pos="1267"/>
        </w:tabs>
        <w:ind w:left="1267" w:hanging="360"/>
      </w:pPr>
      <w:rPr>
        <w:rFonts w:ascii="Courier New" w:hAnsi="Courier New" w:cs="Courier New" w:hint="default"/>
      </w:rPr>
    </w:lvl>
    <w:lvl w:ilvl="2" w:tplc="04240005" w:tentative="1">
      <w:start w:val="1"/>
      <w:numFmt w:val="bullet"/>
      <w:lvlText w:val=""/>
      <w:lvlJc w:val="left"/>
      <w:pPr>
        <w:tabs>
          <w:tab w:val="num" w:pos="1987"/>
        </w:tabs>
        <w:ind w:left="1987" w:hanging="360"/>
      </w:pPr>
      <w:rPr>
        <w:rFonts w:ascii="Wingdings" w:hAnsi="Wingdings" w:hint="default"/>
      </w:rPr>
    </w:lvl>
    <w:lvl w:ilvl="3" w:tplc="04240001" w:tentative="1">
      <w:start w:val="1"/>
      <w:numFmt w:val="bullet"/>
      <w:lvlText w:val=""/>
      <w:lvlJc w:val="left"/>
      <w:pPr>
        <w:tabs>
          <w:tab w:val="num" w:pos="2707"/>
        </w:tabs>
        <w:ind w:left="2707" w:hanging="360"/>
      </w:pPr>
      <w:rPr>
        <w:rFonts w:ascii="Symbol" w:hAnsi="Symbol" w:hint="default"/>
      </w:rPr>
    </w:lvl>
    <w:lvl w:ilvl="4" w:tplc="04240003" w:tentative="1">
      <w:start w:val="1"/>
      <w:numFmt w:val="bullet"/>
      <w:lvlText w:val="o"/>
      <w:lvlJc w:val="left"/>
      <w:pPr>
        <w:tabs>
          <w:tab w:val="num" w:pos="3427"/>
        </w:tabs>
        <w:ind w:left="3427" w:hanging="360"/>
      </w:pPr>
      <w:rPr>
        <w:rFonts w:ascii="Courier New" w:hAnsi="Courier New" w:cs="Courier New" w:hint="default"/>
      </w:rPr>
    </w:lvl>
    <w:lvl w:ilvl="5" w:tplc="04240005" w:tentative="1">
      <w:start w:val="1"/>
      <w:numFmt w:val="bullet"/>
      <w:lvlText w:val=""/>
      <w:lvlJc w:val="left"/>
      <w:pPr>
        <w:tabs>
          <w:tab w:val="num" w:pos="4147"/>
        </w:tabs>
        <w:ind w:left="4147" w:hanging="360"/>
      </w:pPr>
      <w:rPr>
        <w:rFonts w:ascii="Wingdings" w:hAnsi="Wingdings" w:hint="default"/>
      </w:rPr>
    </w:lvl>
    <w:lvl w:ilvl="6" w:tplc="04240001" w:tentative="1">
      <w:start w:val="1"/>
      <w:numFmt w:val="bullet"/>
      <w:lvlText w:val=""/>
      <w:lvlJc w:val="left"/>
      <w:pPr>
        <w:tabs>
          <w:tab w:val="num" w:pos="4867"/>
        </w:tabs>
        <w:ind w:left="4867" w:hanging="360"/>
      </w:pPr>
      <w:rPr>
        <w:rFonts w:ascii="Symbol" w:hAnsi="Symbol" w:hint="default"/>
      </w:rPr>
    </w:lvl>
    <w:lvl w:ilvl="7" w:tplc="04240003" w:tentative="1">
      <w:start w:val="1"/>
      <w:numFmt w:val="bullet"/>
      <w:lvlText w:val="o"/>
      <w:lvlJc w:val="left"/>
      <w:pPr>
        <w:tabs>
          <w:tab w:val="num" w:pos="5587"/>
        </w:tabs>
        <w:ind w:left="5587" w:hanging="360"/>
      </w:pPr>
      <w:rPr>
        <w:rFonts w:ascii="Courier New" w:hAnsi="Courier New" w:cs="Courier New" w:hint="default"/>
      </w:rPr>
    </w:lvl>
    <w:lvl w:ilvl="8" w:tplc="04240005" w:tentative="1">
      <w:start w:val="1"/>
      <w:numFmt w:val="bullet"/>
      <w:lvlText w:val=""/>
      <w:lvlJc w:val="left"/>
      <w:pPr>
        <w:tabs>
          <w:tab w:val="num" w:pos="6307"/>
        </w:tabs>
        <w:ind w:left="6307" w:hanging="360"/>
      </w:pPr>
      <w:rPr>
        <w:rFonts w:ascii="Wingdings" w:hAnsi="Wingdings" w:hint="default"/>
      </w:rPr>
    </w:lvl>
  </w:abstractNum>
  <w:abstractNum w:abstractNumId="64" w15:restartNumberingAfterBreak="0">
    <w:nsid w:val="2C417A83"/>
    <w:multiLevelType w:val="hybridMultilevel"/>
    <w:tmpl w:val="79AAE344"/>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65" w15:restartNumberingAfterBreak="0">
    <w:nsid w:val="2D083614"/>
    <w:multiLevelType w:val="hybridMultilevel"/>
    <w:tmpl w:val="5BD2E900"/>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2D2C349F"/>
    <w:multiLevelType w:val="hybridMultilevel"/>
    <w:tmpl w:val="10B8C7E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7" w15:restartNumberingAfterBreak="0">
    <w:nsid w:val="2F0D45C0"/>
    <w:multiLevelType w:val="hybridMultilevel"/>
    <w:tmpl w:val="49BAC4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8" w15:restartNumberingAfterBreak="0">
    <w:nsid w:val="2F9535A5"/>
    <w:multiLevelType w:val="hybridMultilevel"/>
    <w:tmpl w:val="81F295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Lucida Console" w:hAnsi="Lucida Consol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Lucida Console" w:hAnsi="Lucida Consol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Lucida Console" w:hAnsi="Lucida Consol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2FEA6D20"/>
    <w:multiLevelType w:val="hybridMultilevel"/>
    <w:tmpl w:val="70EEF096"/>
    <w:lvl w:ilvl="0" w:tplc="07DE2D5A">
      <w:start w:val="1"/>
      <w:numFmt w:val="bullet"/>
      <w:lvlText w:val=""/>
      <w:lvlJc w:val="left"/>
      <w:pPr>
        <w:tabs>
          <w:tab w:val="num" w:pos="397"/>
        </w:tabs>
        <w:ind w:left="397" w:hanging="284"/>
      </w:pPr>
      <w:rPr>
        <w:rFonts w:ascii="Symbol" w:hAnsi="Symbol" w:hint="default"/>
      </w:rPr>
    </w:lvl>
    <w:lvl w:ilvl="1" w:tplc="9B7A1F6C">
      <w:start w:val="1"/>
      <w:numFmt w:val="bullet"/>
      <w:lvlText w:val=""/>
      <w:lvlJc w:val="left"/>
      <w:pPr>
        <w:tabs>
          <w:tab w:val="num" w:pos="1004"/>
        </w:tabs>
        <w:ind w:left="1004" w:hanging="284"/>
      </w:pPr>
      <w:rPr>
        <w:rFonts w:ascii="Symbol" w:hAnsi="Symbo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0" w15:restartNumberingAfterBreak="0">
    <w:nsid w:val="30253AB5"/>
    <w:multiLevelType w:val="hybridMultilevel"/>
    <w:tmpl w:val="D07CCE7E"/>
    <w:lvl w:ilvl="0" w:tplc="02F6007E">
      <w:start w:val="1"/>
      <w:numFmt w:val="bullet"/>
      <w:lvlText w:val=""/>
      <w:lvlJc w:val="left"/>
      <w:pPr>
        <w:tabs>
          <w:tab w:val="num" w:pos="397"/>
        </w:tabs>
        <w:ind w:left="397" w:hanging="397"/>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71" w15:restartNumberingAfterBreak="0">
    <w:nsid w:val="30B016B6"/>
    <w:multiLevelType w:val="hybridMultilevel"/>
    <w:tmpl w:val="278CA9F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2" w15:restartNumberingAfterBreak="0">
    <w:nsid w:val="30C00180"/>
    <w:multiLevelType w:val="hybridMultilevel"/>
    <w:tmpl w:val="0A72F6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30EA35B6"/>
    <w:multiLevelType w:val="hybridMultilevel"/>
    <w:tmpl w:val="CA5CBA8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30F42C9D"/>
    <w:multiLevelType w:val="hybridMultilevel"/>
    <w:tmpl w:val="0DC213A8"/>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31413955"/>
    <w:multiLevelType w:val="hybridMultilevel"/>
    <w:tmpl w:val="15CEC6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344048F5"/>
    <w:multiLevelType w:val="hybridMultilevel"/>
    <w:tmpl w:val="8CE6FD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34F26F0A"/>
    <w:multiLevelType w:val="hybridMultilevel"/>
    <w:tmpl w:val="0F8250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351B7E15"/>
    <w:multiLevelType w:val="hybridMultilevel"/>
    <w:tmpl w:val="CF1E70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35AC3AEA"/>
    <w:multiLevelType w:val="hybridMultilevel"/>
    <w:tmpl w:val="B35424DC"/>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80" w15:restartNumberingAfterBreak="0">
    <w:nsid w:val="35EC61A6"/>
    <w:multiLevelType w:val="hybridMultilevel"/>
    <w:tmpl w:val="EAD819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Lucida Console" w:hAnsi="Lucida Consol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Lucida Console" w:hAnsi="Lucida Consol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Lucida Console" w:hAnsi="Lucida Consol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36674613"/>
    <w:multiLevelType w:val="hybridMultilevel"/>
    <w:tmpl w:val="4456F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375E5221"/>
    <w:multiLevelType w:val="hybridMultilevel"/>
    <w:tmpl w:val="236A20D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38C529EF"/>
    <w:multiLevelType w:val="hybridMultilevel"/>
    <w:tmpl w:val="7AB4B6CC"/>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84" w15:restartNumberingAfterBreak="0">
    <w:nsid w:val="3AF45454"/>
    <w:multiLevelType w:val="hybridMultilevel"/>
    <w:tmpl w:val="C80ADAC6"/>
    <w:lvl w:ilvl="0" w:tplc="DC86C3F2">
      <w:start w:val="1"/>
      <w:numFmt w:val="bullet"/>
      <w:lvlText w:val=""/>
      <w:lvlJc w:val="left"/>
      <w:pPr>
        <w:tabs>
          <w:tab w:val="num" w:pos="624"/>
        </w:tabs>
        <w:ind w:left="624" w:hanging="397"/>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5" w15:restartNumberingAfterBreak="0">
    <w:nsid w:val="3B533127"/>
    <w:multiLevelType w:val="hybridMultilevel"/>
    <w:tmpl w:val="E59C287E"/>
    <w:lvl w:ilvl="0" w:tplc="04240001">
      <w:start w:val="1"/>
      <w:numFmt w:val="bullet"/>
      <w:lvlText w:val=""/>
      <w:lvlJc w:val="left"/>
      <w:pPr>
        <w:ind w:left="833" w:hanging="360"/>
      </w:pPr>
      <w:rPr>
        <w:rFonts w:ascii="Symbol" w:hAnsi="Symbol"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86" w15:restartNumberingAfterBreak="0">
    <w:nsid w:val="3BB6722F"/>
    <w:multiLevelType w:val="hybridMultilevel"/>
    <w:tmpl w:val="9A1CC600"/>
    <w:lvl w:ilvl="0" w:tplc="04240001">
      <w:start w:val="1"/>
      <w:numFmt w:val="bullet"/>
      <w:lvlText w:val=""/>
      <w:lvlJc w:val="left"/>
      <w:pPr>
        <w:ind w:left="363" w:hanging="360"/>
      </w:pPr>
      <w:rPr>
        <w:rFonts w:ascii="Symbol" w:hAnsi="Symbol" w:hint="default"/>
      </w:rPr>
    </w:lvl>
    <w:lvl w:ilvl="1" w:tplc="04070003" w:tentative="1">
      <w:start w:val="1"/>
      <w:numFmt w:val="bullet"/>
      <w:lvlText w:val="o"/>
      <w:lvlJc w:val="left"/>
      <w:pPr>
        <w:ind w:left="1083" w:hanging="360"/>
      </w:pPr>
      <w:rPr>
        <w:rFonts w:ascii="Courier New" w:hAnsi="Courier New" w:cs="Courier New" w:hint="default"/>
      </w:rPr>
    </w:lvl>
    <w:lvl w:ilvl="2" w:tplc="04070005" w:tentative="1">
      <w:start w:val="1"/>
      <w:numFmt w:val="bullet"/>
      <w:lvlText w:val=""/>
      <w:lvlJc w:val="left"/>
      <w:pPr>
        <w:ind w:left="1803" w:hanging="360"/>
      </w:pPr>
      <w:rPr>
        <w:rFonts w:ascii="Wingdings" w:hAnsi="Wingdings" w:hint="default"/>
      </w:rPr>
    </w:lvl>
    <w:lvl w:ilvl="3" w:tplc="04070001" w:tentative="1">
      <w:start w:val="1"/>
      <w:numFmt w:val="bullet"/>
      <w:lvlText w:val=""/>
      <w:lvlJc w:val="left"/>
      <w:pPr>
        <w:ind w:left="2523" w:hanging="360"/>
      </w:pPr>
      <w:rPr>
        <w:rFonts w:ascii="Symbol" w:hAnsi="Symbol" w:hint="default"/>
      </w:rPr>
    </w:lvl>
    <w:lvl w:ilvl="4" w:tplc="04070003" w:tentative="1">
      <w:start w:val="1"/>
      <w:numFmt w:val="bullet"/>
      <w:lvlText w:val="o"/>
      <w:lvlJc w:val="left"/>
      <w:pPr>
        <w:ind w:left="3243" w:hanging="360"/>
      </w:pPr>
      <w:rPr>
        <w:rFonts w:ascii="Courier New" w:hAnsi="Courier New" w:cs="Courier New" w:hint="default"/>
      </w:rPr>
    </w:lvl>
    <w:lvl w:ilvl="5" w:tplc="04070005" w:tentative="1">
      <w:start w:val="1"/>
      <w:numFmt w:val="bullet"/>
      <w:lvlText w:val=""/>
      <w:lvlJc w:val="left"/>
      <w:pPr>
        <w:ind w:left="3963" w:hanging="360"/>
      </w:pPr>
      <w:rPr>
        <w:rFonts w:ascii="Wingdings" w:hAnsi="Wingdings" w:hint="default"/>
      </w:rPr>
    </w:lvl>
    <w:lvl w:ilvl="6" w:tplc="04070001" w:tentative="1">
      <w:start w:val="1"/>
      <w:numFmt w:val="bullet"/>
      <w:lvlText w:val=""/>
      <w:lvlJc w:val="left"/>
      <w:pPr>
        <w:ind w:left="4683" w:hanging="360"/>
      </w:pPr>
      <w:rPr>
        <w:rFonts w:ascii="Symbol" w:hAnsi="Symbol" w:hint="default"/>
      </w:rPr>
    </w:lvl>
    <w:lvl w:ilvl="7" w:tplc="04070003" w:tentative="1">
      <w:start w:val="1"/>
      <w:numFmt w:val="bullet"/>
      <w:lvlText w:val="o"/>
      <w:lvlJc w:val="left"/>
      <w:pPr>
        <w:ind w:left="5403" w:hanging="360"/>
      </w:pPr>
      <w:rPr>
        <w:rFonts w:ascii="Courier New" w:hAnsi="Courier New" w:cs="Courier New" w:hint="default"/>
      </w:rPr>
    </w:lvl>
    <w:lvl w:ilvl="8" w:tplc="04070005" w:tentative="1">
      <w:start w:val="1"/>
      <w:numFmt w:val="bullet"/>
      <w:lvlText w:val=""/>
      <w:lvlJc w:val="left"/>
      <w:pPr>
        <w:ind w:left="6123" w:hanging="360"/>
      </w:pPr>
      <w:rPr>
        <w:rFonts w:ascii="Wingdings" w:hAnsi="Wingdings" w:hint="default"/>
      </w:rPr>
    </w:lvl>
  </w:abstractNum>
  <w:abstractNum w:abstractNumId="87" w15:restartNumberingAfterBreak="0">
    <w:nsid w:val="3C832424"/>
    <w:multiLevelType w:val="hybridMultilevel"/>
    <w:tmpl w:val="11FA29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3C8A2D2C"/>
    <w:multiLevelType w:val="hybridMultilevel"/>
    <w:tmpl w:val="70D04D7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9" w15:restartNumberingAfterBreak="0">
    <w:nsid w:val="3D5B102F"/>
    <w:multiLevelType w:val="hybridMultilevel"/>
    <w:tmpl w:val="1E867EBC"/>
    <w:lvl w:ilvl="0" w:tplc="A6F2FE92">
      <w:start w:val="1"/>
      <w:numFmt w:val="bullet"/>
      <w:lvlText w:val=""/>
      <w:lvlJc w:val="left"/>
      <w:pPr>
        <w:tabs>
          <w:tab w:val="num" w:pos="360"/>
        </w:tabs>
        <w:ind w:left="113" w:hanging="113"/>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3D5F17C1"/>
    <w:multiLevelType w:val="hybridMultilevel"/>
    <w:tmpl w:val="5F92EF5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1" w15:restartNumberingAfterBreak="0">
    <w:nsid w:val="3D952B73"/>
    <w:multiLevelType w:val="hybridMultilevel"/>
    <w:tmpl w:val="3BF46F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3E6B5A94"/>
    <w:multiLevelType w:val="hybridMultilevel"/>
    <w:tmpl w:val="E46A63DC"/>
    <w:lvl w:ilvl="0" w:tplc="9B7A1F6C">
      <w:start w:val="1"/>
      <w:numFmt w:val="bullet"/>
      <w:lvlText w:val=""/>
      <w:lvlJc w:val="left"/>
      <w:pPr>
        <w:tabs>
          <w:tab w:val="num" w:pos="397"/>
        </w:tabs>
        <w:ind w:left="397"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3EBA15A9"/>
    <w:multiLevelType w:val="hybridMultilevel"/>
    <w:tmpl w:val="51A47A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3F14209A"/>
    <w:multiLevelType w:val="hybridMultilevel"/>
    <w:tmpl w:val="B8FE7B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Lucida Console" w:hAnsi="Lucida Consol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Lucida Console" w:hAnsi="Lucida Consol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Lucida Console" w:hAnsi="Lucida Consol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3F49169E"/>
    <w:multiLevelType w:val="hybridMultilevel"/>
    <w:tmpl w:val="BB32E9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6" w15:restartNumberingAfterBreak="0">
    <w:nsid w:val="3F8050D6"/>
    <w:multiLevelType w:val="hybridMultilevel"/>
    <w:tmpl w:val="846A518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7" w15:restartNumberingAfterBreak="0">
    <w:nsid w:val="3FFD7C62"/>
    <w:multiLevelType w:val="hybridMultilevel"/>
    <w:tmpl w:val="FD6CB29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8" w15:restartNumberingAfterBreak="0">
    <w:nsid w:val="407B611D"/>
    <w:multiLevelType w:val="hybridMultilevel"/>
    <w:tmpl w:val="90D47D2E"/>
    <w:lvl w:ilvl="0" w:tplc="D9063780">
      <w:start w:val="1"/>
      <w:numFmt w:val="bullet"/>
      <w:lvlText w:val=""/>
      <w:lvlJc w:val="left"/>
      <w:pPr>
        <w:tabs>
          <w:tab w:val="num" w:pos="397"/>
        </w:tabs>
        <w:ind w:left="397"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412324A4"/>
    <w:multiLevelType w:val="hybridMultilevel"/>
    <w:tmpl w:val="484AC50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41A76F4D"/>
    <w:multiLevelType w:val="hybridMultilevel"/>
    <w:tmpl w:val="CDF02DA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1" w15:restartNumberingAfterBreak="0">
    <w:nsid w:val="43223C74"/>
    <w:multiLevelType w:val="hybridMultilevel"/>
    <w:tmpl w:val="E88CF55A"/>
    <w:lvl w:ilvl="0" w:tplc="0424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2" w15:restartNumberingAfterBreak="0">
    <w:nsid w:val="43280ECE"/>
    <w:multiLevelType w:val="hybridMultilevel"/>
    <w:tmpl w:val="6D1A08B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435964FF"/>
    <w:multiLevelType w:val="hybridMultilevel"/>
    <w:tmpl w:val="A3E2BC4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44BF2198"/>
    <w:multiLevelType w:val="hybridMultilevel"/>
    <w:tmpl w:val="5C6E5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45547CEE"/>
    <w:multiLevelType w:val="hybridMultilevel"/>
    <w:tmpl w:val="07E42E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Lucida Console" w:hAnsi="Lucida Consol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Lucida Console" w:hAnsi="Lucida Consol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Lucida Console" w:hAnsi="Lucida Consol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45645516"/>
    <w:multiLevelType w:val="hybridMultilevel"/>
    <w:tmpl w:val="42D44010"/>
    <w:lvl w:ilvl="0" w:tplc="DC86C3F2">
      <w:start w:val="1"/>
      <w:numFmt w:val="bullet"/>
      <w:lvlText w:val=""/>
      <w:lvlJc w:val="left"/>
      <w:pPr>
        <w:tabs>
          <w:tab w:val="num" w:pos="624"/>
        </w:tabs>
        <w:ind w:left="624" w:hanging="397"/>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46CD581B"/>
    <w:multiLevelType w:val="hybridMultilevel"/>
    <w:tmpl w:val="9196C6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8" w15:restartNumberingAfterBreak="0">
    <w:nsid w:val="4781513A"/>
    <w:multiLevelType w:val="hybridMultilevel"/>
    <w:tmpl w:val="B92A03A0"/>
    <w:lvl w:ilvl="0" w:tplc="0424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9" w15:restartNumberingAfterBreak="0">
    <w:nsid w:val="47D7438E"/>
    <w:multiLevelType w:val="hybridMultilevel"/>
    <w:tmpl w:val="FCFCF436"/>
    <w:lvl w:ilvl="0" w:tplc="6B4A4ED0">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0" w15:restartNumberingAfterBreak="0">
    <w:nsid w:val="47F00870"/>
    <w:multiLevelType w:val="hybridMultilevel"/>
    <w:tmpl w:val="D154FE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Lucida Console" w:hAnsi="Lucida Consol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Lucida Console" w:hAnsi="Lucida Consol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Lucida Console" w:hAnsi="Lucida Consol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4878645F"/>
    <w:multiLevelType w:val="hybridMultilevel"/>
    <w:tmpl w:val="B476829A"/>
    <w:lvl w:ilvl="0" w:tplc="25383FD2">
      <w:numFmt w:val="bullet"/>
      <w:lvlText w:val="-"/>
      <w:lvlJc w:val="left"/>
      <w:pPr>
        <w:ind w:left="530" w:hanging="360"/>
      </w:pPr>
      <w:rPr>
        <w:rFonts w:ascii="Calibri" w:eastAsia="Calibri" w:hAnsi="Calibri" w:cs="Calibri" w:hint="default"/>
      </w:rPr>
    </w:lvl>
    <w:lvl w:ilvl="1" w:tplc="04070003" w:tentative="1">
      <w:start w:val="1"/>
      <w:numFmt w:val="bullet"/>
      <w:lvlText w:val="o"/>
      <w:lvlJc w:val="left"/>
      <w:pPr>
        <w:ind w:left="1250" w:hanging="360"/>
      </w:pPr>
      <w:rPr>
        <w:rFonts w:ascii="Courier New" w:hAnsi="Courier New" w:cs="Courier New" w:hint="default"/>
      </w:rPr>
    </w:lvl>
    <w:lvl w:ilvl="2" w:tplc="04070005" w:tentative="1">
      <w:start w:val="1"/>
      <w:numFmt w:val="bullet"/>
      <w:lvlText w:val=""/>
      <w:lvlJc w:val="left"/>
      <w:pPr>
        <w:ind w:left="1970" w:hanging="360"/>
      </w:pPr>
      <w:rPr>
        <w:rFonts w:ascii="Wingdings" w:hAnsi="Wingdings" w:hint="default"/>
      </w:rPr>
    </w:lvl>
    <w:lvl w:ilvl="3" w:tplc="04070001" w:tentative="1">
      <w:start w:val="1"/>
      <w:numFmt w:val="bullet"/>
      <w:lvlText w:val=""/>
      <w:lvlJc w:val="left"/>
      <w:pPr>
        <w:ind w:left="2690" w:hanging="360"/>
      </w:pPr>
      <w:rPr>
        <w:rFonts w:ascii="Symbol" w:hAnsi="Symbol" w:hint="default"/>
      </w:rPr>
    </w:lvl>
    <w:lvl w:ilvl="4" w:tplc="04070003" w:tentative="1">
      <w:start w:val="1"/>
      <w:numFmt w:val="bullet"/>
      <w:lvlText w:val="o"/>
      <w:lvlJc w:val="left"/>
      <w:pPr>
        <w:ind w:left="3410" w:hanging="360"/>
      </w:pPr>
      <w:rPr>
        <w:rFonts w:ascii="Courier New" w:hAnsi="Courier New" w:cs="Courier New" w:hint="default"/>
      </w:rPr>
    </w:lvl>
    <w:lvl w:ilvl="5" w:tplc="04070005" w:tentative="1">
      <w:start w:val="1"/>
      <w:numFmt w:val="bullet"/>
      <w:lvlText w:val=""/>
      <w:lvlJc w:val="left"/>
      <w:pPr>
        <w:ind w:left="4130" w:hanging="360"/>
      </w:pPr>
      <w:rPr>
        <w:rFonts w:ascii="Wingdings" w:hAnsi="Wingdings" w:hint="default"/>
      </w:rPr>
    </w:lvl>
    <w:lvl w:ilvl="6" w:tplc="04070001" w:tentative="1">
      <w:start w:val="1"/>
      <w:numFmt w:val="bullet"/>
      <w:lvlText w:val=""/>
      <w:lvlJc w:val="left"/>
      <w:pPr>
        <w:ind w:left="4850" w:hanging="360"/>
      </w:pPr>
      <w:rPr>
        <w:rFonts w:ascii="Symbol" w:hAnsi="Symbol" w:hint="default"/>
      </w:rPr>
    </w:lvl>
    <w:lvl w:ilvl="7" w:tplc="04070003" w:tentative="1">
      <w:start w:val="1"/>
      <w:numFmt w:val="bullet"/>
      <w:lvlText w:val="o"/>
      <w:lvlJc w:val="left"/>
      <w:pPr>
        <w:ind w:left="5570" w:hanging="360"/>
      </w:pPr>
      <w:rPr>
        <w:rFonts w:ascii="Courier New" w:hAnsi="Courier New" w:cs="Courier New" w:hint="default"/>
      </w:rPr>
    </w:lvl>
    <w:lvl w:ilvl="8" w:tplc="04070005" w:tentative="1">
      <w:start w:val="1"/>
      <w:numFmt w:val="bullet"/>
      <w:lvlText w:val=""/>
      <w:lvlJc w:val="left"/>
      <w:pPr>
        <w:ind w:left="6290" w:hanging="360"/>
      </w:pPr>
      <w:rPr>
        <w:rFonts w:ascii="Wingdings" w:hAnsi="Wingdings" w:hint="default"/>
      </w:rPr>
    </w:lvl>
  </w:abstractNum>
  <w:abstractNum w:abstractNumId="112" w15:restartNumberingAfterBreak="0">
    <w:nsid w:val="48BE5575"/>
    <w:multiLevelType w:val="hybridMultilevel"/>
    <w:tmpl w:val="63AADB4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3" w15:restartNumberingAfterBreak="0">
    <w:nsid w:val="49BF745D"/>
    <w:multiLevelType w:val="hybridMultilevel"/>
    <w:tmpl w:val="2CD6993A"/>
    <w:lvl w:ilvl="0" w:tplc="1032CE64">
      <w:start w:val="1"/>
      <w:numFmt w:val="bullet"/>
      <w:lvlText w:val=""/>
      <w:lvlJc w:val="left"/>
      <w:pPr>
        <w:tabs>
          <w:tab w:val="num" w:pos="720"/>
        </w:tabs>
        <w:ind w:left="720" w:hanging="360"/>
      </w:pPr>
      <w:rPr>
        <w:rFonts w:ascii="Symbol" w:hAnsi="Symbol" w:hint="default"/>
        <w:sz w:val="20"/>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4A82260D"/>
    <w:multiLevelType w:val="hybridMultilevel"/>
    <w:tmpl w:val="DEAC2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Lucida Console" w:hAnsi="Lucida Consol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Lucida Console" w:hAnsi="Lucida Consol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Lucida Console" w:hAnsi="Lucida Consol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4AC94E4C"/>
    <w:multiLevelType w:val="hybridMultilevel"/>
    <w:tmpl w:val="0C962BD2"/>
    <w:lvl w:ilvl="0" w:tplc="0424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6" w15:restartNumberingAfterBreak="0">
    <w:nsid w:val="4ADF1453"/>
    <w:multiLevelType w:val="hybridMultilevel"/>
    <w:tmpl w:val="6ED20EF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4B0A7273"/>
    <w:multiLevelType w:val="hybridMultilevel"/>
    <w:tmpl w:val="D8EC85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8" w15:restartNumberingAfterBreak="0">
    <w:nsid w:val="4BBE0F31"/>
    <w:multiLevelType w:val="hybridMultilevel"/>
    <w:tmpl w:val="1A04574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9" w15:restartNumberingAfterBreak="0">
    <w:nsid w:val="4EB404E3"/>
    <w:multiLevelType w:val="hybridMultilevel"/>
    <w:tmpl w:val="5CC8CF68"/>
    <w:lvl w:ilvl="0" w:tplc="9B7A1F6C">
      <w:start w:val="1"/>
      <w:numFmt w:val="bullet"/>
      <w:lvlText w:val=""/>
      <w:lvlJc w:val="left"/>
      <w:pPr>
        <w:tabs>
          <w:tab w:val="num" w:pos="397"/>
        </w:tabs>
        <w:ind w:left="397"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4F7036AD"/>
    <w:multiLevelType w:val="hybridMultilevel"/>
    <w:tmpl w:val="6D8639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1" w15:restartNumberingAfterBreak="0">
    <w:nsid w:val="4FDA1802"/>
    <w:multiLevelType w:val="hybridMultilevel"/>
    <w:tmpl w:val="B178BE1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4FEA1918"/>
    <w:multiLevelType w:val="hybridMultilevel"/>
    <w:tmpl w:val="A50E7E6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50593894"/>
    <w:multiLevelType w:val="hybridMultilevel"/>
    <w:tmpl w:val="A57639F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50BD1796"/>
    <w:multiLevelType w:val="hybridMultilevel"/>
    <w:tmpl w:val="25EEA3BC"/>
    <w:lvl w:ilvl="0" w:tplc="0424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5" w15:restartNumberingAfterBreak="0">
    <w:nsid w:val="50DF2FE1"/>
    <w:multiLevelType w:val="hybridMultilevel"/>
    <w:tmpl w:val="266C65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Lucida Console" w:hAnsi="Lucida Consol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Lucida Console" w:hAnsi="Lucida Consol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Lucida Console" w:hAnsi="Lucida Consol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520D1343"/>
    <w:multiLevelType w:val="hybridMultilevel"/>
    <w:tmpl w:val="4418B7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7" w15:restartNumberingAfterBreak="0">
    <w:nsid w:val="5228140F"/>
    <w:multiLevelType w:val="hybridMultilevel"/>
    <w:tmpl w:val="3F9A402C"/>
    <w:lvl w:ilvl="0" w:tplc="04240005">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8" w15:restartNumberingAfterBreak="0">
    <w:nsid w:val="52B47D9E"/>
    <w:multiLevelType w:val="hybridMultilevel"/>
    <w:tmpl w:val="EFF07A6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533D04F9"/>
    <w:multiLevelType w:val="hybridMultilevel"/>
    <w:tmpl w:val="049ACC42"/>
    <w:lvl w:ilvl="0" w:tplc="A224E7AC">
      <w:start w:val="1"/>
      <w:numFmt w:val="bullet"/>
      <w:lvlText w:val=""/>
      <w:lvlJc w:val="left"/>
      <w:pPr>
        <w:tabs>
          <w:tab w:val="num" w:pos="360"/>
        </w:tabs>
        <w:ind w:left="0" w:firstLine="0"/>
      </w:pPr>
      <w:rPr>
        <w:rFonts w:ascii="Symbol" w:hAnsi="Symbol" w:hint="default"/>
      </w:rPr>
    </w:lvl>
    <w:lvl w:ilvl="1" w:tplc="FB3A989E">
      <w:start w:val="1"/>
      <w:numFmt w:val="bullet"/>
      <w:lvlText w:val=""/>
      <w:lvlJc w:val="left"/>
      <w:pPr>
        <w:tabs>
          <w:tab w:val="num" w:pos="1477"/>
        </w:tabs>
        <w:ind w:left="1477" w:hanging="397"/>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5347134A"/>
    <w:multiLevelType w:val="hybridMultilevel"/>
    <w:tmpl w:val="70A26DE2"/>
    <w:lvl w:ilvl="0" w:tplc="0424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1" w15:restartNumberingAfterBreak="0">
    <w:nsid w:val="53CC0CCC"/>
    <w:multiLevelType w:val="hybridMultilevel"/>
    <w:tmpl w:val="550AD2A2"/>
    <w:lvl w:ilvl="0" w:tplc="0424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2" w15:restartNumberingAfterBreak="0">
    <w:nsid w:val="54440910"/>
    <w:multiLevelType w:val="hybridMultilevel"/>
    <w:tmpl w:val="7C3A1F6E"/>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33" w15:restartNumberingAfterBreak="0">
    <w:nsid w:val="55783703"/>
    <w:multiLevelType w:val="hybridMultilevel"/>
    <w:tmpl w:val="7130C3A2"/>
    <w:lvl w:ilvl="0" w:tplc="11F2BB50">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34" w15:restartNumberingAfterBreak="0">
    <w:nsid w:val="55A0318D"/>
    <w:multiLevelType w:val="hybridMultilevel"/>
    <w:tmpl w:val="5956A1D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574B2C61"/>
    <w:multiLevelType w:val="hybridMultilevel"/>
    <w:tmpl w:val="9362C21C"/>
    <w:lvl w:ilvl="0" w:tplc="0424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6" w15:restartNumberingAfterBreak="0">
    <w:nsid w:val="5787245C"/>
    <w:multiLevelType w:val="hybridMultilevel"/>
    <w:tmpl w:val="41B0730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5888248A"/>
    <w:multiLevelType w:val="hybridMultilevel"/>
    <w:tmpl w:val="0CD83B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Lucida Console" w:hAnsi="Lucida Consol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Lucida Console" w:hAnsi="Lucida Consol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Lucida Console" w:hAnsi="Lucida Consol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58A61E7E"/>
    <w:multiLevelType w:val="hybridMultilevel"/>
    <w:tmpl w:val="58926F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59491ECA"/>
    <w:multiLevelType w:val="hybridMultilevel"/>
    <w:tmpl w:val="DE96B630"/>
    <w:lvl w:ilvl="0" w:tplc="0424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0" w15:restartNumberingAfterBreak="0">
    <w:nsid w:val="5A2912E2"/>
    <w:multiLevelType w:val="hybridMultilevel"/>
    <w:tmpl w:val="514070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Lucida Console" w:hAnsi="Lucida Consol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Lucida Console" w:hAnsi="Lucida Consol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Lucida Console" w:hAnsi="Lucida Consol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5A971128"/>
    <w:multiLevelType w:val="hybridMultilevel"/>
    <w:tmpl w:val="AF62CC08"/>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42" w15:restartNumberingAfterBreak="0">
    <w:nsid w:val="5D210B3B"/>
    <w:multiLevelType w:val="hybridMultilevel"/>
    <w:tmpl w:val="00726DC4"/>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43" w15:restartNumberingAfterBreak="0">
    <w:nsid w:val="5D293649"/>
    <w:multiLevelType w:val="hybridMultilevel"/>
    <w:tmpl w:val="D1D0C2F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4" w15:restartNumberingAfterBreak="0">
    <w:nsid w:val="5E52340B"/>
    <w:multiLevelType w:val="hybridMultilevel"/>
    <w:tmpl w:val="79760B3E"/>
    <w:lvl w:ilvl="0" w:tplc="A6F2FE92">
      <w:start w:val="1"/>
      <w:numFmt w:val="bullet"/>
      <w:lvlText w:val=""/>
      <w:lvlJc w:val="left"/>
      <w:pPr>
        <w:tabs>
          <w:tab w:val="num" w:pos="360"/>
        </w:tabs>
        <w:ind w:left="113" w:hanging="113"/>
      </w:pPr>
      <w:rPr>
        <w:rFonts w:ascii="Symbol" w:hAnsi="Symbo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5" w15:restartNumberingAfterBreak="0">
    <w:nsid w:val="5E7745FF"/>
    <w:multiLevelType w:val="hybridMultilevel"/>
    <w:tmpl w:val="B37873E0"/>
    <w:lvl w:ilvl="0" w:tplc="1032CE64">
      <w:start w:val="1"/>
      <w:numFmt w:val="bullet"/>
      <w:lvlText w:val=""/>
      <w:lvlJc w:val="left"/>
      <w:pPr>
        <w:tabs>
          <w:tab w:val="num" w:pos="720"/>
        </w:tabs>
        <w:ind w:left="720" w:hanging="360"/>
      </w:pPr>
      <w:rPr>
        <w:rFonts w:ascii="Symbol" w:hAnsi="Symbol" w:hint="default"/>
        <w:sz w:val="20"/>
      </w:rPr>
    </w:lvl>
    <w:lvl w:ilvl="1" w:tplc="CF92A8CC">
      <w:numFmt w:val="bullet"/>
      <w:lvlText w:val="-"/>
      <w:lvlJc w:val="left"/>
      <w:pPr>
        <w:tabs>
          <w:tab w:val="num" w:pos="1440"/>
        </w:tabs>
        <w:ind w:left="1440" w:hanging="360"/>
      </w:pPr>
      <w:rPr>
        <w:rFonts w:ascii="Tahoma" w:eastAsia="Times New Roman" w:hAnsi="Tahoma" w:cs="Tahoma"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6017265F"/>
    <w:multiLevelType w:val="hybridMultilevel"/>
    <w:tmpl w:val="81B471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7" w15:restartNumberingAfterBreak="0">
    <w:nsid w:val="603A6B7C"/>
    <w:multiLevelType w:val="hybridMultilevel"/>
    <w:tmpl w:val="7F4E3444"/>
    <w:lvl w:ilvl="0" w:tplc="0424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8" w15:restartNumberingAfterBreak="0">
    <w:nsid w:val="604C0FE9"/>
    <w:multiLevelType w:val="hybridMultilevel"/>
    <w:tmpl w:val="2A9E426C"/>
    <w:lvl w:ilvl="0" w:tplc="0424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9" w15:restartNumberingAfterBreak="0">
    <w:nsid w:val="61316748"/>
    <w:multiLevelType w:val="hybridMultilevel"/>
    <w:tmpl w:val="F3A0CCF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0" w15:restartNumberingAfterBreak="0">
    <w:nsid w:val="616B0F2B"/>
    <w:multiLevelType w:val="hybridMultilevel"/>
    <w:tmpl w:val="43A8EB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1" w15:restartNumberingAfterBreak="0">
    <w:nsid w:val="61AF45E9"/>
    <w:multiLevelType w:val="hybridMultilevel"/>
    <w:tmpl w:val="2C54F3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2" w15:restartNumberingAfterBreak="0">
    <w:nsid w:val="623A0A75"/>
    <w:multiLevelType w:val="hybridMultilevel"/>
    <w:tmpl w:val="28F485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3" w15:restartNumberingAfterBreak="0">
    <w:nsid w:val="62C97DED"/>
    <w:multiLevelType w:val="hybridMultilevel"/>
    <w:tmpl w:val="94282826"/>
    <w:lvl w:ilvl="0" w:tplc="04240001">
      <w:start w:val="1"/>
      <w:numFmt w:val="bullet"/>
      <w:lvlText w:val=""/>
      <w:lvlJc w:val="left"/>
      <w:pPr>
        <w:tabs>
          <w:tab w:val="num" w:pos="720"/>
        </w:tabs>
        <w:ind w:left="720" w:hanging="360"/>
      </w:pPr>
      <w:rPr>
        <w:rFonts w:ascii="Symbol" w:hAnsi="Symbol" w:hint="default"/>
      </w:rPr>
    </w:lvl>
    <w:lvl w:ilvl="1" w:tplc="A560E2B0">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4" w15:restartNumberingAfterBreak="0">
    <w:nsid w:val="62F22EF6"/>
    <w:multiLevelType w:val="hybridMultilevel"/>
    <w:tmpl w:val="83F487E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5" w15:restartNumberingAfterBreak="0">
    <w:nsid w:val="63B601E5"/>
    <w:multiLevelType w:val="hybridMultilevel"/>
    <w:tmpl w:val="DFF2DFD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6" w15:restartNumberingAfterBreak="0">
    <w:nsid w:val="642D6419"/>
    <w:multiLevelType w:val="hybridMultilevel"/>
    <w:tmpl w:val="CDB061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7" w15:restartNumberingAfterBreak="0">
    <w:nsid w:val="643E7179"/>
    <w:multiLevelType w:val="hybridMultilevel"/>
    <w:tmpl w:val="DAF0DD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8" w15:restartNumberingAfterBreak="0">
    <w:nsid w:val="64561690"/>
    <w:multiLevelType w:val="hybridMultilevel"/>
    <w:tmpl w:val="8C062AD0"/>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59" w15:restartNumberingAfterBreak="0">
    <w:nsid w:val="650F3E6A"/>
    <w:multiLevelType w:val="hybridMultilevel"/>
    <w:tmpl w:val="761C88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0" w15:restartNumberingAfterBreak="0">
    <w:nsid w:val="661C0FA7"/>
    <w:multiLevelType w:val="hybridMultilevel"/>
    <w:tmpl w:val="77489F2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1" w15:restartNumberingAfterBreak="0">
    <w:nsid w:val="671F56F2"/>
    <w:multiLevelType w:val="hybridMultilevel"/>
    <w:tmpl w:val="6FCA30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Lucida Console" w:hAnsi="Lucida Consol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Lucida Console" w:hAnsi="Lucida Consol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Lucida Console" w:hAnsi="Lucida Consol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67F16512"/>
    <w:multiLevelType w:val="hybridMultilevel"/>
    <w:tmpl w:val="48E01430"/>
    <w:lvl w:ilvl="0" w:tplc="04240001">
      <w:start w:val="1"/>
      <w:numFmt w:val="bullet"/>
      <w:lvlText w:val=""/>
      <w:lvlJc w:val="left"/>
      <w:pPr>
        <w:ind w:left="1117" w:hanging="360"/>
      </w:pPr>
      <w:rPr>
        <w:rFonts w:ascii="Symbol" w:hAnsi="Symbol" w:hint="default"/>
      </w:rPr>
    </w:lvl>
    <w:lvl w:ilvl="1" w:tplc="04070003" w:tentative="1">
      <w:start w:val="1"/>
      <w:numFmt w:val="bullet"/>
      <w:lvlText w:val="o"/>
      <w:lvlJc w:val="left"/>
      <w:pPr>
        <w:ind w:left="1837" w:hanging="360"/>
      </w:pPr>
      <w:rPr>
        <w:rFonts w:ascii="Courier New" w:hAnsi="Courier New" w:cs="Courier New" w:hint="default"/>
      </w:rPr>
    </w:lvl>
    <w:lvl w:ilvl="2" w:tplc="04070005" w:tentative="1">
      <w:start w:val="1"/>
      <w:numFmt w:val="bullet"/>
      <w:lvlText w:val=""/>
      <w:lvlJc w:val="left"/>
      <w:pPr>
        <w:ind w:left="2557" w:hanging="360"/>
      </w:pPr>
      <w:rPr>
        <w:rFonts w:ascii="Wingdings" w:hAnsi="Wingdings" w:hint="default"/>
      </w:rPr>
    </w:lvl>
    <w:lvl w:ilvl="3" w:tplc="04070001" w:tentative="1">
      <w:start w:val="1"/>
      <w:numFmt w:val="bullet"/>
      <w:lvlText w:val=""/>
      <w:lvlJc w:val="left"/>
      <w:pPr>
        <w:ind w:left="3277" w:hanging="360"/>
      </w:pPr>
      <w:rPr>
        <w:rFonts w:ascii="Symbol" w:hAnsi="Symbol" w:hint="default"/>
      </w:rPr>
    </w:lvl>
    <w:lvl w:ilvl="4" w:tplc="04070003" w:tentative="1">
      <w:start w:val="1"/>
      <w:numFmt w:val="bullet"/>
      <w:lvlText w:val="o"/>
      <w:lvlJc w:val="left"/>
      <w:pPr>
        <w:ind w:left="3997" w:hanging="360"/>
      </w:pPr>
      <w:rPr>
        <w:rFonts w:ascii="Courier New" w:hAnsi="Courier New" w:cs="Courier New" w:hint="default"/>
      </w:rPr>
    </w:lvl>
    <w:lvl w:ilvl="5" w:tplc="04070005" w:tentative="1">
      <w:start w:val="1"/>
      <w:numFmt w:val="bullet"/>
      <w:lvlText w:val=""/>
      <w:lvlJc w:val="left"/>
      <w:pPr>
        <w:ind w:left="4717" w:hanging="360"/>
      </w:pPr>
      <w:rPr>
        <w:rFonts w:ascii="Wingdings" w:hAnsi="Wingdings" w:hint="default"/>
      </w:rPr>
    </w:lvl>
    <w:lvl w:ilvl="6" w:tplc="04070001" w:tentative="1">
      <w:start w:val="1"/>
      <w:numFmt w:val="bullet"/>
      <w:lvlText w:val=""/>
      <w:lvlJc w:val="left"/>
      <w:pPr>
        <w:ind w:left="5437" w:hanging="360"/>
      </w:pPr>
      <w:rPr>
        <w:rFonts w:ascii="Symbol" w:hAnsi="Symbol" w:hint="default"/>
      </w:rPr>
    </w:lvl>
    <w:lvl w:ilvl="7" w:tplc="04070003" w:tentative="1">
      <w:start w:val="1"/>
      <w:numFmt w:val="bullet"/>
      <w:lvlText w:val="o"/>
      <w:lvlJc w:val="left"/>
      <w:pPr>
        <w:ind w:left="6157" w:hanging="360"/>
      </w:pPr>
      <w:rPr>
        <w:rFonts w:ascii="Courier New" w:hAnsi="Courier New" w:cs="Courier New" w:hint="default"/>
      </w:rPr>
    </w:lvl>
    <w:lvl w:ilvl="8" w:tplc="04070005" w:tentative="1">
      <w:start w:val="1"/>
      <w:numFmt w:val="bullet"/>
      <w:lvlText w:val=""/>
      <w:lvlJc w:val="left"/>
      <w:pPr>
        <w:ind w:left="6877" w:hanging="360"/>
      </w:pPr>
      <w:rPr>
        <w:rFonts w:ascii="Wingdings" w:hAnsi="Wingdings" w:hint="default"/>
      </w:rPr>
    </w:lvl>
  </w:abstractNum>
  <w:abstractNum w:abstractNumId="163" w15:restartNumberingAfterBreak="0">
    <w:nsid w:val="6842667D"/>
    <w:multiLevelType w:val="hybridMultilevel"/>
    <w:tmpl w:val="DDF477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4" w15:restartNumberingAfterBreak="0">
    <w:nsid w:val="68850526"/>
    <w:multiLevelType w:val="hybridMultilevel"/>
    <w:tmpl w:val="2946EB3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5" w15:restartNumberingAfterBreak="0">
    <w:nsid w:val="6907714C"/>
    <w:multiLevelType w:val="hybridMultilevel"/>
    <w:tmpl w:val="DA22094C"/>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695F29FB"/>
    <w:multiLevelType w:val="hybridMultilevel"/>
    <w:tmpl w:val="F50C69C0"/>
    <w:lvl w:ilvl="0" w:tplc="A224E7AC">
      <w:start w:val="1"/>
      <w:numFmt w:val="bullet"/>
      <w:lvlText w:val=""/>
      <w:lvlJc w:val="left"/>
      <w:pPr>
        <w:tabs>
          <w:tab w:val="num" w:pos="360"/>
        </w:tabs>
        <w:ind w:left="0" w:firstLine="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7" w15:restartNumberingAfterBreak="0">
    <w:nsid w:val="69616C0D"/>
    <w:multiLevelType w:val="hybridMultilevel"/>
    <w:tmpl w:val="1668D64A"/>
    <w:lvl w:ilvl="0" w:tplc="0424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8" w15:restartNumberingAfterBreak="0">
    <w:nsid w:val="6D1E6F47"/>
    <w:multiLevelType w:val="hybridMultilevel"/>
    <w:tmpl w:val="32AAEF0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9" w15:restartNumberingAfterBreak="0">
    <w:nsid w:val="6DED7413"/>
    <w:multiLevelType w:val="hybridMultilevel"/>
    <w:tmpl w:val="C2722632"/>
    <w:lvl w:ilvl="0" w:tplc="D9063780">
      <w:start w:val="1"/>
      <w:numFmt w:val="bullet"/>
      <w:lvlText w:val=""/>
      <w:lvlJc w:val="left"/>
      <w:pPr>
        <w:tabs>
          <w:tab w:val="num" w:pos="397"/>
        </w:tabs>
        <w:ind w:left="397"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0" w15:restartNumberingAfterBreak="0">
    <w:nsid w:val="6F0E2D8F"/>
    <w:multiLevelType w:val="hybridMultilevel"/>
    <w:tmpl w:val="AE3E32CE"/>
    <w:lvl w:ilvl="0" w:tplc="1BFE2898">
      <w:start w:val="2"/>
      <w:numFmt w:val="bullet"/>
      <w:lvlText w:val="-"/>
      <w:lvlJc w:val="left"/>
      <w:pPr>
        <w:ind w:left="575" w:hanging="360"/>
      </w:pPr>
      <w:rPr>
        <w:rFonts w:ascii="Calibri" w:eastAsia="Calibri" w:hAnsi="Calibri" w:cs="Calibri" w:hint="default"/>
      </w:rPr>
    </w:lvl>
    <w:lvl w:ilvl="1" w:tplc="04070003" w:tentative="1">
      <w:start w:val="1"/>
      <w:numFmt w:val="bullet"/>
      <w:lvlText w:val="o"/>
      <w:lvlJc w:val="left"/>
      <w:pPr>
        <w:ind w:left="1295" w:hanging="360"/>
      </w:pPr>
      <w:rPr>
        <w:rFonts w:ascii="Courier New" w:hAnsi="Courier New" w:cs="Courier New" w:hint="default"/>
      </w:rPr>
    </w:lvl>
    <w:lvl w:ilvl="2" w:tplc="04070005" w:tentative="1">
      <w:start w:val="1"/>
      <w:numFmt w:val="bullet"/>
      <w:lvlText w:val=""/>
      <w:lvlJc w:val="left"/>
      <w:pPr>
        <w:ind w:left="2015" w:hanging="360"/>
      </w:pPr>
      <w:rPr>
        <w:rFonts w:ascii="Wingdings" w:hAnsi="Wingdings" w:hint="default"/>
      </w:rPr>
    </w:lvl>
    <w:lvl w:ilvl="3" w:tplc="04070001" w:tentative="1">
      <w:start w:val="1"/>
      <w:numFmt w:val="bullet"/>
      <w:lvlText w:val=""/>
      <w:lvlJc w:val="left"/>
      <w:pPr>
        <w:ind w:left="2735" w:hanging="360"/>
      </w:pPr>
      <w:rPr>
        <w:rFonts w:ascii="Symbol" w:hAnsi="Symbol" w:hint="default"/>
      </w:rPr>
    </w:lvl>
    <w:lvl w:ilvl="4" w:tplc="04070003" w:tentative="1">
      <w:start w:val="1"/>
      <w:numFmt w:val="bullet"/>
      <w:lvlText w:val="o"/>
      <w:lvlJc w:val="left"/>
      <w:pPr>
        <w:ind w:left="3455" w:hanging="360"/>
      </w:pPr>
      <w:rPr>
        <w:rFonts w:ascii="Courier New" w:hAnsi="Courier New" w:cs="Courier New" w:hint="default"/>
      </w:rPr>
    </w:lvl>
    <w:lvl w:ilvl="5" w:tplc="04070005" w:tentative="1">
      <w:start w:val="1"/>
      <w:numFmt w:val="bullet"/>
      <w:lvlText w:val=""/>
      <w:lvlJc w:val="left"/>
      <w:pPr>
        <w:ind w:left="4175" w:hanging="360"/>
      </w:pPr>
      <w:rPr>
        <w:rFonts w:ascii="Wingdings" w:hAnsi="Wingdings" w:hint="default"/>
      </w:rPr>
    </w:lvl>
    <w:lvl w:ilvl="6" w:tplc="04070001" w:tentative="1">
      <w:start w:val="1"/>
      <w:numFmt w:val="bullet"/>
      <w:lvlText w:val=""/>
      <w:lvlJc w:val="left"/>
      <w:pPr>
        <w:ind w:left="4895" w:hanging="360"/>
      </w:pPr>
      <w:rPr>
        <w:rFonts w:ascii="Symbol" w:hAnsi="Symbol" w:hint="default"/>
      </w:rPr>
    </w:lvl>
    <w:lvl w:ilvl="7" w:tplc="04070003" w:tentative="1">
      <w:start w:val="1"/>
      <w:numFmt w:val="bullet"/>
      <w:lvlText w:val="o"/>
      <w:lvlJc w:val="left"/>
      <w:pPr>
        <w:ind w:left="5615" w:hanging="360"/>
      </w:pPr>
      <w:rPr>
        <w:rFonts w:ascii="Courier New" w:hAnsi="Courier New" w:cs="Courier New" w:hint="default"/>
      </w:rPr>
    </w:lvl>
    <w:lvl w:ilvl="8" w:tplc="04070005" w:tentative="1">
      <w:start w:val="1"/>
      <w:numFmt w:val="bullet"/>
      <w:lvlText w:val=""/>
      <w:lvlJc w:val="left"/>
      <w:pPr>
        <w:ind w:left="6335" w:hanging="360"/>
      </w:pPr>
      <w:rPr>
        <w:rFonts w:ascii="Wingdings" w:hAnsi="Wingdings" w:hint="default"/>
      </w:rPr>
    </w:lvl>
  </w:abstractNum>
  <w:abstractNum w:abstractNumId="171" w15:restartNumberingAfterBreak="0">
    <w:nsid w:val="6F172632"/>
    <w:multiLevelType w:val="hybridMultilevel"/>
    <w:tmpl w:val="21E80242"/>
    <w:lvl w:ilvl="0" w:tplc="D9063780">
      <w:start w:val="1"/>
      <w:numFmt w:val="bullet"/>
      <w:lvlText w:val=""/>
      <w:lvlJc w:val="left"/>
      <w:pPr>
        <w:tabs>
          <w:tab w:val="num" w:pos="397"/>
        </w:tabs>
        <w:ind w:left="397" w:hanging="284"/>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72" w15:restartNumberingAfterBreak="0">
    <w:nsid w:val="6F195300"/>
    <w:multiLevelType w:val="hybridMultilevel"/>
    <w:tmpl w:val="DB7E04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3" w15:restartNumberingAfterBreak="0">
    <w:nsid w:val="6F2C3072"/>
    <w:multiLevelType w:val="hybridMultilevel"/>
    <w:tmpl w:val="747AEB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4" w15:restartNumberingAfterBreak="0">
    <w:nsid w:val="6F363C13"/>
    <w:multiLevelType w:val="hybridMultilevel"/>
    <w:tmpl w:val="448657FA"/>
    <w:lvl w:ilvl="0" w:tplc="A6F2FE92">
      <w:start w:val="1"/>
      <w:numFmt w:val="bullet"/>
      <w:lvlText w:val=""/>
      <w:lvlJc w:val="left"/>
      <w:pPr>
        <w:tabs>
          <w:tab w:val="num" w:pos="360"/>
        </w:tabs>
        <w:ind w:left="113" w:hanging="113"/>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5" w15:restartNumberingAfterBreak="0">
    <w:nsid w:val="6F4A3B30"/>
    <w:multiLevelType w:val="hybridMultilevel"/>
    <w:tmpl w:val="C8E6C2B0"/>
    <w:lvl w:ilvl="0" w:tplc="0424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6" w15:restartNumberingAfterBreak="0">
    <w:nsid w:val="6F880D02"/>
    <w:multiLevelType w:val="hybridMultilevel"/>
    <w:tmpl w:val="983837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7" w15:restartNumberingAfterBreak="0">
    <w:nsid w:val="6F987273"/>
    <w:multiLevelType w:val="hybridMultilevel"/>
    <w:tmpl w:val="CFFA449E"/>
    <w:lvl w:ilvl="0" w:tplc="02F6007E">
      <w:start w:val="1"/>
      <w:numFmt w:val="bullet"/>
      <w:lvlText w:val=""/>
      <w:lvlJc w:val="left"/>
      <w:pPr>
        <w:tabs>
          <w:tab w:val="num" w:pos="851"/>
        </w:tabs>
        <w:ind w:left="851" w:hanging="397"/>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78" w15:restartNumberingAfterBreak="0">
    <w:nsid w:val="70320AB9"/>
    <w:multiLevelType w:val="hybridMultilevel"/>
    <w:tmpl w:val="1B26F9D8"/>
    <w:lvl w:ilvl="0" w:tplc="0424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9" w15:restartNumberingAfterBreak="0">
    <w:nsid w:val="705D7AC5"/>
    <w:multiLevelType w:val="hybridMultilevel"/>
    <w:tmpl w:val="510EF44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0" w15:restartNumberingAfterBreak="0">
    <w:nsid w:val="710644F7"/>
    <w:multiLevelType w:val="hybridMultilevel"/>
    <w:tmpl w:val="05D8996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1" w15:restartNumberingAfterBreak="0">
    <w:nsid w:val="71AB7C24"/>
    <w:multiLevelType w:val="hybridMultilevel"/>
    <w:tmpl w:val="6A36131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2" w15:restartNumberingAfterBreak="0">
    <w:nsid w:val="72027EBF"/>
    <w:multiLevelType w:val="hybridMultilevel"/>
    <w:tmpl w:val="26EC876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3" w15:restartNumberingAfterBreak="0">
    <w:nsid w:val="72143A68"/>
    <w:multiLevelType w:val="hybridMultilevel"/>
    <w:tmpl w:val="02EC6C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4" w15:restartNumberingAfterBreak="0">
    <w:nsid w:val="735D0E51"/>
    <w:multiLevelType w:val="hybridMultilevel"/>
    <w:tmpl w:val="57DA9C8C"/>
    <w:lvl w:ilvl="0" w:tplc="FB3A989E">
      <w:start w:val="1"/>
      <w:numFmt w:val="bullet"/>
      <w:lvlText w:val=""/>
      <w:lvlJc w:val="left"/>
      <w:pPr>
        <w:tabs>
          <w:tab w:val="num" w:pos="737"/>
        </w:tabs>
        <w:ind w:left="737" w:hanging="397"/>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5" w15:restartNumberingAfterBreak="0">
    <w:nsid w:val="736D6FFF"/>
    <w:multiLevelType w:val="hybridMultilevel"/>
    <w:tmpl w:val="BECE96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6" w15:restartNumberingAfterBreak="0">
    <w:nsid w:val="75691C8F"/>
    <w:multiLevelType w:val="hybridMultilevel"/>
    <w:tmpl w:val="68BA1C20"/>
    <w:lvl w:ilvl="0" w:tplc="D9063780">
      <w:start w:val="1"/>
      <w:numFmt w:val="bullet"/>
      <w:lvlText w:val=""/>
      <w:lvlJc w:val="left"/>
      <w:pPr>
        <w:tabs>
          <w:tab w:val="num" w:pos="397"/>
        </w:tabs>
        <w:ind w:left="397"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7" w15:restartNumberingAfterBreak="0">
    <w:nsid w:val="757977B3"/>
    <w:multiLevelType w:val="hybridMultilevel"/>
    <w:tmpl w:val="46FECAD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8" w15:restartNumberingAfterBreak="0">
    <w:nsid w:val="76BC5ADC"/>
    <w:multiLevelType w:val="hybridMultilevel"/>
    <w:tmpl w:val="D09809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Lucida Console" w:hAnsi="Lucida Consol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Lucida Console" w:hAnsi="Lucida Consol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Lucida Console" w:hAnsi="Lucida Consol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77F23F1A"/>
    <w:multiLevelType w:val="hybridMultilevel"/>
    <w:tmpl w:val="288013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0" w15:restartNumberingAfterBreak="0">
    <w:nsid w:val="78FE0BF3"/>
    <w:multiLevelType w:val="hybridMultilevel"/>
    <w:tmpl w:val="1526CE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1" w15:restartNumberingAfterBreak="0">
    <w:nsid w:val="7926681D"/>
    <w:multiLevelType w:val="hybridMultilevel"/>
    <w:tmpl w:val="E280FF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Lucida Console" w:hAnsi="Lucida Consol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Lucida Console" w:hAnsi="Lucida Consol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Lucida Console" w:hAnsi="Lucida Consol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2" w15:restartNumberingAfterBreak="0">
    <w:nsid w:val="793F2801"/>
    <w:multiLevelType w:val="hybridMultilevel"/>
    <w:tmpl w:val="C37A95D4"/>
    <w:lvl w:ilvl="0" w:tplc="CE26240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3" w15:restartNumberingAfterBreak="0">
    <w:nsid w:val="79DF38C5"/>
    <w:multiLevelType w:val="hybridMultilevel"/>
    <w:tmpl w:val="44C49AAC"/>
    <w:lvl w:ilvl="0" w:tplc="0424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4" w15:restartNumberingAfterBreak="0">
    <w:nsid w:val="7A80572F"/>
    <w:multiLevelType w:val="hybridMultilevel"/>
    <w:tmpl w:val="9C62E07A"/>
    <w:lvl w:ilvl="0" w:tplc="04240001">
      <w:start w:val="1"/>
      <w:numFmt w:val="bullet"/>
      <w:lvlText w:val=""/>
      <w:lvlJc w:val="left"/>
      <w:pPr>
        <w:tabs>
          <w:tab w:val="num" w:pos="720"/>
        </w:tabs>
        <w:ind w:left="720" w:hanging="360"/>
      </w:pPr>
      <w:rPr>
        <w:rFonts w:ascii="Symbol" w:hAnsi="Symbol" w:hint="default"/>
      </w:rPr>
    </w:lvl>
    <w:lvl w:ilvl="1" w:tplc="A224E7AC">
      <w:start w:val="1"/>
      <w:numFmt w:val="bullet"/>
      <w:lvlText w:val=""/>
      <w:lvlJc w:val="left"/>
      <w:pPr>
        <w:tabs>
          <w:tab w:val="num" w:pos="1440"/>
        </w:tabs>
        <w:ind w:left="1080" w:firstLine="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5" w15:restartNumberingAfterBreak="0">
    <w:nsid w:val="7B1770D7"/>
    <w:multiLevelType w:val="hybridMultilevel"/>
    <w:tmpl w:val="4D74DC3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7BB10380"/>
    <w:multiLevelType w:val="hybridMultilevel"/>
    <w:tmpl w:val="0F7C8E12"/>
    <w:lvl w:ilvl="0" w:tplc="04240001">
      <w:start w:val="1"/>
      <w:numFmt w:val="bullet"/>
      <w:lvlText w:val=""/>
      <w:lvlJc w:val="left"/>
      <w:pPr>
        <w:ind w:left="890" w:hanging="360"/>
      </w:pPr>
      <w:rPr>
        <w:rFonts w:ascii="Symbol" w:hAnsi="Symbol" w:hint="default"/>
      </w:rPr>
    </w:lvl>
    <w:lvl w:ilvl="1" w:tplc="04240001">
      <w:start w:val="1"/>
      <w:numFmt w:val="bullet"/>
      <w:lvlText w:val=""/>
      <w:lvlJc w:val="left"/>
      <w:pPr>
        <w:ind w:left="1610" w:hanging="360"/>
      </w:pPr>
      <w:rPr>
        <w:rFonts w:ascii="Symbol" w:hAnsi="Symbol" w:hint="default"/>
      </w:rPr>
    </w:lvl>
    <w:lvl w:ilvl="2" w:tplc="04070005" w:tentative="1">
      <w:start w:val="1"/>
      <w:numFmt w:val="bullet"/>
      <w:lvlText w:val=""/>
      <w:lvlJc w:val="left"/>
      <w:pPr>
        <w:ind w:left="2330" w:hanging="360"/>
      </w:pPr>
      <w:rPr>
        <w:rFonts w:ascii="Wingdings" w:hAnsi="Wingdings" w:hint="default"/>
      </w:rPr>
    </w:lvl>
    <w:lvl w:ilvl="3" w:tplc="04070001" w:tentative="1">
      <w:start w:val="1"/>
      <w:numFmt w:val="bullet"/>
      <w:lvlText w:val=""/>
      <w:lvlJc w:val="left"/>
      <w:pPr>
        <w:ind w:left="3050" w:hanging="360"/>
      </w:pPr>
      <w:rPr>
        <w:rFonts w:ascii="Symbol" w:hAnsi="Symbol" w:hint="default"/>
      </w:rPr>
    </w:lvl>
    <w:lvl w:ilvl="4" w:tplc="04070003" w:tentative="1">
      <w:start w:val="1"/>
      <w:numFmt w:val="bullet"/>
      <w:lvlText w:val="o"/>
      <w:lvlJc w:val="left"/>
      <w:pPr>
        <w:ind w:left="3770" w:hanging="360"/>
      </w:pPr>
      <w:rPr>
        <w:rFonts w:ascii="Courier New" w:hAnsi="Courier New" w:cs="Courier New" w:hint="default"/>
      </w:rPr>
    </w:lvl>
    <w:lvl w:ilvl="5" w:tplc="04070005" w:tentative="1">
      <w:start w:val="1"/>
      <w:numFmt w:val="bullet"/>
      <w:lvlText w:val=""/>
      <w:lvlJc w:val="left"/>
      <w:pPr>
        <w:ind w:left="4490" w:hanging="360"/>
      </w:pPr>
      <w:rPr>
        <w:rFonts w:ascii="Wingdings" w:hAnsi="Wingdings" w:hint="default"/>
      </w:rPr>
    </w:lvl>
    <w:lvl w:ilvl="6" w:tplc="04070001" w:tentative="1">
      <w:start w:val="1"/>
      <w:numFmt w:val="bullet"/>
      <w:lvlText w:val=""/>
      <w:lvlJc w:val="left"/>
      <w:pPr>
        <w:ind w:left="5210" w:hanging="360"/>
      </w:pPr>
      <w:rPr>
        <w:rFonts w:ascii="Symbol" w:hAnsi="Symbol" w:hint="default"/>
      </w:rPr>
    </w:lvl>
    <w:lvl w:ilvl="7" w:tplc="04070003" w:tentative="1">
      <w:start w:val="1"/>
      <w:numFmt w:val="bullet"/>
      <w:lvlText w:val="o"/>
      <w:lvlJc w:val="left"/>
      <w:pPr>
        <w:ind w:left="5930" w:hanging="360"/>
      </w:pPr>
      <w:rPr>
        <w:rFonts w:ascii="Courier New" w:hAnsi="Courier New" w:cs="Courier New" w:hint="default"/>
      </w:rPr>
    </w:lvl>
    <w:lvl w:ilvl="8" w:tplc="04070005" w:tentative="1">
      <w:start w:val="1"/>
      <w:numFmt w:val="bullet"/>
      <w:lvlText w:val=""/>
      <w:lvlJc w:val="left"/>
      <w:pPr>
        <w:ind w:left="6650" w:hanging="360"/>
      </w:pPr>
      <w:rPr>
        <w:rFonts w:ascii="Wingdings" w:hAnsi="Wingdings" w:hint="default"/>
      </w:rPr>
    </w:lvl>
  </w:abstractNum>
  <w:abstractNum w:abstractNumId="197" w15:restartNumberingAfterBreak="0">
    <w:nsid w:val="7BBC4035"/>
    <w:multiLevelType w:val="hybridMultilevel"/>
    <w:tmpl w:val="DD3029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8" w15:restartNumberingAfterBreak="0">
    <w:nsid w:val="7C9C3092"/>
    <w:multiLevelType w:val="hybridMultilevel"/>
    <w:tmpl w:val="F8EE63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Lucida Console" w:hAnsi="Lucida Consol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Lucida Console" w:hAnsi="Lucida Consol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Lucida Console" w:hAnsi="Lucida Consol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9" w15:restartNumberingAfterBreak="0">
    <w:nsid w:val="7CEF24D2"/>
    <w:multiLevelType w:val="hybridMultilevel"/>
    <w:tmpl w:val="351AAE86"/>
    <w:lvl w:ilvl="0" w:tplc="DC86C3F2">
      <w:start w:val="1"/>
      <w:numFmt w:val="bullet"/>
      <w:lvlText w:val=""/>
      <w:lvlJc w:val="left"/>
      <w:pPr>
        <w:tabs>
          <w:tab w:val="num" w:pos="624"/>
        </w:tabs>
        <w:ind w:left="624" w:hanging="397"/>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0" w15:restartNumberingAfterBreak="0">
    <w:nsid w:val="7F6F28B8"/>
    <w:multiLevelType w:val="hybridMultilevel"/>
    <w:tmpl w:val="807485C0"/>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01" w15:restartNumberingAfterBreak="0">
    <w:nsid w:val="7FE07FEA"/>
    <w:multiLevelType w:val="hybridMultilevel"/>
    <w:tmpl w:val="E35E3DCA"/>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02" w15:restartNumberingAfterBreak="0">
    <w:nsid w:val="7FF07959"/>
    <w:multiLevelType w:val="hybridMultilevel"/>
    <w:tmpl w:val="1F50AA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Lucida Console" w:hAnsi="Lucida Consol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Lucida Console" w:hAnsi="Lucida Consol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Lucida Console" w:hAnsi="Lucida Console"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3"/>
  </w:num>
  <w:num w:numId="2">
    <w:abstractNumId w:val="66"/>
  </w:num>
  <w:num w:numId="3">
    <w:abstractNumId w:val="180"/>
  </w:num>
  <w:num w:numId="4">
    <w:abstractNumId w:val="65"/>
  </w:num>
  <w:num w:numId="5">
    <w:abstractNumId w:val="31"/>
  </w:num>
  <w:num w:numId="6">
    <w:abstractNumId w:val="126"/>
  </w:num>
  <w:num w:numId="7">
    <w:abstractNumId w:val="29"/>
  </w:num>
  <w:num w:numId="8">
    <w:abstractNumId w:val="160"/>
  </w:num>
  <w:num w:numId="9">
    <w:abstractNumId w:val="64"/>
  </w:num>
  <w:num w:numId="10">
    <w:abstractNumId w:val="62"/>
  </w:num>
  <w:num w:numId="11">
    <w:abstractNumId w:val="149"/>
  </w:num>
  <w:num w:numId="12">
    <w:abstractNumId w:val="7"/>
  </w:num>
  <w:num w:numId="13">
    <w:abstractNumId w:val="112"/>
  </w:num>
  <w:num w:numId="14">
    <w:abstractNumId w:val="118"/>
  </w:num>
  <w:num w:numId="15">
    <w:abstractNumId w:val="144"/>
  </w:num>
  <w:num w:numId="16">
    <w:abstractNumId w:val="113"/>
  </w:num>
  <w:num w:numId="17">
    <w:abstractNumId w:val="106"/>
  </w:num>
  <w:num w:numId="18">
    <w:abstractNumId w:val="119"/>
  </w:num>
  <w:num w:numId="19">
    <w:abstractNumId w:val="174"/>
  </w:num>
  <w:num w:numId="20">
    <w:abstractNumId w:val="69"/>
  </w:num>
  <w:num w:numId="21">
    <w:abstractNumId w:val="100"/>
  </w:num>
  <w:num w:numId="22">
    <w:abstractNumId w:val="187"/>
  </w:num>
  <w:num w:numId="23">
    <w:abstractNumId w:val="10"/>
  </w:num>
  <w:num w:numId="24">
    <w:abstractNumId w:val="179"/>
  </w:num>
  <w:num w:numId="25">
    <w:abstractNumId w:val="183"/>
  </w:num>
  <w:num w:numId="26">
    <w:abstractNumId w:val="125"/>
  </w:num>
  <w:num w:numId="27">
    <w:abstractNumId w:val="30"/>
  </w:num>
  <w:num w:numId="28">
    <w:abstractNumId w:val="12"/>
  </w:num>
  <w:num w:numId="29">
    <w:abstractNumId w:val="4"/>
  </w:num>
  <w:num w:numId="30">
    <w:abstractNumId w:val="19"/>
  </w:num>
  <w:num w:numId="31">
    <w:abstractNumId w:val="70"/>
  </w:num>
  <w:num w:numId="32">
    <w:abstractNumId w:val="199"/>
  </w:num>
  <w:num w:numId="33">
    <w:abstractNumId w:val="3"/>
  </w:num>
  <w:num w:numId="34">
    <w:abstractNumId w:val="143"/>
  </w:num>
  <w:num w:numId="35">
    <w:abstractNumId w:val="196"/>
  </w:num>
  <w:num w:numId="36">
    <w:abstractNumId w:val="177"/>
  </w:num>
  <w:num w:numId="37">
    <w:abstractNumId w:val="52"/>
  </w:num>
  <w:num w:numId="38">
    <w:abstractNumId w:val="78"/>
  </w:num>
  <w:num w:numId="39">
    <w:abstractNumId w:val="163"/>
  </w:num>
  <w:num w:numId="40">
    <w:abstractNumId w:val="96"/>
  </w:num>
  <w:num w:numId="41">
    <w:abstractNumId w:val="26"/>
  </w:num>
  <w:num w:numId="42">
    <w:abstractNumId w:val="80"/>
  </w:num>
  <w:num w:numId="43">
    <w:abstractNumId w:val="104"/>
  </w:num>
  <w:num w:numId="44">
    <w:abstractNumId w:val="73"/>
  </w:num>
  <w:num w:numId="45">
    <w:abstractNumId w:val="98"/>
  </w:num>
  <w:num w:numId="46">
    <w:abstractNumId w:val="114"/>
  </w:num>
  <w:num w:numId="47">
    <w:abstractNumId w:val="202"/>
  </w:num>
  <w:num w:numId="48">
    <w:abstractNumId w:val="37"/>
  </w:num>
  <w:num w:numId="49">
    <w:abstractNumId w:val="93"/>
  </w:num>
  <w:num w:numId="50">
    <w:abstractNumId w:val="176"/>
  </w:num>
  <w:num w:numId="51">
    <w:abstractNumId w:val="138"/>
  </w:num>
  <w:num w:numId="52">
    <w:abstractNumId w:val="198"/>
  </w:num>
  <w:num w:numId="53">
    <w:abstractNumId w:val="46"/>
  </w:num>
  <w:num w:numId="54">
    <w:abstractNumId w:val="81"/>
  </w:num>
  <w:num w:numId="55">
    <w:abstractNumId w:val="105"/>
  </w:num>
  <w:num w:numId="56">
    <w:abstractNumId w:val="191"/>
  </w:num>
  <w:num w:numId="57">
    <w:abstractNumId w:val="152"/>
  </w:num>
  <w:num w:numId="58">
    <w:abstractNumId w:val="91"/>
  </w:num>
  <w:num w:numId="59">
    <w:abstractNumId w:val="20"/>
  </w:num>
  <w:num w:numId="60">
    <w:abstractNumId w:val="5"/>
  </w:num>
  <w:num w:numId="61">
    <w:abstractNumId w:val="110"/>
  </w:num>
  <w:num w:numId="62">
    <w:abstractNumId w:val="55"/>
  </w:num>
  <w:num w:numId="63">
    <w:abstractNumId w:val="161"/>
  </w:num>
  <w:num w:numId="64">
    <w:abstractNumId w:val="137"/>
  </w:num>
  <w:num w:numId="65">
    <w:abstractNumId w:val="188"/>
  </w:num>
  <w:num w:numId="66">
    <w:abstractNumId w:val="129"/>
  </w:num>
  <w:num w:numId="67">
    <w:abstractNumId w:val="34"/>
  </w:num>
  <w:num w:numId="68">
    <w:abstractNumId w:val="122"/>
  </w:num>
  <w:num w:numId="69">
    <w:abstractNumId w:val="47"/>
  </w:num>
  <w:num w:numId="70">
    <w:abstractNumId w:val="82"/>
  </w:num>
  <w:num w:numId="71">
    <w:abstractNumId w:val="195"/>
  </w:num>
  <w:num w:numId="72">
    <w:abstractNumId w:val="123"/>
  </w:num>
  <w:num w:numId="73">
    <w:abstractNumId w:val="18"/>
  </w:num>
  <w:num w:numId="74">
    <w:abstractNumId w:val="77"/>
  </w:num>
  <w:num w:numId="75">
    <w:abstractNumId w:val="25"/>
  </w:num>
  <w:num w:numId="76">
    <w:abstractNumId w:val="71"/>
  </w:num>
  <w:num w:numId="77">
    <w:abstractNumId w:val="200"/>
  </w:num>
  <w:num w:numId="78">
    <w:abstractNumId w:val="50"/>
  </w:num>
  <w:num w:numId="79">
    <w:abstractNumId w:val="32"/>
  </w:num>
  <w:num w:numId="80">
    <w:abstractNumId w:val="23"/>
  </w:num>
  <w:num w:numId="81">
    <w:abstractNumId w:val="156"/>
  </w:num>
  <w:num w:numId="82">
    <w:abstractNumId w:val="172"/>
  </w:num>
  <w:num w:numId="83">
    <w:abstractNumId w:val="88"/>
  </w:num>
  <w:num w:numId="84">
    <w:abstractNumId w:val="51"/>
  </w:num>
  <w:num w:numId="85">
    <w:abstractNumId w:val="194"/>
  </w:num>
  <w:num w:numId="86">
    <w:abstractNumId w:val="166"/>
  </w:num>
  <w:num w:numId="87">
    <w:abstractNumId w:val="134"/>
  </w:num>
  <w:num w:numId="88">
    <w:abstractNumId w:val="75"/>
  </w:num>
  <w:num w:numId="89">
    <w:abstractNumId w:val="87"/>
  </w:num>
  <w:num w:numId="90">
    <w:abstractNumId w:val="36"/>
  </w:num>
  <w:num w:numId="91">
    <w:abstractNumId w:val="33"/>
  </w:num>
  <w:num w:numId="92">
    <w:abstractNumId w:val="201"/>
  </w:num>
  <w:num w:numId="93">
    <w:abstractNumId w:val="15"/>
  </w:num>
  <w:num w:numId="94">
    <w:abstractNumId w:val="13"/>
  </w:num>
  <w:num w:numId="95">
    <w:abstractNumId w:val="74"/>
  </w:num>
  <w:num w:numId="96">
    <w:abstractNumId w:val="132"/>
  </w:num>
  <w:num w:numId="97">
    <w:abstractNumId w:val="142"/>
  </w:num>
  <w:num w:numId="98">
    <w:abstractNumId w:val="133"/>
  </w:num>
  <w:num w:numId="99">
    <w:abstractNumId w:val="60"/>
  </w:num>
  <w:num w:numId="100">
    <w:abstractNumId w:val="58"/>
  </w:num>
  <w:num w:numId="101">
    <w:abstractNumId w:val="165"/>
  </w:num>
  <w:num w:numId="102">
    <w:abstractNumId w:val="83"/>
  </w:num>
  <w:num w:numId="103">
    <w:abstractNumId w:val="153"/>
  </w:num>
  <w:num w:numId="104">
    <w:abstractNumId w:val="35"/>
  </w:num>
  <w:num w:numId="105">
    <w:abstractNumId w:val="102"/>
  </w:num>
  <w:num w:numId="106">
    <w:abstractNumId w:val="16"/>
  </w:num>
  <w:num w:numId="107">
    <w:abstractNumId w:val="182"/>
  </w:num>
  <w:num w:numId="108">
    <w:abstractNumId w:val="128"/>
  </w:num>
  <w:num w:numId="109">
    <w:abstractNumId w:val="184"/>
  </w:num>
  <w:num w:numId="110">
    <w:abstractNumId w:val="168"/>
  </w:num>
  <w:num w:numId="111">
    <w:abstractNumId w:val="164"/>
  </w:num>
  <w:num w:numId="112">
    <w:abstractNumId w:val="79"/>
  </w:num>
  <w:num w:numId="113">
    <w:abstractNumId w:val="22"/>
  </w:num>
  <w:num w:numId="114">
    <w:abstractNumId w:val="49"/>
  </w:num>
  <w:num w:numId="115">
    <w:abstractNumId w:val="11"/>
  </w:num>
  <w:num w:numId="116">
    <w:abstractNumId w:val="21"/>
  </w:num>
  <w:num w:numId="117">
    <w:abstractNumId w:val="41"/>
  </w:num>
  <w:num w:numId="118">
    <w:abstractNumId w:val="175"/>
  </w:num>
  <w:num w:numId="119">
    <w:abstractNumId w:val="17"/>
  </w:num>
  <w:num w:numId="120">
    <w:abstractNumId w:val="193"/>
  </w:num>
  <w:num w:numId="121">
    <w:abstractNumId w:val="61"/>
  </w:num>
  <w:num w:numId="122">
    <w:abstractNumId w:val="6"/>
  </w:num>
  <w:num w:numId="123">
    <w:abstractNumId w:val="92"/>
  </w:num>
  <w:num w:numId="124">
    <w:abstractNumId w:val="186"/>
  </w:num>
  <w:num w:numId="125">
    <w:abstractNumId w:val="1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30"/>
  </w:num>
  <w:num w:numId="127">
    <w:abstractNumId w:val="99"/>
  </w:num>
  <w:num w:numId="128">
    <w:abstractNumId w:val="103"/>
  </w:num>
  <w:num w:numId="129">
    <w:abstractNumId w:val="76"/>
  </w:num>
  <w:num w:numId="130">
    <w:abstractNumId w:val="107"/>
  </w:num>
  <w:num w:numId="131">
    <w:abstractNumId w:val="43"/>
  </w:num>
  <w:num w:numId="132">
    <w:abstractNumId w:val="145"/>
  </w:num>
  <w:num w:numId="133">
    <w:abstractNumId w:val="89"/>
  </w:num>
  <w:num w:numId="134">
    <w:abstractNumId w:val="121"/>
  </w:num>
  <w:num w:numId="135">
    <w:abstractNumId w:val="158"/>
  </w:num>
  <w:num w:numId="136">
    <w:abstractNumId w:val="141"/>
  </w:num>
  <w:num w:numId="137">
    <w:abstractNumId w:val="24"/>
  </w:num>
  <w:num w:numId="138">
    <w:abstractNumId w:val="124"/>
  </w:num>
  <w:num w:numId="139">
    <w:abstractNumId w:val="39"/>
  </w:num>
  <w:num w:numId="140">
    <w:abstractNumId w:val="139"/>
  </w:num>
  <w:num w:numId="141">
    <w:abstractNumId w:val="178"/>
  </w:num>
  <w:num w:numId="142">
    <w:abstractNumId w:val="162"/>
  </w:num>
  <w:num w:numId="143">
    <w:abstractNumId w:val="54"/>
  </w:num>
  <w:num w:numId="144">
    <w:abstractNumId w:val="116"/>
  </w:num>
  <w:num w:numId="145">
    <w:abstractNumId w:val="154"/>
  </w:num>
  <w:num w:numId="146">
    <w:abstractNumId w:val="135"/>
  </w:num>
  <w:num w:numId="147">
    <w:abstractNumId w:val="131"/>
  </w:num>
  <w:num w:numId="148">
    <w:abstractNumId w:val="8"/>
  </w:num>
  <w:num w:numId="149">
    <w:abstractNumId w:val="59"/>
  </w:num>
  <w:num w:numId="150">
    <w:abstractNumId w:val="148"/>
  </w:num>
  <w:num w:numId="151">
    <w:abstractNumId w:val="1"/>
  </w:num>
  <w:num w:numId="152">
    <w:abstractNumId w:val="197"/>
  </w:num>
  <w:num w:numId="153">
    <w:abstractNumId w:val="90"/>
  </w:num>
  <w:num w:numId="154">
    <w:abstractNumId w:val="136"/>
  </w:num>
  <w:num w:numId="155">
    <w:abstractNumId w:val="155"/>
  </w:num>
  <w:num w:numId="156">
    <w:abstractNumId w:val="167"/>
  </w:num>
  <w:num w:numId="157">
    <w:abstractNumId w:val="57"/>
  </w:num>
  <w:num w:numId="158">
    <w:abstractNumId w:val="42"/>
  </w:num>
  <w:num w:numId="159">
    <w:abstractNumId w:val="38"/>
  </w:num>
  <w:num w:numId="160">
    <w:abstractNumId w:val="9"/>
  </w:num>
  <w:num w:numId="161">
    <w:abstractNumId w:val="101"/>
  </w:num>
  <w:num w:numId="162">
    <w:abstractNumId w:val="147"/>
  </w:num>
  <w:num w:numId="163">
    <w:abstractNumId w:val="28"/>
  </w:num>
  <w:num w:numId="164">
    <w:abstractNumId w:val="169"/>
  </w:num>
  <w:num w:numId="165">
    <w:abstractNumId w:val="140"/>
  </w:num>
  <w:num w:numId="166">
    <w:abstractNumId w:val="72"/>
  </w:num>
  <w:num w:numId="167">
    <w:abstractNumId w:val="190"/>
  </w:num>
  <w:num w:numId="168">
    <w:abstractNumId w:val="151"/>
  </w:num>
  <w:num w:numId="169">
    <w:abstractNumId w:val="94"/>
  </w:num>
  <w:num w:numId="170">
    <w:abstractNumId w:val="2"/>
  </w:num>
  <w:num w:numId="171">
    <w:abstractNumId w:val="86"/>
  </w:num>
  <w:num w:numId="172">
    <w:abstractNumId w:val="85"/>
  </w:num>
  <w:num w:numId="173">
    <w:abstractNumId w:val="127"/>
  </w:num>
  <w:num w:numId="174">
    <w:abstractNumId w:val="68"/>
  </w:num>
  <w:num w:numId="175">
    <w:abstractNumId w:val="45"/>
  </w:num>
  <w:num w:numId="176">
    <w:abstractNumId w:val="44"/>
  </w:num>
  <w:num w:numId="177">
    <w:abstractNumId w:val="150"/>
  </w:num>
  <w:num w:numId="178">
    <w:abstractNumId w:val="14"/>
  </w:num>
  <w:num w:numId="179">
    <w:abstractNumId w:val="95"/>
  </w:num>
  <w:num w:numId="180">
    <w:abstractNumId w:val="109"/>
  </w:num>
  <w:num w:numId="181">
    <w:abstractNumId w:val="56"/>
  </w:num>
  <w:num w:numId="182">
    <w:abstractNumId w:val="53"/>
  </w:num>
  <w:num w:numId="183">
    <w:abstractNumId w:val="117"/>
  </w:num>
  <w:num w:numId="184">
    <w:abstractNumId w:val="185"/>
  </w:num>
  <w:num w:numId="185">
    <w:abstractNumId w:val="27"/>
  </w:num>
  <w:num w:numId="186">
    <w:abstractNumId w:val="181"/>
  </w:num>
  <w:num w:numId="187">
    <w:abstractNumId w:val="189"/>
  </w:num>
  <w:num w:numId="188">
    <w:abstractNumId w:val="97"/>
  </w:num>
  <w:num w:numId="189">
    <w:abstractNumId w:val="146"/>
  </w:num>
  <w:num w:numId="190">
    <w:abstractNumId w:val="120"/>
  </w:num>
  <w:num w:numId="191">
    <w:abstractNumId w:val="173"/>
  </w:num>
  <w:num w:numId="192">
    <w:abstractNumId w:val="111"/>
  </w:num>
  <w:num w:numId="193">
    <w:abstractNumId w:val="170"/>
  </w:num>
  <w:num w:numId="194">
    <w:abstractNumId w:val="159"/>
  </w:num>
  <w:num w:numId="195">
    <w:abstractNumId w:val="48"/>
  </w:num>
  <w:num w:numId="196">
    <w:abstractNumId w:val="192"/>
  </w:num>
  <w:num w:numId="197">
    <w:abstractNumId w:val="84"/>
  </w:num>
  <w:num w:numId="198">
    <w:abstractNumId w:val="157"/>
  </w:num>
  <w:num w:numId="199">
    <w:abstractNumId w:val="67"/>
  </w:num>
  <w:num w:numId="200">
    <w:abstractNumId w:val="40"/>
  </w:num>
  <w:num w:numId="201">
    <w:abstractNumId w:val="108"/>
  </w:num>
  <w:num w:numId="202">
    <w:abstractNumId w:val="115"/>
  </w:num>
  <w:num w:numId="203">
    <w:abstractNumId w:val="0"/>
  </w:num>
  <w:numIdMacAtCleanup w:val="2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it-IT"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E42"/>
    <w:rsid w:val="00000A99"/>
    <w:rsid w:val="00001923"/>
    <w:rsid w:val="00015202"/>
    <w:rsid w:val="0002658E"/>
    <w:rsid w:val="00030199"/>
    <w:rsid w:val="00033E42"/>
    <w:rsid w:val="000346BA"/>
    <w:rsid w:val="0003696D"/>
    <w:rsid w:val="0006604D"/>
    <w:rsid w:val="00066922"/>
    <w:rsid w:val="0007229A"/>
    <w:rsid w:val="00080F5C"/>
    <w:rsid w:val="00082D72"/>
    <w:rsid w:val="0009691E"/>
    <w:rsid w:val="000A622B"/>
    <w:rsid w:val="000B0918"/>
    <w:rsid w:val="000B2003"/>
    <w:rsid w:val="000C181D"/>
    <w:rsid w:val="000C2823"/>
    <w:rsid w:val="000C3374"/>
    <w:rsid w:val="000C716E"/>
    <w:rsid w:val="000D7E6B"/>
    <w:rsid w:val="000E0F73"/>
    <w:rsid w:val="000F0E28"/>
    <w:rsid w:val="000F13C4"/>
    <w:rsid w:val="00112490"/>
    <w:rsid w:val="0011703A"/>
    <w:rsid w:val="00121356"/>
    <w:rsid w:val="00125EF9"/>
    <w:rsid w:val="0013640B"/>
    <w:rsid w:val="00140921"/>
    <w:rsid w:val="00141BEB"/>
    <w:rsid w:val="00155B4B"/>
    <w:rsid w:val="00160846"/>
    <w:rsid w:val="001702BE"/>
    <w:rsid w:val="001733AE"/>
    <w:rsid w:val="001775C8"/>
    <w:rsid w:val="001950EB"/>
    <w:rsid w:val="001A1ADB"/>
    <w:rsid w:val="001A3B47"/>
    <w:rsid w:val="001B10D5"/>
    <w:rsid w:val="001B5645"/>
    <w:rsid w:val="001B6C30"/>
    <w:rsid w:val="001B74B8"/>
    <w:rsid w:val="001C22A4"/>
    <w:rsid w:val="001C5081"/>
    <w:rsid w:val="001C7D73"/>
    <w:rsid w:val="001E4E2B"/>
    <w:rsid w:val="001F411C"/>
    <w:rsid w:val="00202CE4"/>
    <w:rsid w:val="00212DB9"/>
    <w:rsid w:val="00233EEA"/>
    <w:rsid w:val="0025120F"/>
    <w:rsid w:val="0025168D"/>
    <w:rsid w:val="00252966"/>
    <w:rsid w:val="00270964"/>
    <w:rsid w:val="00274E42"/>
    <w:rsid w:val="002A3BE7"/>
    <w:rsid w:val="002B4CA1"/>
    <w:rsid w:val="002B7683"/>
    <w:rsid w:val="002C58AF"/>
    <w:rsid w:val="002D0571"/>
    <w:rsid w:val="002D06C5"/>
    <w:rsid w:val="002D6989"/>
    <w:rsid w:val="002F313D"/>
    <w:rsid w:val="00303126"/>
    <w:rsid w:val="003031DD"/>
    <w:rsid w:val="0030587E"/>
    <w:rsid w:val="00310C09"/>
    <w:rsid w:val="00310D77"/>
    <w:rsid w:val="00316514"/>
    <w:rsid w:val="003207C3"/>
    <w:rsid w:val="00333327"/>
    <w:rsid w:val="00341762"/>
    <w:rsid w:val="00350B0C"/>
    <w:rsid w:val="00354EE8"/>
    <w:rsid w:val="00373226"/>
    <w:rsid w:val="00383626"/>
    <w:rsid w:val="00392C6C"/>
    <w:rsid w:val="003A4234"/>
    <w:rsid w:val="003A474D"/>
    <w:rsid w:val="003B68F4"/>
    <w:rsid w:val="003C18C5"/>
    <w:rsid w:val="003C360A"/>
    <w:rsid w:val="003C6B3B"/>
    <w:rsid w:val="003C72FD"/>
    <w:rsid w:val="003D2028"/>
    <w:rsid w:val="003D5C8F"/>
    <w:rsid w:val="003D63CA"/>
    <w:rsid w:val="003D67CA"/>
    <w:rsid w:val="003D7FF1"/>
    <w:rsid w:val="003E63DD"/>
    <w:rsid w:val="003F3E0D"/>
    <w:rsid w:val="003F66E9"/>
    <w:rsid w:val="004008E0"/>
    <w:rsid w:val="0042095D"/>
    <w:rsid w:val="00424C33"/>
    <w:rsid w:val="00435852"/>
    <w:rsid w:val="004422E3"/>
    <w:rsid w:val="00442819"/>
    <w:rsid w:val="00444673"/>
    <w:rsid w:val="00451E8E"/>
    <w:rsid w:val="00454BE3"/>
    <w:rsid w:val="00455313"/>
    <w:rsid w:val="00456A47"/>
    <w:rsid w:val="00462971"/>
    <w:rsid w:val="0047389D"/>
    <w:rsid w:val="0048328F"/>
    <w:rsid w:val="004947FE"/>
    <w:rsid w:val="004A0D87"/>
    <w:rsid w:val="004A395C"/>
    <w:rsid w:val="004A55B8"/>
    <w:rsid w:val="004A6C1C"/>
    <w:rsid w:val="004B04CA"/>
    <w:rsid w:val="004B64FE"/>
    <w:rsid w:val="004B6B40"/>
    <w:rsid w:val="004B6DD9"/>
    <w:rsid w:val="004C4E7A"/>
    <w:rsid w:val="004C61AB"/>
    <w:rsid w:val="004C7091"/>
    <w:rsid w:val="004D02B3"/>
    <w:rsid w:val="004D3DF5"/>
    <w:rsid w:val="004D7271"/>
    <w:rsid w:val="004E2F8C"/>
    <w:rsid w:val="004F0E15"/>
    <w:rsid w:val="005014C0"/>
    <w:rsid w:val="00506861"/>
    <w:rsid w:val="00525C6E"/>
    <w:rsid w:val="00533278"/>
    <w:rsid w:val="00543C09"/>
    <w:rsid w:val="0055769A"/>
    <w:rsid w:val="00557C7C"/>
    <w:rsid w:val="005652A6"/>
    <w:rsid w:val="00576BFC"/>
    <w:rsid w:val="00577000"/>
    <w:rsid w:val="00595F8A"/>
    <w:rsid w:val="005A79CD"/>
    <w:rsid w:val="005B2C53"/>
    <w:rsid w:val="005B624D"/>
    <w:rsid w:val="005D1315"/>
    <w:rsid w:val="005D74A7"/>
    <w:rsid w:val="005E521E"/>
    <w:rsid w:val="006039D5"/>
    <w:rsid w:val="00611DD3"/>
    <w:rsid w:val="00613D5D"/>
    <w:rsid w:val="00614B7C"/>
    <w:rsid w:val="00633CE3"/>
    <w:rsid w:val="006530C8"/>
    <w:rsid w:val="00653D8B"/>
    <w:rsid w:val="00655E23"/>
    <w:rsid w:val="00656E99"/>
    <w:rsid w:val="00660AFC"/>
    <w:rsid w:val="00677127"/>
    <w:rsid w:val="00680A82"/>
    <w:rsid w:val="00682142"/>
    <w:rsid w:val="00682990"/>
    <w:rsid w:val="00690E07"/>
    <w:rsid w:val="006A1752"/>
    <w:rsid w:val="006A1959"/>
    <w:rsid w:val="006A6617"/>
    <w:rsid w:val="006B1468"/>
    <w:rsid w:val="006B79A0"/>
    <w:rsid w:val="006B7B8D"/>
    <w:rsid w:val="006C6A30"/>
    <w:rsid w:val="006C6A3B"/>
    <w:rsid w:val="006D1054"/>
    <w:rsid w:val="006D28F3"/>
    <w:rsid w:val="006D3140"/>
    <w:rsid w:val="006D7D38"/>
    <w:rsid w:val="006E0476"/>
    <w:rsid w:val="006E29F9"/>
    <w:rsid w:val="006E51B4"/>
    <w:rsid w:val="006E5820"/>
    <w:rsid w:val="006F2599"/>
    <w:rsid w:val="006F2E0D"/>
    <w:rsid w:val="0071715F"/>
    <w:rsid w:val="007224F1"/>
    <w:rsid w:val="007364F0"/>
    <w:rsid w:val="00744280"/>
    <w:rsid w:val="007560BE"/>
    <w:rsid w:val="00762991"/>
    <w:rsid w:val="00767191"/>
    <w:rsid w:val="007679F7"/>
    <w:rsid w:val="00777361"/>
    <w:rsid w:val="00787BF2"/>
    <w:rsid w:val="00790460"/>
    <w:rsid w:val="00795F44"/>
    <w:rsid w:val="007A73A5"/>
    <w:rsid w:val="007C1523"/>
    <w:rsid w:val="007D414F"/>
    <w:rsid w:val="007D5A8F"/>
    <w:rsid w:val="00801072"/>
    <w:rsid w:val="00803A9F"/>
    <w:rsid w:val="00806E74"/>
    <w:rsid w:val="00832AD7"/>
    <w:rsid w:val="00840D33"/>
    <w:rsid w:val="00845000"/>
    <w:rsid w:val="008501C3"/>
    <w:rsid w:val="00851051"/>
    <w:rsid w:val="008533CE"/>
    <w:rsid w:val="00870BB3"/>
    <w:rsid w:val="00876BD2"/>
    <w:rsid w:val="008917DA"/>
    <w:rsid w:val="008A58D3"/>
    <w:rsid w:val="008B1606"/>
    <w:rsid w:val="008B731E"/>
    <w:rsid w:val="008C650E"/>
    <w:rsid w:val="008C693A"/>
    <w:rsid w:val="008C7C71"/>
    <w:rsid w:val="008D1252"/>
    <w:rsid w:val="008D1652"/>
    <w:rsid w:val="008E1A84"/>
    <w:rsid w:val="008E1B87"/>
    <w:rsid w:val="008E547A"/>
    <w:rsid w:val="008E6569"/>
    <w:rsid w:val="008F1107"/>
    <w:rsid w:val="00903EFD"/>
    <w:rsid w:val="009078EF"/>
    <w:rsid w:val="00911D37"/>
    <w:rsid w:val="009324E8"/>
    <w:rsid w:val="00936CA1"/>
    <w:rsid w:val="0094383D"/>
    <w:rsid w:val="009459C8"/>
    <w:rsid w:val="00954F72"/>
    <w:rsid w:val="00965256"/>
    <w:rsid w:val="00965ABE"/>
    <w:rsid w:val="00976BC8"/>
    <w:rsid w:val="00976E3D"/>
    <w:rsid w:val="00986067"/>
    <w:rsid w:val="00994F64"/>
    <w:rsid w:val="009A09A2"/>
    <w:rsid w:val="009A28CF"/>
    <w:rsid w:val="009B5582"/>
    <w:rsid w:val="009C117B"/>
    <w:rsid w:val="009C702C"/>
    <w:rsid w:val="009E48B0"/>
    <w:rsid w:val="009F204F"/>
    <w:rsid w:val="00A109DE"/>
    <w:rsid w:val="00A13BB9"/>
    <w:rsid w:val="00A14D69"/>
    <w:rsid w:val="00A21079"/>
    <w:rsid w:val="00A325AF"/>
    <w:rsid w:val="00A362F6"/>
    <w:rsid w:val="00A45D6D"/>
    <w:rsid w:val="00A56222"/>
    <w:rsid w:val="00A67FDD"/>
    <w:rsid w:val="00A770D4"/>
    <w:rsid w:val="00A84373"/>
    <w:rsid w:val="00A853F8"/>
    <w:rsid w:val="00AA2173"/>
    <w:rsid w:val="00AA30F5"/>
    <w:rsid w:val="00AB3BFB"/>
    <w:rsid w:val="00AB53F1"/>
    <w:rsid w:val="00AB68C9"/>
    <w:rsid w:val="00AC1680"/>
    <w:rsid w:val="00AC23CE"/>
    <w:rsid w:val="00AC6C4A"/>
    <w:rsid w:val="00AE7E36"/>
    <w:rsid w:val="00AE7FD2"/>
    <w:rsid w:val="00AF275A"/>
    <w:rsid w:val="00AF354F"/>
    <w:rsid w:val="00B134EC"/>
    <w:rsid w:val="00B16C7E"/>
    <w:rsid w:val="00B17F2C"/>
    <w:rsid w:val="00B43408"/>
    <w:rsid w:val="00B44BFC"/>
    <w:rsid w:val="00B46397"/>
    <w:rsid w:val="00B51C1D"/>
    <w:rsid w:val="00B54002"/>
    <w:rsid w:val="00B54D36"/>
    <w:rsid w:val="00B56229"/>
    <w:rsid w:val="00B660B2"/>
    <w:rsid w:val="00B76A11"/>
    <w:rsid w:val="00B85033"/>
    <w:rsid w:val="00B85CD4"/>
    <w:rsid w:val="00B85D2C"/>
    <w:rsid w:val="00B9430C"/>
    <w:rsid w:val="00B9781D"/>
    <w:rsid w:val="00BA1059"/>
    <w:rsid w:val="00BA6663"/>
    <w:rsid w:val="00BB4E93"/>
    <w:rsid w:val="00BB6310"/>
    <w:rsid w:val="00BB72E8"/>
    <w:rsid w:val="00BD3F5B"/>
    <w:rsid w:val="00BD4D6F"/>
    <w:rsid w:val="00BD7BE8"/>
    <w:rsid w:val="00BE4190"/>
    <w:rsid w:val="00BE47EC"/>
    <w:rsid w:val="00BE65C6"/>
    <w:rsid w:val="00BE7F60"/>
    <w:rsid w:val="00C02399"/>
    <w:rsid w:val="00C138B1"/>
    <w:rsid w:val="00C20C7B"/>
    <w:rsid w:val="00C26696"/>
    <w:rsid w:val="00C33AE3"/>
    <w:rsid w:val="00C34478"/>
    <w:rsid w:val="00C357B3"/>
    <w:rsid w:val="00C417CA"/>
    <w:rsid w:val="00C71000"/>
    <w:rsid w:val="00C77B35"/>
    <w:rsid w:val="00C8732E"/>
    <w:rsid w:val="00C90E18"/>
    <w:rsid w:val="00C912CC"/>
    <w:rsid w:val="00C938C7"/>
    <w:rsid w:val="00C93BF8"/>
    <w:rsid w:val="00C947D8"/>
    <w:rsid w:val="00CA6733"/>
    <w:rsid w:val="00CB0AA5"/>
    <w:rsid w:val="00CB3FF5"/>
    <w:rsid w:val="00CC779A"/>
    <w:rsid w:val="00CD0B05"/>
    <w:rsid w:val="00CF50DD"/>
    <w:rsid w:val="00CF7E30"/>
    <w:rsid w:val="00D1508F"/>
    <w:rsid w:val="00D2100F"/>
    <w:rsid w:val="00D24E32"/>
    <w:rsid w:val="00D329C1"/>
    <w:rsid w:val="00D43454"/>
    <w:rsid w:val="00D678DC"/>
    <w:rsid w:val="00D80223"/>
    <w:rsid w:val="00D851BF"/>
    <w:rsid w:val="00D95C20"/>
    <w:rsid w:val="00D97EF8"/>
    <w:rsid w:val="00DA3A1C"/>
    <w:rsid w:val="00DA7C52"/>
    <w:rsid w:val="00DC056A"/>
    <w:rsid w:val="00DC341E"/>
    <w:rsid w:val="00DC4915"/>
    <w:rsid w:val="00DD37D9"/>
    <w:rsid w:val="00DD4072"/>
    <w:rsid w:val="00DF3A6C"/>
    <w:rsid w:val="00DF7BC8"/>
    <w:rsid w:val="00E02950"/>
    <w:rsid w:val="00E2469D"/>
    <w:rsid w:val="00E25059"/>
    <w:rsid w:val="00E27E6F"/>
    <w:rsid w:val="00E27FBE"/>
    <w:rsid w:val="00E409E4"/>
    <w:rsid w:val="00E501E3"/>
    <w:rsid w:val="00E52296"/>
    <w:rsid w:val="00E61685"/>
    <w:rsid w:val="00E627FE"/>
    <w:rsid w:val="00E62B7F"/>
    <w:rsid w:val="00E64C8F"/>
    <w:rsid w:val="00EB546C"/>
    <w:rsid w:val="00EB603B"/>
    <w:rsid w:val="00EC5601"/>
    <w:rsid w:val="00ED1515"/>
    <w:rsid w:val="00EE1095"/>
    <w:rsid w:val="00EE749F"/>
    <w:rsid w:val="00EF2815"/>
    <w:rsid w:val="00F02BEC"/>
    <w:rsid w:val="00F02E4E"/>
    <w:rsid w:val="00F04894"/>
    <w:rsid w:val="00F21301"/>
    <w:rsid w:val="00F26DA6"/>
    <w:rsid w:val="00F478FE"/>
    <w:rsid w:val="00F635C0"/>
    <w:rsid w:val="00F7000F"/>
    <w:rsid w:val="00F86FE6"/>
    <w:rsid w:val="00F8714B"/>
    <w:rsid w:val="00F8787E"/>
    <w:rsid w:val="00F92C0D"/>
    <w:rsid w:val="00F94B1D"/>
    <w:rsid w:val="00FA6835"/>
    <w:rsid w:val="00FB0CB0"/>
    <w:rsid w:val="00FB1500"/>
    <w:rsid w:val="00FB1907"/>
    <w:rsid w:val="00FB6B61"/>
    <w:rsid w:val="00FB7008"/>
    <w:rsid w:val="00FC671E"/>
    <w:rsid w:val="00FC726D"/>
    <w:rsid w:val="00FD0E3A"/>
    <w:rsid w:val="00FD2711"/>
    <w:rsid w:val="00FE075D"/>
    <w:rsid w:val="00FE10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stockticker"/>
  <w:smartTagType w:namespaceuri="urn:schemas-microsoft-com:office:smarttags" w:name="PersonName"/>
  <w:shapeDefaults>
    <o:shapedefaults v:ext="edit" spidmax="1026"/>
    <o:shapelayout v:ext="edit">
      <o:idmap v:ext="edit" data="1"/>
    </o:shapelayout>
  </w:shapeDefaults>
  <w:decimalSymbol w:val=","/>
  <w:listSeparator w:val=";"/>
  <w15:docId w15:val="{DF877B8F-03D1-4740-99E2-54B39844B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ind w:left="227" w:hanging="227"/>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C181D"/>
    <w:pPr>
      <w:ind w:left="0" w:firstLine="0"/>
    </w:pPr>
    <w:rPr>
      <w:rFonts w:ascii="Calibri" w:eastAsia="Calibri" w:hAnsi="Calibri" w:cs="Times New Roman"/>
      <w:sz w:val="24"/>
      <w:szCs w:val="24"/>
      <w:lang w:val="sl-SI" w:eastAsia="sl-SI"/>
    </w:rPr>
  </w:style>
  <w:style w:type="paragraph" w:styleId="Naslov1">
    <w:name w:val="heading 1"/>
    <w:aliases w:val="CITAT DOKTORAT"/>
    <w:basedOn w:val="Navaden"/>
    <w:next w:val="Navaden"/>
    <w:link w:val="Naslov1Znak"/>
    <w:uiPriority w:val="99"/>
    <w:qFormat/>
    <w:rsid w:val="006B79A0"/>
    <w:pPr>
      <w:spacing w:after="180"/>
      <w:ind w:left="709"/>
      <w:jc w:val="both"/>
      <w:outlineLvl w:val="0"/>
    </w:pPr>
    <w:rPr>
      <w:sz w:val="22"/>
    </w:rPr>
  </w:style>
  <w:style w:type="paragraph" w:styleId="Naslov2">
    <w:name w:val="heading 2"/>
    <w:basedOn w:val="Brezrazmikov"/>
    <w:next w:val="Navaden"/>
    <w:link w:val="Naslov2Znak"/>
    <w:uiPriority w:val="9"/>
    <w:unhideWhenUsed/>
    <w:qFormat/>
    <w:rsid w:val="00B46397"/>
    <w:pPr>
      <w:ind w:left="284" w:hanging="284"/>
      <w:outlineLvl w:val="1"/>
    </w:pPr>
    <w:rPr>
      <w:rFonts w:eastAsiaTheme="minorEastAsia"/>
      <w:b/>
      <w:sz w:val="32"/>
      <w:szCs w:val="32"/>
    </w:rPr>
  </w:style>
  <w:style w:type="paragraph" w:styleId="Naslov3">
    <w:name w:val="heading 3"/>
    <w:basedOn w:val="Navaden"/>
    <w:next w:val="Navaden"/>
    <w:link w:val="Naslov3Znak"/>
    <w:uiPriority w:val="9"/>
    <w:unhideWhenUsed/>
    <w:qFormat/>
    <w:rsid w:val="003A474D"/>
    <w:pPr>
      <w:keepNext/>
      <w:keepLines/>
      <w:spacing w:before="200"/>
      <w:outlineLvl w:val="2"/>
    </w:pPr>
    <w:rPr>
      <w:rFonts w:asciiTheme="minorHAnsi" w:eastAsiaTheme="majorEastAsia" w:hAnsiTheme="minorHAnsi" w:cstheme="minorHAnsi"/>
      <w:b/>
      <w:bCs/>
    </w:rPr>
  </w:style>
  <w:style w:type="paragraph" w:styleId="Naslov5">
    <w:name w:val="heading 5"/>
    <w:basedOn w:val="Navaden"/>
    <w:next w:val="Navaden"/>
    <w:link w:val="Naslov5Znak"/>
    <w:uiPriority w:val="9"/>
    <w:unhideWhenUsed/>
    <w:qFormat/>
    <w:rsid w:val="0030587E"/>
    <w:pPr>
      <w:keepNext/>
      <w:keepLines/>
      <w:spacing w:before="200"/>
      <w:outlineLvl w:val="4"/>
    </w:pPr>
    <w:rPr>
      <w:rFonts w:asciiTheme="majorHAnsi" w:eastAsiaTheme="majorEastAsia" w:hAnsiTheme="majorHAnsi" w:cstheme="majorBidi"/>
      <w:color w:val="243F60"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CITAT DOKTORAT Znak"/>
    <w:basedOn w:val="Privzetapisavaodstavka"/>
    <w:link w:val="Naslov1"/>
    <w:uiPriority w:val="99"/>
    <w:rsid w:val="006B79A0"/>
    <w:rPr>
      <w:rFonts w:ascii="Times New Roman" w:hAnsi="Times New Roman" w:cs="Times New Roman"/>
      <w:szCs w:val="24"/>
    </w:rPr>
  </w:style>
  <w:style w:type="paragraph" w:styleId="Brezrazmikov">
    <w:name w:val="No Spacing"/>
    <w:aliases w:val="OPOMBE"/>
    <w:basedOn w:val="Opomba-naslov"/>
    <w:uiPriority w:val="99"/>
    <w:qFormat/>
    <w:rsid w:val="00976BC8"/>
    <w:pPr>
      <w:jc w:val="both"/>
    </w:pPr>
    <w:rPr>
      <w:rFonts w:eastAsia="Times New Roman"/>
      <w:sz w:val="18"/>
    </w:rPr>
  </w:style>
  <w:style w:type="paragraph" w:styleId="Opomba-naslov">
    <w:name w:val="Note Heading"/>
    <w:basedOn w:val="Navaden"/>
    <w:next w:val="Navaden"/>
    <w:link w:val="Opomba-naslovZnak"/>
    <w:uiPriority w:val="99"/>
    <w:semiHidden/>
    <w:unhideWhenUsed/>
    <w:rsid w:val="001B10D5"/>
  </w:style>
  <w:style w:type="character" w:customStyle="1" w:styleId="Opomba-naslovZnak">
    <w:name w:val="Opomba - naslov Znak"/>
    <w:basedOn w:val="Privzetapisavaodstavka"/>
    <w:link w:val="Opomba-naslov"/>
    <w:uiPriority w:val="99"/>
    <w:semiHidden/>
    <w:rsid w:val="001B10D5"/>
    <w:rPr>
      <w:rFonts w:ascii="Times New Roman" w:hAnsi="Times New Roman" w:cs="Times New Roman"/>
      <w:b/>
      <w:sz w:val="26"/>
      <w:szCs w:val="24"/>
    </w:rPr>
  </w:style>
  <w:style w:type="character" w:customStyle="1" w:styleId="Naslov2Znak">
    <w:name w:val="Naslov 2 Znak"/>
    <w:basedOn w:val="Privzetapisavaodstavka"/>
    <w:link w:val="Naslov2"/>
    <w:uiPriority w:val="9"/>
    <w:rsid w:val="00B46397"/>
    <w:rPr>
      <w:rFonts w:ascii="Calibri" w:eastAsiaTheme="minorEastAsia" w:hAnsi="Calibri" w:cs="Times New Roman"/>
      <w:b/>
      <w:sz w:val="32"/>
      <w:szCs w:val="32"/>
      <w:lang w:val="sl-SI" w:eastAsia="sl-SI"/>
    </w:rPr>
  </w:style>
  <w:style w:type="character" w:customStyle="1" w:styleId="Naslov3Znak">
    <w:name w:val="Naslov 3 Znak"/>
    <w:basedOn w:val="Privzetapisavaodstavka"/>
    <w:link w:val="Naslov3"/>
    <w:uiPriority w:val="9"/>
    <w:qFormat/>
    <w:rsid w:val="003A474D"/>
    <w:rPr>
      <w:rFonts w:eastAsiaTheme="majorEastAsia" w:cstheme="minorHAnsi"/>
      <w:b/>
      <w:bCs/>
      <w:sz w:val="24"/>
      <w:szCs w:val="24"/>
      <w:lang w:val="sl-SI" w:eastAsia="sl-SI"/>
    </w:rPr>
  </w:style>
  <w:style w:type="character" w:customStyle="1" w:styleId="Naslov5Znak">
    <w:name w:val="Naslov 5 Znak"/>
    <w:basedOn w:val="Privzetapisavaodstavka"/>
    <w:link w:val="Naslov5"/>
    <w:uiPriority w:val="9"/>
    <w:rsid w:val="0030587E"/>
    <w:rPr>
      <w:rFonts w:asciiTheme="majorHAnsi" w:eastAsiaTheme="majorEastAsia" w:hAnsiTheme="majorHAnsi" w:cstheme="majorBidi"/>
      <w:color w:val="243F60" w:themeColor="accent1" w:themeShade="7F"/>
      <w:sz w:val="24"/>
      <w:szCs w:val="24"/>
      <w:lang w:val="sl-SI" w:eastAsia="sl-SI"/>
    </w:rPr>
  </w:style>
  <w:style w:type="paragraph" w:styleId="Napis">
    <w:name w:val="caption"/>
    <w:basedOn w:val="Navaden"/>
    <w:next w:val="Navaden"/>
    <w:uiPriority w:val="35"/>
    <w:unhideWhenUsed/>
    <w:qFormat/>
    <w:rsid w:val="006B79A0"/>
    <w:pPr>
      <w:spacing w:after="200"/>
    </w:pPr>
    <w:rPr>
      <w:rFonts w:eastAsia="Times New Roman"/>
      <w:b/>
      <w:bCs/>
      <w:color w:val="4F81BD" w:themeColor="accent1"/>
      <w:sz w:val="18"/>
      <w:szCs w:val="18"/>
    </w:rPr>
  </w:style>
  <w:style w:type="paragraph" w:styleId="Naslov">
    <w:name w:val="Title"/>
    <w:aliases w:val="Navaden 1"/>
    <w:basedOn w:val="Navaden"/>
    <w:next w:val="Navaden"/>
    <w:link w:val="NaslovZnak"/>
    <w:qFormat/>
    <w:rsid w:val="006B79A0"/>
    <w:pPr>
      <w:spacing w:line="360" w:lineRule="auto"/>
      <w:jc w:val="both"/>
    </w:pPr>
    <w:rPr>
      <w:rFonts w:eastAsia="Times New Roman"/>
      <w:noProof/>
    </w:rPr>
  </w:style>
  <w:style w:type="character" w:customStyle="1" w:styleId="NaslovZnak">
    <w:name w:val="Naslov Znak"/>
    <w:aliases w:val="Navaden 1 Znak"/>
    <w:basedOn w:val="Privzetapisavaodstavka"/>
    <w:link w:val="Naslov"/>
    <w:rsid w:val="006B79A0"/>
    <w:rPr>
      <w:rFonts w:ascii="Times New Roman" w:eastAsia="Times New Roman" w:hAnsi="Times New Roman" w:cs="Times New Roman"/>
      <w:noProof/>
      <w:sz w:val="24"/>
      <w:szCs w:val="24"/>
    </w:rPr>
  </w:style>
  <w:style w:type="paragraph" w:styleId="Odstavekseznama">
    <w:name w:val="List Paragraph"/>
    <w:basedOn w:val="Navaden"/>
    <w:uiPriority w:val="34"/>
    <w:qFormat/>
    <w:rsid w:val="006B79A0"/>
    <w:pPr>
      <w:spacing w:line="360" w:lineRule="auto"/>
      <w:ind w:left="720"/>
      <w:contextualSpacing/>
    </w:pPr>
    <w:rPr>
      <w:rFonts w:eastAsia="Times New Roman"/>
    </w:rPr>
  </w:style>
  <w:style w:type="paragraph" w:styleId="Navadensplet">
    <w:name w:val="Normal (Web)"/>
    <w:basedOn w:val="Navaden"/>
    <w:rsid w:val="006A1752"/>
    <w:pPr>
      <w:spacing w:before="100" w:beforeAutospacing="1" w:after="100" w:afterAutospacing="1"/>
    </w:pPr>
    <w:rPr>
      <w:rFonts w:ascii="Arial" w:eastAsia="Arial Unicode MS" w:hAnsi="Arial" w:cs="Arial"/>
      <w:color w:val="000000"/>
      <w:sz w:val="20"/>
      <w:szCs w:val="20"/>
    </w:rPr>
  </w:style>
  <w:style w:type="character" w:styleId="Krepko">
    <w:name w:val="Strong"/>
    <w:qFormat/>
    <w:rsid w:val="0030587E"/>
    <w:rPr>
      <w:b/>
      <w:bCs/>
    </w:rPr>
  </w:style>
  <w:style w:type="character" w:styleId="Hiperpovezava">
    <w:name w:val="Hyperlink"/>
    <w:uiPriority w:val="99"/>
    <w:rsid w:val="0030587E"/>
    <w:rPr>
      <w:color w:val="0000FF"/>
      <w:u w:val="single"/>
    </w:rPr>
  </w:style>
  <w:style w:type="paragraph" w:styleId="Telobesedila2">
    <w:name w:val="Body Text 2"/>
    <w:basedOn w:val="Navaden"/>
    <w:link w:val="Telobesedila2Znak"/>
    <w:semiHidden/>
    <w:rsid w:val="00777361"/>
    <w:rPr>
      <w:rFonts w:ascii="Times New Roman" w:eastAsia="Times New Roman" w:hAnsi="Times New Roman"/>
      <w:sz w:val="20"/>
      <w:lang w:eastAsia="en-US"/>
    </w:rPr>
  </w:style>
  <w:style w:type="character" w:customStyle="1" w:styleId="Telobesedila2Znak">
    <w:name w:val="Telo besedila 2 Znak"/>
    <w:basedOn w:val="Privzetapisavaodstavka"/>
    <w:link w:val="Telobesedila2"/>
    <w:semiHidden/>
    <w:rsid w:val="00777361"/>
    <w:rPr>
      <w:rFonts w:ascii="Times New Roman" w:eastAsia="Times New Roman" w:hAnsi="Times New Roman" w:cs="Times New Roman"/>
      <w:sz w:val="20"/>
      <w:szCs w:val="24"/>
      <w:lang w:val="sl-SI"/>
    </w:rPr>
  </w:style>
  <w:style w:type="paragraph" w:styleId="Noga">
    <w:name w:val="footer"/>
    <w:basedOn w:val="Navaden"/>
    <w:link w:val="NogaZnak"/>
    <w:uiPriority w:val="99"/>
    <w:rsid w:val="000F0E28"/>
    <w:pPr>
      <w:tabs>
        <w:tab w:val="center" w:pos="4536"/>
        <w:tab w:val="right" w:pos="9072"/>
      </w:tabs>
    </w:pPr>
    <w:rPr>
      <w:rFonts w:ascii="Times New Roman" w:eastAsia="Times New Roman" w:hAnsi="Times New Roman"/>
      <w:sz w:val="20"/>
      <w:szCs w:val="20"/>
      <w:lang w:eastAsia="en-US"/>
    </w:rPr>
  </w:style>
  <w:style w:type="character" w:customStyle="1" w:styleId="NogaZnak">
    <w:name w:val="Noga Znak"/>
    <w:basedOn w:val="Privzetapisavaodstavka"/>
    <w:link w:val="Noga"/>
    <w:uiPriority w:val="99"/>
    <w:rsid w:val="000F0E28"/>
    <w:rPr>
      <w:rFonts w:ascii="Times New Roman" w:eastAsia="Times New Roman" w:hAnsi="Times New Roman" w:cs="Times New Roman"/>
      <w:sz w:val="20"/>
      <w:szCs w:val="20"/>
      <w:lang w:val="sl-SI"/>
    </w:rPr>
  </w:style>
  <w:style w:type="character" w:customStyle="1" w:styleId="mw-headline">
    <w:name w:val="mw-headline"/>
    <w:rsid w:val="000F0E28"/>
  </w:style>
  <w:style w:type="paragraph" w:styleId="Telobesedila">
    <w:name w:val="Body Text"/>
    <w:basedOn w:val="Navaden"/>
    <w:link w:val="TelobesedilaZnak"/>
    <w:uiPriority w:val="99"/>
    <w:unhideWhenUsed/>
    <w:qFormat/>
    <w:rsid w:val="00D1508F"/>
    <w:pPr>
      <w:spacing w:after="120"/>
    </w:pPr>
  </w:style>
  <w:style w:type="character" w:customStyle="1" w:styleId="TelobesedilaZnak">
    <w:name w:val="Telo besedila Znak"/>
    <w:basedOn w:val="Privzetapisavaodstavka"/>
    <w:link w:val="Telobesedila"/>
    <w:uiPriority w:val="99"/>
    <w:rsid w:val="00D1508F"/>
    <w:rPr>
      <w:rFonts w:ascii="Calibri" w:eastAsia="Calibri" w:hAnsi="Calibri" w:cs="Times New Roman"/>
      <w:sz w:val="24"/>
      <w:szCs w:val="24"/>
      <w:lang w:val="sl-SI" w:eastAsia="sl-SI"/>
    </w:rPr>
  </w:style>
  <w:style w:type="character" w:customStyle="1" w:styleId="apple-converted-space">
    <w:name w:val="apple-converted-space"/>
    <w:rsid w:val="00140921"/>
  </w:style>
  <w:style w:type="paragraph" w:styleId="Golobesedilo">
    <w:name w:val="Plain Text"/>
    <w:basedOn w:val="Navaden"/>
    <w:link w:val="GolobesediloZnak"/>
    <w:uiPriority w:val="99"/>
    <w:rsid w:val="00A67FDD"/>
    <w:rPr>
      <w:rFonts w:ascii="Courier New" w:hAnsi="Courier New"/>
      <w:sz w:val="20"/>
      <w:szCs w:val="20"/>
    </w:rPr>
  </w:style>
  <w:style w:type="character" w:customStyle="1" w:styleId="GolobesediloZnak">
    <w:name w:val="Golo besedilo Znak"/>
    <w:basedOn w:val="Privzetapisavaodstavka"/>
    <w:link w:val="Golobesedilo"/>
    <w:uiPriority w:val="99"/>
    <w:rsid w:val="00A67FDD"/>
    <w:rPr>
      <w:rFonts w:ascii="Courier New" w:eastAsia="Calibri" w:hAnsi="Courier New" w:cs="Times New Roman"/>
      <w:sz w:val="20"/>
      <w:szCs w:val="20"/>
    </w:rPr>
  </w:style>
  <w:style w:type="paragraph" w:customStyle="1" w:styleId="tekst">
    <w:name w:val="tekst"/>
    <w:basedOn w:val="Navaden"/>
    <w:qFormat/>
    <w:rsid w:val="006B7B8D"/>
    <w:pPr>
      <w:spacing w:before="100" w:beforeAutospacing="1" w:after="100" w:afterAutospacing="1"/>
    </w:pPr>
    <w:rPr>
      <w:rFonts w:ascii="Arial" w:eastAsia="Times New Roman" w:hAnsi="Arial" w:cs="Arial"/>
      <w:color w:val="000000"/>
      <w:sz w:val="20"/>
      <w:szCs w:val="20"/>
    </w:rPr>
  </w:style>
  <w:style w:type="character" w:styleId="Poudarek">
    <w:name w:val="Emphasis"/>
    <w:uiPriority w:val="20"/>
    <w:qFormat/>
    <w:rsid w:val="006B7B8D"/>
    <w:rPr>
      <w:i/>
      <w:iCs/>
    </w:rPr>
  </w:style>
  <w:style w:type="paragraph" w:customStyle="1" w:styleId="xmsonormal">
    <w:name w:val="x_msonormal"/>
    <w:basedOn w:val="Navaden"/>
    <w:rsid w:val="00690E07"/>
    <w:pPr>
      <w:spacing w:before="100" w:beforeAutospacing="1" w:after="100" w:afterAutospacing="1"/>
    </w:pPr>
    <w:rPr>
      <w:rFonts w:ascii="Times New Roman" w:eastAsia="Times New Roman" w:hAnsi="Times New Roman"/>
      <w:lang w:val="en-US" w:eastAsia="en-US"/>
    </w:rPr>
  </w:style>
  <w:style w:type="paragraph" w:customStyle="1" w:styleId="xmsobodytext">
    <w:name w:val="x_msobodytext"/>
    <w:basedOn w:val="Navaden"/>
    <w:rsid w:val="00690E07"/>
    <w:pPr>
      <w:spacing w:before="100" w:beforeAutospacing="1" w:after="100" w:afterAutospacing="1"/>
    </w:pPr>
    <w:rPr>
      <w:rFonts w:ascii="Times New Roman" w:eastAsia="Times New Roman" w:hAnsi="Times New Roman"/>
      <w:lang w:val="en-US" w:eastAsia="en-US"/>
    </w:rPr>
  </w:style>
  <w:style w:type="paragraph" w:customStyle="1" w:styleId="Odstavekseznama1">
    <w:name w:val="Odstavek seznama1"/>
    <w:basedOn w:val="Navaden"/>
    <w:rsid w:val="00690E07"/>
    <w:pPr>
      <w:ind w:left="720"/>
    </w:pPr>
    <w:rPr>
      <w:rFonts w:eastAsia="Times New Roman" w:cs="Calibri"/>
    </w:rPr>
  </w:style>
  <w:style w:type="character" w:customStyle="1" w:styleId="hps">
    <w:name w:val="hps"/>
    <w:rsid w:val="00787BF2"/>
  </w:style>
  <w:style w:type="character" w:styleId="SledenaHiperpovezava">
    <w:name w:val="FollowedHyperlink"/>
    <w:basedOn w:val="Privzetapisavaodstavka"/>
    <w:uiPriority w:val="99"/>
    <w:semiHidden/>
    <w:unhideWhenUsed/>
    <w:rsid w:val="00787BF2"/>
    <w:rPr>
      <w:color w:val="800080" w:themeColor="followedHyperlink"/>
      <w:u w:val="single"/>
    </w:rPr>
  </w:style>
  <w:style w:type="paragraph" w:styleId="HTML-oblikovano">
    <w:name w:val="HTML Preformatted"/>
    <w:basedOn w:val="Navaden"/>
    <w:link w:val="HTML-oblikovanoZnak"/>
    <w:rsid w:val="0053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en-GB"/>
    </w:rPr>
  </w:style>
  <w:style w:type="character" w:customStyle="1" w:styleId="HTML-oblikovanoZnak">
    <w:name w:val="HTML-oblikovano Znak"/>
    <w:basedOn w:val="Privzetapisavaodstavka"/>
    <w:link w:val="HTML-oblikovano"/>
    <w:rsid w:val="00533278"/>
    <w:rPr>
      <w:rFonts w:ascii="Arial Unicode MS" w:eastAsia="Arial Unicode MS" w:hAnsi="Arial Unicode MS" w:cs="Times New Roman"/>
      <w:sz w:val="20"/>
      <w:szCs w:val="20"/>
      <w:lang w:val="en-GB"/>
    </w:rPr>
  </w:style>
  <w:style w:type="paragraph" w:customStyle="1" w:styleId="Aodstavek">
    <w:name w:val="A odstavek"/>
    <w:basedOn w:val="Golobesedilo"/>
    <w:rsid w:val="00E2469D"/>
    <w:pPr>
      <w:ind w:left="567" w:firstLine="709"/>
    </w:pPr>
    <w:rPr>
      <w:rFonts w:ascii="Arial" w:eastAsia="Times New Roman" w:hAnsi="Arial"/>
      <w:sz w:val="22"/>
      <w:lang w:eastAsia="en-US"/>
    </w:rPr>
  </w:style>
  <w:style w:type="paragraph" w:styleId="NaslovTOC">
    <w:name w:val="TOC Heading"/>
    <w:basedOn w:val="Naslov1"/>
    <w:next w:val="Navaden"/>
    <w:uiPriority w:val="39"/>
    <w:unhideWhenUsed/>
    <w:qFormat/>
    <w:rsid w:val="002B4CA1"/>
    <w:pPr>
      <w:keepNext/>
      <w:keepLines/>
      <w:spacing w:before="480" w:after="0" w:line="276" w:lineRule="auto"/>
      <w:ind w:left="0"/>
      <w:jc w:val="left"/>
      <w:outlineLvl w:val="9"/>
    </w:pPr>
    <w:rPr>
      <w:rFonts w:asciiTheme="majorHAnsi" w:eastAsiaTheme="majorEastAsia" w:hAnsiTheme="majorHAnsi" w:cstheme="majorBidi"/>
      <w:b/>
      <w:bCs/>
      <w:color w:val="365F91" w:themeColor="accent1" w:themeShade="BF"/>
      <w:sz w:val="28"/>
      <w:szCs w:val="28"/>
      <w:lang w:val="de-DE" w:eastAsia="de-DE"/>
    </w:rPr>
  </w:style>
  <w:style w:type="paragraph" w:styleId="Kazalovsebine2">
    <w:name w:val="toc 2"/>
    <w:basedOn w:val="Navaden"/>
    <w:next w:val="Navaden"/>
    <w:autoRedefine/>
    <w:uiPriority w:val="39"/>
    <w:unhideWhenUsed/>
    <w:qFormat/>
    <w:rsid w:val="002B4CA1"/>
    <w:pPr>
      <w:spacing w:after="100" w:line="276" w:lineRule="auto"/>
      <w:ind w:left="220"/>
    </w:pPr>
    <w:rPr>
      <w:rFonts w:asciiTheme="minorHAnsi" w:eastAsiaTheme="minorEastAsia" w:hAnsiTheme="minorHAnsi" w:cstheme="minorBidi"/>
      <w:sz w:val="22"/>
      <w:szCs w:val="22"/>
      <w:lang w:val="de-DE" w:eastAsia="de-DE"/>
    </w:rPr>
  </w:style>
  <w:style w:type="paragraph" w:styleId="Kazalovsebine1">
    <w:name w:val="toc 1"/>
    <w:basedOn w:val="Navaden"/>
    <w:next w:val="Navaden"/>
    <w:autoRedefine/>
    <w:uiPriority w:val="39"/>
    <w:unhideWhenUsed/>
    <w:qFormat/>
    <w:rsid w:val="002B4CA1"/>
    <w:pPr>
      <w:spacing w:after="100" w:line="276" w:lineRule="auto"/>
    </w:pPr>
    <w:rPr>
      <w:rFonts w:asciiTheme="minorHAnsi" w:eastAsiaTheme="minorEastAsia" w:hAnsiTheme="minorHAnsi" w:cstheme="minorBidi"/>
      <w:b/>
      <w:lang w:val="de-DE" w:eastAsia="de-DE"/>
    </w:rPr>
  </w:style>
  <w:style w:type="paragraph" w:styleId="Kazalovsebine3">
    <w:name w:val="toc 3"/>
    <w:basedOn w:val="Navaden"/>
    <w:next w:val="Navaden"/>
    <w:autoRedefine/>
    <w:uiPriority w:val="39"/>
    <w:unhideWhenUsed/>
    <w:qFormat/>
    <w:rsid w:val="002B4CA1"/>
    <w:pPr>
      <w:spacing w:after="100" w:line="276" w:lineRule="auto"/>
      <w:ind w:left="440"/>
    </w:pPr>
    <w:rPr>
      <w:rFonts w:asciiTheme="minorHAnsi" w:eastAsiaTheme="minorEastAsia" w:hAnsiTheme="minorHAnsi" w:cstheme="minorBidi"/>
      <w:sz w:val="22"/>
      <w:szCs w:val="22"/>
      <w:lang w:val="de-DE" w:eastAsia="de-DE"/>
    </w:rPr>
  </w:style>
  <w:style w:type="paragraph" w:styleId="Besedilooblaka">
    <w:name w:val="Balloon Text"/>
    <w:basedOn w:val="Navaden"/>
    <w:link w:val="BesedilooblakaZnak"/>
    <w:uiPriority w:val="99"/>
    <w:semiHidden/>
    <w:unhideWhenUsed/>
    <w:rsid w:val="002B4CA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B4CA1"/>
    <w:rPr>
      <w:rFonts w:ascii="Tahoma" w:eastAsia="Calibri" w:hAnsi="Tahoma" w:cs="Tahoma"/>
      <w:sz w:val="16"/>
      <w:szCs w:val="16"/>
      <w:lang w:val="sl-SI" w:eastAsia="sl-SI"/>
    </w:rPr>
  </w:style>
  <w:style w:type="paragraph" w:styleId="Kazalovsebine4">
    <w:name w:val="toc 4"/>
    <w:basedOn w:val="Navaden"/>
    <w:next w:val="Navaden"/>
    <w:autoRedefine/>
    <w:uiPriority w:val="39"/>
    <w:unhideWhenUsed/>
    <w:rsid w:val="002B4CA1"/>
    <w:pPr>
      <w:spacing w:after="100" w:line="276" w:lineRule="auto"/>
      <w:ind w:left="660"/>
    </w:pPr>
    <w:rPr>
      <w:rFonts w:asciiTheme="minorHAnsi" w:eastAsiaTheme="minorEastAsia" w:hAnsiTheme="minorHAnsi" w:cstheme="minorBidi"/>
      <w:sz w:val="22"/>
      <w:szCs w:val="22"/>
      <w:lang w:val="de-DE" w:eastAsia="de-DE"/>
    </w:rPr>
  </w:style>
  <w:style w:type="paragraph" w:styleId="Kazalovsebine5">
    <w:name w:val="toc 5"/>
    <w:basedOn w:val="Navaden"/>
    <w:next w:val="Navaden"/>
    <w:autoRedefine/>
    <w:uiPriority w:val="39"/>
    <w:unhideWhenUsed/>
    <w:rsid w:val="002B4CA1"/>
    <w:pPr>
      <w:spacing w:after="100" w:line="276" w:lineRule="auto"/>
      <w:ind w:left="880"/>
    </w:pPr>
    <w:rPr>
      <w:rFonts w:asciiTheme="minorHAnsi" w:eastAsiaTheme="minorEastAsia" w:hAnsiTheme="minorHAnsi" w:cstheme="minorBidi"/>
      <w:sz w:val="22"/>
      <w:szCs w:val="22"/>
      <w:lang w:val="de-DE" w:eastAsia="de-DE"/>
    </w:rPr>
  </w:style>
  <w:style w:type="paragraph" w:styleId="Kazalovsebine6">
    <w:name w:val="toc 6"/>
    <w:basedOn w:val="Navaden"/>
    <w:next w:val="Navaden"/>
    <w:autoRedefine/>
    <w:uiPriority w:val="39"/>
    <w:unhideWhenUsed/>
    <w:rsid w:val="002B4CA1"/>
    <w:pPr>
      <w:spacing w:after="100" w:line="276" w:lineRule="auto"/>
      <w:ind w:left="1100"/>
    </w:pPr>
    <w:rPr>
      <w:rFonts w:asciiTheme="minorHAnsi" w:eastAsiaTheme="minorEastAsia" w:hAnsiTheme="minorHAnsi" w:cstheme="minorBidi"/>
      <w:sz w:val="22"/>
      <w:szCs w:val="22"/>
      <w:lang w:val="de-DE" w:eastAsia="de-DE"/>
    </w:rPr>
  </w:style>
  <w:style w:type="paragraph" w:styleId="Kazalovsebine7">
    <w:name w:val="toc 7"/>
    <w:basedOn w:val="Navaden"/>
    <w:next w:val="Navaden"/>
    <w:autoRedefine/>
    <w:uiPriority w:val="39"/>
    <w:unhideWhenUsed/>
    <w:rsid w:val="002B4CA1"/>
    <w:pPr>
      <w:spacing w:after="100" w:line="276" w:lineRule="auto"/>
      <w:ind w:left="1320"/>
    </w:pPr>
    <w:rPr>
      <w:rFonts w:asciiTheme="minorHAnsi" w:eastAsiaTheme="minorEastAsia" w:hAnsiTheme="minorHAnsi" w:cstheme="minorBidi"/>
      <w:sz w:val="22"/>
      <w:szCs w:val="22"/>
      <w:lang w:val="de-DE" w:eastAsia="de-DE"/>
    </w:rPr>
  </w:style>
  <w:style w:type="paragraph" w:styleId="Kazalovsebine8">
    <w:name w:val="toc 8"/>
    <w:basedOn w:val="Navaden"/>
    <w:next w:val="Navaden"/>
    <w:autoRedefine/>
    <w:uiPriority w:val="39"/>
    <w:unhideWhenUsed/>
    <w:rsid w:val="002B4CA1"/>
    <w:pPr>
      <w:spacing w:after="100" w:line="276" w:lineRule="auto"/>
      <w:ind w:left="1540"/>
    </w:pPr>
    <w:rPr>
      <w:rFonts w:asciiTheme="minorHAnsi" w:eastAsiaTheme="minorEastAsia" w:hAnsiTheme="minorHAnsi" w:cstheme="minorBidi"/>
      <w:sz w:val="22"/>
      <w:szCs w:val="22"/>
      <w:lang w:val="de-DE" w:eastAsia="de-DE"/>
    </w:rPr>
  </w:style>
  <w:style w:type="paragraph" w:styleId="Kazalovsebine9">
    <w:name w:val="toc 9"/>
    <w:basedOn w:val="Navaden"/>
    <w:next w:val="Navaden"/>
    <w:autoRedefine/>
    <w:uiPriority w:val="39"/>
    <w:unhideWhenUsed/>
    <w:rsid w:val="002B4CA1"/>
    <w:pPr>
      <w:spacing w:after="100" w:line="276" w:lineRule="auto"/>
      <w:ind w:left="1760"/>
    </w:pPr>
    <w:rPr>
      <w:rFonts w:asciiTheme="minorHAnsi" w:eastAsiaTheme="minorEastAsia" w:hAnsiTheme="minorHAnsi" w:cstheme="minorBidi"/>
      <w:sz w:val="22"/>
      <w:szCs w:val="22"/>
      <w:lang w:val="de-DE" w:eastAsia="de-DE"/>
    </w:rPr>
  </w:style>
  <w:style w:type="paragraph" w:styleId="Glava">
    <w:name w:val="header"/>
    <w:basedOn w:val="Navaden"/>
    <w:link w:val="GlavaZnak"/>
    <w:uiPriority w:val="99"/>
    <w:unhideWhenUsed/>
    <w:rsid w:val="00A853F8"/>
    <w:pPr>
      <w:tabs>
        <w:tab w:val="center" w:pos="4536"/>
        <w:tab w:val="right" w:pos="9072"/>
      </w:tabs>
    </w:pPr>
  </w:style>
  <w:style w:type="character" w:customStyle="1" w:styleId="GlavaZnak">
    <w:name w:val="Glava Znak"/>
    <w:basedOn w:val="Privzetapisavaodstavka"/>
    <w:link w:val="Glava"/>
    <w:uiPriority w:val="99"/>
    <w:rsid w:val="00A853F8"/>
    <w:rPr>
      <w:rFonts w:ascii="Calibri" w:eastAsia="Calibri" w:hAnsi="Calibri" w:cs="Times New Roman"/>
      <w:sz w:val="24"/>
      <w:szCs w:val="24"/>
      <w:lang w:val="sl-SI" w:eastAsia="sl-SI"/>
    </w:rPr>
  </w:style>
  <w:style w:type="character" w:customStyle="1" w:styleId="PripombabesediloZnak">
    <w:name w:val="Pripomba – besedilo Znak"/>
    <w:basedOn w:val="Privzetapisavaodstavka"/>
    <w:link w:val="Pripombabesedilo"/>
    <w:uiPriority w:val="99"/>
    <w:semiHidden/>
    <w:rsid w:val="003A474D"/>
    <w:rPr>
      <w:sz w:val="20"/>
      <w:szCs w:val="20"/>
      <w:lang w:val="sl-SI"/>
    </w:rPr>
  </w:style>
  <w:style w:type="paragraph" w:styleId="Pripombabesedilo">
    <w:name w:val="annotation text"/>
    <w:basedOn w:val="Navaden"/>
    <w:link w:val="PripombabesediloZnak"/>
    <w:uiPriority w:val="99"/>
    <w:semiHidden/>
    <w:unhideWhenUsed/>
    <w:rsid w:val="003A474D"/>
    <w:pPr>
      <w:spacing w:after="160"/>
    </w:pPr>
    <w:rPr>
      <w:rFonts w:asciiTheme="minorHAnsi" w:eastAsiaTheme="minorHAnsi" w:hAnsiTheme="minorHAnsi" w:cstheme="minorBidi"/>
      <w:sz w:val="20"/>
      <w:szCs w:val="20"/>
      <w:lang w:eastAsia="en-US"/>
    </w:rPr>
  </w:style>
  <w:style w:type="character" w:customStyle="1" w:styleId="ZadevapripombeZnak">
    <w:name w:val="Zadeva pripombe Znak"/>
    <w:basedOn w:val="PripombabesediloZnak"/>
    <w:link w:val="Zadevapripombe"/>
    <w:uiPriority w:val="99"/>
    <w:semiHidden/>
    <w:rsid w:val="003A474D"/>
    <w:rPr>
      <w:b/>
      <w:bCs/>
      <w:sz w:val="20"/>
      <w:szCs w:val="20"/>
      <w:lang w:val="sl-SI"/>
    </w:rPr>
  </w:style>
  <w:style w:type="paragraph" w:styleId="Zadevapripombe">
    <w:name w:val="annotation subject"/>
    <w:basedOn w:val="Pripombabesedilo"/>
    <w:next w:val="Pripombabesedilo"/>
    <w:link w:val="ZadevapripombeZnak"/>
    <w:uiPriority w:val="99"/>
    <w:semiHidden/>
    <w:unhideWhenUsed/>
    <w:rsid w:val="003A474D"/>
    <w:rPr>
      <w:b/>
      <w:bCs/>
    </w:rPr>
  </w:style>
  <w:style w:type="paragraph" w:styleId="Sprotnaopomba-besedilo">
    <w:name w:val="footnote text"/>
    <w:basedOn w:val="Navaden"/>
    <w:link w:val="Sprotnaopomba-besediloZnak"/>
    <w:uiPriority w:val="99"/>
    <w:semiHidden/>
    <w:unhideWhenUsed/>
    <w:rsid w:val="003A474D"/>
    <w:rPr>
      <w:rFonts w:asciiTheme="minorHAnsi" w:eastAsiaTheme="minorHAnsi" w:hAnsiTheme="minorHAnsi" w:cstheme="minorBidi"/>
      <w:sz w:val="20"/>
      <w:szCs w:val="20"/>
      <w:lang w:eastAsia="en-US"/>
    </w:rPr>
  </w:style>
  <w:style w:type="character" w:customStyle="1" w:styleId="Sprotnaopomba-besediloZnak">
    <w:name w:val="Sprotna opomba - besedilo Znak"/>
    <w:basedOn w:val="Privzetapisavaodstavka"/>
    <w:link w:val="Sprotnaopomba-besedilo"/>
    <w:uiPriority w:val="99"/>
    <w:semiHidden/>
    <w:rsid w:val="003A474D"/>
    <w:rPr>
      <w:sz w:val="20"/>
      <w:szCs w:val="20"/>
      <w:lang w:val="sl-SI"/>
    </w:rPr>
  </w:style>
  <w:style w:type="character" w:customStyle="1" w:styleId="Konnaopomba-besediloZnak">
    <w:name w:val="Končna opomba - besedilo Znak"/>
    <w:basedOn w:val="Privzetapisavaodstavka"/>
    <w:link w:val="Konnaopomba-besedilo"/>
    <w:uiPriority w:val="99"/>
    <w:semiHidden/>
    <w:rsid w:val="003A474D"/>
    <w:rPr>
      <w:sz w:val="20"/>
      <w:szCs w:val="20"/>
      <w:lang w:val="sl-SI"/>
    </w:rPr>
  </w:style>
  <w:style w:type="paragraph" w:styleId="Konnaopomba-besedilo">
    <w:name w:val="endnote text"/>
    <w:basedOn w:val="Navaden"/>
    <w:link w:val="Konnaopomba-besediloZnak"/>
    <w:uiPriority w:val="99"/>
    <w:semiHidden/>
    <w:unhideWhenUsed/>
    <w:rsid w:val="003A474D"/>
    <w:rPr>
      <w:rFonts w:asciiTheme="minorHAnsi" w:eastAsiaTheme="minorHAnsi" w:hAnsiTheme="minorHAnsi" w:cstheme="minorBidi"/>
      <w:sz w:val="20"/>
      <w:szCs w:val="20"/>
      <w:lang w:eastAsia="en-US"/>
    </w:rPr>
  </w:style>
  <w:style w:type="paragraph" w:customStyle="1" w:styleId="Default">
    <w:name w:val="Default"/>
    <w:basedOn w:val="Navaden"/>
    <w:rsid w:val="003A474D"/>
    <w:pPr>
      <w:autoSpaceDE w:val="0"/>
      <w:autoSpaceDN w:val="0"/>
    </w:pPr>
    <w:rPr>
      <w:rFonts w:ascii="Times New Roman" w:hAnsi="Times New Roman"/>
      <w:color w:val="000000"/>
    </w:rPr>
  </w:style>
  <w:style w:type="character" w:customStyle="1" w:styleId="a-size-large">
    <w:name w:val="a-size-large"/>
    <w:basedOn w:val="Privzetapisavaodstavka"/>
    <w:rsid w:val="003A474D"/>
  </w:style>
  <w:style w:type="paragraph" w:customStyle="1" w:styleId="TableParagraph">
    <w:name w:val="Table Paragraph"/>
    <w:basedOn w:val="Navaden"/>
    <w:uiPriority w:val="1"/>
    <w:qFormat/>
    <w:rsid w:val="003A474D"/>
    <w:pPr>
      <w:widowControl w:val="0"/>
      <w:autoSpaceDE w:val="0"/>
      <w:autoSpaceDN w:val="0"/>
    </w:pPr>
    <w:rPr>
      <w:rFonts w:ascii="Arial" w:eastAsia="Arial" w:hAnsi="Arial" w:cs="Arial"/>
      <w:sz w:val="22"/>
      <w:szCs w:val="22"/>
      <w:lang w:val="en-US" w:eastAsia="en-US"/>
    </w:rPr>
  </w:style>
  <w:style w:type="character" w:customStyle="1" w:styleId="il">
    <w:name w:val="il"/>
    <w:basedOn w:val="Privzetapisavaodstavka"/>
    <w:rsid w:val="003A474D"/>
  </w:style>
  <w:style w:type="paragraph" w:customStyle="1" w:styleId="Odstavekseznama4">
    <w:name w:val="Odstavek seznama4"/>
    <w:basedOn w:val="Navaden"/>
    <w:rsid w:val="003A474D"/>
    <w:pPr>
      <w:ind w:left="720"/>
    </w:pPr>
    <w:rPr>
      <w:rFonts w:eastAsia="Times New Roman"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6666">
      <w:bodyDiv w:val="1"/>
      <w:marLeft w:val="0"/>
      <w:marRight w:val="0"/>
      <w:marTop w:val="0"/>
      <w:marBottom w:val="0"/>
      <w:divBdr>
        <w:top w:val="none" w:sz="0" w:space="0" w:color="auto"/>
        <w:left w:val="none" w:sz="0" w:space="0" w:color="auto"/>
        <w:bottom w:val="none" w:sz="0" w:space="0" w:color="auto"/>
        <w:right w:val="none" w:sz="0" w:space="0" w:color="auto"/>
      </w:divBdr>
    </w:div>
    <w:div w:id="12341634">
      <w:bodyDiv w:val="1"/>
      <w:marLeft w:val="0"/>
      <w:marRight w:val="0"/>
      <w:marTop w:val="0"/>
      <w:marBottom w:val="0"/>
      <w:divBdr>
        <w:top w:val="none" w:sz="0" w:space="0" w:color="auto"/>
        <w:left w:val="none" w:sz="0" w:space="0" w:color="auto"/>
        <w:bottom w:val="none" w:sz="0" w:space="0" w:color="auto"/>
        <w:right w:val="none" w:sz="0" w:space="0" w:color="auto"/>
      </w:divBdr>
    </w:div>
    <w:div w:id="30805969">
      <w:bodyDiv w:val="1"/>
      <w:marLeft w:val="0"/>
      <w:marRight w:val="0"/>
      <w:marTop w:val="0"/>
      <w:marBottom w:val="0"/>
      <w:divBdr>
        <w:top w:val="none" w:sz="0" w:space="0" w:color="auto"/>
        <w:left w:val="none" w:sz="0" w:space="0" w:color="auto"/>
        <w:bottom w:val="none" w:sz="0" w:space="0" w:color="auto"/>
        <w:right w:val="none" w:sz="0" w:space="0" w:color="auto"/>
      </w:divBdr>
    </w:div>
    <w:div w:id="74673120">
      <w:bodyDiv w:val="1"/>
      <w:marLeft w:val="0"/>
      <w:marRight w:val="0"/>
      <w:marTop w:val="0"/>
      <w:marBottom w:val="0"/>
      <w:divBdr>
        <w:top w:val="none" w:sz="0" w:space="0" w:color="auto"/>
        <w:left w:val="none" w:sz="0" w:space="0" w:color="auto"/>
        <w:bottom w:val="none" w:sz="0" w:space="0" w:color="auto"/>
        <w:right w:val="none" w:sz="0" w:space="0" w:color="auto"/>
      </w:divBdr>
    </w:div>
    <w:div w:id="94595667">
      <w:bodyDiv w:val="1"/>
      <w:marLeft w:val="0"/>
      <w:marRight w:val="0"/>
      <w:marTop w:val="0"/>
      <w:marBottom w:val="0"/>
      <w:divBdr>
        <w:top w:val="none" w:sz="0" w:space="0" w:color="auto"/>
        <w:left w:val="none" w:sz="0" w:space="0" w:color="auto"/>
        <w:bottom w:val="none" w:sz="0" w:space="0" w:color="auto"/>
        <w:right w:val="none" w:sz="0" w:space="0" w:color="auto"/>
      </w:divBdr>
    </w:div>
    <w:div w:id="173806578">
      <w:bodyDiv w:val="1"/>
      <w:marLeft w:val="0"/>
      <w:marRight w:val="0"/>
      <w:marTop w:val="0"/>
      <w:marBottom w:val="0"/>
      <w:divBdr>
        <w:top w:val="none" w:sz="0" w:space="0" w:color="auto"/>
        <w:left w:val="none" w:sz="0" w:space="0" w:color="auto"/>
        <w:bottom w:val="none" w:sz="0" w:space="0" w:color="auto"/>
        <w:right w:val="none" w:sz="0" w:space="0" w:color="auto"/>
      </w:divBdr>
    </w:div>
    <w:div w:id="184634809">
      <w:bodyDiv w:val="1"/>
      <w:marLeft w:val="0"/>
      <w:marRight w:val="0"/>
      <w:marTop w:val="0"/>
      <w:marBottom w:val="0"/>
      <w:divBdr>
        <w:top w:val="none" w:sz="0" w:space="0" w:color="auto"/>
        <w:left w:val="none" w:sz="0" w:space="0" w:color="auto"/>
        <w:bottom w:val="none" w:sz="0" w:space="0" w:color="auto"/>
        <w:right w:val="none" w:sz="0" w:space="0" w:color="auto"/>
      </w:divBdr>
    </w:div>
    <w:div w:id="228615116">
      <w:bodyDiv w:val="1"/>
      <w:marLeft w:val="0"/>
      <w:marRight w:val="0"/>
      <w:marTop w:val="0"/>
      <w:marBottom w:val="0"/>
      <w:divBdr>
        <w:top w:val="none" w:sz="0" w:space="0" w:color="auto"/>
        <w:left w:val="none" w:sz="0" w:space="0" w:color="auto"/>
        <w:bottom w:val="none" w:sz="0" w:space="0" w:color="auto"/>
        <w:right w:val="none" w:sz="0" w:space="0" w:color="auto"/>
      </w:divBdr>
    </w:div>
    <w:div w:id="245767633">
      <w:bodyDiv w:val="1"/>
      <w:marLeft w:val="0"/>
      <w:marRight w:val="0"/>
      <w:marTop w:val="0"/>
      <w:marBottom w:val="0"/>
      <w:divBdr>
        <w:top w:val="none" w:sz="0" w:space="0" w:color="auto"/>
        <w:left w:val="none" w:sz="0" w:space="0" w:color="auto"/>
        <w:bottom w:val="none" w:sz="0" w:space="0" w:color="auto"/>
        <w:right w:val="none" w:sz="0" w:space="0" w:color="auto"/>
      </w:divBdr>
    </w:div>
    <w:div w:id="263877390">
      <w:bodyDiv w:val="1"/>
      <w:marLeft w:val="0"/>
      <w:marRight w:val="0"/>
      <w:marTop w:val="0"/>
      <w:marBottom w:val="0"/>
      <w:divBdr>
        <w:top w:val="none" w:sz="0" w:space="0" w:color="auto"/>
        <w:left w:val="none" w:sz="0" w:space="0" w:color="auto"/>
        <w:bottom w:val="none" w:sz="0" w:space="0" w:color="auto"/>
        <w:right w:val="none" w:sz="0" w:space="0" w:color="auto"/>
      </w:divBdr>
    </w:div>
    <w:div w:id="265845134">
      <w:bodyDiv w:val="1"/>
      <w:marLeft w:val="0"/>
      <w:marRight w:val="0"/>
      <w:marTop w:val="0"/>
      <w:marBottom w:val="0"/>
      <w:divBdr>
        <w:top w:val="none" w:sz="0" w:space="0" w:color="auto"/>
        <w:left w:val="none" w:sz="0" w:space="0" w:color="auto"/>
        <w:bottom w:val="none" w:sz="0" w:space="0" w:color="auto"/>
        <w:right w:val="none" w:sz="0" w:space="0" w:color="auto"/>
      </w:divBdr>
    </w:div>
    <w:div w:id="332681959">
      <w:bodyDiv w:val="1"/>
      <w:marLeft w:val="0"/>
      <w:marRight w:val="0"/>
      <w:marTop w:val="0"/>
      <w:marBottom w:val="0"/>
      <w:divBdr>
        <w:top w:val="none" w:sz="0" w:space="0" w:color="auto"/>
        <w:left w:val="none" w:sz="0" w:space="0" w:color="auto"/>
        <w:bottom w:val="none" w:sz="0" w:space="0" w:color="auto"/>
        <w:right w:val="none" w:sz="0" w:space="0" w:color="auto"/>
      </w:divBdr>
    </w:div>
    <w:div w:id="351418277">
      <w:bodyDiv w:val="1"/>
      <w:marLeft w:val="0"/>
      <w:marRight w:val="0"/>
      <w:marTop w:val="0"/>
      <w:marBottom w:val="0"/>
      <w:divBdr>
        <w:top w:val="none" w:sz="0" w:space="0" w:color="auto"/>
        <w:left w:val="none" w:sz="0" w:space="0" w:color="auto"/>
        <w:bottom w:val="none" w:sz="0" w:space="0" w:color="auto"/>
        <w:right w:val="none" w:sz="0" w:space="0" w:color="auto"/>
      </w:divBdr>
    </w:div>
    <w:div w:id="519979244">
      <w:bodyDiv w:val="1"/>
      <w:marLeft w:val="0"/>
      <w:marRight w:val="0"/>
      <w:marTop w:val="0"/>
      <w:marBottom w:val="0"/>
      <w:divBdr>
        <w:top w:val="none" w:sz="0" w:space="0" w:color="auto"/>
        <w:left w:val="none" w:sz="0" w:space="0" w:color="auto"/>
        <w:bottom w:val="none" w:sz="0" w:space="0" w:color="auto"/>
        <w:right w:val="none" w:sz="0" w:space="0" w:color="auto"/>
      </w:divBdr>
    </w:div>
    <w:div w:id="524367760">
      <w:bodyDiv w:val="1"/>
      <w:marLeft w:val="0"/>
      <w:marRight w:val="0"/>
      <w:marTop w:val="0"/>
      <w:marBottom w:val="0"/>
      <w:divBdr>
        <w:top w:val="none" w:sz="0" w:space="0" w:color="auto"/>
        <w:left w:val="none" w:sz="0" w:space="0" w:color="auto"/>
        <w:bottom w:val="none" w:sz="0" w:space="0" w:color="auto"/>
        <w:right w:val="none" w:sz="0" w:space="0" w:color="auto"/>
      </w:divBdr>
    </w:div>
    <w:div w:id="534583831">
      <w:bodyDiv w:val="1"/>
      <w:marLeft w:val="0"/>
      <w:marRight w:val="0"/>
      <w:marTop w:val="0"/>
      <w:marBottom w:val="0"/>
      <w:divBdr>
        <w:top w:val="none" w:sz="0" w:space="0" w:color="auto"/>
        <w:left w:val="none" w:sz="0" w:space="0" w:color="auto"/>
        <w:bottom w:val="none" w:sz="0" w:space="0" w:color="auto"/>
        <w:right w:val="none" w:sz="0" w:space="0" w:color="auto"/>
      </w:divBdr>
    </w:div>
    <w:div w:id="545877225">
      <w:bodyDiv w:val="1"/>
      <w:marLeft w:val="0"/>
      <w:marRight w:val="0"/>
      <w:marTop w:val="0"/>
      <w:marBottom w:val="0"/>
      <w:divBdr>
        <w:top w:val="none" w:sz="0" w:space="0" w:color="auto"/>
        <w:left w:val="none" w:sz="0" w:space="0" w:color="auto"/>
        <w:bottom w:val="none" w:sz="0" w:space="0" w:color="auto"/>
        <w:right w:val="none" w:sz="0" w:space="0" w:color="auto"/>
      </w:divBdr>
    </w:div>
    <w:div w:id="560794846">
      <w:bodyDiv w:val="1"/>
      <w:marLeft w:val="0"/>
      <w:marRight w:val="0"/>
      <w:marTop w:val="0"/>
      <w:marBottom w:val="0"/>
      <w:divBdr>
        <w:top w:val="none" w:sz="0" w:space="0" w:color="auto"/>
        <w:left w:val="none" w:sz="0" w:space="0" w:color="auto"/>
        <w:bottom w:val="none" w:sz="0" w:space="0" w:color="auto"/>
        <w:right w:val="none" w:sz="0" w:space="0" w:color="auto"/>
      </w:divBdr>
    </w:div>
    <w:div w:id="564608620">
      <w:bodyDiv w:val="1"/>
      <w:marLeft w:val="0"/>
      <w:marRight w:val="0"/>
      <w:marTop w:val="0"/>
      <w:marBottom w:val="0"/>
      <w:divBdr>
        <w:top w:val="none" w:sz="0" w:space="0" w:color="auto"/>
        <w:left w:val="none" w:sz="0" w:space="0" w:color="auto"/>
        <w:bottom w:val="none" w:sz="0" w:space="0" w:color="auto"/>
        <w:right w:val="none" w:sz="0" w:space="0" w:color="auto"/>
      </w:divBdr>
    </w:div>
    <w:div w:id="566846613">
      <w:bodyDiv w:val="1"/>
      <w:marLeft w:val="0"/>
      <w:marRight w:val="0"/>
      <w:marTop w:val="0"/>
      <w:marBottom w:val="0"/>
      <w:divBdr>
        <w:top w:val="none" w:sz="0" w:space="0" w:color="auto"/>
        <w:left w:val="none" w:sz="0" w:space="0" w:color="auto"/>
        <w:bottom w:val="none" w:sz="0" w:space="0" w:color="auto"/>
        <w:right w:val="none" w:sz="0" w:space="0" w:color="auto"/>
      </w:divBdr>
    </w:div>
    <w:div w:id="580913519">
      <w:bodyDiv w:val="1"/>
      <w:marLeft w:val="0"/>
      <w:marRight w:val="0"/>
      <w:marTop w:val="0"/>
      <w:marBottom w:val="0"/>
      <w:divBdr>
        <w:top w:val="none" w:sz="0" w:space="0" w:color="auto"/>
        <w:left w:val="none" w:sz="0" w:space="0" w:color="auto"/>
        <w:bottom w:val="none" w:sz="0" w:space="0" w:color="auto"/>
        <w:right w:val="none" w:sz="0" w:space="0" w:color="auto"/>
      </w:divBdr>
    </w:div>
    <w:div w:id="642853043">
      <w:bodyDiv w:val="1"/>
      <w:marLeft w:val="0"/>
      <w:marRight w:val="0"/>
      <w:marTop w:val="0"/>
      <w:marBottom w:val="0"/>
      <w:divBdr>
        <w:top w:val="none" w:sz="0" w:space="0" w:color="auto"/>
        <w:left w:val="none" w:sz="0" w:space="0" w:color="auto"/>
        <w:bottom w:val="none" w:sz="0" w:space="0" w:color="auto"/>
        <w:right w:val="none" w:sz="0" w:space="0" w:color="auto"/>
      </w:divBdr>
    </w:div>
    <w:div w:id="675770654">
      <w:bodyDiv w:val="1"/>
      <w:marLeft w:val="0"/>
      <w:marRight w:val="0"/>
      <w:marTop w:val="0"/>
      <w:marBottom w:val="0"/>
      <w:divBdr>
        <w:top w:val="none" w:sz="0" w:space="0" w:color="auto"/>
        <w:left w:val="none" w:sz="0" w:space="0" w:color="auto"/>
        <w:bottom w:val="none" w:sz="0" w:space="0" w:color="auto"/>
        <w:right w:val="none" w:sz="0" w:space="0" w:color="auto"/>
      </w:divBdr>
    </w:div>
    <w:div w:id="678505776">
      <w:bodyDiv w:val="1"/>
      <w:marLeft w:val="0"/>
      <w:marRight w:val="0"/>
      <w:marTop w:val="0"/>
      <w:marBottom w:val="0"/>
      <w:divBdr>
        <w:top w:val="none" w:sz="0" w:space="0" w:color="auto"/>
        <w:left w:val="none" w:sz="0" w:space="0" w:color="auto"/>
        <w:bottom w:val="none" w:sz="0" w:space="0" w:color="auto"/>
        <w:right w:val="none" w:sz="0" w:space="0" w:color="auto"/>
      </w:divBdr>
    </w:div>
    <w:div w:id="681324681">
      <w:bodyDiv w:val="1"/>
      <w:marLeft w:val="0"/>
      <w:marRight w:val="0"/>
      <w:marTop w:val="0"/>
      <w:marBottom w:val="0"/>
      <w:divBdr>
        <w:top w:val="none" w:sz="0" w:space="0" w:color="auto"/>
        <w:left w:val="none" w:sz="0" w:space="0" w:color="auto"/>
        <w:bottom w:val="none" w:sz="0" w:space="0" w:color="auto"/>
        <w:right w:val="none" w:sz="0" w:space="0" w:color="auto"/>
      </w:divBdr>
    </w:div>
    <w:div w:id="727917643">
      <w:bodyDiv w:val="1"/>
      <w:marLeft w:val="0"/>
      <w:marRight w:val="0"/>
      <w:marTop w:val="0"/>
      <w:marBottom w:val="0"/>
      <w:divBdr>
        <w:top w:val="none" w:sz="0" w:space="0" w:color="auto"/>
        <w:left w:val="none" w:sz="0" w:space="0" w:color="auto"/>
        <w:bottom w:val="none" w:sz="0" w:space="0" w:color="auto"/>
        <w:right w:val="none" w:sz="0" w:space="0" w:color="auto"/>
      </w:divBdr>
    </w:div>
    <w:div w:id="753282396">
      <w:bodyDiv w:val="1"/>
      <w:marLeft w:val="0"/>
      <w:marRight w:val="0"/>
      <w:marTop w:val="0"/>
      <w:marBottom w:val="0"/>
      <w:divBdr>
        <w:top w:val="none" w:sz="0" w:space="0" w:color="auto"/>
        <w:left w:val="none" w:sz="0" w:space="0" w:color="auto"/>
        <w:bottom w:val="none" w:sz="0" w:space="0" w:color="auto"/>
        <w:right w:val="none" w:sz="0" w:space="0" w:color="auto"/>
      </w:divBdr>
    </w:div>
    <w:div w:id="775447042">
      <w:bodyDiv w:val="1"/>
      <w:marLeft w:val="0"/>
      <w:marRight w:val="0"/>
      <w:marTop w:val="0"/>
      <w:marBottom w:val="0"/>
      <w:divBdr>
        <w:top w:val="none" w:sz="0" w:space="0" w:color="auto"/>
        <w:left w:val="none" w:sz="0" w:space="0" w:color="auto"/>
        <w:bottom w:val="none" w:sz="0" w:space="0" w:color="auto"/>
        <w:right w:val="none" w:sz="0" w:space="0" w:color="auto"/>
      </w:divBdr>
    </w:div>
    <w:div w:id="782925271">
      <w:bodyDiv w:val="1"/>
      <w:marLeft w:val="0"/>
      <w:marRight w:val="0"/>
      <w:marTop w:val="0"/>
      <w:marBottom w:val="0"/>
      <w:divBdr>
        <w:top w:val="none" w:sz="0" w:space="0" w:color="auto"/>
        <w:left w:val="none" w:sz="0" w:space="0" w:color="auto"/>
        <w:bottom w:val="none" w:sz="0" w:space="0" w:color="auto"/>
        <w:right w:val="none" w:sz="0" w:space="0" w:color="auto"/>
      </w:divBdr>
    </w:div>
    <w:div w:id="794563318">
      <w:bodyDiv w:val="1"/>
      <w:marLeft w:val="0"/>
      <w:marRight w:val="0"/>
      <w:marTop w:val="0"/>
      <w:marBottom w:val="0"/>
      <w:divBdr>
        <w:top w:val="none" w:sz="0" w:space="0" w:color="auto"/>
        <w:left w:val="none" w:sz="0" w:space="0" w:color="auto"/>
        <w:bottom w:val="none" w:sz="0" w:space="0" w:color="auto"/>
        <w:right w:val="none" w:sz="0" w:space="0" w:color="auto"/>
      </w:divBdr>
    </w:div>
    <w:div w:id="831992801">
      <w:bodyDiv w:val="1"/>
      <w:marLeft w:val="0"/>
      <w:marRight w:val="0"/>
      <w:marTop w:val="0"/>
      <w:marBottom w:val="0"/>
      <w:divBdr>
        <w:top w:val="none" w:sz="0" w:space="0" w:color="auto"/>
        <w:left w:val="none" w:sz="0" w:space="0" w:color="auto"/>
        <w:bottom w:val="none" w:sz="0" w:space="0" w:color="auto"/>
        <w:right w:val="none" w:sz="0" w:space="0" w:color="auto"/>
      </w:divBdr>
    </w:div>
    <w:div w:id="843200998">
      <w:bodyDiv w:val="1"/>
      <w:marLeft w:val="0"/>
      <w:marRight w:val="0"/>
      <w:marTop w:val="0"/>
      <w:marBottom w:val="0"/>
      <w:divBdr>
        <w:top w:val="none" w:sz="0" w:space="0" w:color="auto"/>
        <w:left w:val="none" w:sz="0" w:space="0" w:color="auto"/>
        <w:bottom w:val="none" w:sz="0" w:space="0" w:color="auto"/>
        <w:right w:val="none" w:sz="0" w:space="0" w:color="auto"/>
      </w:divBdr>
    </w:div>
    <w:div w:id="896478931">
      <w:bodyDiv w:val="1"/>
      <w:marLeft w:val="0"/>
      <w:marRight w:val="0"/>
      <w:marTop w:val="0"/>
      <w:marBottom w:val="0"/>
      <w:divBdr>
        <w:top w:val="none" w:sz="0" w:space="0" w:color="auto"/>
        <w:left w:val="none" w:sz="0" w:space="0" w:color="auto"/>
        <w:bottom w:val="none" w:sz="0" w:space="0" w:color="auto"/>
        <w:right w:val="none" w:sz="0" w:space="0" w:color="auto"/>
      </w:divBdr>
    </w:div>
    <w:div w:id="937326194">
      <w:bodyDiv w:val="1"/>
      <w:marLeft w:val="0"/>
      <w:marRight w:val="0"/>
      <w:marTop w:val="0"/>
      <w:marBottom w:val="0"/>
      <w:divBdr>
        <w:top w:val="none" w:sz="0" w:space="0" w:color="auto"/>
        <w:left w:val="none" w:sz="0" w:space="0" w:color="auto"/>
        <w:bottom w:val="none" w:sz="0" w:space="0" w:color="auto"/>
        <w:right w:val="none" w:sz="0" w:space="0" w:color="auto"/>
      </w:divBdr>
    </w:div>
    <w:div w:id="1044987001">
      <w:bodyDiv w:val="1"/>
      <w:marLeft w:val="0"/>
      <w:marRight w:val="0"/>
      <w:marTop w:val="0"/>
      <w:marBottom w:val="0"/>
      <w:divBdr>
        <w:top w:val="none" w:sz="0" w:space="0" w:color="auto"/>
        <w:left w:val="none" w:sz="0" w:space="0" w:color="auto"/>
        <w:bottom w:val="none" w:sz="0" w:space="0" w:color="auto"/>
        <w:right w:val="none" w:sz="0" w:space="0" w:color="auto"/>
      </w:divBdr>
    </w:div>
    <w:div w:id="1079979849">
      <w:bodyDiv w:val="1"/>
      <w:marLeft w:val="0"/>
      <w:marRight w:val="0"/>
      <w:marTop w:val="0"/>
      <w:marBottom w:val="0"/>
      <w:divBdr>
        <w:top w:val="none" w:sz="0" w:space="0" w:color="auto"/>
        <w:left w:val="none" w:sz="0" w:space="0" w:color="auto"/>
        <w:bottom w:val="none" w:sz="0" w:space="0" w:color="auto"/>
        <w:right w:val="none" w:sz="0" w:space="0" w:color="auto"/>
      </w:divBdr>
    </w:div>
    <w:div w:id="1133866788">
      <w:bodyDiv w:val="1"/>
      <w:marLeft w:val="0"/>
      <w:marRight w:val="0"/>
      <w:marTop w:val="0"/>
      <w:marBottom w:val="0"/>
      <w:divBdr>
        <w:top w:val="none" w:sz="0" w:space="0" w:color="auto"/>
        <w:left w:val="none" w:sz="0" w:space="0" w:color="auto"/>
        <w:bottom w:val="none" w:sz="0" w:space="0" w:color="auto"/>
        <w:right w:val="none" w:sz="0" w:space="0" w:color="auto"/>
      </w:divBdr>
    </w:div>
    <w:div w:id="1161701086">
      <w:bodyDiv w:val="1"/>
      <w:marLeft w:val="0"/>
      <w:marRight w:val="0"/>
      <w:marTop w:val="0"/>
      <w:marBottom w:val="0"/>
      <w:divBdr>
        <w:top w:val="none" w:sz="0" w:space="0" w:color="auto"/>
        <w:left w:val="none" w:sz="0" w:space="0" w:color="auto"/>
        <w:bottom w:val="none" w:sz="0" w:space="0" w:color="auto"/>
        <w:right w:val="none" w:sz="0" w:space="0" w:color="auto"/>
      </w:divBdr>
    </w:div>
    <w:div w:id="1218972293">
      <w:bodyDiv w:val="1"/>
      <w:marLeft w:val="0"/>
      <w:marRight w:val="0"/>
      <w:marTop w:val="0"/>
      <w:marBottom w:val="0"/>
      <w:divBdr>
        <w:top w:val="none" w:sz="0" w:space="0" w:color="auto"/>
        <w:left w:val="none" w:sz="0" w:space="0" w:color="auto"/>
        <w:bottom w:val="none" w:sz="0" w:space="0" w:color="auto"/>
        <w:right w:val="none" w:sz="0" w:space="0" w:color="auto"/>
      </w:divBdr>
    </w:div>
    <w:div w:id="1243756854">
      <w:bodyDiv w:val="1"/>
      <w:marLeft w:val="0"/>
      <w:marRight w:val="0"/>
      <w:marTop w:val="0"/>
      <w:marBottom w:val="0"/>
      <w:divBdr>
        <w:top w:val="none" w:sz="0" w:space="0" w:color="auto"/>
        <w:left w:val="none" w:sz="0" w:space="0" w:color="auto"/>
        <w:bottom w:val="none" w:sz="0" w:space="0" w:color="auto"/>
        <w:right w:val="none" w:sz="0" w:space="0" w:color="auto"/>
      </w:divBdr>
    </w:div>
    <w:div w:id="1246303548">
      <w:bodyDiv w:val="1"/>
      <w:marLeft w:val="0"/>
      <w:marRight w:val="0"/>
      <w:marTop w:val="0"/>
      <w:marBottom w:val="0"/>
      <w:divBdr>
        <w:top w:val="none" w:sz="0" w:space="0" w:color="auto"/>
        <w:left w:val="none" w:sz="0" w:space="0" w:color="auto"/>
        <w:bottom w:val="none" w:sz="0" w:space="0" w:color="auto"/>
        <w:right w:val="none" w:sz="0" w:space="0" w:color="auto"/>
      </w:divBdr>
    </w:div>
    <w:div w:id="1266616970">
      <w:bodyDiv w:val="1"/>
      <w:marLeft w:val="0"/>
      <w:marRight w:val="0"/>
      <w:marTop w:val="0"/>
      <w:marBottom w:val="0"/>
      <w:divBdr>
        <w:top w:val="none" w:sz="0" w:space="0" w:color="auto"/>
        <w:left w:val="none" w:sz="0" w:space="0" w:color="auto"/>
        <w:bottom w:val="none" w:sz="0" w:space="0" w:color="auto"/>
        <w:right w:val="none" w:sz="0" w:space="0" w:color="auto"/>
      </w:divBdr>
    </w:div>
    <w:div w:id="1281646633">
      <w:bodyDiv w:val="1"/>
      <w:marLeft w:val="0"/>
      <w:marRight w:val="0"/>
      <w:marTop w:val="0"/>
      <w:marBottom w:val="0"/>
      <w:divBdr>
        <w:top w:val="none" w:sz="0" w:space="0" w:color="auto"/>
        <w:left w:val="none" w:sz="0" w:space="0" w:color="auto"/>
        <w:bottom w:val="none" w:sz="0" w:space="0" w:color="auto"/>
        <w:right w:val="none" w:sz="0" w:space="0" w:color="auto"/>
      </w:divBdr>
    </w:div>
    <w:div w:id="1296569549">
      <w:bodyDiv w:val="1"/>
      <w:marLeft w:val="0"/>
      <w:marRight w:val="0"/>
      <w:marTop w:val="0"/>
      <w:marBottom w:val="0"/>
      <w:divBdr>
        <w:top w:val="none" w:sz="0" w:space="0" w:color="auto"/>
        <w:left w:val="none" w:sz="0" w:space="0" w:color="auto"/>
        <w:bottom w:val="none" w:sz="0" w:space="0" w:color="auto"/>
        <w:right w:val="none" w:sz="0" w:space="0" w:color="auto"/>
      </w:divBdr>
    </w:div>
    <w:div w:id="1305353743">
      <w:bodyDiv w:val="1"/>
      <w:marLeft w:val="0"/>
      <w:marRight w:val="0"/>
      <w:marTop w:val="0"/>
      <w:marBottom w:val="0"/>
      <w:divBdr>
        <w:top w:val="none" w:sz="0" w:space="0" w:color="auto"/>
        <w:left w:val="none" w:sz="0" w:space="0" w:color="auto"/>
        <w:bottom w:val="none" w:sz="0" w:space="0" w:color="auto"/>
        <w:right w:val="none" w:sz="0" w:space="0" w:color="auto"/>
      </w:divBdr>
    </w:div>
    <w:div w:id="1319656026">
      <w:bodyDiv w:val="1"/>
      <w:marLeft w:val="0"/>
      <w:marRight w:val="0"/>
      <w:marTop w:val="0"/>
      <w:marBottom w:val="0"/>
      <w:divBdr>
        <w:top w:val="none" w:sz="0" w:space="0" w:color="auto"/>
        <w:left w:val="none" w:sz="0" w:space="0" w:color="auto"/>
        <w:bottom w:val="none" w:sz="0" w:space="0" w:color="auto"/>
        <w:right w:val="none" w:sz="0" w:space="0" w:color="auto"/>
      </w:divBdr>
    </w:div>
    <w:div w:id="1332221046">
      <w:bodyDiv w:val="1"/>
      <w:marLeft w:val="0"/>
      <w:marRight w:val="0"/>
      <w:marTop w:val="0"/>
      <w:marBottom w:val="0"/>
      <w:divBdr>
        <w:top w:val="none" w:sz="0" w:space="0" w:color="auto"/>
        <w:left w:val="none" w:sz="0" w:space="0" w:color="auto"/>
        <w:bottom w:val="none" w:sz="0" w:space="0" w:color="auto"/>
        <w:right w:val="none" w:sz="0" w:space="0" w:color="auto"/>
      </w:divBdr>
    </w:div>
    <w:div w:id="1333795144">
      <w:bodyDiv w:val="1"/>
      <w:marLeft w:val="0"/>
      <w:marRight w:val="0"/>
      <w:marTop w:val="0"/>
      <w:marBottom w:val="0"/>
      <w:divBdr>
        <w:top w:val="none" w:sz="0" w:space="0" w:color="auto"/>
        <w:left w:val="none" w:sz="0" w:space="0" w:color="auto"/>
        <w:bottom w:val="none" w:sz="0" w:space="0" w:color="auto"/>
        <w:right w:val="none" w:sz="0" w:space="0" w:color="auto"/>
      </w:divBdr>
    </w:div>
    <w:div w:id="1347556337">
      <w:bodyDiv w:val="1"/>
      <w:marLeft w:val="0"/>
      <w:marRight w:val="0"/>
      <w:marTop w:val="0"/>
      <w:marBottom w:val="0"/>
      <w:divBdr>
        <w:top w:val="none" w:sz="0" w:space="0" w:color="auto"/>
        <w:left w:val="none" w:sz="0" w:space="0" w:color="auto"/>
        <w:bottom w:val="none" w:sz="0" w:space="0" w:color="auto"/>
        <w:right w:val="none" w:sz="0" w:space="0" w:color="auto"/>
      </w:divBdr>
    </w:div>
    <w:div w:id="1370837826">
      <w:bodyDiv w:val="1"/>
      <w:marLeft w:val="0"/>
      <w:marRight w:val="0"/>
      <w:marTop w:val="0"/>
      <w:marBottom w:val="0"/>
      <w:divBdr>
        <w:top w:val="none" w:sz="0" w:space="0" w:color="auto"/>
        <w:left w:val="none" w:sz="0" w:space="0" w:color="auto"/>
        <w:bottom w:val="none" w:sz="0" w:space="0" w:color="auto"/>
        <w:right w:val="none" w:sz="0" w:space="0" w:color="auto"/>
      </w:divBdr>
    </w:div>
    <w:div w:id="1379625382">
      <w:bodyDiv w:val="1"/>
      <w:marLeft w:val="0"/>
      <w:marRight w:val="0"/>
      <w:marTop w:val="0"/>
      <w:marBottom w:val="0"/>
      <w:divBdr>
        <w:top w:val="none" w:sz="0" w:space="0" w:color="auto"/>
        <w:left w:val="none" w:sz="0" w:space="0" w:color="auto"/>
        <w:bottom w:val="none" w:sz="0" w:space="0" w:color="auto"/>
        <w:right w:val="none" w:sz="0" w:space="0" w:color="auto"/>
      </w:divBdr>
    </w:div>
    <w:div w:id="1403136781">
      <w:bodyDiv w:val="1"/>
      <w:marLeft w:val="0"/>
      <w:marRight w:val="0"/>
      <w:marTop w:val="0"/>
      <w:marBottom w:val="0"/>
      <w:divBdr>
        <w:top w:val="none" w:sz="0" w:space="0" w:color="auto"/>
        <w:left w:val="none" w:sz="0" w:space="0" w:color="auto"/>
        <w:bottom w:val="none" w:sz="0" w:space="0" w:color="auto"/>
        <w:right w:val="none" w:sz="0" w:space="0" w:color="auto"/>
      </w:divBdr>
    </w:div>
    <w:div w:id="1449660741">
      <w:bodyDiv w:val="1"/>
      <w:marLeft w:val="0"/>
      <w:marRight w:val="0"/>
      <w:marTop w:val="0"/>
      <w:marBottom w:val="0"/>
      <w:divBdr>
        <w:top w:val="none" w:sz="0" w:space="0" w:color="auto"/>
        <w:left w:val="none" w:sz="0" w:space="0" w:color="auto"/>
        <w:bottom w:val="none" w:sz="0" w:space="0" w:color="auto"/>
        <w:right w:val="none" w:sz="0" w:space="0" w:color="auto"/>
      </w:divBdr>
    </w:div>
    <w:div w:id="1502546569">
      <w:bodyDiv w:val="1"/>
      <w:marLeft w:val="0"/>
      <w:marRight w:val="0"/>
      <w:marTop w:val="0"/>
      <w:marBottom w:val="0"/>
      <w:divBdr>
        <w:top w:val="none" w:sz="0" w:space="0" w:color="auto"/>
        <w:left w:val="none" w:sz="0" w:space="0" w:color="auto"/>
        <w:bottom w:val="none" w:sz="0" w:space="0" w:color="auto"/>
        <w:right w:val="none" w:sz="0" w:space="0" w:color="auto"/>
      </w:divBdr>
    </w:div>
    <w:div w:id="1517306457">
      <w:bodyDiv w:val="1"/>
      <w:marLeft w:val="0"/>
      <w:marRight w:val="0"/>
      <w:marTop w:val="0"/>
      <w:marBottom w:val="0"/>
      <w:divBdr>
        <w:top w:val="none" w:sz="0" w:space="0" w:color="auto"/>
        <w:left w:val="none" w:sz="0" w:space="0" w:color="auto"/>
        <w:bottom w:val="none" w:sz="0" w:space="0" w:color="auto"/>
        <w:right w:val="none" w:sz="0" w:space="0" w:color="auto"/>
      </w:divBdr>
    </w:div>
    <w:div w:id="1518038543">
      <w:bodyDiv w:val="1"/>
      <w:marLeft w:val="0"/>
      <w:marRight w:val="0"/>
      <w:marTop w:val="0"/>
      <w:marBottom w:val="0"/>
      <w:divBdr>
        <w:top w:val="none" w:sz="0" w:space="0" w:color="auto"/>
        <w:left w:val="none" w:sz="0" w:space="0" w:color="auto"/>
        <w:bottom w:val="none" w:sz="0" w:space="0" w:color="auto"/>
        <w:right w:val="none" w:sz="0" w:space="0" w:color="auto"/>
      </w:divBdr>
    </w:div>
    <w:div w:id="1525485289">
      <w:bodyDiv w:val="1"/>
      <w:marLeft w:val="0"/>
      <w:marRight w:val="0"/>
      <w:marTop w:val="0"/>
      <w:marBottom w:val="0"/>
      <w:divBdr>
        <w:top w:val="none" w:sz="0" w:space="0" w:color="auto"/>
        <w:left w:val="none" w:sz="0" w:space="0" w:color="auto"/>
        <w:bottom w:val="none" w:sz="0" w:space="0" w:color="auto"/>
        <w:right w:val="none" w:sz="0" w:space="0" w:color="auto"/>
      </w:divBdr>
    </w:div>
    <w:div w:id="1526862579">
      <w:bodyDiv w:val="1"/>
      <w:marLeft w:val="0"/>
      <w:marRight w:val="0"/>
      <w:marTop w:val="0"/>
      <w:marBottom w:val="0"/>
      <w:divBdr>
        <w:top w:val="none" w:sz="0" w:space="0" w:color="auto"/>
        <w:left w:val="none" w:sz="0" w:space="0" w:color="auto"/>
        <w:bottom w:val="none" w:sz="0" w:space="0" w:color="auto"/>
        <w:right w:val="none" w:sz="0" w:space="0" w:color="auto"/>
      </w:divBdr>
    </w:div>
    <w:div w:id="1546454165">
      <w:bodyDiv w:val="1"/>
      <w:marLeft w:val="0"/>
      <w:marRight w:val="0"/>
      <w:marTop w:val="0"/>
      <w:marBottom w:val="0"/>
      <w:divBdr>
        <w:top w:val="none" w:sz="0" w:space="0" w:color="auto"/>
        <w:left w:val="none" w:sz="0" w:space="0" w:color="auto"/>
        <w:bottom w:val="none" w:sz="0" w:space="0" w:color="auto"/>
        <w:right w:val="none" w:sz="0" w:space="0" w:color="auto"/>
      </w:divBdr>
    </w:div>
    <w:div w:id="1583098243">
      <w:bodyDiv w:val="1"/>
      <w:marLeft w:val="0"/>
      <w:marRight w:val="0"/>
      <w:marTop w:val="0"/>
      <w:marBottom w:val="0"/>
      <w:divBdr>
        <w:top w:val="none" w:sz="0" w:space="0" w:color="auto"/>
        <w:left w:val="none" w:sz="0" w:space="0" w:color="auto"/>
        <w:bottom w:val="none" w:sz="0" w:space="0" w:color="auto"/>
        <w:right w:val="none" w:sz="0" w:space="0" w:color="auto"/>
      </w:divBdr>
    </w:div>
    <w:div w:id="1623654832">
      <w:bodyDiv w:val="1"/>
      <w:marLeft w:val="0"/>
      <w:marRight w:val="0"/>
      <w:marTop w:val="0"/>
      <w:marBottom w:val="0"/>
      <w:divBdr>
        <w:top w:val="none" w:sz="0" w:space="0" w:color="auto"/>
        <w:left w:val="none" w:sz="0" w:space="0" w:color="auto"/>
        <w:bottom w:val="none" w:sz="0" w:space="0" w:color="auto"/>
        <w:right w:val="none" w:sz="0" w:space="0" w:color="auto"/>
      </w:divBdr>
    </w:div>
    <w:div w:id="1627813510">
      <w:bodyDiv w:val="1"/>
      <w:marLeft w:val="0"/>
      <w:marRight w:val="0"/>
      <w:marTop w:val="0"/>
      <w:marBottom w:val="0"/>
      <w:divBdr>
        <w:top w:val="none" w:sz="0" w:space="0" w:color="auto"/>
        <w:left w:val="none" w:sz="0" w:space="0" w:color="auto"/>
        <w:bottom w:val="none" w:sz="0" w:space="0" w:color="auto"/>
        <w:right w:val="none" w:sz="0" w:space="0" w:color="auto"/>
      </w:divBdr>
    </w:div>
    <w:div w:id="1651785221">
      <w:bodyDiv w:val="1"/>
      <w:marLeft w:val="0"/>
      <w:marRight w:val="0"/>
      <w:marTop w:val="0"/>
      <w:marBottom w:val="0"/>
      <w:divBdr>
        <w:top w:val="none" w:sz="0" w:space="0" w:color="auto"/>
        <w:left w:val="none" w:sz="0" w:space="0" w:color="auto"/>
        <w:bottom w:val="none" w:sz="0" w:space="0" w:color="auto"/>
        <w:right w:val="none" w:sz="0" w:space="0" w:color="auto"/>
      </w:divBdr>
    </w:div>
    <w:div w:id="1654406772">
      <w:bodyDiv w:val="1"/>
      <w:marLeft w:val="0"/>
      <w:marRight w:val="0"/>
      <w:marTop w:val="0"/>
      <w:marBottom w:val="0"/>
      <w:divBdr>
        <w:top w:val="none" w:sz="0" w:space="0" w:color="auto"/>
        <w:left w:val="none" w:sz="0" w:space="0" w:color="auto"/>
        <w:bottom w:val="none" w:sz="0" w:space="0" w:color="auto"/>
        <w:right w:val="none" w:sz="0" w:space="0" w:color="auto"/>
      </w:divBdr>
    </w:div>
    <w:div w:id="1717268640">
      <w:bodyDiv w:val="1"/>
      <w:marLeft w:val="0"/>
      <w:marRight w:val="0"/>
      <w:marTop w:val="0"/>
      <w:marBottom w:val="0"/>
      <w:divBdr>
        <w:top w:val="none" w:sz="0" w:space="0" w:color="auto"/>
        <w:left w:val="none" w:sz="0" w:space="0" w:color="auto"/>
        <w:bottom w:val="none" w:sz="0" w:space="0" w:color="auto"/>
        <w:right w:val="none" w:sz="0" w:space="0" w:color="auto"/>
      </w:divBdr>
    </w:div>
    <w:div w:id="1733113510">
      <w:bodyDiv w:val="1"/>
      <w:marLeft w:val="0"/>
      <w:marRight w:val="0"/>
      <w:marTop w:val="0"/>
      <w:marBottom w:val="0"/>
      <w:divBdr>
        <w:top w:val="none" w:sz="0" w:space="0" w:color="auto"/>
        <w:left w:val="none" w:sz="0" w:space="0" w:color="auto"/>
        <w:bottom w:val="none" w:sz="0" w:space="0" w:color="auto"/>
        <w:right w:val="none" w:sz="0" w:space="0" w:color="auto"/>
      </w:divBdr>
    </w:div>
    <w:div w:id="1775436412">
      <w:bodyDiv w:val="1"/>
      <w:marLeft w:val="0"/>
      <w:marRight w:val="0"/>
      <w:marTop w:val="0"/>
      <w:marBottom w:val="0"/>
      <w:divBdr>
        <w:top w:val="none" w:sz="0" w:space="0" w:color="auto"/>
        <w:left w:val="none" w:sz="0" w:space="0" w:color="auto"/>
        <w:bottom w:val="none" w:sz="0" w:space="0" w:color="auto"/>
        <w:right w:val="none" w:sz="0" w:space="0" w:color="auto"/>
      </w:divBdr>
    </w:div>
    <w:div w:id="1777486143">
      <w:bodyDiv w:val="1"/>
      <w:marLeft w:val="0"/>
      <w:marRight w:val="0"/>
      <w:marTop w:val="0"/>
      <w:marBottom w:val="0"/>
      <w:divBdr>
        <w:top w:val="none" w:sz="0" w:space="0" w:color="auto"/>
        <w:left w:val="none" w:sz="0" w:space="0" w:color="auto"/>
        <w:bottom w:val="none" w:sz="0" w:space="0" w:color="auto"/>
        <w:right w:val="none" w:sz="0" w:space="0" w:color="auto"/>
      </w:divBdr>
    </w:div>
    <w:div w:id="1793474086">
      <w:bodyDiv w:val="1"/>
      <w:marLeft w:val="0"/>
      <w:marRight w:val="0"/>
      <w:marTop w:val="0"/>
      <w:marBottom w:val="0"/>
      <w:divBdr>
        <w:top w:val="none" w:sz="0" w:space="0" w:color="auto"/>
        <w:left w:val="none" w:sz="0" w:space="0" w:color="auto"/>
        <w:bottom w:val="none" w:sz="0" w:space="0" w:color="auto"/>
        <w:right w:val="none" w:sz="0" w:space="0" w:color="auto"/>
      </w:divBdr>
    </w:div>
    <w:div w:id="1808670581">
      <w:bodyDiv w:val="1"/>
      <w:marLeft w:val="0"/>
      <w:marRight w:val="0"/>
      <w:marTop w:val="0"/>
      <w:marBottom w:val="0"/>
      <w:divBdr>
        <w:top w:val="none" w:sz="0" w:space="0" w:color="auto"/>
        <w:left w:val="none" w:sz="0" w:space="0" w:color="auto"/>
        <w:bottom w:val="none" w:sz="0" w:space="0" w:color="auto"/>
        <w:right w:val="none" w:sz="0" w:space="0" w:color="auto"/>
      </w:divBdr>
    </w:div>
    <w:div w:id="1809322406">
      <w:bodyDiv w:val="1"/>
      <w:marLeft w:val="0"/>
      <w:marRight w:val="0"/>
      <w:marTop w:val="0"/>
      <w:marBottom w:val="0"/>
      <w:divBdr>
        <w:top w:val="none" w:sz="0" w:space="0" w:color="auto"/>
        <w:left w:val="none" w:sz="0" w:space="0" w:color="auto"/>
        <w:bottom w:val="none" w:sz="0" w:space="0" w:color="auto"/>
        <w:right w:val="none" w:sz="0" w:space="0" w:color="auto"/>
      </w:divBdr>
    </w:div>
    <w:div w:id="1849638438">
      <w:bodyDiv w:val="1"/>
      <w:marLeft w:val="0"/>
      <w:marRight w:val="0"/>
      <w:marTop w:val="0"/>
      <w:marBottom w:val="0"/>
      <w:divBdr>
        <w:top w:val="none" w:sz="0" w:space="0" w:color="auto"/>
        <w:left w:val="none" w:sz="0" w:space="0" w:color="auto"/>
        <w:bottom w:val="none" w:sz="0" w:space="0" w:color="auto"/>
        <w:right w:val="none" w:sz="0" w:space="0" w:color="auto"/>
      </w:divBdr>
    </w:div>
    <w:div w:id="1909991930">
      <w:bodyDiv w:val="1"/>
      <w:marLeft w:val="0"/>
      <w:marRight w:val="0"/>
      <w:marTop w:val="0"/>
      <w:marBottom w:val="0"/>
      <w:divBdr>
        <w:top w:val="none" w:sz="0" w:space="0" w:color="auto"/>
        <w:left w:val="none" w:sz="0" w:space="0" w:color="auto"/>
        <w:bottom w:val="none" w:sz="0" w:space="0" w:color="auto"/>
        <w:right w:val="none" w:sz="0" w:space="0" w:color="auto"/>
      </w:divBdr>
    </w:div>
    <w:div w:id="1931426827">
      <w:bodyDiv w:val="1"/>
      <w:marLeft w:val="0"/>
      <w:marRight w:val="0"/>
      <w:marTop w:val="0"/>
      <w:marBottom w:val="0"/>
      <w:divBdr>
        <w:top w:val="none" w:sz="0" w:space="0" w:color="auto"/>
        <w:left w:val="none" w:sz="0" w:space="0" w:color="auto"/>
        <w:bottom w:val="none" w:sz="0" w:space="0" w:color="auto"/>
        <w:right w:val="none" w:sz="0" w:space="0" w:color="auto"/>
      </w:divBdr>
    </w:div>
    <w:div w:id="1957910095">
      <w:bodyDiv w:val="1"/>
      <w:marLeft w:val="0"/>
      <w:marRight w:val="0"/>
      <w:marTop w:val="0"/>
      <w:marBottom w:val="0"/>
      <w:divBdr>
        <w:top w:val="none" w:sz="0" w:space="0" w:color="auto"/>
        <w:left w:val="none" w:sz="0" w:space="0" w:color="auto"/>
        <w:bottom w:val="none" w:sz="0" w:space="0" w:color="auto"/>
        <w:right w:val="none" w:sz="0" w:space="0" w:color="auto"/>
      </w:divBdr>
    </w:div>
    <w:div w:id="2003509022">
      <w:bodyDiv w:val="1"/>
      <w:marLeft w:val="0"/>
      <w:marRight w:val="0"/>
      <w:marTop w:val="0"/>
      <w:marBottom w:val="0"/>
      <w:divBdr>
        <w:top w:val="none" w:sz="0" w:space="0" w:color="auto"/>
        <w:left w:val="none" w:sz="0" w:space="0" w:color="auto"/>
        <w:bottom w:val="none" w:sz="0" w:space="0" w:color="auto"/>
        <w:right w:val="none" w:sz="0" w:space="0" w:color="auto"/>
      </w:divBdr>
    </w:div>
    <w:div w:id="2007516572">
      <w:bodyDiv w:val="1"/>
      <w:marLeft w:val="0"/>
      <w:marRight w:val="0"/>
      <w:marTop w:val="0"/>
      <w:marBottom w:val="0"/>
      <w:divBdr>
        <w:top w:val="none" w:sz="0" w:space="0" w:color="auto"/>
        <w:left w:val="none" w:sz="0" w:space="0" w:color="auto"/>
        <w:bottom w:val="none" w:sz="0" w:space="0" w:color="auto"/>
        <w:right w:val="none" w:sz="0" w:space="0" w:color="auto"/>
      </w:divBdr>
    </w:div>
    <w:div w:id="2024622545">
      <w:bodyDiv w:val="1"/>
      <w:marLeft w:val="0"/>
      <w:marRight w:val="0"/>
      <w:marTop w:val="0"/>
      <w:marBottom w:val="0"/>
      <w:divBdr>
        <w:top w:val="none" w:sz="0" w:space="0" w:color="auto"/>
        <w:left w:val="none" w:sz="0" w:space="0" w:color="auto"/>
        <w:bottom w:val="none" w:sz="0" w:space="0" w:color="auto"/>
        <w:right w:val="none" w:sz="0" w:space="0" w:color="auto"/>
      </w:divBdr>
    </w:div>
    <w:div w:id="211971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wikipedia.org/wiki/J._B._Metzler%E2%80%99sche_Verlagsbuchhandlun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eltbild.de/artikel.php?PUBLICAID=424f63441be79f5fb6a8a5b5151e9111&amp;artikelnummer=2846301&amp;mode=art" TargetMode="External"/><Relationship Id="rId5" Type="http://schemas.openxmlformats.org/officeDocument/2006/relationships/webSettings" Target="webSettings.xml"/><Relationship Id="rId10" Type="http://schemas.openxmlformats.org/officeDocument/2006/relationships/hyperlink" Target="http://www.weltbild.de/artikel.php?PUBLICAID=424f63441be79f5fb6a8a5b5151e9111&amp;artikelnummer=2846301&amp;mode=art" TargetMode="External"/><Relationship Id="rId4" Type="http://schemas.openxmlformats.org/officeDocument/2006/relationships/settings" Target="settings.xml"/><Relationship Id="rId9" Type="http://schemas.openxmlformats.org/officeDocument/2006/relationships/hyperlink" Target="https://de.wikipedia.org/wiki/Carl_Ernst_Poeschel"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44FBF-D70F-447E-83C1-E3DDC179F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215</Pages>
  <Words>64226</Words>
  <Characters>366089</Characters>
  <Application>Microsoft Office Word</Application>
  <DocSecurity>0</DocSecurity>
  <Lines>3050</Lines>
  <Paragraphs>858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429457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dc:creator>
  <cp:lastModifiedBy>RW 2</cp:lastModifiedBy>
  <cp:revision>14</cp:revision>
  <cp:lastPrinted>2015-08-04T18:42:00Z</cp:lastPrinted>
  <dcterms:created xsi:type="dcterms:W3CDTF">2019-09-08T22:02:00Z</dcterms:created>
  <dcterms:modified xsi:type="dcterms:W3CDTF">2019-09-08T23:42:00Z</dcterms:modified>
</cp:coreProperties>
</file>